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3686" w:type="dxa"/>
        <w:tblInd w:w="6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tblGrid>
      <w:tr w:rsidR="00131A97" w:rsidRPr="00E52886" w14:paraId="696BB128" w14:textId="77777777" w:rsidTr="00C9473F">
        <w:tc>
          <w:tcPr>
            <w:tcW w:w="3686" w:type="dxa"/>
            <w:tcBorders>
              <w:top w:val="nil"/>
              <w:left w:val="nil"/>
              <w:bottom w:val="nil"/>
              <w:right w:val="nil"/>
            </w:tcBorders>
            <w:shd w:val="clear" w:color="auto" w:fill="auto"/>
          </w:tcPr>
          <w:p w14:paraId="670C28D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Ғылым комитеті төрағасының </w:t>
            </w:r>
          </w:p>
          <w:p w14:paraId="5886D256" w14:textId="77777777" w:rsidR="00131A97" w:rsidRPr="00E52886" w:rsidRDefault="00131A97" w:rsidP="00131A97">
            <w:pPr>
              <w:spacing w:after="0" w:line="240" w:lineRule="auto"/>
              <w:jc w:val="center"/>
              <w:rPr>
                <w:rFonts w:ascii="Calibri" w:eastAsia="Calibri" w:hAnsi="Calibri" w:cs="Times New Roman"/>
                <w:kern w:val="0"/>
                <w:lang w:val="kk-KZ"/>
                <w14:ligatures w14:val="none"/>
              </w:rPr>
            </w:pPr>
            <w:r w:rsidRPr="00E52886">
              <w:rPr>
                <w:rFonts w:ascii="Times New Roman" w:eastAsia="Times New Roman" w:hAnsi="Times New Roman" w:cs="Times New Roman"/>
                <w:kern w:val="0"/>
                <w:sz w:val="24"/>
                <w:szCs w:val="24"/>
                <w:lang w:val="ru-RU"/>
                <w14:ligatures w14:val="none"/>
              </w:rPr>
              <w:t>202</w:t>
            </w:r>
            <w:r w:rsidRPr="00E52886">
              <w:rPr>
                <w:rFonts w:ascii="Times New Roman" w:eastAsia="Times New Roman" w:hAnsi="Times New Roman" w:cs="Times New Roman"/>
                <w:kern w:val="0"/>
                <w:sz w:val="24"/>
                <w:szCs w:val="24"/>
                <w:lang w:val="kk-KZ"/>
                <w14:ligatures w14:val="none"/>
              </w:rPr>
              <w:t>6</w:t>
            </w:r>
            <w:r w:rsidRPr="00E52886">
              <w:rPr>
                <w:rFonts w:ascii="Times New Roman" w:eastAsia="Times New Roman" w:hAnsi="Times New Roman" w:cs="Times New Roman"/>
                <w:kern w:val="0"/>
                <w:sz w:val="24"/>
                <w:szCs w:val="24"/>
                <w:lang w:val="ru-RU"/>
                <w14:ligatures w14:val="none"/>
              </w:rPr>
              <w:t xml:space="preserve"> жылғы «</w:t>
            </w:r>
            <w:r w:rsidRPr="00E52886">
              <w:rPr>
                <w:rFonts w:ascii="Times New Roman" w:eastAsia="Times New Roman" w:hAnsi="Times New Roman" w:cs="Times New Roman"/>
                <w:kern w:val="0"/>
                <w:sz w:val="24"/>
                <w:szCs w:val="24"/>
                <w:lang w:val="kk-KZ"/>
                <w14:ligatures w14:val="none"/>
              </w:rPr>
              <w:t>3</w:t>
            </w:r>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kern w:val="0"/>
                <w:sz w:val="24"/>
                <w:szCs w:val="24"/>
                <w:lang w:val="kk-KZ"/>
                <w14:ligatures w14:val="none"/>
              </w:rPr>
              <w:t>ақпандағы</w:t>
            </w:r>
          </w:p>
          <w:p w14:paraId="4740031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kern w:val="0"/>
                <w:sz w:val="24"/>
                <w:szCs w:val="24"/>
                <w:lang w:val="kk-KZ"/>
                <w14:ligatures w14:val="none"/>
              </w:rPr>
              <w:t>11</w:t>
            </w:r>
            <w:r w:rsidRPr="00E52886">
              <w:rPr>
                <w:rFonts w:ascii="Times New Roman" w:eastAsia="Times New Roman" w:hAnsi="Times New Roman" w:cs="Times New Roman"/>
                <w:kern w:val="0"/>
                <w:sz w:val="24"/>
                <w:szCs w:val="24"/>
                <w:lang w:val="ru-RU"/>
                <w14:ligatures w14:val="none"/>
              </w:rPr>
              <w:t xml:space="preserve">-нж бұйрығымен </w:t>
            </w:r>
          </w:p>
          <w:p w14:paraId="7DC4292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бекітілген</w:t>
            </w:r>
          </w:p>
        </w:tc>
      </w:tr>
    </w:tbl>
    <w:p w14:paraId="63782C43" w14:textId="77777777" w:rsidR="00131A97" w:rsidRPr="00E52886" w:rsidRDefault="00131A97" w:rsidP="00131A97">
      <w:pPr>
        <w:spacing w:after="0" w:line="240" w:lineRule="auto"/>
        <w:ind w:firstLine="567"/>
        <w:jc w:val="center"/>
        <w:rPr>
          <w:rFonts w:ascii="Times New Roman" w:eastAsia="Times New Roman" w:hAnsi="Times New Roman" w:cs="Times New Roman"/>
          <w:b/>
          <w:kern w:val="0"/>
          <w:sz w:val="24"/>
          <w:szCs w:val="24"/>
          <w:lang w:val="ru-RU"/>
          <w14:ligatures w14:val="none"/>
        </w:rPr>
      </w:pPr>
    </w:p>
    <w:p w14:paraId="1446F34A" w14:textId="77777777" w:rsidR="00131A97" w:rsidRPr="00E52886" w:rsidRDefault="00131A97" w:rsidP="00131A97">
      <w:pPr>
        <w:spacing w:after="0" w:line="240" w:lineRule="auto"/>
        <w:rPr>
          <w:rFonts w:ascii="Times New Roman" w:eastAsia="Times New Roman" w:hAnsi="Times New Roman" w:cs="Times New Roman"/>
          <w:b/>
          <w:kern w:val="0"/>
          <w:sz w:val="24"/>
          <w:szCs w:val="24"/>
          <w:lang w:val="ru-RU"/>
          <w14:ligatures w14:val="none"/>
        </w:rPr>
      </w:pPr>
    </w:p>
    <w:p w14:paraId="00F01569" w14:textId="77777777" w:rsidR="00131A97" w:rsidRPr="00E52886" w:rsidRDefault="00131A97" w:rsidP="00131A97">
      <w:pPr>
        <w:spacing w:after="0" w:line="240" w:lineRule="auto"/>
        <w:jc w:val="center"/>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202</w:t>
      </w:r>
      <w:r w:rsidRPr="00E52886">
        <w:rPr>
          <w:rFonts w:ascii="Times New Roman" w:eastAsia="Times New Roman" w:hAnsi="Times New Roman" w:cs="Times New Roman"/>
          <w:b/>
          <w:kern w:val="0"/>
          <w:sz w:val="24"/>
          <w:szCs w:val="24"/>
          <w:lang w:val="kk-KZ"/>
          <w14:ligatures w14:val="none"/>
        </w:rPr>
        <w:t>6-</w:t>
      </w:r>
      <w:r w:rsidRPr="00E52886">
        <w:rPr>
          <w:rFonts w:ascii="Times New Roman" w:eastAsia="Times New Roman" w:hAnsi="Times New Roman" w:cs="Times New Roman"/>
          <w:b/>
          <w:kern w:val="0"/>
          <w:sz w:val="24"/>
          <w:szCs w:val="24"/>
          <w:lang w:val="ru-RU"/>
          <w14:ligatures w14:val="none"/>
        </w:rPr>
        <w:t>202</w:t>
      </w:r>
      <w:r w:rsidRPr="00E52886">
        <w:rPr>
          <w:rFonts w:ascii="Times New Roman" w:eastAsia="Times New Roman" w:hAnsi="Times New Roman" w:cs="Times New Roman"/>
          <w:b/>
          <w:kern w:val="0"/>
          <w:sz w:val="24"/>
          <w:szCs w:val="24"/>
          <w:lang w:val="kk-KZ"/>
          <w14:ligatures w14:val="none"/>
        </w:rPr>
        <w:t>8</w:t>
      </w:r>
      <w:r w:rsidRPr="00E52886">
        <w:rPr>
          <w:rFonts w:ascii="Times New Roman" w:eastAsia="Times New Roman" w:hAnsi="Times New Roman" w:cs="Times New Roman"/>
          <w:b/>
          <w:kern w:val="0"/>
          <w:sz w:val="24"/>
          <w:szCs w:val="24"/>
          <w:lang w:val="ru-RU"/>
          <w14:ligatures w14:val="none"/>
        </w:rPr>
        <w:t xml:space="preserve"> жылдарға арналған </w:t>
      </w:r>
    </w:p>
    <w:p w14:paraId="1572011D" w14:textId="77777777" w:rsidR="00131A97" w:rsidRPr="00E52886" w:rsidRDefault="00131A97" w:rsidP="00131A97">
      <w:pPr>
        <w:spacing w:after="0" w:line="240" w:lineRule="auto"/>
        <w:jc w:val="center"/>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ғылыми, ғылыми-техникалық бағдарламалар бойынша бағдарламалық-нысаналы қаржыландыруға арналған конкурстық құжаттама</w:t>
      </w:r>
    </w:p>
    <w:p w14:paraId="51A17034" w14:textId="77777777" w:rsidR="00131A97" w:rsidRPr="00E52886" w:rsidRDefault="00131A97" w:rsidP="00131A97">
      <w:pPr>
        <w:spacing w:after="0" w:line="240" w:lineRule="auto"/>
        <w:jc w:val="center"/>
        <w:rPr>
          <w:rFonts w:ascii="Times New Roman" w:eastAsia="Times New Roman" w:hAnsi="Times New Roman" w:cs="Times New Roman"/>
          <w:b/>
          <w:kern w:val="0"/>
          <w:sz w:val="24"/>
          <w:szCs w:val="24"/>
          <w:lang w:val="ru-RU"/>
          <w14:ligatures w14:val="none"/>
        </w:rPr>
      </w:pPr>
    </w:p>
    <w:p w14:paraId="395A68D9" w14:textId="77777777" w:rsidR="00131A97" w:rsidRPr="00E52886" w:rsidRDefault="00131A97" w:rsidP="003F7D3A">
      <w:pPr>
        <w:numPr>
          <w:ilvl w:val="0"/>
          <w:numId w:val="2"/>
        </w:numPr>
        <w:tabs>
          <w:tab w:val="left" w:pos="284"/>
        </w:tabs>
        <w:spacing w:after="0" w:line="240" w:lineRule="auto"/>
        <w:ind w:left="993"/>
        <w:jc w:val="center"/>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Жалпы ережелер</w:t>
      </w:r>
    </w:p>
    <w:p w14:paraId="5C7528D8" w14:textId="77777777" w:rsidR="00131A97" w:rsidRPr="00E52886" w:rsidRDefault="00131A97" w:rsidP="00131A97">
      <w:pPr>
        <w:tabs>
          <w:tab w:val="left" w:pos="284"/>
        </w:tabs>
        <w:spacing w:after="0" w:line="240" w:lineRule="auto"/>
        <w:rPr>
          <w:rFonts w:ascii="Times New Roman" w:eastAsia="Times New Roman" w:hAnsi="Times New Roman" w:cs="Times New Roman"/>
          <w:b/>
          <w:kern w:val="0"/>
          <w:sz w:val="24"/>
          <w:szCs w:val="24"/>
          <w:lang w:val="ru-RU"/>
          <w14:ligatures w14:val="none"/>
        </w:rPr>
      </w:pPr>
    </w:p>
    <w:p w14:paraId="15ACC269" w14:textId="77777777" w:rsidR="00131A97" w:rsidRPr="00E52886" w:rsidRDefault="00131A97" w:rsidP="006569F9">
      <w:pPr>
        <w:numPr>
          <w:ilvl w:val="0"/>
          <w:numId w:val="1"/>
        </w:numPr>
        <w:tabs>
          <w:tab w:val="left" w:pos="851"/>
        </w:tabs>
        <w:spacing w:after="0" w:line="240" w:lineRule="auto"/>
        <w:ind w:left="0"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 Конкурс 202</w:t>
      </w:r>
      <w:r w:rsidRPr="00E52886">
        <w:rPr>
          <w:rFonts w:ascii="Times New Roman" w:eastAsia="Times New Roman" w:hAnsi="Times New Roman" w:cs="Times New Roman"/>
          <w:kern w:val="0"/>
          <w:sz w:val="24"/>
          <w:szCs w:val="24"/>
          <w:lang w:val="kk-KZ"/>
          <w14:ligatures w14:val="none"/>
        </w:rPr>
        <w:t>6</w:t>
      </w:r>
      <w:r w:rsidRPr="00E52886">
        <w:rPr>
          <w:rFonts w:ascii="Times New Roman" w:eastAsia="Times New Roman" w:hAnsi="Times New Roman" w:cs="Times New Roman"/>
          <w:kern w:val="0"/>
          <w:sz w:val="24"/>
          <w:szCs w:val="24"/>
          <w:lang w:val="ru-RU"/>
          <w14:ligatures w14:val="none"/>
        </w:rPr>
        <w:t>-202</w:t>
      </w:r>
      <w:r w:rsidRPr="00E52886">
        <w:rPr>
          <w:rFonts w:ascii="Times New Roman" w:eastAsia="Times New Roman" w:hAnsi="Times New Roman" w:cs="Times New Roman"/>
          <w:kern w:val="0"/>
          <w:sz w:val="24"/>
          <w:szCs w:val="24"/>
          <w:lang w:val="kk-KZ"/>
          <w14:ligatures w14:val="none"/>
        </w:rPr>
        <w:t>8</w:t>
      </w:r>
      <w:r w:rsidRPr="00E52886">
        <w:rPr>
          <w:rFonts w:ascii="Times New Roman" w:eastAsia="Times New Roman" w:hAnsi="Times New Roman" w:cs="Times New Roman"/>
          <w:kern w:val="0"/>
          <w:sz w:val="24"/>
          <w:szCs w:val="24"/>
          <w:lang w:val="ru-RU"/>
          <w14:ligatures w14:val="none"/>
        </w:rPr>
        <w:t xml:space="preserve"> жылдарға арналған ғылыми, ғылыми-техникалық бағдарламаларды бағдарламалық-нысаналы қаржыландыру бойынша Қазақстан Республикасы Президентінің Қазақстан халқына Жолдауларын, «Қазақстан-2050» стратегиясын, Қазақстан Республикасының 202</w:t>
      </w:r>
      <w:r w:rsidRPr="00E52886">
        <w:rPr>
          <w:rFonts w:ascii="Times New Roman" w:eastAsia="Times New Roman" w:hAnsi="Times New Roman" w:cs="Times New Roman"/>
          <w:kern w:val="0"/>
          <w:sz w:val="24"/>
          <w:szCs w:val="24"/>
          <w:lang w:val="kk-KZ"/>
          <w14:ligatures w14:val="none"/>
        </w:rPr>
        <w:t>9</w:t>
      </w:r>
      <w:r w:rsidRPr="00E52886">
        <w:rPr>
          <w:rFonts w:ascii="Times New Roman" w:eastAsia="Times New Roman" w:hAnsi="Times New Roman" w:cs="Times New Roman"/>
          <w:kern w:val="0"/>
          <w:sz w:val="24"/>
          <w:szCs w:val="24"/>
          <w:lang w:val="ru-RU"/>
          <w14:ligatures w14:val="none"/>
        </w:rPr>
        <w:t xml:space="preserve"> жылға дейінгі ұлттық даму жоспарын, Қазақстан Республикасында жоғары білім мен ғылымды дамытудың 2023-2029 жылдарға арналған тұжырымдамасын, Қазақстан Республикасы Президентінің жанындағы </w:t>
      </w:r>
      <w:r w:rsidRPr="00E52886">
        <w:rPr>
          <w:rFonts w:ascii="Times New Roman" w:eastAsia="Calibri" w:hAnsi="Times New Roman" w:cs="Times New Roman"/>
          <w:kern w:val="0"/>
          <w:sz w:val="24"/>
          <w:szCs w:val="24"/>
          <w:lang w:val="ru-RU"/>
          <w14:ligatures w14:val="none"/>
        </w:rPr>
        <w:t>Ұлттық ғылым және технологиялар кеңесінің 2025 жылғы 26 қыркүйектегі отырысының хаттамасын, Жасанды интеллектті дамыту жөніндегі кеңестің 2025 жылғы 1 қазандағы отырысының хаттамасын</w:t>
      </w:r>
      <w:r w:rsidRPr="00E52886">
        <w:rPr>
          <w:rFonts w:ascii="Times New Roman" w:eastAsia="Times New Roman" w:hAnsi="Times New Roman" w:cs="Times New Roman"/>
          <w:kern w:val="0"/>
          <w:sz w:val="24"/>
          <w:szCs w:val="24"/>
          <w:lang w:val="ru-RU"/>
          <w14:ligatures w14:val="none"/>
        </w:rPr>
        <w:t xml:space="preserve"> және басқа да стратегиялық және бағдарламалық құжаттарды іске асыру мақсатында  (бұдан әрі – Конкурс) өткізіледі.  </w:t>
      </w:r>
    </w:p>
    <w:p w14:paraId="1FAAE4C1" w14:textId="77777777" w:rsidR="00131A97" w:rsidRPr="00E52886" w:rsidRDefault="00131A97" w:rsidP="00131A97">
      <w:pPr>
        <w:tabs>
          <w:tab w:val="left" w:pos="851"/>
        </w:tabs>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Конкурстың мақсаты - ғылыми, ғылыми-техникалық бағдарламаларды іске асыру, ғылыми зерттеулердің деңгейін арттыру мен оларды практикада қолдану, сондай-ақ ғылыми-зерттеу және ғылыми-инновациялық инфрақұрылымды жаңғырту, экономиканың нақты секторындағы ірі кәсіпорындардың ғылыми-технологиялық міндеттерін шешу. </w:t>
      </w:r>
    </w:p>
    <w:p w14:paraId="7A1672D6" w14:textId="77777777" w:rsidR="00131A97" w:rsidRPr="00E52886" w:rsidRDefault="00131A97" w:rsidP="00131A97">
      <w:pPr>
        <w:tabs>
          <w:tab w:val="left" w:pos="851"/>
        </w:tabs>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Осы 202</w:t>
      </w:r>
      <w:r w:rsidRPr="00E52886">
        <w:rPr>
          <w:rFonts w:ascii="Times New Roman" w:eastAsia="Times New Roman" w:hAnsi="Times New Roman" w:cs="Times New Roman"/>
          <w:kern w:val="0"/>
          <w:sz w:val="24"/>
          <w:szCs w:val="24"/>
          <w:lang w:val="kk-KZ"/>
          <w14:ligatures w14:val="none"/>
        </w:rPr>
        <w:t>6</w:t>
      </w:r>
      <w:r w:rsidRPr="00E52886">
        <w:rPr>
          <w:rFonts w:ascii="Times New Roman" w:eastAsia="Times New Roman" w:hAnsi="Times New Roman" w:cs="Times New Roman"/>
          <w:kern w:val="0"/>
          <w:sz w:val="24"/>
          <w:szCs w:val="24"/>
          <w:lang w:val="ru-RU"/>
          <w14:ligatures w14:val="none"/>
        </w:rPr>
        <w:t>-202</w:t>
      </w:r>
      <w:r w:rsidRPr="00E52886">
        <w:rPr>
          <w:rFonts w:ascii="Times New Roman" w:eastAsia="Times New Roman" w:hAnsi="Times New Roman" w:cs="Times New Roman"/>
          <w:kern w:val="0"/>
          <w:sz w:val="24"/>
          <w:szCs w:val="24"/>
          <w:lang w:val="kk-KZ"/>
          <w14:ligatures w14:val="none"/>
        </w:rPr>
        <w:t>8</w:t>
      </w:r>
      <w:r w:rsidRPr="00E52886">
        <w:rPr>
          <w:rFonts w:ascii="Times New Roman" w:eastAsia="Times New Roman" w:hAnsi="Times New Roman" w:cs="Times New Roman"/>
          <w:kern w:val="0"/>
          <w:sz w:val="24"/>
          <w:szCs w:val="24"/>
          <w:lang w:val="ru-RU"/>
          <w14:ligatures w14:val="none"/>
        </w:rPr>
        <w:t xml:space="preserve"> жылдарға арналған ғылыми, ғылыми-техникалық бағдарламалар бойынша бағдарламалық-нысаналы қаржыландыруға арналған конкурстық құжаттама (бұдан әрі – </w:t>
      </w:r>
      <w:r w:rsidRPr="00E52886">
        <w:rPr>
          <w:rFonts w:ascii="Times New Roman" w:eastAsia="Times New Roman" w:hAnsi="Times New Roman" w:cs="Times New Roman"/>
          <w:kern w:val="0"/>
          <w:sz w:val="24"/>
          <w:szCs w:val="24"/>
          <w:lang w:val="kk-KZ"/>
          <w14:ligatures w14:val="none"/>
        </w:rPr>
        <w:t>К</w:t>
      </w:r>
      <w:r w:rsidRPr="00E52886">
        <w:rPr>
          <w:rFonts w:ascii="Times New Roman" w:eastAsia="Times New Roman" w:hAnsi="Times New Roman" w:cs="Times New Roman"/>
          <w:kern w:val="0"/>
          <w:sz w:val="24"/>
          <w:szCs w:val="24"/>
          <w:lang w:val="ru-RU"/>
          <w14:ligatures w14:val="none"/>
        </w:rPr>
        <w:t>онкурстық құжаттама) Қазақстан Республикасының 2024 жылғы 1 шілдедегі № 103-VIII ҚРЗ «Ғылым және технологиялық саясат туралы» Заңы, Қазақстан Республикасы Ғылым және жоғары білім министрінің 2023 жыл</w:t>
      </w:r>
      <w:r w:rsidRPr="00E52886">
        <w:rPr>
          <w:rFonts w:ascii="Times New Roman" w:eastAsia="Times New Roman" w:hAnsi="Times New Roman" w:cs="Times New Roman"/>
          <w:kern w:val="0"/>
          <w:sz w:val="24"/>
          <w:szCs w:val="24"/>
          <w:lang w:val="kk-KZ"/>
          <w14:ligatures w14:val="none"/>
        </w:rPr>
        <w:t>ғы</w:t>
      </w:r>
      <w:r w:rsidRPr="00E52886">
        <w:rPr>
          <w:rFonts w:ascii="Times New Roman" w:eastAsia="Times New Roman" w:hAnsi="Times New Roman" w:cs="Times New Roman"/>
          <w:kern w:val="0"/>
          <w:sz w:val="24"/>
          <w:szCs w:val="24"/>
          <w:lang w:val="ru-RU"/>
          <w14:ligatures w14:val="none"/>
        </w:rPr>
        <w:t xml:space="preserve"> 25 қыркүйектегі «Ұлттық ғылыми кеңестер туралы ереже бекіту туралы» (бұдан әрі – ҰҒК туралы ереже) № 487 бұйрығы,  Қазақстан Республикасы Ғылым және жоғары білім министрі м.а. 2023 жылдың 6 қарашадағы «Ғылыми және (немесе) ғылыми-техникалық қызметті базалық және бағдарламалық-нысаналы қаржыландыру, ғылыми және (немесе) ғылыми-техникалық қызметті гранттық қаржыландыру және ғылыми және (немесе) ғылыми-техникалық қызмет нәтижелерін коммерцияландыру, іргелі ғылыми зерттеулерді жүзеге асыратын ғылыми ұйымдарды қаржыландыру қағидаларын бекіту туралы» (бұдан әрі – Қаржыландыру қағидалары) № 563 бұйрығы, Қазақстан Республикасы Ғылым және жоғары білім министрінің 2024 жылғы 7 қарашадағы «Мемлекеттік ғылыми-техникалық сараптаманы ұйымдастыру және жүргізу қағидаларын бекіту туралы» (бұдан әрі –</w:t>
      </w:r>
      <w:r w:rsidRPr="00E52886">
        <w:rPr>
          <w:rFonts w:ascii="Times New Roman" w:eastAsia="Times New Roman" w:hAnsi="Times New Roman" w:cs="Times New Roman"/>
          <w:kern w:val="0"/>
          <w:sz w:val="24"/>
          <w:szCs w:val="24"/>
          <w:lang w:val="kk-KZ"/>
          <w14:ligatures w14:val="none"/>
        </w:rPr>
        <w:t xml:space="preserve"> Сараптама қ</w:t>
      </w:r>
      <w:r w:rsidRPr="00E52886">
        <w:rPr>
          <w:rFonts w:ascii="Times New Roman" w:eastAsia="Times New Roman" w:hAnsi="Times New Roman" w:cs="Times New Roman"/>
          <w:kern w:val="0"/>
          <w:sz w:val="24"/>
          <w:szCs w:val="24"/>
          <w:lang w:val="ru-RU"/>
          <w14:ligatures w14:val="none"/>
        </w:rPr>
        <w:t>ағида</w:t>
      </w:r>
      <w:r w:rsidRPr="00E52886">
        <w:rPr>
          <w:rFonts w:ascii="Times New Roman" w:eastAsia="Times New Roman" w:hAnsi="Times New Roman" w:cs="Times New Roman"/>
          <w:kern w:val="0"/>
          <w:sz w:val="24"/>
          <w:szCs w:val="24"/>
          <w:lang w:val="kk-KZ"/>
          <w14:ligatures w14:val="none"/>
        </w:rPr>
        <w:t>лары</w:t>
      </w:r>
      <w:r w:rsidRPr="00E52886">
        <w:rPr>
          <w:rFonts w:ascii="Times New Roman" w:eastAsia="Times New Roman" w:hAnsi="Times New Roman" w:cs="Times New Roman"/>
          <w:kern w:val="0"/>
          <w:sz w:val="24"/>
          <w:szCs w:val="24"/>
          <w:lang w:val="ru-RU"/>
          <w14:ligatures w14:val="none"/>
        </w:rPr>
        <w:t>) № 517 бұйрығы</w:t>
      </w:r>
      <w:r w:rsidRPr="00E52886">
        <w:rPr>
          <w:rFonts w:ascii="Times New Roman" w:eastAsia="Times New Roman" w:hAnsi="Times New Roman" w:cs="Times New Roman"/>
          <w:kern w:val="0"/>
          <w:sz w:val="24"/>
          <w:szCs w:val="24"/>
          <w:lang w:val="kk-KZ"/>
          <w14:ligatures w14:val="none"/>
        </w:rPr>
        <w:t xml:space="preserve">мен сондай-ақ </w:t>
      </w:r>
      <w:r w:rsidRPr="00E52886">
        <w:rPr>
          <w:rFonts w:ascii="Times New Roman" w:eastAsia="Times New Roman" w:hAnsi="Times New Roman" w:cs="Times New Roman"/>
          <w:kern w:val="0"/>
          <w:sz w:val="24"/>
          <w:szCs w:val="24"/>
          <w:lang w:val="ru-RU"/>
          <w14:ligatures w14:val="none"/>
        </w:rPr>
        <w:t>Қазақстан Республикасының Үкіметі жанындағы Жоғары ғылыми-техникалық комиссияның 202</w:t>
      </w:r>
      <w:r w:rsidRPr="00E52886">
        <w:rPr>
          <w:rFonts w:ascii="Times New Roman" w:eastAsia="Times New Roman" w:hAnsi="Times New Roman" w:cs="Times New Roman"/>
          <w:kern w:val="0"/>
          <w:sz w:val="24"/>
          <w:szCs w:val="24"/>
          <w:lang w:val="kk-KZ"/>
          <w14:ligatures w14:val="none"/>
        </w:rPr>
        <w:t>5</w:t>
      </w:r>
      <w:r w:rsidRPr="00E52886">
        <w:rPr>
          <w:rFonts w:ascii="Times New Roman" w:eastAsia="Times New Roman" w:hAnsi="Times New Roman" w:cs="Times New Roman"/>
          <w:kern w:val="0"/>
          <w:sz w:val="24"/>
          <w:szCs w:val="24"/>
          <w:lang w:val="ru-RU"/>
          <w14:ligatures w14:val="none"/>
        </w:rPr>
        <w:t xml:space="preserve"> жылдың </w:t>
      </w:r>
      <w:r w:rsidRPr="00E52886">
        <w:rPr>
          <w:rFonts w:ascii="Times New Roman" w:eastAsia="Times New Roman" w:hAnsi="Times New Roman" w:cs="Times New Roman"/>
          <w:kern w:val="0"/>
          <w:sz w:val="24"/>
          <w:szCs w:val="24"/>
          <w:lang w:val="kk-KZ"/>
          <w14:ligatures w14:val="none"/>
        </w:rPr>
        <w:t>2</w:t>
      </w:r>
      <w:r w:rsidRPr="00E52886">
        <w:rPr>
          <w:rFonts w:ascii="Times New Roman" w:eastAsia="Times New Roman" w:hAnsi="Times New Roman" w:cs="Times New Roman"/>
          <w:kern w:val="0"/>
          <w:sz w:val="24"/>
          <w:szCs w:val="24"/>
          <w:lang w:val="ru-RU"/>
          <w14:ligatures w14:val="none"/>
        </w:rPr>
        <w:t xml:space="preserve">4 </w:t>
      </w:r>
      <w:r w:rsidRPr="00E52886">
        <w:rPr>
          <w:rFonts w:ascii="Times New Roman" w:eastAsia="Times New Roman" w:hAnsi="Times New Roman" w:cs="Times New Roman"/>
          <w:kern w:val="0"/>
          <w:sz w:val="24"/>
          <w:szCs w:val="24"/>
          <w:lang w:val="kk-KZ"/>
          <w14:ligatures w14:val="none"/>
        </w:rPr>
        <w:t>желтоқсандағы</w:t>
      </w:r>
      <w:r w:rsidRPr="00E52886">
        <w:rPr>
          <w:rFonts w:ascii="Times New Roman" w:eastAsia="Times New Roman" w:hAnsi="Times New Roman" w:cs="Times New Roman"/>
          <w:kern w:val="0"/>
          <w:sz w:val="24"/>
          <w:szCs w:val="24"/>
          <w:lang w:val="ru-RU"/>
          <w14:ligatures w14:val="none"/>
        </w:rPr>
        <w:t xml:space="preserve"> № 16-0</w:t>
      </w:r>
      <w:r w:rsidRPr="00E52886">
        <w:rPr>
          <w:rFonts w:ascii="Times New Roman" w:eastAsia="Times New Roman" w:hAnsi="Times New Roman" w:cs="Times New Roman"/>
          <w:kern w:val="0"/>
          <w:sz w:val="24"/>
          <w:szCs w:val="24"/>
          <w:lang w:val="kk-KZ"/>
          <w14:ligatures w14:val="none"/>
        </w:rPr>
        <w:t>2</w:t>
      </w:r>
      <w:r w:rsidRPr="00E52886">
        <w:rPr>
          <w:rFonts w:ascii="Times New Roman" w:eastAsia="Times New Roman" w:hAnsi="Times New Roman" w:cs="Times New Roman"/>
          <w:kern w:val="0"/>
          <w:sz w:val="24"/>
          <w:szCs w:val="24"/>
          <w:lang w:val="ru-RU"/>
          <w14:ligatures w14:val="none"/>
        </w:rPr>
        <w:t>/</w:t>
      </w:r>
      <w:r w:rsidRPr="00E52886">
        <w:rPr>
          <w:rFonts w:ascii="Times New Roman" w:eastAsia="Times New Roman" w:hAnsi="Times New Roman" w:cs="Times New Roman"/>
          <w:kern w:val="0"/>
          <w:sz w:val="24"/>
          <w:szCs w:val="24"/>
          <w:lang w:val="kk-KZ"/>
          <w14:ligatures w14:val="none"/>
        </w:rPr>
        <w:t>Б-9</w:t>
      </w:r>
      <w:r w:rsidRPr="00E52886">
        <w:rPr>
          <w:rFonts w:ascii="Times New Roman" w:eastAsia="Times New Roman" w:hAnsi="Times New Roman" w:cs="Times New Roman"/>
          <w:kern w:val="0"/>
          <w:sz w:val="24"/>
          <w:szCs w:val="24"/>
          <w:lang w:val="ru-RU"/>
          <w14:ligatures w14:val="none"/>
        </w:rPr>
        <w:t xml:space="preserve">  хаттамасы</w:t>
      </w:r>
      <w:r w:rsidRPr="00E52886">
        <w:rPr>
          <w:rFonts w:ascii="Times New Roman" w:eastAsia="Times New Roman" w:hAnsi="Times New Roman" w:cs="Times New Roman"/>
          <w:kern w:val="0"/>
          <w:sz w:val="24"/>
          <w:szCs w:val="24"/>
          <w:lang w:val="kk-KZ"/>
          <w14:ligatures w14:val="none"/>
        </w:rPr>
        <w:t>мен</w:t>
      </w:r>
      <w:r w:rsidRPr="00E52886">
        <w:rPr>
          <w:rFonts w:ascii="Times New Roman" w:eastAsia="Times New Roman" w:hAnsi="Times New Roman" w:cs="Times New Roman"/>
          <w:kern w:val="0"/>
          <w:sz w:val="24"/>
          <w:szCs w:val="24"/>
          <w:lang w:val="ru-RU"/>
          <w14:ligatures w14:val="none"/>
        </w:rPr>
        <w:t xml:space="preserve"> әзірленді.</w:t>
      </w:r>
    </w:p>
    <w:p w14:paraId="4A407AD2" w14:textId="77777777" w:rsidR="00131A97" w:rsidRPr="00E52886" w:rsidRDefault="00131A97" w:rsidP="00131A97">
      <w:pPr>
        <w:tabs>
          <w:tab w:val="left" w:pos="851"/>
        </w:tabs>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Конкурстық құжаттаманы Қазақстан Республикасы Ғылым және жоғары білім министрлігінің Ғылым комитеті (бұдан әрі – Ғылым комитеті) әзірледі.</w:t>
      </w:r>
    </w:p>
    <w:p w14:paraId="26B4A687" w14:textId="77777777" w:rsidR="00131A97" w:rsidRPr="00E52886" w:rsidRDefault="00131A97" w:rsidP="00131A97">
      <w:pPr>
        <w:tabs>
          <w:tab w:val="left" w:pos="851"/>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ru-RU"/>
          <w14:ligatures w14:val="none"/>
        </w:rPr>
        <w:t xml:space="preserve">3. Қазақстан Республикасы Үкіметі жанындағы Жоғары ғылыми-техникалық комиссия </w:t>
      </w:r>
      <w:r w:rsidRPr="00E52886">
        <w:rPr>
          <w:rFonts w:ascii="Times New Roman" w:eastAsia="Calibri" w:hAnsi="Times New Roman" w:cs="Times New Roman"/>
          <w:kern w:val="0"/>
          <w:sz w:val="24"/>
          <w:szCs w:val="24"/>
          <w:lang w:val="kk-KZ"/>
          <w14:ligatures w14:val="none"/>
        </w:rPr>
        <w:t xml:space="preserve">және Қазақстан Республикасының Республикалық бюджет комиссиясы </w:t>
      </w:r>
      <w:r w:rsidRPr="00E52886">
        <w:rPr>
          <w:rFonts w:ascii="Times New Roman" w:eastAsia="Times New Roman" w:hAnsi="Times New Roman" w:cs="Times New Roman"/>
          <w:kern w:val="0"/>
          <w:sz w:val="24"/>
          <w:szCs w:val="24"/>
          <w:lang w:val="ru-RU"/>
          <w14:ligatures w14:val="none"/>
        </w:rPr>
        <w:t xml:space="preserve">бекіткен </w:t>
      </w:r>
      <w:r w:rsidRPr="00E52886">
        <w:rPr>
          <w:rFonts w:ascii="Times New Roman" w:eastAsia="Calibri" w:hAnsi="Times New Roman" w:cs="Times New Roman"/>
          <w:kern w:val="0"/>
          <w:sz w:val="24"/>
          <w:szCs w:val="24"/>
          <w:lang w:val="kk-KZ"/>
          <w14:ligatures w14:val="none"/>
        </w:rPr>
        <w:t>2026–2028 жылдарға арналған қаржыландырудың жалпы көлемі  –</w:t>
      </w:r>
      <w:r w:rsidRPr="00E52886">
        <w:rPr>
          <w:rFonts w:ascii="Times New Roman" w:eastAsia="Calibri" w:hAnsi="Times New Roman" w:cs="Times New Roman"/>
          <w:b/>
          <w:kern w:val="0"/>
          <w:sz w:val="24"/>
          <w:szCs w:val="24"/>
          <w:lang w:val="kk-KZ"/>
          <w14:ligatures w14:val="none"/>
        </w:rPr>
        <w:t xml:space="preserve"> </w:t>
      </w:r>
      <w:r w:rsidRPr="00E52886">
        <w:rPr>
          <w:rFonts w:ascii="Times New Roman" w:eastAsia="Calibri" w:hAnsi="Times New Roman" w:cs="Times New Roman"/>
          <w:bCs/>
          <w:kern w:val="0"/>
          <w:sz w:val="24"/>
          <w:szCs w:val="24"/>
          <w:lang w:val="kk-KZ"/>
          <w14:ligatures w14:val="none"/>
        </w:rPr>
        <w:t>75 000 млн теңге</w:t>
      </w:r>
      <w:r w:rsidRPr="00E52886">
        <w:rPr>
          <w:rFonts w:ascii="Times New Roman" w:eastAsia="Calibri" w:hAnsi="Times New Roman" w:cs="Times New Roman"/>
          <w:b/>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оның ішінде жылдар бойынша:</w:t>
      </w:r>
      <w:r w:rsidRPr="00E52886">
        <w:rPr>
          <w:rFonts w:ascii="Times New Roman" w:eastAsia="Calibri" w:hAnsi="Times New Roman" w:cs="Times New Roman"/>
          <w:b/>
          <w:kern w:val="0"/>
          <w:sz w:val="24"/>
          <w:szCs w:val="24"/>
          <w:lang w:val="kk-KZ"/>
          <w14:ligatures w14:val="none"/>
        </w:rPr>
        <w:t xml:space="preserve"> </w:t>
      </w:r>
      <w:r w:rsidRPr="00E52886">
        <w:rPr>
          <w:rFonts w:ascii="Times New Roman" w:eastAsia="Calibri" w:hAnsi="Times New Roman" w:cs="Times New Roman"/>
          <w:bCs/>
          <w:kern w:val="0"/>
          <w:sz w:val="24"/>
          <w:szCs w:val="24"/>
          <w:lang w:val="kk-KZ"/>
          <w14:ligatures w14:val="none"/>
        </w:rPr>
        <w:t>2026 жыл – 22 000 млн теңге</w:t>
      </w:r>
      <w:r w:rsidRPr="00E52886">
        <w:rPr>
          <w:rFonts w:ascii="Times New Roman" w:eastAsia="Calibri" w:hAnsi="Times New Roman" w:cs="Times New Roman"/>
          <w:b/>
          <w:kern w:val="0"/>
          <w:sz w:val="24"/>
          <w:szCs w:val="24"/>
          <w:lang w:val="kk-KZ"/>
          <w14:ligatures w14:val="none"/>
        </w:rPr>
        <w:t xml:space="preserve">, </w:t>
      </w:r>
      <w:r w:rsidRPr="00E52886">
        <w:rPr>
          <w:rFonts w:ascii="Times New Roman" w:eastAsia="Calibri" w:hAnsi="Times New Roman" w:cs="Times New Roman"/>
          <w:bCs/>
          <w:kern w:val="0"/>
          <w:sz w:val="24"/>
          <w:szCs w:val="24"/>
          <w:lang w:val="kk-KZ"/>
          <w14:ligatures w14:val="none"/>
        </w:rPr>
        <w:t>2027 жыл – 31 000 млн теңге</w:t>
      </w:r>
      <w:r w:rsidRPr="00E52886">
        <w:rPr>
          <w:rFonts w:ascii="Times New Roman" w:eastAsia="Calibri" w:hAnsi="Times New Roman" w:cs="Times New Roman"/>
          <w:b/>
          <w:kern w:val="0"/>
          <w:sz w:val="24"/>
          <w:szCs w:val="24"/>
          <w:lang w:val="kk-KZ"/>
          <w14:ligatures w14:val="none"/>
        </w:rPr>
        <w:t xml:space="preserve">, </w:t>
      </w:r>
      <w:r w:rsidRPr="00E52886">
        <w:rPr>
          <w:rFonts w:ascii="Times New Roman" w:eastAsia="Calibri" w:hAnsi="Times New Roman" w:cs="Times New Roman"/>
          <w:bCs/>
          <w:kern w:val="0"/>
          <w:sz w:val="24"/>
          <w:szCs w:val="24"/>
          <w:lang w:val="kk-KZ"/>
          <w14:ligatures w14:val="none"/>
        </w:rPr>
        <w:t>2028 жыл – 22 000 млн</w:t>
      </w:r>
      <w:r w:rsidRPr="00E52886">
        <w:rPr>
          <w:rFonts w:ascii="Times New Roman" w:eastAsia="Times New Roman" w:hAnsi="Times New Roman" w:cs="Times New Roman"/>
          <w:b/>
          <w:kern w:val="0"/>
          <w:sz w:val="24"/>
          <w:szCs w:val="24"/>
          <w:lang w:val="ru-RU"/>
          <w14:ligatures w14:val="none"/>
        </w:rPr>
        <w:t xml:space="preserve"> </w:t>
      </w:r>
      <w:r w:rsidRPr="00E52886">
        <w:rPr>
          <w:rFonts w:ascii="Times New Roman" w:eastAsia="Times New Roman" w:hAnsi="Times New Roman" w:cs="Times New Roman"/>
          <w:kern w:val="0"/>
          <w:sz w:val="24"/>
          <w:szCs w:val="24"/>
          <w:lang w:val="ru-RU"/>
          <w14:ligatures w14:val="none"/>
        </w:rPr>
        <w:t>теңге</w:t>
      </w:r>
      <w:r w:rsidRPr="00E52886">
        <w:rPr>
          <w:rFonts w:ascii="Times New Roman" w:eastAsia="Times New Roman" w:hAnsi="Times New Roman" w:cs="Times New Roman"/>
          <w:kern w:val="0"/>
          <w:sz w:val="24"/>
          <w:szCs w:val="24"/>
          <w:lang w:val="kk-KZ"/>
          <w14:ligatures w14:val="none"/>
        </w:rPr>
        <w:t>ні құрайды.</w:t>
      </w:r>
    </w:p>
    <w:p w14:paraId="7B655385" w14:textId="77777777" w:rsidR="00131A97" w:rsidRPr="00E52886" w:rsidRDefault="00131A97" w:rsidP="00131A97">
      <w:pPr>
        <w:tabs>
          <w:tab w:val="left" w:pos="0"/>
          <w:tab w:val="left" w:pos="851"/>
          <w:tab w:val="left" w:pos="113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4. Зерттеу түрі: тәжірибелік-конструкторлық, жобалық, технологиялық жұмыстар, тәжірибелік-өнеркәсіптік сынақтар, технологиялар трансфері, тәжірибелік өндіріс саласындағы іргелі және қолданбалы зерттеулер.</w:t>
      </w:r>
    </w:p>
    <w:p w14:paraId="79420448" w14:textId="77777777" w:rsidR="00131A97" w:rsidRPr="00E52886" w:rsidRDefault="00131A97" w:rsidP="00131A97">
      <w:pPr>
        <w:tabs>
          <w:tab w:val="left" w:pos="0"/>
          <w:tab w:val="left" w:pos="851"/>
          <w:tab w:val="left" w:pos="1134"/>
        </w:tabs>
        <w:spacing w:after="0" w:line="240" w:lineRule="auto"/>
        <w:ind w:firstLine="567"/>
        <w:jc w:val="both"/>
        <w:rPr>
          <w:rFonts w:ascii="Times New Roman" w:eastAsia="Times New Roman" w:hAnsi="Times New Roman" w:cs="Times New Roman"/>
          <w:kern w:val="0"/>
          <w:sz w:val="24"/>
          <w:szCs w:val="24"/>
          <w:lang w:val="kk-KZ"/>
          <w14:ligatures w14:val="none"/>
        </w:rPr>
      </w:pPr>
    </w:p>
    <w:p w14:paraId="74AB3ECE" w14:textId="77777777" w:rsidR="00131A97" w:rsidRPr="00E52886" w:rsidRDefault="00131A97" w:rsidP="00131A97">
      <w:pPr>
        <w:tabs>
          <w:tab w:val="left" w:pos="284"/>
          <w:tab w:val="left" w:pos="993"/>
        </w:tabs>
        <w:spacing w:after="0" w:line="240" w:lineRule="auto"/>
        <w:ind w:hanging="708"/>
        <w:jc w:val="center"/>
        <w:rPr>
          <w:rFonts w:ascii="Times New Roman" w:eastAsia="Times New Roman" w:hAnsi="Times New Roman" w:cs="Times New Roman"/>
          <w:b/>
          <w:kern w:val="0"/>
          <w:sz w:val="24"/>
          <w:szCs w:val="24"/>
          <w:lang w:val="kk-KZ"/>
          <w14:ligatures w14:val="none"/>
        </w:rPr>
      </w:pPr>
    </w:p>
    <w:p w14:paraId="68956064" w14:textId="77777777" w:rsidR="00131A97" w:rsidRPr="00E52886" w:rsidRDefault="00131A97" w:rsidP="00131A97">
      <w:pPr>
        <w:tabs>
          <w:tab w:val="left" w:pos="284"/>
          <w:tab w:val="left" w:pos="993"/>
        </w:tabs>
        <w:spacing w:after="0" w:line="240" w:lineRule="auto"/>
        <w:ind w:hanging="708"/>
        <w:jc w:val="center"/>
        <w:rPr>
          <w:rFonts w:ascii="Times New Roman" w:eastAsia="Times New Roman" w:hAnsi="Times New Roman" w:cs="Times New Roman"/>
          <w:b/>
          <w:kern w:val="0"/>
          <w:sz w:val="24"/>
          <w:szCs w:val="24"/>
          <w:lang w:val="kk-KZ"/>
          <w14:ligatures w14:val="none"/>
        </w:rPr>
      </w:pPr>
    </w:p>
    <w:p w14:paraId="459FCA66" w14:textId="77777777" w:rsidR="00131A97" w:rsidRPr="00E52886" w:rsidRDefault="00131A97" w:rsidP="00131A97">
      <w:pPr>
        <w:tabs>
          <w:tab w:val="left" w:pos="284"/>
          <w:tab w:val="left" w:pos="993"/>
        </w:tabs>
        <w:spacing w:after="0" w:line="240" w:lineRule="auto"/>
        <w:jc w:val="center"/>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2. Басым және мамандандырылған ғылыми бағыттардың атауы</w:t>
      </w:r>
      <w:r w:rsidRPr="00E52886">
        <w:rPr>
          <w:rFonts w:ascii="Times New Roman" w:eastAsia="Times New Roman" w:hAnsi="Times New Roman" w:cs="Times New Roman"/>
          <w:kern w:val="0"/>
          <w:sz w:val="24"/>
          <w:szCs w:val="24"/>
          <w:lang w:val="kk-KZ"/>
          <w14:ligatures w14:val="none"/>
        </w:rPr>
        <w:t xml:space="preserve"> </w:t>
      </w:r>
    </w:p>
    <w:p w14:paraId="1E247E61" w14:textId="77777777" w:rsidR="00131A97" w:rsidRPr="00E52886" w:rsidRDefault="00131A97" w:rsidP="00131A97">
      <w:pPr>
        <w:tabs>
          <w:tab w:val="left" w:pos="284"/>
          <w:tab w:val="left" w:pos="993"/>
        </w:tabs>
        <w:spacing w:after="0" w:line="240" w:lineRule="auto"/>
        <w:ind w:hanging="708"/>
        <w:jc w:val="center"/>
        <w:rPr>
          <w:rFonts w:ascii="Times New Roman" w:eastAsia="Times New Roman" w:hAnsi="Times New Roman" w:cs="Times New Roman"/>
          <w:kern w:val="0"/>
          <w:sz w:val="24"/>
          <w:szCs w:val="24"/>
          <w:lang w:val="kk-KZ"/>
          <w14:ligatures w14:val="none"/>
        </w:rPr>
      </w:pPr>
    </w:p>
    <w:tbl>
      <w:tblPr>
        <w:tblW w:w="100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259"/>
      </w:tblGrid>
      <w:tr w:rsidR="00131A97" w:rsidRPr="00E52886" w14:paraId="1A867A96" w14:textId="77777777" w:rsidTr="00C9473F">
        <w:tc>
          <w:tcPr>
            <w:tcW w:w="2836" w:type="dxa"/>
            <w:tcBorders>
              <w:top w:val="single" w:sz="4" w:space="0" w:color="000000"/>
              <w:left w:val="single" w:sz="4" w:space="0" w:color="000000"/>
              <w:bottom w:val="single" w:sz="4" w:space="0" w:color="000000"/>
              <w:right w:val="single" w:sz="4" w:space="0" w:color="000000"/>
            </w:tcBorders>
            <w:hideMark/>
          </w:tcPr>
          <w:p w14:paraId="7911021D" w14:textId="77777777" w:rsidR="00131A97" w:rsidRPr="00E52886" w:rsidRDefault="00131A97" w:rsidP="00131A97">
            <w:pPr>
              <w:tabs>
                <w:tab w:val="left" w:pos="705"/>
              </w:tabs>
              <w:suppressAutoHyphens/>
              <w:spacing w:after="0" w:line="240" w:lineRule="auto"/>
              <w:jc w:val="center"/>
              <w:rPr>
                <w:rFonts w:ascii="Times New Roman" w:eastAsia="Times New Roman" w:hAnsi="Times New Roman" w:cs="Times New Roman"/>
                <w:b/>
                <w:noProof/>
                <w:kern w:val="0"/>
                <w:sz w:val="24"/>
                <w:szCs w:val="24"/>
                <w:lang w:val="kk-KZ" w:eastAsia="ar-SA"/>
                <w14:ligatures w14:val="none"/>
              </w:rPr>
            </w:pPr>
            <w:r w:rsidRPr="00E52886">
              <w:rPr>
                <w:rFonts w:ascii="Times New Roman" w:eastAsia="Times New Roman" w:hAnsi="Times New Roman" w:cs="Times New Roman"/>
                <w:b/>
                <w:noProof/>
                <w:kern w:val="0"/>
                <w:sz w:val="24"/>
                <w:szCs w:val="24"/>
                <w:lang w:val="kk-KZ" w:eastAsia="ar-SA"/>
                <w14:ligatures w14:val="none"/>
              </w:rPr>
              <w:t>Басым бағыттар және қаржыландыру көлемі</w:t>
            </w:r>
          </w:p>
        </w:tc>
        <w:tc>
          <w:tcPr>
            <w:tcW w:w="7259" w:type="dxa"/>
            <w:tcBorders>
              <w:top w:val="single" w:sz="4" w:space="0" w:color="000000"/>
              <w:left w:val="single" w:sz="4" w:space="0" w:color="000000"/>
              <w:bottom w:val="single" w:sz="4" w:space="0" w:color="000000"/>
              <w:right w:val="single" w:sz="4" w:space="0" w:color="000000"/>
            </w:tcBorders>
            <w:hideMark/>
          </w:tcPr>
          <w:p w14:paraId="1C8AF930" w14:textId="77777777" w:rsidR="00131A97" w:rsidRPr="00E52886" w:rsidRDefault="00131A97" w:rsidP="00131A97">
            <w:pPr>
              <w:tabs>
                <w:tab w:val="left" w:pos="705"/>
              </w:tabs>
              <w:suppressAutoHyphens/>
              <w:spacing w:after="0" w:line="240" w:lineRule="auto"/>
              <w:ind w:firstLine="402"/>
              <w:jc w:val="both"/>
              <w:rPr>
                <w:rFonts w:ascii="Times New Roman" w:eastAsia="Times New Roman" w:hAnsi="Times New Roman" w:cs="Times New Roman"/>
                <w:b/>
                <w:i/>
                <w:noProof/>
                <w:kern w:val="0"/>
                <w:sz w:val="24"/>
                <w:szCs w:val="24"/>
                <w:lang w:val="ru-RU" w:eastAsia="ar-SA"/>
                <w14:ligatures w14:val="none"/>
              </w:rPr>
            </w:pPr>
            <w:r w:rsidRPr="00E52886">
              <w:rPr>
                <w:rFonts w:ascii="Times New Roman" w:eastAsia="Times New Roman" w:hAnsi="Times New Roman" w:cs="Times New Roman"/>
                <w:b/>
                <w:noProof/>
                <w:kern w:val="0"/>
                <w:sz w:val="24"/>
                <w:szCs w:val="24"/>
                <w:lang w:val="ru-RU" w:eastAsia="ar-SA"/>
                <w14:ligatures w14:val="none"/>
              </w:rPr>
              <w:t>Мамандандырылған ғылыми бағыттар</w:t>
            </w:r>
          </w:p>
        </w:tc>
      </w:tr>
      <w:tr w:rsidR="00131A97" w:rsidRPr="00E52886" w14:paraId="72732E30" w14:textId="77777777" w:rsidTr="00C9473F">
        <w:tc>
          <w:tcPr>
            <w:tcW w:w="2836" w:type="dxa"/>
            <w:tcBorders>
              <w:top w:val="single" w:sz="4" w:space="0" w:color="000000"/>
              <w:left w:val="single" w:sz="4" w:space="0" w:color="000000"/>
              <w:bottom w:val="single" w:sz="4" w:space="0" w:color="000000"/>
              <w:right w:val="single" w:sz="4" w:space="0" w:color="000000"/>
            </w:tcBorders>
            <w:hideMark/>
          </w:tcPr>
          <w:p w14:paraId="34197F4B" w14:textId="77777777" w:rsidR="00131A97" w:rsidRPr="00E52886" w:rsidRDefault="00131A97" w:rsidP="00131A97">
            <w:pPr>
              <w:spacing w:after="0" w:line="240" w:lineRule="auto"/>
              <w:jc w:val="both"/>
              <w:rPr>
                <w:rFonts w:ascii="Times New Roman" w:eastAsia="Calibri" w:hAnsi="Times New Roman" w:cs="Times New Roman"/>
                <w:noProof/>
                <w:kern w:val="0"/>
                <w:sz w:val="24"/>
                <w:szCs w:val="24"/>
                <w14:ligatures w14:val="none"/>
              </w:rPr>
            </w:pPr>
            <w:r w:rsidRPr="00E52886">
              <w:rPr>
                <w:rFonts w:ascii="Times New Roman" w:eastAsia="Calibri" w:hAnsi="Times New Roman" w:cs="Times New Roman"/>
                <w:b/>
                <w:noProof/>
                <w:kern w:val="0"/>
                <w:sz w:val="24"/>
                <w:szCs w:val="24"/>
                <w14:ligatures w14:val="none"/>
              </w:rPr>
              <w:t>1) Экология, қоршаған орта және табиғи ресурстарды тиімді пайдалану</w:t>
            </w:r>
            <w:r w:rsidRPr="00E52886">
              <w:rPr>
                <w:rFonts w:ascii="Times New Roman" w:eastAsia="Calibri" w:hAnsi="Times New Roman" w:cs="Times New Roman"/>
                <w:noProof/>
                <w:kern w:val="0"/>
                <w:sz w:val="24"/>
                <w:szCs w:val="24"/>
                <w14:ligatures w14:val="none"/>
              </w:rPr>
              <w:t xml:space="preserve"> </w:t>
            </w:r>
          </w:p>
          <w:p w14:paraId="51353FEE" w14:textId="77777777" w:rsidR="00131A97" w:rsidRPr="00E52886" w:rsidRDefault="00131A97" w:rsidP="00131A97">
            <w:pPr>
              <w:spacing w:after="0" w:line="240" w:lineRule="auto"/>
              <w:jc w:val="both"/>
              <w:rPr>
                <w:rFonts w:ascii="Times New Roman" w:eastAsia="Calibri" w:hAnsi="Times New Roman" w:cs="Times New Roman"/>
                <w:i/>
                <w:iCs/>
                <w:noProof/>
                <w:kern w:val="0"/>
                <w:sz w:val="24"/>
                <w:szCs w:val="24"/>
                <w:lang w:val="kk-KZ"/>
                <w14:ligatures w14:val="none"/>
              </w:rPr>
            </w:pPr>
            <w:r w:rsidRPr="00E52886">
              <w:rPr>
                <w:rFonts w:ascii="Times New Roman" w:eastAsia="Calibri" w:hAnsi="Times New Roman" w:cs="Times New Roman"/>
                <w:i/>
                <w:iCs/>
                <w:noProof/>
                <w:kern w:val="0"/>
                <w:sz w:val="24"/>
                <w:szCs w:val="24"/>
                <w14:ligatures w14:val="none"/>
              </w:rPr>
              <w:t xml:space="preserve">Қаржыландыру көлемі – </w:t>
            </w:r>
            <w:r w:rsidRPr="00E52886">
              <w:rPr>
                <w:rFonts w:ascii="Times New Roman" w:eastAsia="Calibri" w:hAnsi="Times New Roman" w:cs="Times New Roman"/>
                <w:i/>
                <w:iCs/>
                <w:noProof/>
                <w:kern w:val="0"/>
                <w:sz w:val="24"/>
                <w:szCs w:val="24"/>
                <w:lang w:val="kk-KZ"/>
                <w14:ligatures w14:val="none"/>
              </w:rPr>
              <w:t xml:space="preserve">14 233,0 </w:t>
            </w:r>
            <w:r w:rsidRPr="00E52886">
              <w:rPr>
                <w:rFonts w:ascii="Times New Roman" w:eastAsia="Calibri" w:hAnsi="Times New Roman" w:cs="Times New Roman"/>
                <w:i/>
                <w:iCs/>
                <w:noProof/>
                <w:kern w:val="0"/>
                <w:sz w:val="24"/>
                <w:szCs w:val="24"/>
                <w14:ligatures w14:val="none"/>
              </w:rPr>
              <w:t>млн. теңге (оның ішінде 202</w:t>
            </w:r>
            <w:r w:rsidRPr="00E52886">
              <w:rPr>
                <w:rFonts w:ascii="Times New Roman" w:eastAsia="Calibri" w:hAnsi="Times New Roman" w:cs="Times New Roman"/>
                <w:i/>
                <w:iCs/>
                <w:noProof/>
                <w:kern w:val="0"/>
                <w:sz w:val="24"/>
                <w:szCs w:val="24"/>
                <w:lang w:val="kk-KZ"/>
                <w14:ligatures w14:val="none"/>
              </w:rPr>
              <w:t>6</w:t>
            </w:r>
            <w:r w:rsidRPr="00E52886">
              <w:rPr>
                <w:rFonts w:ascii="Times New Roman" w:eastAsia="Calibri" w:hAnsi="Times New Roman" w:cs="Times New Roman"/>
                <w:i/>
                <w:iCs/>
                <w:noProof/>
                <w:kern w:val="0"/>
                <w:sz w:val="24"/>
                <w:szCs w:val="24"/>
                <w14:ligatures w14:val="none"/>
              </w:rPr>
              <w:t xml:space="preserve"> жылға –</w:t>
            </w:r>
            <w:r w:rsidRPr="00E52886">
              <w:rPr>
                <w:rFonts w:ascii="Times New Roman" w:eastAsia="Calibri" w:hAnsi="Times New Roman" w:cs="Times New Roman"/>
                <w:i/>
                <w:iCs/>
                <w:noProof/>
                <w:kern w:val="0"/>
                <w:sz w:val="24"/>
                <w:szCs w:val="24"/>
                <w:lang w:val="kk-KZ"/>
                <w14:ligatures w14:val="none"/>
              </w:rPr>
              <w:t xml:space="preserve"> 4 273,75</w:t>
            </w:r>
            <w:r w:rsidRPr="00E52886">
              <w:rPr>
                <w:rFonts w:ascii="Times New Roman" w:eastAsia="Calibri" w:hAnsi="Times New Roman" w:cs="Times New Roman"/>
                <w:i/>
                <w:iCs/>
                <w:noProof/>
                <w:kern w:val="0"/>
                <w:sz w:val="24"/>
                <w:szCs w:val="24"/>
                <w14:ligatures w14:val="none"/>
              </w:rPr>
              <w:t>млн. теңге, 202</w:t>
            </w:r>
            <w:r w:rsidRPr="00E52886">
              <w:rPr>
                <w:rFonts w:ascii="Times New Roman" w:eastAsia="Calibri" w:hAnsi="Times New Roman" w:cs="Times New Roman"/>
                <w:i/>
                <w:iCs/>
                <w:noProof/>
                <w:kern w:val="0"/>
                <w:sz w:val="24"/>
                <w:szCs w:val="24"/>
                <w:lang w:val="kk-KZ"/>
                <w14:ligatures w14:val="none"/>
              </w:rPr>
              <w:t>7</w:t>
            </w:r>
            <w:r w:rsidRPr="00E52886">
              <w:rPr>
                <w:rFonts w:ascii="Times New Roman" w:eastAsia="Calibri" w:hAnsi="Times New Roman" w:cs="Times New Roman"/>
                <w:i/>
                <w:iCs/>
                <w:noProof/>
                <w:kern w:val="0"/>
                <w:sz w:val="24"/>
                <w:szCs w:val="24"/>
                <w14:ligatures w14:val="none"/>
              </w:rPr>
              <w:t xml:space="preserve"> жылға – </w:t>
            </w:r>
            <w:r w:rsidRPr="00E52886">
              <w:rPr>
                <w:rFonts w:ascii="Times New Roman" w:eastAsia="Calibri" w:hAnsi="Times New Roman" w:cs="Times New Roman"/>
                <w:i/>
                <w:iCs/>
                <w:noProof/>
                <w:kern w:val="0"/>
                <w:sz w:val="24"/>
                <w:szCs w:val="24"/>
                <w:lang w:val="kk-KZ"/>
                <w14:ligatures w14:val="none"/>
              </w:rPr>
              <w:t>5 769,5</w:t>
            </w:r>
            <w:r w:rsidRPr="00E52886">
              <w:rPr>
                <w:rFonts w:ascii="Times New Roman" w:eastAsia="Calibri" w:hAnsi="Times New Roman" w:cs="Times New Roman"/>
                <w:i/>
                <w:iCs/>
                <w:noProof/>
                <w:kern w:val="0"/>
                <w:sz w:val="24"/>
                <w:szCs w:val="24"/>
                <w14:ligatures w14:val="none"/>
              </w:rPr>
              <w:t xml:space="preserve"> млн. теңге, 202</w:t>
            </w:r>
            <w:r w:rsidRPr="00E52886">
              <w:rPr>
                <w:rFonts w:ascii="Times New Roman" w:eastAsia="Calibri" w:hAnsi="Times New Roman" w:cs="Times New Roman"/>
                <w:i/>
                <w:iCs/>
                <w:noProof/>
                <w:kern w:val="0"/>
                <w:sz w:val="24"/>
                <w:szCs w:val="24"/>
                <w:lang w:val="kk-KZ"/>
                <w14:ligatures w14:val="none"/>
              </w:rPr>
              <w:t>8</w:t>
            </w:r>
            <w:r w:rsidRPr="00E52886">
              <w:rPr>
                <w:rFonts w:ascii="Times New Roman" w:eastAsia="Calibri" w:hAnsi="Times New Roman" w:cs="Times New Roman"/>
                <w:i/>
                <w:iCs/>
                <w:noProof/>
                <w:kern w:val="0"/>
                <w:sz w:val="24"/>
                <w:szCs w:val="24"/>
                <w14:ligatures w14:val="none"/>
              </w:rPr>
              <w:t xml:space="preserve"> жылға – </w:t>
            </w:r>
            <w:r w:rsidRPr="00E52886">
              <w:rPr>
                <w:rFonts w:ascii="Times New Roman" w:eastAsia="Calibri" w:hAnsi="Times New Roman" w:cs="Times New Roman"/>
                <w:i/>
                <w:iCs/>
                <w:noProof/>
                <w:kern w:val="0"/>
                <w:sz w:val="24"/>
                <w:szCs w:val="24"/>
                <w:lang w:val="kk-KZ"/>
                <w14:ligatures w14:val="none"/>
              </w:rPr>
              <w:t xml:space="preserve">4 189,75 </w:t>
            </w:r>
            <w:r w:rsidRPr="00E52886">
              <w:rPr>
                <w:rFonts w:ascii="Times New Roman" w:eastAsia="Calibri" w:hAnsi="Times New Roman" w:cs="Times New Roman"/>
                <w:i/>
                <w:iCs/>
                <w:noProof/>
                <w:kern w:val="0"/>
                <w:sz w:val="24"/>
                <w:szCs w:val="24"/>
                <w14:ligatures w14:val="none"/>
              </w:rPr>
              <w:t xml:space="preserve">млн. теңге). </w:t>
            </w:r>
          </w:p>
          <w:p w14:paraId="02E26595" w14:textId="77777777" w:rsidR="00131A97" w:rsidRPr="00E52886" w:rsidRDefault="00131A97" w:rsidP="00131A97">
            <w:pPr>
              <w:tabs>
                <w:tab w:val="left" w:pos="705"/>
              </w:tabs>
              <w:suppressAutoHyphens/>
              <w:spacing w:after="0" w:line="240" w:lineRule="auto"/>
              <w:rPr>
                <w:rFonts w:ascii="Times New Roman" w:eastAsia="Calibri" w:hAnsi="Times New Roman" w:cs="Times New Roman"/>
                <w:iCs/>
                <w:noProof/>
                <w:kern w:val="0"/>
                <w:sz w:val="24"/>
                <w:szCs w:val="24"/>
                <w:lang w:val="kk-KZ"/>
                <w14:ligatures w14:val="none"/>
              </w:rPr>
            </w:pPr>
          </w:p>
        </w:tc>
        <w:tc>
          <w:tcPr>
            <w:tcW w:w="7259" w:type="dxa"/>
            <w:tcBorders>
              <w:top w:val="single" w:sz="4" w:space="0" w:color="000000"/>
              <w:left w:val="single" w:sz="4" w:space="0" w:color="000000"/>
              <w:bottom w:val="single" w:sz="4" w:space="0" w:color="000000"/>
              <w:right w:val="single" w:sz="4" w:space="0" w:color="000000"/>
            </w:tcBorders>
          </w:tcPr>
          <w:p w14:paraId="425FA99F" w14:textId="77777777" w:rsidR="00131A97" w:rsidRPr="00E52886" w:rsidRDefault="00131A97" w:rsidP="00131A97">
            <w:pPr>
              <w:tabs>
                <w:tab w:val="left" w:pos="144"/>
                <w:tab w:val="left" w:pos="705"/>
              </w:tabs>
              <w:suppressAutoHyphens/>
              <w:spacing w:after="0" w:line="240" w:lineRule="auto"/>
              <w:jc w:val="both"/>
              <w:rPr>
                <w:rFonts w:ascii="Times New Roman" w:eastAsia="Times New Roman" w:hAnsi="Times New Roman" w:cs="Times New Roman"/>
                <w:bCs/>
                <w:noProof/>
                <w:kern w:val="0"/>
                <w:sz w:val="24"/>
                <w:szCs w:val="24"/>
                <w:lang w:val="kk-KZ" w:eastAsia="ar-SA"/>
                <w14:ligatures w14:val="none"/>
              </w:rPr>
            </w:pPr>
            <w:r w:rsidRPr="00E52886">
              <w:rPr>
                <w:rFonts w:ascii="Times New Roman" w:eastAsia="Times New Roman" w:hAnsi="Times New Roman" w:cs="Times New Roman"/>
                <w:bCs/>
                <w:noProof/>
                <w:kern w:val="0"/>
                <w:sz w:val="24"/>
                <w:szCs w:val="24"/>
                <w:lang w:val="kk-KZ" w:eastAsia="ar-SA"/>
                <w14:ligatures w14:val="none"/>
              </w:rPr>
              <w:t>1.</w:t>
            </w:r>
            <w:r w:rsidRPr="00E52886">
              <w:rPr>
                <w:rFonts w:ascii="Times New Roman" w:eastAsia="Times New Roman" w:hAnsi="Times New Roman" w:cs="Times New Roman"/>
                <w:bCs/>
                <w:noProof/>
                <w:kern w:val="0"/>
                <w:sz w:val="24"/>
                <w:szCs w:val="24"/>
                <w:lang w:val="kk-KZ" w:eastAsia="ar-SA"/>
                <w14:ligatures w14:val="none"/>
              </w:rPr>
              <w:tab/>
              <w:t>Экологиялық қауіпсіздік және табиғатты пайдаланудың тұрақты дамуы;</w:t>
            </w:r>
          </w:p>
          <w:p w14:paraId="6AFAFDD8" w14:textId="77777777" w:rsidR="00131A97" w:rsidRPr="00E52886" w:rsidRDefault="00131A97" w:rsidP="00131A97">
            <w:pPr>
              <w:tabs>
                <w:tab w:val="left" w:pos="144"/>
                <w:tab w:val="left" w:pos="705"/>
              </w:tabs>
              <w:suppressAutoHyphens/>
              <w:spacing w:after="0" w:line="240" w:lineRule="auto"/>
              <w:jc w:val="both"/>
              <w:rPr>
                <w:rFonts w:ascii="Times New Roman" w:eastAsia="Times New Roman" w:hAnsi="Times New Roman" w:cs="Times New Roman"/>
                <w:bCs/>
                <w:noProof/>
                <w:kern w:val="0"/>
                <w:sz w:val="24"/>
                <w:szCs w:val="24"/>
                <w:lang w:val="kk-KZ" w:eastAsia="ar-SA"/>
                <w14:ligatures w14:val="none"/>
              </w:rPr>
            </w:pPr>
            <w:r w:rsidRPr="00E52886">
              <w:rPr>
                <w:rFonts w:ascii="Times New Roman" w:eastAsia="Times New Roman" w:hAnsi="Times New Roman" w:cs="Times New Roman"/>
                <w:bCs/>
                <w:noProof/>
                <w:kern w:val="0"/>
                <w:sz w:val="24"/>
                <w:szCs w:val="24"/>
                <w:lang w:val="kk-KZ" w:eastAsia="ar-SA"/>
                <w14:ligatures w14:val="none"/>
              </w:rPr>
              <w:t>2.</w:t>
            </w:r>
            <w:r w:rsidRPr="00E52886">
              <w:rPr>
                <w:rFonts w:ascii="Times New Roman" w:eastAsia="Times New Roman" w:hAnsi="Times New Roman" w:cs="Times New Roman"/>
                <w:bCs/>
                <w:noProof/>
                <w:kern w:val="0"/>
                <w:sz w:val="24"/>
                <w:szCs w:val="24"/>
                <w:lang w:val="kk-KZ" w:eastAsia="ar-SA"/>
                <w14:ligatures w14:val="none"/>
              </w:rPr>
              <w:tab/>
              <w:t>Экологиялық мониторингтің заманауи технологиялары және қоршаған ортаның жай-күйін бақылау;</w:t>
            </w:r>
          </w:p>
          <w:p w14:paraId="39E94A72" w14:textId="77777777" w:rsidR="00131A97" w:rsidRPr="00E52886" w:rsidRDefault="00131A97" w:rsidP="00131A97">
            <w:pPr>
              <w:tabs>
                <w:tab w:val="left" w:pos="144"/>
                <w:tab w:val="left" w:pos="705"/>
              </w:tabs>
              <w:suppressAutoHyphens/>
              <w:spacing w:after="0" w:line="240" w:lineRule="auto"/>
              <w:jc w:val="both"/>
              <w:rPr>
                <w:rFonts w:ascii="Times New Roman" w:eastAsia="Times New Roman" w:hAnsi="Times New Roman" w:cs="Times New Roman"/>
                <w:bCs/>
                <w:noProof/>
                <w:kern w:val="0"/>
                <w:sz w:val="24"/>
                <w:szCs w:val="24"/>
                <w:lang w:val="kk-KZ" w:eastAsia="ar-SA"/>
                <w14:ligatures w14:val="none"/>
              </w:rPr>
            </w:pPr>
            <w:r w:rsidRPr="00E52886">
              <w:rPr>
                <w:rFonts w:ascii="Times New Roman" w:eastAsia="Times New Roman" w:hAnsi="Times New Roman" w:cs="Times New Roman"/>
                <w:bCs/>
                <w:noProof/>
                <w:kern w:val="0"/>
                <w:sz w:val="24"/>
                <w:szCs w:val="24"/>
                <w:lang w:val="kk-KZ" w:eastAsia="ar-SA"/>
                <w14:ligatures w14:val="none"/>
              </w:rPr>
              <w:t>3.</w:t>
            </w:r>
            <w:r w:rsidRPr="00E52886">
              <w:rPr>
                <w:rFonts w:ascii="Times New Roman" w:eastAsia="Times New Roman" w:hAnsi="Times New Roman" w:cs="Times New Roman"/>
                <w:bCs/>
                <w:noProof/>
                <w:kern w:val="0"/>
                <w:sz w:val="24"/>
                <w:szCs w:val="24"/>
                <w:lang w:val="kk-KZ" w:eastAsia="ar-SA"/>
                <w14:ligatures w14:val="none"/>
              </w:rPr>
              <w:tab/>
              <w:t>Табиғи ортаның сапасы және оны қалпына келтіру технологиясы;</w:t>
            </w:r>
          </w:p>
          <w:p w14:paraId="45D9BE5F" w14:textId="77777777" w:rsidR="00131A97" w:rsidRPr="00E52886" w:rsidRDefault="00131A97" w:rsidP="00131A97">
            <w:pPr>
              <w:tabs>
                <w:tab w:val="left" w:pos="144"/>
                <w:tab w:val="left" w:pos="705"/>
              </w:tabs>
              <w:suppressAutoHyphens/>
              <w:spacing w:after="0" w:line="240" w:lineRule="auto"/>
              <w:jc w:val="both"/>
              <w:rPr>
                <w:rFonts w:ascii="Times New Roman" w:eastAsia="Times New Roman" w:hAnsi="Times New Roman" w:cs="Times New Roman"/>
                <w:bCs/>
                <w:noProof/>
                <w:kern w:val="0"/>
                <w:sz w:val="24"/>
                <w:szCs w:val="24"/>
                <w:lang w:val="kk-KZ" w:eastAsia="ar-SA"/>
                <w14:ligatures w14:val="none"/>
              </w:rPr>
            </w:pPr>
            <w:r w:rsidRPr="00E52886">
              <w:rPr>
                <w:rFonts w:ascii="Times New Roman" w:eastAsia="Times New Roman" w:hAnsi="Times New Roman" w:cs="Times New Roman"/>
                <w:bCs/>
                <w:noProof/>
                <w:kern w:val="0"/>
                <w:sz w:val="24"/>
                <w:szCs w:val="24"/>
                <w:lang w:val="kk-KZ" w:eastAsia="ar-SA"/>
                <w14:ligatures w14:val="none"/>
              </w:rPr>
              <w:t>4.</w:t>
            </w:r>
            <w:r w:rsidRPr="00E52886">
              <w:rPr>
                <w:rFonts w:ascii="Times New Roman" w:eastAsia="Times New Roman" w:hAnsi="Times New Roman" w:cs="Times New Roman"/>
                <w:bCs/>
                <w:noProof/>
                <w:kern w:val="0"/>
                <w:sz w:val="24"/>
                <w:szCs w:val="24"/>
                <w:lang w:val="kk-KZ" w:eastAsia="ar-SA"/>
                <w14:ligatures w14:val="none"/>
              </w:rPr>
              <w:tab/>
              <w:t>Климаттың өзгеруіне бейімделу және антропогендік шығарындыларды азайту;</w:t>
            </w:r>
          </w:p>
          <w:p w14:paraId="4D691CE0" w14:textId="77777777" w:rsidR="00131A97" w:rsidRPr="00E52886" w:rsidRDefault="00131A97" w:rsidP="00131A97">
            <w:pPr>
              <w:tabs>
                <w:tab w:val="left" w:pos="144"/>
                <w:tab w:val="left" w:pos="705"/>
              </w:tabs>
              <w:suppressAutoHyphens/>
              <w:spacing w:after="0" w:line="240" w:lineRule="auto"/>
              <w:jc w:val="both"/>
              <w:rPr>
                <w:rFonts w:ascii="Times New Roman" w:eastAsia="Times New Roman" w:hAnsi="Times New Roman" w:cs="Times New Roman"/>
                <w:bCs/>
                <w:noProof/>
                <w:kern w:val="0"/>
                <w:sz w:val="24"/>
                <w:szCs w:val="24"/>
                <w:lang w:val="kk-KZ" w:eastAsia="ar-SA"/>
                <w14:ligatures w14:val="none"/>
              </w:rPr>
            </w:pPr>
            <w:r w:rsidRPr="00E52886">
              <w:rPr>
                <w:rFonts w:ascii="Times New Roman" w:eastAsia="Times New Roman" w:hAnsi="Times New Roman" w:cs="Times New Roman"/>
                <w:bCs/>
                <w:noProof/>
                <w:kern w:val="0"/>
                <w:sz w:val="24"/>
                <w:szCs w:val="24"/>
                <w:lang w:val="kk-KZ" w:eastAsia="ar-SA"/>
                <w14:ligatures w14:val="none"/>
              </w:rPr>
              <w:t>5.</w:t>
            </w:r>
            <w:r w:rsidRPr="00E52886">
              <w:rPr>
                <w:rFonts w:ascii="Times New Roman" w:eastAsia="Times New Roman" w:hAnsi="Times New Roman" w:cs="Times New Roman"/>
                <w:bCs/>
                <w:noProof/>
                <w:kern w:val="0"/>
                <w:sz w:val="24"/>
                <w:szCs w:val="24"/>
                <w:lang w:val="kk-KZ" w:eastAsia="ar-SA"/>
                <w14:ligatures w14:val="none"/>
              </w:rPr>
              <w:tab/>
              <w:t>Биоәртүрлілікті сақтау және ұтымды пайдалану, генетикалық ресурстар;</w:t>
            </w:r>
          </w:p>
          <w:p w14:paraId="54859976" w14:textId="77777777" w:rsidR="00131A97" w:rsidRPr="00E52886" w:rsidRDefault="00131A97" w:rsidP="00131A97">
            <w:pPr>
              <w:tabs>
                <w:tab w:val="left" w:pos="144"/>
                <w:tab w:val="left" w:pos="705"/>
              </w:tabs>
              <w:suppressAutoHyphens/>
              <w:spacing w:after="0" w:line="240" w:lineRule="auto"/>
              <w:jc w:val="both"/>
              <w:rPr>
                <w:rFonts w:ascii="Times New Roman" w:eastAsia="Times New Roman" w:hAnsi="Times New Roman" w:cs="Times New Roman"/>
                <w:bCs/>
                <w:noProof/>
                <w:kern w:val="0"/>
                <w:sz w:val="24"/>
                <w:szCs w:val="24"/>
                <w:lang w:val="kk-KZ" w:eastAsia="ar-SA"/>
                <w14:ligatures w14:val="none"/>
              </w:rPr>
            </w:pPr>
            <w:r w:rsidRPr="00E52886">
              <w:rPr>
                <w:rFonts w:ascii="Times New Roman" w:eastAsia="Times New Roman" w:hAnsi="Times New Roman" w:cs="Times New Roman"/>
                <w:bCs/>
                <w:noProof/>
                <w:kern w:val="0"/>
                <w:sz w:val="24"/>
                <w:szCs w:val="24"/>
                <w:lang w:val="kk-KZ" w:eastAsia="ar-SA"/>
                <w14:ligatures w14:val="none"/>
              </w:rPr>
              <w:t>6.</w:t>
            </w:r>
            <w:r w:rsidRPr="00E52886">
              <w:rPr>
                <w:rFonts w:ascii="Times New Roman" w:eastAsia="Times New Roman" w:hAnsi="Times New Roman" w:cs="Times New Roman"/>
                <w:bCs/>
                <w:noProof/>
                <w:kern w:val="0"/>
                <w:sz w:val="24"/>
                <w:szCs w:val="24"/>
                <w:lang w:val="kk-KZ" w:eastAsia="ar-SA"/>
                <w14:ligatures w14:val="none"/>
              </w:rPr>
              <w:tab/>
              <w:t>Қалдықтарды басқару және оларды қайта өңдеу технологиялары;</w:t>
            </w:r>
          </w:p>
          <w:p w14:paraId="245D26C6" w14:textId="77777777" w:rsidR="00131A97" w:rsidRPr="00E52886" w:rsidRDefault="00131A97" w:rsidP="00131A97">
            <w:pPr>
              <w:tabs>
                <w:tab w:val="left" w:pos="144"/>
                <w:tab w:val="left" w:pos="705"/>
              </w:tabs>
              <w:suppressAutoHyphens/>
              <w:spacing w:after="0" w:line="240" w:lineRule="auto"/>
              <w:jc w:val="both"/>
              <w:rPr>
                <w:rFonts w:ascii="Times New Roman" w:eastAsia="Times New Roman" w:hAnsi="Times New Roman" w:cs="Times New Roman"/>
                <w:bCs/>
                <w:noProof/>
                <w:kern w:val="0"/>
                <w:sz w:val="24"/>
                <w:szCs w:val="24"/>
                <w:lang w:val="kk-KZ" w:eastAsia="ar-SA"/>
                <w14:ligatures w14:val="none"/>
              </w:rPr>
            </w:pPr>
            <w:r w:rsidRPr="00E52886">
              <w:rPr>
                <w:rFonts w:ascii="Times New Roman" w:eastAsia="Times New Roman" w:hAnsi="Times New Roman" w:cs="Times New Roman"/>
                <w:bCs/>
                <w:noProof/>
                <w:kern w:val="0"/>
                <w:sz w:val="24"/>
                <w:szCs w:val="24"/>
                <w:lang w:val="kk-KZ" w:eastAsia="ar-SA"/>
                <w14:ligatures w14:val="none"/>
              </w:rPr>
              <w:t>7.</w:t>
            </w:r>
            <w:r w:rsidRPr="00E52886">
              <w:rPr>
                <w:rFonts w:ascii="Times New Roman" w:eastAsia="Times New Roman" w:hAnsi="Times New Roman" w:cs="Times New Roman"/>
                <w:bCs/>
                <w:noProof/>
                <w:kern w:val="0"/>
                <w:sz w:val="24"/>
                <w:szCs w:val="24"/>
                <w:lang w:val="kk-KZ" w:eastAsia="ar-SA"/>
                <w14:ligatures w14:val="none"/>
              </w:rPr>
              <w:tab/>
              <w:t>Табиғи және техногендік сипаттағы төтенше жағдайлар;</w:t>
            </w:r>
          </w:p>
          <w:p w14:paraId="24A54AC8" w14:textId="77777777" w:rsidR="00131A97" w:rsidRPr="00E52886" w:rsidRDefault="00131A97" w:rsidP="00131A97">
            <w:pPr>
              <w:tabs>
                <w:tab w:val="left" w:pos="144"/>
                <w:tab w:val="left" w:pos="705"/>
              </w:tabs>
              <w:suppressAutoHyphens/>
              <w:spacing w:after="0" w:line="240" w:lineRule="auto"/>
              <w:jc w:val="both"/>
              <w:rPr>
                <w:rFonts w:ascii="Times New Roman" w:eastAsia="Times New Roman" w:hAnsi="Times New Roman" w:cs="Times New Roman"/>
                <w:bCs/>
                <w:noProof/>
                <w:kern w:val="0"/>
                <w:sz w:val="24"/>
                <w:szCs w:val="24"/>
                <w:lang w:val="ru-RU" w:eastAsia="ar-SA"/>
                <w14:ligatures w14:val="none"/>
              </w:rPr>
            </w:pPr>
            <w:r w:rsidRPr="00E52886">
              <w:rPr>
                <w:rFonts w:ascii="Times New Roman" w:eastAsia="Times New Roman" w:hAnsi="Times New Roman" w:cs="Times New Roman"/>
                <w:bCs/>
                <w:noProof/>
                <w:kern w:val="0"/>
                <w:sz w:val="24"/>
                <w:szCs w:val="24"/>
                <w:lang w:val="ru-RU" w:eastAsia="ar-SA"/>
                <w14:ligatures w14:val="none"/>
              </w:rPr>
              <w:t>8.</w:t>
            </w:r>
            <w:r w:rsidRPr="00E52886">
              <w:rPr>
                <w:rFonts w:ascii="Times New Roman" w:eastAsia="Times New Roman" w:hAnsi="Times New Roman" w:cs="Times New Roman"/>
                <w:bCs/>
                <w:noProof/>
                <w:kern w:val="0"/>
                <w:sz w:val="24"/>
                <w:szCs w:val="24"/>
                <w:lang w:val="ru-RU" w:eastAsia="ar-SA"/>
                <w14:ligatures w14:val="none"/>
              </w:rPr>
              <w:tab/>
              <w:t>Геология, жер туралы ғылым және минералды-шикізат ресурстарын игеру;</w:t>
            </w:r>
          </w:p>
          <w:p w14:paraId="74328DC1" w14:textId="77777777" w:rsidR="00131A97" w:rsidRPr="00E52886" w:rsidRDefault="00131A97" w:rsidP="00131A97">
            <w:pPr>
              <w:tabs>
                <w:tab w:val="left" w:pos="144"/>
                <w:tab w:val="left" w:pos="705"/>
              </w:tabs>
              <w:suppressAutoHyphens/>
              <w:spacing w:after="0" w:line="240" w:lineRule="auto"/>
              <w:jc w:val="both"/>
              <w:rPr>
                <w:rFonts w:ascii="Times New Roman" w:eastAsia="Times New Roman" w:hAnsi="Times New Roman" w:cs="Times New Roman"/>
                <w:bCs/>
                <w:noProof/>
                <w:kern w:val="0"/>
                <w:sz w:val="24"/>
                <w:szCs w:val="24"/>
                <w:lang w:val="ru-RU" w:eastAsia="ar-SA"/>
                <w14:ligatures w14:val="none"/>
              </w:rPr>
            </w:pPr>
            <w:r w:rsidRPr="00E52886">
              <w:rPr>
                <w:rFonts w:ascii="Times New Roman" w:eastAsia="Times New Roman" w:hAnsi="Times New Roman" w:cs="Times New Roman"/>
                <w:bCs/>
                <w:noProof/>
                <w:kern w:val="0"/>
                <w:sz w:val="24"/>
                <w:szCs w:val="24"/>
                <w:lang w:val="ru-RU" w:eastAsia="ar-SA"/>
                <w14:ligatures w14:val="none"/>
              </w:rPr>
              <w:t>9.</w:t>
            </w:r>
            <w:r w:rsidRPr="00E52886">
              <w:rPr>
                <w:rFonts w:ascii="Times New Roman" w:eastAsia="Times New Roman" w:hAnsi="Times New Roman" w:cs="Times New Roman"/>
                <w:bCs/>
                <w:noProof/>
                <w:kern w:val="0"/>
                <w:sz w:val="24"/>
                <w:szCs w:val="24"/>
                <w:lang w:val="ru-RU" w:eastAsia="ar-SA"/>
                <w14:ligatures w14:val="none"/>
              </w:rPr>
              <w:tab/>
              <w:t>Мұнай-газ саласы: өндіру тиімділігін дамыту, тасымалдау және арттыру;</w:t>
            </w:r>
          </w:p>
          <w:p w14:paraId="527520AB" w14:textId="77777777" w:rsidR="00131A97" w:rsidRPr="00E52886" w:rsidRDefault="00131A97" w:rsidP="00131A97">
            <w:pPr>
              <w:tabs>
                <w:tab w:val="left" w:pos="144"/>
                <w:tab w:val="left" w:pos="705"/>
              </w:tabs>
              <w:suppressAutoHyphens/>
              <w:spacing w:after="0" w:line="240" w:lineRule="auto"/>
              <w:jc w:val="both"/>
              <w:rPr>
                <w:rFonts w:ascii="Times New Roman" w:eastAsia="Times New Roman" w:hAnsi="Times New Roman" w:cs="Times New Roman"/>
                <w:bCs/>
                <w:noProof/>
                <w:kern w:val="0"/>
                <w:sz w:val="24"/>
                <w:szCs w:val="24"/>
                <w:lang w:val="ru-RU" w:eastAsia="ar-SA"/>
                <w14:ligatures w14:val="none"/>
              </w:rPr>
            </w:pPr>
            <w:r w:rsidRPr="00E52886">
              <w:rPr>
                <w:rFonts w:ascii="Times New Roman" w:eastAsia="Times New Roman" w:hAnsi="Times New Roman" w:cs="Times New Roman"/>
                <w:bCs/>
                <w:noProof/>
                <w:kern w:val="0"/>
                <w:sz w:val="24"/>
                <w:szCs w:val="24"/>
                <w:lang w:val="ru-RU" w:eastAsia="ar-SA"/>
                <w14:ligatures w14:val="none"/>
              </w:rPr>
              <w:t>10. Химиялық технологиялар және минералды және органикалық ресурстарды қайта өңдеу</w:t>
            </w:r>
          </w:p>
        </w:tc>
      </w:tr>
      <w:tr w:rsidR="00131A97" w:rsidRPr="00E52886" w14:paraId="746549F7" w14:textId="77777777" w:rsidTr="00C9473F">
        <w:trPr>
          <w:trHeight w:val="1656"/>
        </w:trPr>
        <w:tc>
          <w:tcPr>
            <w:tcW w:w="2836" w:type="dxa"/>
            <w:tcBorders>
              <w:top w:val="single" w:sz="4" w:space="0" w:color="000000"/>
              <w:left w:val="single" w:sz="4" w:space="0" w:color="000000"/>
              <w:bottom w:val="single" w:sz="4" w:space="0" w:color="000000"/>
              <w:right w:val="single" w:sz="4" w:space="0" w:color="000000"/>
            </w:tcBorders>
            <w:hideMark/>
          </w:tcPr>
          <w:p w14:paraId="47BFE11F" w14:textId="77777777" w:rsidR="00131A97" w:rsidRPr="00E52886" w:rsidRDefault="00131A97" w:rsidP="00131A97">
            <w:pPr>
              <w:spacing w:after="0" w:line="240" w:lineRule="auto"/>
              <w:rPr>
                <w:rFonts w:ascii="Times New Roman" w:eastAsia="Calibri" w:hAnsi="Times New Roman" w:cs="Times New Roman"/>
                <w:b/>
                <w:noProof/>
                <w:kern w:val="0"/>
                <w:sz w:val="24"/>
                <w:szCs w:val="24"/>
                <w14:ligatures w14:val="none"/>
              </w:rPr>
            </w:pPr>
            <w:r w:rsidRPr="00E52886">
              <w:rPr>
                <w:rFonts w:ascii="Times New Roman" w:eastAsia="Calibri" w:hAnsi="Times New Roman" w:cs="Times New Roman"/>
                <w:b/>
                <w:noProof/>
                <w:kern w:val="0"/>
                <w:sz w:val="24"/>
                <w:szCs w:val="24"/>
                <w14:ligatures w14:val="none"/>
              </w:rPr>
              <w:t>2) Энергия, озық материалдар және көлік</w:t>
            </w:r>
          </w:p>
          <w:p w14:paraId="272C3B81" w14:textId="77777777" w:rsidR="00131A97" w:rsidRPr="00E52886" w:rsidRDefault="00131A97" w:rsidP="00131A97">
            <w:pPr>
              <w:spacing w:after="0" w:line="240" w:lineRule="auto"/>
              <w:rPr>
                <w:rFonts w:ascii="Times New Roman" w:eastAsia="Calibri" w:hAnsi="Times New Roman" w:cs="Times New Roman"/>
                <w:i/>
                <w:noProof/>
                <w:kern w:val="0"/>
                <w:sz w:val="24"/>
                <w:szCs w:val="24"/>
                <w:lang w:val="kk-KZ"/>
                <w14:ligatures w14:val="none"/>
              </w:rPr>
            </w:pPr>
            <w:r w:rsidRPr="00E52886">
              <w:rPr>
                <w:rFonts w:ascii="Times New Roman" w:eastAsia="Calibri" w:hAnsi="Times New Roman" w:cs="Times New Roman"/>
                <w:i/>
                <w:noProof/>
                <w:kern w:val="0"/>
                <w:sz w:val="24"/>
                <w:szCs w:val="24"/>
                <w14:ligatures w14:val="none"/>
              </w:rPr>
              <w:t xml:space="preserve">Қаржыландыру көлемі – </w:t>
            </w:r>
            <w:r w:rsidRPr="00E52886">
              <w:rPr>
                <w:rFonts w:ascii="Times New Roman" w:eastAsia="Calibri" w:hAnsi="Times New Roman" w:cs="Times New Roman"/>
                <w:i/>
                <w:noProof/>
                <w:kern w:val="0"/>
                <w:sz w:val="24"/>
                <w:szCs w:val="24"/>
                <w:lang w:val="kk-KZ"/>
                <w14:ligatures w14:val="none"/>
              </w:rPr>
              <w:t>9 725</w:t>
            </w:r>
            <w:r w:rsidRPr="00E52886">
              <w:rPr>
                <w:rFonts w:ascii="Times New Roman" w:eastAsia="Calibri" w:hAnsi="Times New Roman" w:cs="Times New Roman"/>
                <w:i/>
                <w:noProof/>
                <w:kern w:val="0"/>
                <w:sz w:val="24"/>
                <w:szCs w:val="24"/>
                <w14:ligatures w14:val="none"/>
              </w:rPr>
              <w:t>,00 млн. теңге (оның ішінде 202</w:t>
            </w:r>
            <w:r w:rsidRPr="00E52886">
              <w:rPr>
                <w:rFonts w:ascii="Times New Roman" w:eastAsia="Calibri" w:hAnsi="Times New Roman" w:cs="Times New Roman"/>
                <w:i/>
                <w:noProof/>
                <w:kern w:val="0"/>
                <w:sz w:val="24"/>
                <w:szCs w:val="24"/>
                <w:lang w:val="kk-KZ"/>
                <w14:ligatures w14:val="none"/>
              </w:rPr>
              <w:t>6</w:t>
            </w:r>
            <w:r w:rsidRPr="00E52886">
              <w:rPr>
                <w:rFonts w:ascii="Times New Roman" w:eastAsia="Calibri" w:hAnsi="Times New Roman" w:cs="Times New Roman"/>
                <w:i/>
                <w:noProof/>
                <w:kern w:val="0"/>
                <w:sz w:val="24"/>
                <w:szCs w:val="24"/>
                <w14:ligatures w14:val="none"/>
              </w:rPr>
              <w:t xml:space="preserve"> жылға – </w:t>
            </w:r>
            <w:r w:rsidRPr="00E52886">
              <w:rPr>
                <w:rFonts w:ascii="Times New Roman" w:eastAsia="Calibri" w:hAnsi="Times New Roman" w:cs="Times New Roman"/>
                <w:i/>
                <w:noProof/>
                <w:kern w:val="0"/>
                <w:sz w:val="24"/>
                <w:szCs w:val="24"/>
                <w:lang w:val="kk-KZ"/>
                <w14:ligatures w14:val="none"/>
              </w:rPr>
              <w:t>2 820</w:t>
            </w:r>
            <w:r w:rsidRPr="00E52886">
              <w:rPr>
                <w:rFonts w:ascii="Times New Roman" w:eastAsia="Calibri" w:hAnsi="Times New Roman" w:cs="Times New Roman"/>
                <w:i/>
                <w:noProof/>
                <w:kern w:val="0"/>
                <w:sz w:val="24"/>
                <w:szCs w:val="24"/>
                <w14:ligatures w14:val="none"/>
              </w:rPr>
              <w:t>,00 млн. теңге, 202</w:t>
            </w:r>
            <w:r w:rsidRPr="00E52886">
              <w:rPr>
                <w:rFonts w:ascii="Times New Roman" w:eastAsia="Calibri" w:hAnsi="Times New Roman" w:cs="Times New Roman"/>
                <w:i/>
                <w:noProof/>
                <w:kern w:val="0"/>
                <w:sz w:val="24"/>
                <w:szCs w:val="24"/>
                <w:lang w:val="kk-KZ"/>
                <w14:ligatures w14:val="none"/>
              </w:rPr>
              <w:t>7</w:t>
            </w:r>
            <w:r w:rsidRPr="00E52886">
              <w:rPr>
                <w:rFonts w:ascii="Times New Roman" w:eastAsia="Calibri" w:hAnsi="Times New Roman" w:cs="Times New Roman"/>
                <w:i/>
                <w:noProof/>
                <w:kern w:val="0"/>
                <w:sz w:val="24"/>
                <w:szCs w:val="24"/>
                <w14:ligatures w14:val="none"/>
              </w:rPr>
              <w:t xml:space="preserve"> жылға – </w:t>
            </w:r>
            <w:r w:rsidRPr="00E52886">
              <w:rPr>
                <w:rFonts w:ascii="Times New Roman" w:eastAsia="Calibri" w:hAnsi="Times New Roman" w:cs="Times New Roman"/>
                <w:i/>
                <w:noProof/>
                <w:kern w:val="0"/>
                <w:sz w:val="24"/>
                <w:szCs w:val="24"/>
                <w:lang w:val="kk-KZ"/>
                <w14:ligatures w14:val="none"/>
              </w:rPr>
              <w:t>4 084</w:t>
            </w:r>
            <w:r w:rsidRPr="00E52886">
              <w:rPr>
                <w:rFonts w:ascii="Times New Roman" w:eastAsia="Calibri" w:hAnsi="Times New Roman" w:cs="Times New Roman"/>
                <w:i/>
                <w:noProof/>
                <w:kern w:val="0"/>
                <w:sz w:val="24"/>
                <w:szCs w:val="24"/>
                <w14:ligatures w14:val="none"/>
              </w:rPr>
              <w:t>,</w:t>
            </w:r>
            <w:r w:rsidRPr="00E52886">
              <w:rPr>
                <w:rFonts w:ascii="Times New Roman" w:eastAsia="Calibri" w:hAnsi="Times New Roman" w:cs="Times New Roman"/>
                <w:i/>
                <w:noProof/>
                <w:kern w:val="0"/>
                <w:sz w:val="24"/>
                <w:szCs w:val="24"/>
                <w:lang w:val="kk-KZ"/>
                <w14:ligatures w14:val="none"/>
              </w:rPr>
              <w:t>5</w:t>
            </w:r>
            <w:r w:rsidRPr="00E52886">
              <w:rPr>
                <w:rFonts w:ascii="Times New Roman" w:eastAsia="Calibri" w:hAnsi="Times New Roman" w:cs="Times New Roman"/>
                <w:i/>
                <w:noProof/>
                <w:kern w:val="0"/>
                <w:sz w:val="24"/>
                <w:szCs w:val="24"/>
                <w14:ligatures w14:val="none"/>
              </w:rPr>
              <w:t xml:space="preserve"> млн. теңге, 202</w:t>
            </w:r>
            <w:r w:rsidRPr="00E52886">
              <w:rPr>
                <w:rFonts w:ascii="Times New Roman" w:eastAsia="Calibri" w:hAnsi="Times New Roman" w:cs="Times New Roman"/>
                <w:i/>
                <w:noProof/>
                <w:kern w:val="0"/>
                <w:sz w:val="24"/>
                <w:szCs w:val="24"/>
                <w:lang w:val="kk-KZ"/>
                <w14:ligatures w14:val="none"/>
              </w:rPr>
              <w:t>8</w:t>
            </w:r>
            <w:r w:rsidRPr="00E52886">
              <w:rPr>
                <w:rFonts w:ascii="Times New Roman" w:eastAsia="Calibri" w:hAnsi="Times New Roman" w:cs="Times New Roman"/>
                <w:i/>
                <w:noProof/>
                <w:kern w:val="0"/>
                <w:sz w:val="24"/>
                <w:szCs w:val="24"/>
                <w14:ligatures w14:val="none"/>
              </w:rPr>
              <w:t xml:space="preserve"> жылға – </w:t>
            </w:r>
            <w:r w:rsidRPr="00E52886">
              <w:rPr>
                <w:rFonts w:ascii="Times New Roman" w:eastAsia="Calibri" w:hAnsi="Times New Roman" w:cs="Times New Roman"/>
                <w:i/>
                <w:noProof/>
                <w:kern w:val="0"/>
                <w:sz w:val="24"/>
                <w:szCs w:val="24"/>
                <w:lang w:val="kk-KZ"/>
                <w14:ligatures w14:val="none"/>
              </w:rPr>
              <w:t>2 820</w:t>
            </w:r>
            <w:r w:rsidRPr="00E52886">
              <w:rPr>
                <w:rFonts w:ascii="Times New Roman" w:eastAsia="Calibri" w:hAnsi="Times New Roman" w:cs="Times New Roman"/>
                <w:i/>
                <w:noProof/>
                <w:kern w:val="0"/>
                <w:sz w:val="24"/>
                <w:szCs w:val="24"/>
                <w14:ligatures w14:val="none"/>
              </w:rPr>
              <w:t>,</w:t>
            </w:r>
            <w:r w:rsidRPr="00E52886">
              <w:rPr>
                <w:rFonts w:ascii="Times New Roman" w:eastAsia="Calibri" w:hAnsi="Times New Roman" w:cs="Times New Roman"/>
                <w:i/>
                <w:noProof/>
                <w:kern w:val="0"/>
                <w:sz w:val="24"/>
                <w:szCs w:val="24"/>
                <w:lang w:val="kk-KZ"/>
                <w14:ligatures w14:val="none"/>
              </w:rPr>
              <w:t>25</w:t>
            </w:r>
            <w:r w:rsidRPr="00E52886">
              <w:rPr>
                <w:rFonts w:ascii="Times New Roman" w:eastAsia="Calibri" w:hAnsi="Times New Roman" w:cs="Times New Roman"/>
                <w:i/>
                <w:noProof/>
                <w:kern w:val="0"/>
                <w:sz w:val="24"/>
                <w:szCs w:val="24"/>
                <w14:ligatures w14:val="none"/>
              </w:rPr>
              <w:t xml:space="preserve"> млн. теңге)</w:t>
            </w:r>
            <w:r w:rsidRPr="00E52886">
              <w:rPr>
                <w:rFonts w:ascii="Times New Roman" w:eastAsia="Calibri" w:hAnsi="Times New Roman" w:cs="Times New Roman"/>
                <w:i/>
                <w:noProof/>
                <w:kern w:val="0"/>
                <w:sz w:val="24"/>
                <w:szCs w:val="24"/>
                <w:lang w:val="kk-KZ"/>
                <w14:ligatures w14:val="none"/>
              </w:rPr>
              <w:t xml:space="preserve"> </w:t>
            </w:r>
          </w:p>
          <w:p w14:paraId="66F38426" w14:textId="77777777" w:rsidR="00131A97" w:rsidRPr="00E52886" w:rsidRDefault="00131A97" w:rsidP="00131A97">
            <w:pPr>
              <w:spacing w:after="0" w:line="240" w:lineRule="auto"/>
              <w:rPr>
                <w:rFonts w:ascii="Times New Roman" w:eastAsia="Calibri" w:hAnsi="Times New Roman" w:cs="Times New Roman"/>
                <w:i/>
                <w:noProof/>
                <w:kern w:val="0"/>
                <w:sz w:val="24"/>
                <w:szCs w:val="24"/>
                <w:lang w:val="kk-KZ"/>
                <w14:ligatures w14:val="none"/>
              </w:rPr>
            </w:pPr>
          </w:p>
          <w:p w14:paraId="2721A02A" w14:textId="77777777" w:rsidR="00131A97" w:rsidRPr="00E52886" w:rsidRDefault="00131A97" w:rsidP="00131A97">
            <w:pPr>
              <w:spacing w:after="0" w:line="240" w:lineRule="auto"/>
              <w:rPr>
                <w:rFonts w:ascii="Times New Roman" w:eastAsia="Calibri" w:hAnsi="Times New Roman" w:cs="Times New Roman"/>
                <w:i/>
                <w:noProof/>
                <w:kern w:val="0"/>
                <w:sz w:val="24"/>
                <w:szCs w:val="24"/>
                <w:lang w:val="kk-KZ"/>
                <w14:ligatures w14:val="none"/>
              </w:rPr>
            </w:pPr>
          </w:p>
          <w:p w14:paraId="500A367C" w14:textId="77777777" w:rsidR="00131A97" w:rsidRPr="00E52886" w:rsidRDefault="00131A97" w:rsidP="00131A97">
            <w:pPr>
              <w:spacing w:after="0" w:line="240" w:lineRule="auto"/>
              <w:rPr>
                <w:rFonts w:ascii="Times New Roman" w:eastAsia="Calibri" w:hAnsi="Times New Roman" w:cs="Times New Roman"/>
                <w:i/>
                <w:noProof/>
                <w:kern w:val="0"/>
                <w:sz w:val="24"/>
                <w:szCs w:val="24"/>
                <w:lang w:val="kk-KZ" w:eastAsia="ar-SA"/>
                <w14:ligatures w14:val="none"/>
              </w:rPr>
            </w:pPr>
          </w:p>
        </w:tc>
        <w:tc>
          <w:tcPr>
            <w:tcW w:w="7259" w:type="dxa"/>
            <w:tcBorders>
              <w:top w:val="single" w:sz="4" w:space="0" w:color="000000"/>
              <w:left w:val="single" w:sz="4" w:space="0" w:color="000000"/>
              <w:bottom w:val="single" w:sz="4" w:space="0" w:color="000000"/>
              <w:right w:val="single" w:sz="4" w:space="0" w:color="000000"/>
            </w:tcBorders>
          </w:tcPr>
          <w:p w14:paraId="32D91AF9"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1. Жылу және электр энергетикасы, энергия жинақтау және энергия үнемдеу технологиялары;</w:t>
            </w:r>
          </w:p>
          <w:p w14:paraId="4DEC99D3"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 xml:space="preserve">2. Атом, балама және жасыл энергетика, жаңа отын түрлері; </w:t>
            </w:r>
          </w:p>
          <w:p w14:paraId="08D6058D"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3. Наноматериалдар және нанотехнологиялар;</w:t>
            </w:r>
          </w:p>
          <w:p w14:paraId="159FBA28"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4. Әр түрлі салаларға арналған перспективалық материалдар, заттар және технологиялар;</w:t>
            </w:r>
          </w:p>
          <w:p w14:paraId="2BB55265"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5. Энергетика, машина жасау және көліктегі озық технологиялар;</w:t>
            </w:r>
          </w:p>
          <w:p w14:paraId="6626B991"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6. Сәулет және құрылыс;</w:t>
            </w:r>
          </w:p>
          <w:p w14:paraId="76A9D773"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 xml:space="preserve">7. Машина жасау және аспап жасау (салалар бойынша); </w:t>
            </w:r>
          </w:p>
          <w:p w14:paraId="6CBB4691"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8. Көлік технологиясы, техника, логистика және қауіпсіздік;</w:t>
            </w:r>
          </w:p>
          <w:p w14:paraId="678F292D"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 xml:space="preserve">9. Энергетика, машина жасау және көліктегі </w:t>
            </w:r>
            <w:r w:rsidRPr="00E52886">
              <w:rPr>
                <w:rFonts w:ascii="Times New Roman" w:eastAsia="Times New Roman" w:hAnsi="Times New Roman" w:cs="Times New Roman"/>
                <w:noProof/>
                <w:kern w:val="0"/>
                <w:sz w:val="24"/>
                <w:szCs w:val="24"/>
                <w:lang w:val="kk-KZ" w:eastAsia="ar-SA"/>
                <w14:ligatures w14:val="none"/>
              </w:rPr>
              <w:t>А</w:t>
            </w:r>
            <w:r w:rsidRPr="00E52886">
              <w:rPr>
                <w:rFonts w:ascii="Times New Roman" w:eastAsia="Times New Roman" w:hAnsi="Times New Roman" w:cs="Times New Roman"/>
                <w:noProof/>
                <w:kern w:val="0"/>
                <w:sz w:val="24"/>
                <w:szCs w:val="24"/>
                <w:lang w:val="ru-RU" w:eastAsia="ar-SA"/>
                <w14:ligatures w14:val="none"/>
              </w:rPr>
              <w:t xml:space="preserve">T және цифрлық технологиялар; </w:t>
            </w:r>
          </w:p>
          <w:p w14:paraId="7A2B90F7"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10. Энергетика, машина жасау және көліктегі Пәнаралық ғылыми зерттеулер</w:t>
            </w:r>
          </w:p>
        </w:tc>
      </w:tr>
      <w:tr w:rsidR="00131A97" w:rsidRPr="00E52886" w14:paraId="2B75429F" w14:textId="77777777" w:rsidTr="00C9473F">
        <w:trPr>
          <w:trHeight w:val="332"/>
        </w:trPr>
        <w:tc>
          <w:tcPr>
            <w:tcW w:w="2836" w:type="dxa"/>
            <w:tcBorders>
              <w:top w:val="single" w:sz="4" w:space="0" w:color="000000"/>
              <w:left w:val="single" w:sz="4" w:space="0" w:color="000000"/>
              <w:bottom w:val="single" w:sz="4" w:space="0" w:color="000000"/>
              <w:right w:val="single" w:sz="4" w:space="0" w:color="000000"/>
            </w:tcBorders>
            <w:hideMark/>
          </w:tcPr>
          <w:p w14:paraId="6CD37AD8" w14:textId="77777777" w:rsidR="00131A97" w:rsidRPr="00E52886" w:rsidRDefault="00131A97" w:rsidP="00131A97">
            <w:pPr>
              <w:tabs>
                <w:tab w:val="left" w:pos="705"/>
              </w:tabs>
              <w:suppressAutoHyphens/>
              <w:spacing w:after="0" w:line="240" w:lineRule="auto"/>
              <w:rPr>
                <w:rFonts w:ascii="Times New Roman" w:eastAsia="Calibri" w:hAnsi="Times New Roman" w:cs="Times New Roman"/>
                <w:i/>
                <w:noProof/>
                <w:kern w:val="0"/>
                <w:sz w:val="24"/>
                <w:szCs w:val="24"/>
                <w:lang w:val="kk-KZ"/>
                <w14:ligatures w14:val="none"/>
              </w:rPr>
            </w:pPr>
            <w:r w:rsidRPr="00E52886">
              <w:rPr>
                <w:rFonts w:ascii="Times New Roman" w:eastAsia="Calibri" w:hAnsi="Times New Roman" w:cs="Times New Roman"/>
                <w:b/>
                <w:noProof/>
                <w:kern w:val="0"/>
                <w:sz w:val="24"/>
                <w:szCs w:val="24"/>
                <w:lang w:val="ru-RU"/>
                <w14:ligatures w14:val="none"/>
              </w:rPr>
              <w:t xml:space="preserve"> 3) Озық өндіріс, цифрлық және ғарыштық технологиялар </w:t>
            </w:r>
            <w:r w:rsidRPr="00E52886">
              <w:rPr>
                <w:rFonts w:ascii="Times New Roman" w:eastAsia="Calibri" w:hAnsi="Times New Roman" w:cs="Times New Roman"/>
                <w:i/>
                <w:noProof/>
                <w:kern w:val="0"/>
                <w:sz w:val="24"/>
                <w:szCs w:val="24"/>
                <w:lang w:val="ru-RU"/>
                <w14:ligatures w14:val="none"/>
              </w:rPr>
              <w:t xml:space="preserve">Қаржыландыру көлемі – </w:t>
            </w:r>
            <w:r w:rsidRPr="00E52886">
              <w:rPr>
                <w:rFonts w:ascii="Times New Roman" w:eastAsia="Calibri" w:hAnsi="Times New Roman" w:cs="Times New Roman"/>
                <w:i/>
                <w:noProof/>
                <w:kern w:val="0"/>
                <w:sz w:val="24"/>
                <w:szCs w:val="24"/>
                <w:lang w:val="kk-KZ"/>
                <w14:ligatures w14:val="none"/>
              </w:rPr>
              <w:t>8 525</w:t>
            </w:r>
            <w:r w:rsidRPr="00E52886">
              <w:rPr>
                <w:rFonts w:ascii="Times New Roman" w:eastAsia="Calibri" w:hAnsi="Times New Roman" w:cs="Times New Roman"/>
                <w:i/>
                <w:noProof/>
                <w:kern w:val="0"/>
                <w:sz w:val="24"/>
                <w:szCs w:val="24"/>
                <w:lang w:val="ru-RU"/>
                <w14:ligatures w14:val="none"/>
              </w:rPr>
              <w:t>,0 млн. теңге (оның ішінде 202</w:t>
            </w:r>
            <w:r w:rsidRPr="00E52886">
              <w:rPr>
                <w:rFonts w:ascii="Times New Roman" w:eastAsia="Calibri" w:hAnsi="Times New Roman" w:cs="Times New Roman"/>
                <w:i/>
                <w:noProof/>
                <w:kern w:val="0"/>
                <w:sz w:val="24"/>
                <w:szCs w:val="24"/>
                <w:lang w:val="kk-KZ"/>
                <w14:ligatures w14:val="none"/>
              </w:rPr>
              <w:t>6</w:t>
            </w:r>
            <w:r w:rsidRPr="00E52886">
              <w:rPr>
                <w:rFonts w:ascii="Times New Roman" w:eastAsia="Calibri" w:hAnsi="Times New Roman" w:cs="Times New Roman"/>
                <w:i/>
                <w:noProof/>
                <w:kern w:val="0"/>
                <w:sz w:val="24"/>
                <w:szCs w:val="24"/>
                <w:lang w:val="ru-RU"/>
                <w14:ligatures w14:val="none"/>
              </w:rPr>
              <w:t xml:space="preserve"> жылға – </w:t>
            </w:r>
            <w:r w:rsidRPr="00E52886">
              <w:rPr>
                <w:rFonts w:ascii="Times New Roman" w:eastAsia="Calibri" w:hAnsi="Times New Roman" w:cs="Times New Roman"/>
                <w:i/>
                <w:noProof/>
                <w:kern w:val="0"/>
                <w:sz w:val="24"/>
                <w:szCs w:val="24"/>
                <w:lang w:val="kk-KZ"/>
                <w14:ligatures w14:val="none"/>
              </w:rPr>
              <w:t>2 472</w:t>
            </w:r>
            <w:r w:rsidRPr="00E52886">
              <w:rPr>
                <w:rFonts w:ascii="Times New Roman" w:eastAsia="Calibri" w:hAnsi="Times New Roman" w:cs="Times New Roman"/>
                <w:i/>
                <w:noProof/>
                <w:kern w:val="0"/>
                <w:sz w:val="24"/>
                <w:szCs w:val="24"/>
                <w:lang w:val="ru-RU"/>
                <w14:ligatures w14:val="none"/>
              </w:rPr>
              <w:t>,</w:t>
            </w:r>
            <w:r w:rsidRPr="00E52886">
              <w:rPr>
                <w:rFonts w:ascii="Times New Roman" w:eastAsia="Calibri" w:hAnsi="Times New Roman" w:cs="Times New Roman"/>
                <w:i/>
                <w:noProof/>
                <w:kern w:val="0"/>
                <w:sz w:val="24"/>
                <w:szCs w:val="24"/>
                <w:lang w:val="kk-KZ"/>
                <w14:ligatures w14:val="none"/>
              </w:rPr>
              <w:t>25</w:t>
            </w:r>
            <w:r w:rsidRPr="00E52886">
              <w:rPr>
                <w:rFonts w:ascii="Times New Roman" w:eastAsia="Calibri" w:hAnsi="Times New Roman" w:cs="Times New Roman"/>
                <w:i/>
                <w:noProof/>
                <w:kern w:val="0"/>
                <w:sz w:val="24"/>
                <w:szCs w:val="24"/>
                <w:lang w:val="ru-RU"/>
                <w14:ligatures w14:val="none"/>
              </w:rPr>
              <w:t xml:space="preserve"> млн. теңге, 202</w:t>
            </w:r>
            <w:r w:rsidRPr="00E52886">
              <w:rPr>
                <w:rFonts w:ascii="Times New Roman" w:eastAsia="Calibri" w:hAnsi="Times New Roman" w:cs="Times New Roman"/>
                <w:i/>
                <w:noProof/>
                <w:kern w:val="0"/>
                <w:sz w:val="24"/>
                <w:szCs w:val="24"/>
                <w:lang w:val="kk-KZ"/>
                <w14:ligatures w14:val="none"/>
              </w:rPr>
              <w:t>7</w:t>
            </w:r>
            <w:r w:rsidRPr="00E52886">
              <w:rPr>
                <w:rFonts w:ascii="Times New Roman" w:eastAsia="Calibri" w:hAnsi="Times New Roman" w:cs="Times New Roman"/>
                <w:i/>
                <w:noProof/>
                <w:kern w:val="0"/>
                <w:sz w:val="24"/>
                <w:szCs w:val="24"/>
                <w:lang w:val="ru-RU"/>
                <w14:ligatures w14:val="none"/>
              </w:rPr>
              <w:t xml:space="preserve"> жылға – </w:t>
            </w:r>
            <w:r w:rsidRPr="00E52886">
              <w:rPr>
                <w:rFonts w:ascii="Times New Roman" w:eastAsia="Calibri" w:hAnsi="Times New Roman" w:cs="Times New Roman"/>
                <w:i/>
                <w:noProof/>
                <w:kern w:val="0"/>
                <w:sz w:val="24"/>
                <w:szCs w:val="24"/>
                <w:lang w:val="kk-KZ"/>
                <w14:ligatures w14:val="none"/>
              </w:rPr>
              <w:t>3 580</w:t>
            </w:r>
            <w:r w:rsidRPr="00E52886">
              <w:rPr>
                <w:rFonts w:ascii="Times New Roman" w:eastAsia="Calibri" w:hAnsi="Times New Roman" w:cs="Times New Roman"/>
                <w:i/>
                <w:noProof/>
                <w:kern w:val="0"/>
                <w:sz w:val="24"/>
                <w:szCs w:val="24"/>
                <w:lang w:val="ru-RU"/>
                <w14:ligatures w14:val="none"/>
              </w:rPr>
              <w:t>,</w:t>
            </w:r>
            <w:r w:rsidRPr="00E52886">
              <w:rPr>
                <w:rFonts w:ascii="Times New Roman" w:eastAsia="Calibri" w:hAnsi="Times New Roman" w:cs="Times New Roman"/>
                <w:i/>
                <w:noProof/>
                <w:kern w:val="0"/>
                <w:sz w:val="24"/>
                <w:szCs w:val="24"/>
                <w:lang w:val="kk-KZ"/>
                <w14:ligatures w14:val="none"/>
              </w:rPr>
              <w:t>5</w:t>
            </w:r>
            <w:r w:rsidRPr="00E52886">
              <w:rPr>
                <w:rFonts w:ascii="Times New Roman" w:eastAsia="Calibri" w:hAnsi="Times New Roman" w:cs="Times New Roman"/>
                <w:i/>
                <w:noProof/>
                <w:kern w:val="0"/>
                <w:sz w:val="24"/>
                <w:szCs w:val="24"/>
                <w:lang w:val="ru-RU"/>
                <w14:ligatures w14:val="none"/>
              </w:rPr>
              <w:t xml:space="preserve"> млн. теңге, 202</w:t>
            </w:r>
            <w:r w:rsidRPr="00E52886">
              <w:rPr>
                <w:rFonts w:ascii="Times New Roman" w:eastAsia="Calibri" w:hAnsi="Times New Roman" w:cs="Times New Roman"/>
                <w:i/>
                <w:noProof/>
                <w:kern w:val="0"/>
                <w:sz w:val="24"/>
                <w:szCs w:val="24"/>
                <w:lang w:val="kk-KZ"/>
                <w14:ligatures w14:val="none"/>
              </w:rPr>
              <w:t>8</w:t>
            </w:r>
            <w:r w:rsidRPr="00E52886">
              <w:rPr>
                <w:rFonts w:ascii="Times New Roman" w:eastAsia="Calibri" w:hAnsi="Times New Roman" w:cs="Times New Roman"/>
                <w:i/>
                <w:noProof/>
                <w:kern w:val="0"/>
                <w:sz w:val="24"/>
                <w:szCs w:val="24"/>
                <w:lang w:val="ru-RU"/>
                <w14:ligatures w14:val="none"/>
              </w:rPr>
              <w:t xml:space="preserve"> жылға – </w:t>
            </w:r>
            <w:r w:rsidRPr="00E52886">
              <w:rPr>
                <w:rFonts w:ascii="Times New Roman" w:eastAsia="Calibri" w:hAnsi="Times New Roman" w:cs="Times New Roman"/>
                <w:i/>
                <w:noProof/>
                <w:kern w:val="0"/>
                <w:sz w:val="24"/>
                <w:szCs w:val="24"/>
                <w:lang w:val="kk-KZ"/>
                <w14:ligatures w14:val="none"/>
              </w:rPr>
              <w:t>2 472,25</w:t>
            </w:r>
            <w:r w:rsidRPr="00E52886">
              <w:rPr>
                <w:rFonts w:ascii="Times New Roman" w:eastAsia="Calibri" w:hAnsi="Times New Roman" w:cs="Times New Roman"/>
                <w:i/>
                <w:noProof/>
                <w:kern w:val="0"/>
                <w:sz w:val="24"/>
                <w:szCs w:val="24"/>
                <w:lang w:val="ru-RU"/>
                <w14:ligatures w14:val="none"/>
              </w:rPr>
              <w:t xml:space="preserve"> млн. теңге)</w:t>
            </w:r>
          </w:p>
          <w:p w14:paraId="081CA2E3" w14:textId="77777777" w:rsidR="00131A97" w:rsidRPr="00E52886" w:rsidRDefault="00131A97" w:rsidP="00131A97">
            <w:pPr>
              <w:tabs>
                <w:tab w:val="left" w:pos="705"/>
              </w:tabs>
              <w:suppressAutoHyphens/>
              <w:spacing w:after="0" w:line="240" w:lineRule="auto"/>
              <w:rPr>
                <w:rFonts w:ascii="Times New Roman" w:eastAsia="Calibri" w:hAnsi="Times New Roman" w:cs="Times New Roman"/>
                <w:i/>
                <w:noProof/>
                <w:kern w:val="0"/>
                <w:sz w:val="24"/>
                <w:szCs w:val="24"/>
                <w:lang w:val="kk-KZ"/>
                <w14:ligatures w14:val="none"/>
              </w:rPr>
            </w:pPr>
          </w:p>
          <w:p w14:paraId="4DA1A007" w14:textId="77777777" w:rsidR="00131A97" w:rsidRPr="00E52886" w:rsidRDefault="00131A97" w:rsidP="00131A97">
            <w:pPr>
              <w:tabs>
                <w:tab w:val="left" w:pos="705"/>
              </w:tabs>
              <w:suppressAutoHyphens/>
              <w:spacing w:after="0" w:line="240" w:lineRule="auto"/>
              <w:rPr>
                <w:rFonts w:ascii="Times New Roman" w:eastAsia="Times New Roman" w:hAnsi="Times New Roman" w:cs="Times New Roman"/>
                <w:i/>
                <w:noProof/>
                <w:kern w:val="0"/>
                <w:sz w:val="24"/>
                <w:szCs w:val="24"/>
                <w:lang w:val="kk-KZ" w:eastAsia="ar-SA"/>
                <w14:ligatures w14:val="none"/>
              </w:rPr>
            </w:pPr>
          </w:p>
        </w:tc>
        <w:tc>
          <w:tcPr>
            <w:tcW w:w="7259" w:type="dxa"/>
            <w:tcBorders>
              <w:top w:val="single" w:sz="4" w:space="0" w:color="000000"/>
              <w:left w:val="single" w:sz="4" w:space="0" w:color="000000"/>
              <w:bottom w:val="single" w:sz="4" w:space="0" w:color="000000"/>
              <w:right w:val="single" w:sz="4" w:space="0" w:color="000000"/>
            </w:tcBorders>
            <w:hideMark/>
          </w:tcPr>
          <w:p w14:paraId="4C8503E9"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1. Ақпараттық қауіпсіздік және қорғаныс өнеркәсібі;</w:t>
            </w:r>
          </w:p>
          <w:p w14:paraId="25F3D38B"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2. Электрондық өнеркәсіп және робототехника, схемотехника және жүйелік техника;</w:t>
            </w:r>
          </w:p>
          <w:p w14:paraId="1607436E"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3. Аэроғарыш өнеркәсібі, жақын және терең ғарышты игеру және зерттеу технологиялары;</w:t>
            </w:r>
          </w:p>
          <w:p w14:paraId="2FB294D3"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4. Жерді қашықтықтан зондтау және геоақпараттық жүйелер;</w:t>
            </w:r>
          </w:p>
          <w:p w14:paraId="71042F87"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5. Заттар интернетін қоса алғанда, ақпараттық-есептеу және телекоммуникациялық технологиялар;</w:t>
            </w:r>
          </w:p>
          <w:p w14:paraId="48A035D2"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6. Жасанды интеллект және үлкен деректер;</w:t>
            </w:r>
          </w:p>
          <w:p w14:paraId="453D82CB"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7. Биоинформатика;</w:t>
            </w:r>
          </w:p>
          <w:p w14:paraId="63CF86DA"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8. Пәнаралық зерттеулерді қоса алғанда, озық өндіріс, цифрлық және ғарыштық технологиялар саласындағы іргелі және қолданбалы зерттеулер</w:t>
            </w:r>
          </w:p>
        </w:tc>
      </w:tr>
      <w:tr w:rsidR="00131A97" w:rsidRPr="00E52886" w14:paraId="33ED3803" w14:textId="77777777" w:rsidTr="00C9473F">
        <w:tc>
          <w:tcPr>
            <w:tcW w:w="2836" w:type="dxa"/>
            <w:tcBorders>
              <w:top w:val="single" w:sz="4" w:space="0" w:color="000000"/>
              <w:left w:val="single" w:sz="4" w:space="0" w:color="000000"/>
              <w:bottom w:val="single" w:sz="4" w:space="0" w:color="000000"/>
              <w:right w:val="single" w:sz="4" w:space="0" w:color="000000"/>
            </w:tcBorders>
            <w:hideMark/>
          </w:tcPr>
          <w:p w14:paraId="4C89970B"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i/>
                <w:noProof/>
                <w:kern w:val="0"/>
                <w:sz w:val="24"/>
                <w:szCs w:val="24"/>
                <w:lang w:val="kk-KZ" w:eastAsia="ar-SA"/>
                <w14:ligatures w14:val="none"/>
              </w:rPr>
            </w:pPr>
            <w:r w:rsidRPr="00E52886">
              <w:rPr>
                <w:rFonts w:ascii="Times New Roman" w:eastAsia="Calibri" w:hAnsi="Times New Roman" w:cs="Times New Roman"/>
                <w:b/>
                <w:bCs/>
                <w:noProof/>
                <w:kern w:val="0"/>
                <w:sz w:val="24"/>
                <w:szCs w:val="24"/>
                <w:lang w:val="kk-KZ"/>
                <w14:ligatures w14:val="none"/>
              </w:rPr>
              <w:lastRenderedPageBreak/>
              <w:t>4) Өмір және денсаулық туралы ғылым</w:t>
            </w:r>
            <w:r w:rsidRPr="00E52886">
              <w:rPr>
                <w:rFonts w:ascii="Times New Roman" w:eastAsia="Times New Roman" w:hAnsi="Times New Roman" w:cs="Times New Roman"/>
                <w:i/>
                <w:noProof/>
                <w:kern w:val="0"/>
                <w:sz w:val="24"/>
                <w:szCs w:val="24"/>
                <w:lang w:val="kk-KZ" w:eastAsia="ar-SA"/>
                <w14:ligatures w14:val="none"/>
              </w:rPr>
              <w:t xml:space="preserve"> </w:t>
            </w:r>
          </w:p>
          <w:p w14:paraId="55744D32"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i/>
                <w:noProof/>
                <w:kern w:val="0"/>
                <w:sz w:val="24"/>
                <w:szCs w:val="24"/>
                <w:lang w:val="kk-KZ" w:eastAsia="ar-SA"/>
                <w14:ligatures w14:val="none"/>
              </w:rPr>
            </w:pPr>
            <w:r w:rsidRPr="00E52886">
              <w:rPr>
                <w:rFonts w:ascii="Times New Roman" w:eastAsia="Times New Roman" w:hAnsi="Times New Roman" w:cs="Times New Roman"/>
                <w:i/>
                <w:noProof/>
                <w:kern w:val="0"/>
                <w:sz w:val="24"/>
                <w:szCs w:val="24"/>
                <w:lang w:val="kk-KZ" w:eastAsia="ar-SA"/>
                <w14:ligatures w14:val="none"/>
              </w:rPr>
              <w:t>Қаржыландыру көлемі – 10 850,0 млн. теңге (оның ішінде 2026 жылға – 3 146,5 млн. теңге, 2027 жылға – 4 557,0 млн. теңге, 2028 жылға – 3 146,5 млн. теңге)</w:t>
            </w:r>
          </w:p>
          <w:p w14:paraId="69C26CF3"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i/>
                <w:noProof/>
                <w:kern w:val="0"/>
                <w:sz w:val="24"/>
                <w:szCs w:val="24"/>
                <w:lang w:val="kk-KZ" w:eastAsia="ar-SA"/>
                <w14:ligatures w14:val="none"/>
              </w:rPr>
            </w:pPr>
          </w:p>
          <w:p w14:paraId="62DA94CB"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i/>
                <w:noProof/>
                <w:kern w:val="0"/>
                <w:sz w:val="24"/>
                <w:szCs w:val="24"/>
                <w:lang w:val="kk-KZ" w:eastAsia="ar-SA"/>
                <w14:ligatures w14:val="none"/>
              </w:rPr>
            </w:pPr>
          </w:p>
        </w:tc>
        <w:tc>
          <w:tcPr>
            <w:tcW w:w="7259" w:type="dxa"/>
            <w:tcBorders>
              <w:top w:val="single" w:sz="4" w:space="0" w:color="000000"/>
              <w:left w:val="single" w:sz="4" w:space="0" w:color="000000"/>
              <w:bottom w:val="single" w:sz="4" w:space="0" w:color="000000"/>
              <w:right w:val="single" w:sz="4" w:space="0" w:color="000000"/>
            </w:tcBorders>
          </w:tcPr>
          <w:p w14:paraId="768B2CE0" w14:textId="77777777" w:rsidR="00131A97" w:rsidRPr="00E52886" w:rsidRDefault="00131A97" w:rsidP="00131A97">
            <w:pPr>
              <w:spacing w:after="0" w:line="240" w:lineRule="auto"/>
              <w:jc w:val="both"/>
              <w:rPr>
                <w:rFonts w:ascii="Times New Roman" w:eastAsia="Times New Roman" w:hAnsi="Times New Roman" w:cs="Times New Roman"/>
                <w:bCs/>
                <w:noProof/>
                <w:kern w:val="0"/>
                <w:sz w:val="24"/>
                <w:szCs w:val="24"/>
                <w:lang w:val="kk-KZ" w:eastAsia="ar-SA"/>
                <w14:ligatures w14:val="none"/>
              </w:rPr>
            </w:pPr>
            <w:r w:rsidRPr="00E52886">
              <w:rPr>
                <w:rFonts w:ascii="Times New Roman" w:eastAsia="Times New Roman" w:hAnsi="Times New Roman" w:cs="Times New Roman"/>
                <w:bCs/>
                <w:noProof/>
                <w:kern w:val="0"/>
                <w:sz w:val="24"/>
                <w:szCs w:val="24"/>
                <w:lang w:val="kk-KZ" w:eastAsia="ar-SA"/>
                <w14:ligatures w14:val="none"/>
              </w:rPr>
              <w:t>1. Эпидемиология және қоғамдық денсаулық сақтау;</w:t>
            </w:r>
          </w:p>
          <w:p w14:paraId="54457440" w14:textId="77777777" w:rsidR="00131A97" w:rsidRPr="00E52886" w:rsidRDefault="00131A97" w:rsidP="00131A97">
            <w:pPr>
              <w:spacing w:after="0" w:line="240" w:lineRule="auto"/>
              <w:jc w:val="both"/>
              <w:rPr>
                <w:rFonts w:ascii="Times New Roman" w:eastAsia="Times New Roman" w:hAnsi="Times New Roman" w:cs="Times New Roman"/>
                <w:bCs/>
                <w:noProof/>
                <w:kern w:val="0"/>
                <w:sz w:val="24"/>
                <w:szCs w:val="24"/>
                <w:lang w:val="ru-RU" w:eastAsia="ar-SA"/>
                <w14:ligatures w14:val="none"/>
              </w:rPr>
            </w:pPr>
            <w:r w:rsidRPr="00E52886">
              <w:rPr>
                <w:rFonts w:ascii="Times New Roman" w:eastAsia="Times New Roman" w:hAnsi="Times New Roman" w:cs="Times New Roman"/>
                <w:bCs/>
                <w:noProof/>
                <w:kern w:val="0"/>
                <w:sz w:val="24"/>
                <w:szCs w:val="24"/>
                <w:lang w:val="ru-RU" w:eastAsia="ar-SA"/>
                <w14:ligatures w14:val="none"/>
              </w:rPr>
              <w:t>2. Биотехнология, гендік инженерия және биоинформатика</w:t>
            </w:r>
          </w:p>
          <w:p w14:paraId="0789A43A" w14:textId="77777777" w:rsidR="00131A97" w:rsidRPr="00E52886" w:rsidRDefault="00131A97" w:rsidP="00131A97">
            <w:pPr>
              <w:spacing w:after="0" w:line="240" w:lineRule="auto"/>
              <w:jc w:val="both"/>
              <w:rPr>
                <w:rFonts w:ascii="Times New Roman" w:eastAsia="Times New Roman" w:hAnsi="Times New Roman" w:cs="Times New Roman"/>
                <w:bCs/>
                <w:noProof/>
                <w:kern w:val="0"/>
                <w:sz w:val="24"/>
                <w:szCs w:val="24"/>
                <w:lang w:val="ru-RU" w:eastAsia="ar-SA"/>
                <w14:ligatures w14:val="none"/>
              </w:rPr>
            </w:pPr>
            <w:r w:rsidRPr="00E52886">
              <w:rPr>
                <w:rFonts w:ascii="Times New Roman" w:eastAsia="Times New Roman" w:hAnsi="Times New Roman" w:cs="Times New Roman"/>
                <w:bCs/>
                <w:noProof/>
                <w:kern w:val="0"/>
                <w:sz w:val="24"/>
                <w:szCs w:val="24"/>
                <w:lang w:val="ru-RU" w:eastAsia="ar-SA"/>
                <w14:ligatures w14:val="none"/>
              </w:rPr>
              <w:t>3. Медицина, неврология және геронтология;</w:t>
            </w:r>
          </w:p>
          <w:p w14:paraId="466E0AE7" w14:textId="77777777" w:rsidR="00131A97" w:rsidRPr="00E52886" w:rsidRDefault="00131A97" w:rsidP="00131A97">
            <w:pPr>
              <w:spacing w:after="0" w:line="240" w:lineRule="auto"/>
              <w:jc w:val="both"/>
              <w:rPr>
                <w:rFonts w:ascii="Times New Roman" w:eastAsia="Times New Roman" w:hAnsi="Times New Roman" w:cs="Times New Roman"/>
                <w:bCs/>
                <w:noProof/>
                <w:kern w:val="0"/>
                <w:sz w:val="24"/>
                <w:szCs w:val="24"/>
                <w:lang w:val="ru-RU" w:eastAsia="ar-SA"/>
                <w14:ligatures w14:val="none"/>
              </w:rPr>
            </w:pPr>
            <w:r w:rsidRPr="00E52886">
              <w:rPr>
                <w:rFonts w:ascii="Times New Roman" w:eastAsia="Times New Roman" w:hAnsi="Times New Roman" w:cs="Times New Roman"/>
                <w:bCs/>
                <w:noProof/>
                <w:kern w:val="0"/>
                <w:sz w:val="24"/>
                <w:szCs w:val="24"/>
                <w:lang w:val="ru-RU" w:eastAsia="ar-SA"/>
                <w14:ligatures w14:val="none"/>
              </w:rPr>
              <w:t>4. Фармация және биологиялық белсенді заттар, функционалды өнімдер, Медициналық және биологиялық препараттар</w:t>
            </w:r>
          </w:p>
          <w:p w14:paraId="06A524DA" w14:textId="77777777" w:rsidR="00131A97" w:rsidRPr="00E52886" w:rsidRDefault="00131A97" w:rsidP="00131A97">
            <w:pPr>
              <w:spacing w:after="0" w:line="240" w:lineRule="auto"/>
              <w:jc w:val="both"/>
              <w:rPr>
                <w:rFonts w:ascii="Times New Roman" w:eastAsia="Times New Roman" w:hAnsi="Times New Roman" w:cs="Times New Roman"/>
                <w:bCs/>
                <w:noProof/>
                <w:kern w:val="0"/>
                <w:sz w:val="24"/>
                <w:szCs w:val="24"/>
                <w:lang w:val="ru-RU" w:eastAsia="ar-SA"/>
                <w14:ligatures w14:val="none"/>
              </w:rPr>
            </w:pPr>
            <w:r w:rsidRPr="00E52886">
              <w:rPr>
                <w:rFonts w:ascii="Times New Roman" w:eastAsia="Times New Roman" w:hAnsi="Times New Roman" w:cs="Times New Roman"/>
                <w:bCs/>
                <w:noProof/>
                <w:kern w:val="0"/>
                <w:sz w:val="24"/>
                <w:szCs w:val="24"/>
                <w:lang w:val="ru-RU" w:eastAsia="ar-SA"/>
                <w14:ligatures w14:val="none"/>
              </w:rPr>
              <w:t>5. Молекулалық-генетикалық және мультиомдық зерттеулер;</w:t>
            </w:r>
          </w:p>
          <w:p w14:paraId="08836603" w14:textId="77777777" w:rsidR="00131A97" w:rsidRPr="00E52886" w:rsidRDefault="00131A97" w:rsidP="00131A97">
            <w:pPr>
              <w:spacing w:after="0" w:line="240" w:lineRule="auto"/>
              <w:jc w:val="both"/>
              <w:rPr>
                <w:rFonts w:ascii="Times New Roman" w:eastAsia="Times New Roman" w:hAnsi="Times New Roman" w:cs="Times New Roman"/>
                <w:b/>
                <w:noProof/>
                <w:kern w:val="0"/>
                <w:sz w:val="24"/>
                <w:szCs w:val="24"/>
                <w:lang w:val="ru-RU" w:eastAsia="ar-SA"/>
                <w14:ligatures w14:val="none"/>
              </w:rPr>
            </w:pPr>
            <w:r w:rsidRPr="00E52886">
              <w:rPr>
                <w:rFonts w:ascii="Times New Roman" w:eastAsia="Times New Roman" w:hAnsi="Times New Roman" w:cs="Times New Roman"/>
                <w:bCs/>
                <w:noProof/>
                <w:kern w:val="0"/>
                <w:sz w:val="24"/>
                <w:szCs w:val="24"/>
                <w:lang w:val="ru-RU" w:eastAsia="ar-SA"/>
                <w14:ligatures w14:val="none"/>
              </w:rPr>
              <w:t>6. Пәнаралық зерттеулер және инновациялық әзірлемелер</w:t>
            </w:r>
          </w:p>
        </w:tc>
      </w:tr>
      <w:tr w:rsidR="00131A97" w:rsidRPr="00E52886" w14:paraId="51A19C0C" w14:textId="77777777" w:rsidTr="00C9473F">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2E8AAA66" w14:textId="77777777" w:rsidR="00131A97" w:rsidRPr="00E52886" w:rsidRDefault="00131A97" w:rsidP="00131A97">
            <w:pPr>
              <w:spacing w:after="0" w:line="240" w:lineRule="auto"/>
              <w:rPr>
                <w:rFonts w:ascii="Times New Roman" w:eastAsia="Times New Roman" w:hAnsi="Times New Roman" w:cs="Times New Roman"/>
                <w:i/>
                <w:noProof/>
                <w:kern w:val="0"/>
                <w:sz w:val="24"/>
                <w:szCs w:val="24"/>
                <w:lang w:eastAsia="ar-SA"/>
                <w14:ligatures w14:val="none"/>
              </w:rPr>
            </w:pPr>
            <w:r w:rsidRPr="00E52886">
              <w:rPr>
                <w:rFonts w:ascii="Times New Roman" w:eastAsia="Calibri" w:hAnsi="Times New Roman" w:cs="Times New Roman"/>
                <w:b/>
                <w:noProof/>
                <w:kern w:val="0"/>
                <w:sz w:val="24"/>
                <w:szCs w:val="24"/>
                <w:lang w:val="kk-KZ"/>
                <w14:ligatures w14:val="none"/>
              </w:rPr>
              <w:t>5</w:t>
            </w:r>
            <w:r w:rsidRPr="00E52886">
              <w:rPr>
                <w:rFonts w:ascii="Times New Roman" w:eastAsia="Calibri" w:hAnsi="Times New Roman" w:cs="Times New Roman"/>
                <w:b/>
                <w:noProof/>
                <w:kern w:val="0"/>
                <w:sz w:val="24"/>
                <w:szCs w:val="24"/>
                <w14:ligatures w14:val="none"/>
              </w:rPr>
              <w:t>) Агроөнеркәсіптік кешенді тұрақты дамыту</w:t>
            </w:r>
            <w:r w:rsidRPr="00E52886">
              <w:rPr>
                <w:rFonts w:ascii="Times New Roman" w:eastAsia="Times New Roman" w:hAnsi="Times New Roman" w:cs="Times New Roman"/>
                <w:i/>
                <w:noProof/>
                <w:kern w:val="0"/>
                <w:sz w:val="24"/>
                <w:szCs w:val="24"/>
                <w:lang w:eastAsia="ar-SA"/>
                <w14:ligatures w14:val="none"/>
              </w:rPr>
              <w:t xml:space="preserve"> </w:t>
            </w:r>
          </w:p>
          <w:p w14:paraId="18B7E6B2" w14:textId="77777777" w:rsidR="00131A97" w:rsidRPr="00E52886" w:rsidRDefault="00131A97" w:rsidP="00131A97">
            <w:pPr>
              <w:spacing w:after="0" w:line="240" w:lineRule="auto"/>
              <w:rPr>
                <w:rFonts w:ascii="Times New Roman" w:eastAsia="Times New Roman" w:hAnsi="Times New Roman" w:cs="Times New Roman"/>
                <w:i/>
                <w:noProof/>
                <w:kern w:val="0"/>
                <w:sz w:val="24"/>
                <w:szCs w:val="24"/>
                <w:lang w:val="kk-KZ" w:eastAsia="ar-SA"/>
                <w14:ligatures w14:val="none"/>
              </w:rPr>
            </w:pPr>
            <w:r w:rsidRPr="00E52886">
              <w:rPr>
                <w:rFonts w:ascii="Times New Roman" w:eastAsia="Times New Roman" w:hAnsi="Times New Roman" w:cs="Times New Roman"/>
                <w:i/>
                <w:noProof/>
                <w:kern w:val="0"/>
                <w:sz w:val="24"/>
                <w:szCs w:val="24"/>
                <w:lang w:eastAsia="ar-SA"/>
                <w14:ligatures w14:val="none"/>
              </w:rPr>
              <w:t xml:space="preserve">Қаржыландыру көлемі – </w:t>
            </w:r>
            <w:r w:rsidRPr="00E52886">
              <w:rPr>
                <w:rFonts w:ascii="Times New Roman" w:eastAsia="Times New Roman" w:hAnsi="Times New Roman" w:cs="Times New Roman"/>
                <w:i/>
                <w:noProof/>
                <w:kern w:val="0"/>
                <w:sz w:val="24"/>
                <w:szCs w:val="24"/>
                <w:lang w:val="kk-KZ" w:eastAsia="ar-SA"/>
                <w14:ligatures w14:val="none"/>
              </w:rPr>
              <w:t>6 825</w:t>
            </w:r>
            <w:r w:rsidRPr="00E52886">
              <w:rPr>
                <w:rFonts w:ascii="Times New Roman" w:eastAsia="Times New Roman" w:hAnsi="Times New Roman" w:cs="Times New Roman"/>
                <w:i/>
                <w:noProof/>
                <w:kern w:val="0"/>
                <w:sz w:val="24"/>
                <w:szCs w:val="24"/>
                <w:lang w:eastAsia="ar-SA"/>
                <w14:ligatures w14:val="none"/>
              </w:rPr>
              <w:t>,00 млн. теңге (оның ішінде 202</w:t>
            </w:r>
            <w:r w:rsidRPr="00E52886">
              <w:rPr>
                <w:rFonts w:ascii="Times New Roman" w:eastAsia="Times New Roman" w:hAnsi="Times New Roman" w:cs="Times New Roman"/>
                <w:i/>
                <w:noProof/>
                <w:kern w:val="0"/>
                <w:sz w:val="24"/>
                <w:szCs w:val="24"/>
                <w:lang w:val="kk-KZ" w:eastAsia="ar-SA"/>
                <w14:ligatures w14:val="none"/>
              </w:rPr>
              <w:t>6</w:t>
            </w:r>
            <w:r w:rsidRPr="00E52886">
              <w:rPr>
                <w:rFonts w:ascii="Times New Roman" w:eastAsia="Times New Roman" w:hAnsi="Times New Roman" w:cs="Times New Roman"/>
                <w:i/>
                <w:noProof/>
                <w:kern w:val="0"/>
                <w:sz w:val="24"/>
                <w:szCs w:val="24"/>
                <w:lang w:eastAsia="ar-SA"/>
                <w14:ligatures w14:val="none"/>
              </w:rPr>
              <w:t xml:space="preserve"> жылға – </w:t>
            </w:r>
            <w:r w:rsidRPr="00E52886">
              <w:rPr>
                <w:rFonts w:ascii="Times New Roman" w:eastAsia="Times New Roman" w:hAnsi="Times New Roman" w:cs="Times New Roman"/>
                <w:i/>
                <w:noProof/>
                <w:kern w:val="0"/>
                <w:sz w:val="24"/>
                <w:szCs w:val="24"/>
                <w:lang w:val="kk-KZ" w:eastAsia="ar-SA"/>
                <w14:ligatures w14:val="none"/>
              </w:rPr>
              <w:t>1 979,25</w:t>
            </w:r>
            <w:r w:rsidRPr="00E52886">
              <w:rPr>
                <w:rFonts w:ascii="Times New Roman" w:eastAsia="Times New Roman" w:hAnsi="Times New Roman" w:cs="Times New Roman"/>
                <w:i/>
                <w:noProof/>
                <w:kern w:val="0"/>
                <w:sz w:val="24"/>
                <w:szCs w:val="24"/>
                <w:lang w:eastAsia="ar-SA"/>
                <w14:ligatures w14:val="none"/>
              </w:rPr>
              <w:t xml:space="preserve"> млн. теңге, 202</w:t>
            </w:r>
            <w:r w:rsidRPr="00E52886">
              <w:rPr>
                <w:rFonts w:ascii="Times New Roman" w:eastAsia="Times New Roman" w:hAnsi="Times New Roman" w:cs="Times New Roman"/>
                <w:i/>
                <w:noProof/>
                <w:kern w:val="0"/>
                <w:sz w:val="24"/>
                <w:szCs w:val="24"/>
                <w:lang w:val="kk-KZ" w:eastAsia="ar-SA"/>
                <w14:ligatures w14:val="none"/>
              </w:rPr>
              <w:t>7</w:t>
            </w:r>
            <w:r w:rsidRPr="00E52886">
              <w:rPr>
                <w:rFonts w:ascii="Times New Roman" w:eastAsia="Times New Roman" w:hAnsi="Times New Roman" w:cs="Times New Roman"/>
                <w:i/>
                <w:noProof/>
                <w:kern w:val="0"/>
                <w:sz w:val="24"/>
                <w:szCs w:val="24"/>
                <w:lang w:eastAsia="ar-SA"/>
                <w14:ligatures w14:val="none"/>
              </w:rPr>
              <w:t xml:space="preserve"> жылға – </w:t>
            </w:r>
            <w:r w:rsidRPr="00E52886">
              <w:rPr>
                <w:rFonts w:ascii="Times New Roman" w:eastAsia="Times New Roman" w:hAnsi="Times New Roman" w:cs="Times New Roman"/>
                <w:i/>
                <w:noProof/>
                <w:kern w:val="0"/>
                <w:sz w:val="24"/>
                <w:szCs w:val="24"/>
                <w:lang w:val="kk-KZ" w:eastAsia="ar-SA"/>
                <w14:ligatures w14:val="none"/>
              </w:rPr>
              <w:t>2 866</w:t>
            </w:r>
            <w:r w:rsidRPr="00E52886">
              <w:rPr>
                <w:rFonts w:ascii="Times New Roman" w:eastAsia="Times New Roman" w:hAnsi="Times New Roman" w:cs="Times New Roman"/>
                <w:i/>
                <w:noProof/>
                <w:kern w:val="0"/>
                <w:sz w:val="24"/>
                <w:szCs w:val="24"/>
                <w:lang w:eastAsia="ar-SA"/>
                <w14:ligatures w14:val="none"/>
              </w:rPr>
              <w:t>,</w:t>
            </w:r>
            <w:r w:rsidRPr="00E52886">
              <w:rPr>
                <w:rFonts w:ascii="Times New Roman" w:eastAsia="Times New Roman" w:hAnsi="Times New Roman" w:cs="Times New Roman"/>
                <w:i/>
                <w:noProof/>
                <w:kern w:val="0"/>
                <w:sz w:val="24"/>
                <w:szCs w:val="24"/>
                <w:lang w:val="kk-KZ" w:eastAsia="ar-SA"/>
                <w14:ligatures w14:val="none"/>
              </w:rPr>
              <w:t>5</w:t>
            </w:r>
            <w:r w:rsidRPr="00E52886">
              <w:rPr>
                <w:rFonts w:ascii="Times New Roman" w:eastAsia="Times New Roman" w:hAnsi="Times New Roman" w:cs="Times New Roman"/>
                <w:i/>
                <w:noProof/>
                <w:kern w:val="0"/>
                <w:sz w:val="24"/>
                <w:szCs w:val="24"/>
                <w:lang w:eastAsia="ar-SA"/>
                <w14:ligatures w14:val="none"/>
              </w:rPr>
              <w:t xml:space="preserve"> млн. теңге, 202</w:t>
            </w:r>
            <w:r w:rsidRPr="00E52886">
              <w:rPr>
                <w:rFonts w:ascii="Times New Roman" w:eastAsia="Times New Roman" w:hAnsi="Times New Roman" w:cs="Times New Roman"/>
                <w:i/>
                <w:noProof/>
                <w:kern w:val="0"/>
                <w:sz w:val="24"/>
                <w:szCs w:val="24"/>
                <w:lang w:val="kk-KZ" w:eastAsia="ar-SA"/>
                <w14:ligatures w14:val="none"/>
              </w:rPr>
              <w:t>8</w:t>
            </w:r>
            <w:r w:rsidRPr="00E52886">
              <w:rPr>
                <w:rFonts w:ascii="Times New Roman" w:eastAsia="Times New Roman" w:hAnsi="Times New Roman" w:cs="Times New Roman"/>
                <w:i/>
                <w:noProof/>
                <w:kern w:val="0"/>
                <w:sz w:val="24"/>
                <w:szCs w:val="24"/>
                <w:lang w:eastAsia="ar-SA"/>
                <w14:ligatures w14:val="none"/>
              </w:rPr>
              <w:t xml:space="preserve"> жылға – </w:t>
            </w:r>
            <w:r w:rsidRPr="00E52886">
              <w:rPr>
                <w:rFonts w:ascii="Times New Roman" w:eastAsia="Times New Roman" w:hAnsi="Times New Roman" w:cs="Times New Roman"/>
                <w:i/>
                <w:noProof/>
                <w:kern w:val="0"/>
                <w:sz w:val="24"/>
                <w:szCs w:val="24"/>
                <w:lang w:val="kk-KZ" w:eastAsia="ar-SA"/>
                <w14:ligatures w14:val="none"/>
              </w:rPr>
              <w:t>1 979</w:t>
            </w:r>
            <w:r w:rsidRPr="00E52886">
              <w:rPr>
                <w:rFonts w:ascii="Times New Roman" w:eastAsia="Times New Roman" w:hAnsi="Times New Roman" w:cs="Times New Roman"/>
                <w:i/>
                <w:noProof/>
                <w:kern w:val="0"/>
                <w:sz w:val="24"/>
                <w:szCs w:val="24"/>
                <w:lang w:eastAsia="ar-SA"/>
                <w14:ligatures w14:val="none"/>
              </w:rPr>
              <w:t>,</w:t>
            </w:r>
            <w:r w:rsidRPr="00E52886">
              <w:rPr>
                <w:rFonts w:ascii="Times New Roman" w:eastAsia="Times New Roman" w:hAnsi="Times New Roman" w:cs="Times New Roman"/>
                <w:i/>
                <w:noProof/>
                <w:kern w:val="0"/>
                <w:sz w:val="24"/>
                <w:szCs w:val="24"/>
                <w:lang w:val="kk-KZ" w:eastAsia="ar-SA"/>
                <w14:ligatures w14:val="none"/>
              </w:rPr>
              <w:t>25</w:t>
            </w:r>
            <w:r w:rsidRPr="00E52886">
              <w:rPr>
                <w:rFonts w:ascii="Times New Roman" w:eastAsia="Times New Roman" w:hAnsi="Times New Roman" w:cs="Times New Roman"/>
                <w:i/>
                <w:noProof/>
                <w:kern w:val="0"/>
                <w:sz w:val="24"/>
                <w:szCs w:val="24"/>
                <w:lang w:eastAsia="ar-SA"/>
                <w14:ligatures w14:val="none"/>
              </w:rPr>
              <w:t xml:space="preserve"> млн. теңге)</w:t>
            </w:r>
          </w:p>
          <w:p w14:paraId="6219F3C2" w14:textId="77777777" w:rsidR="00131A97" w:rsidRPr="00E52886" w:rsidRDefault="00131A97" w:rsidP="00131A97">
            <w:pPr>
              <w:spacing w:after="0" w:line="240" w:lineRule="auto"/>
              <w:rPr>
                <w:rFonts w:ascii="Times New Roman" w:eastAsia="Times New Roman" w:hAnsi="Times New Roman" w:cs="Times New Roman"/>
                <w:i/>
                <w:noProof/>
                <w:kern w:val="0"/>
                <w:sz w:val="24"/>
                <w:szCs w:val="24"/>
                <w:lang w:val="kk-KZ" w:eastAsia="ar-SA"/>
                <w14:ligatures w14:val="none"/>
              </w:rPr>
            </w:pPr>
          </w:p>
          <w:p w14:paraId="18A9430E" w14:textId="77777777" w:rsidR="00131A97" w:rsidRPr="00E52886" w:rsidRDefault="00131A97" w:rsidP="00131A97">
            <w:pPr>
              <w:spacing w:after="0" w:line="240" w:lineRule="auto"/>
              <w:rPr>
                <w:rFonts w:ascii="Times New Roman" w:eastAsia="Times New Roman" w:hAnsi="Times New Roman" w:cs="Times New Roman"/>
                <w:i/>
                <w:noProof/>
                <w:kern w:val="0"/>
                <w:sz w:val="24"/>
                <w:szCs w:val="24"/>
                <w:lang w:val="kk-KZ" w:eastAsia="ar-SA"/>
                <w14:ligatures w14:val="none"/>
              </w:rPr>
            </w:pPr>
          </w:p>
        </w:tc>
        <w:tc>
          <w:tcPr>
            <w:tcW w:w="7259" w:type="dxa"/>
            <w:tcBorders>
              <w:top w:val="single" w:sz="4" w:space="0" w:color="000000"/>
              <w:left w:val="single" w:sz="4" w:space="0" w:color="000000"/>
              <w:bottom w:val="single" w:sz="4" w:space="0" w:color="000000"/>
              <w:right w:val="single" w:sz="4" w:space="0" w:color="000000"/>
            </w:tcBorders>
            <w:hideMark/>
          </w:tcPr>
          <w:p w14:paraId="307E20F1"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1. Мал шаруашылығының қарқынды дамуы және ветеринария;</w:t>
            </w:r>
          </w:p>
          <w:p w14:paraId="71C28182"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2. Өсімдік шаруашылығы мен фитосанитарияның қарқынды дамуы;</w:t>
            </w:r>
          </w:p>
          <w:p w14:paraId="4DEF4EC3"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3. Ауыл шаруашылығы өнімдерін қайта өңдеу, қауіпсіздік және сақтау;</w:t>
            </w:r>
          </w:p>
          <w:p w14:paraId="70AD7677"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4. АӨК техникалық қамтамасыз ету және цифрлық трансформация;</w:t>
            </w:r>
          </w:p>
          <w:p w14:paraId="49A69516"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5. Аграрлық саясат, АӨК экономикасы және ауылдық аумақтарды дамыту;</w:t>
            </w:r>
          </w:p>
          <w:p w14:paraId="16B24F87"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Times New Roman" w:hAnsi="Times New Roman" w:cs="Times New Roman"/>
                <w:noProof/>
                <w:kern w:val="0"/>
                <w:sz w:val="24"/>
                <w:szCs w:val="24"/>
                <w:lang w:val="ru-RU" w:eastAsia="ar-SA"/>
                <w14:ligatures w14:val="none"/>
              </w:rPr>
              <w:t>6. Ауыл шаруашылығы өнімдерін өндіру процесінде табиғатты ұтымды пайдалану.</w:t>
            </w:r>
          </w:p>
        </w:tc>
      </w:tr>
      <w:tr w:rsidR="00131A97" w:rsidRPr="00E52886" w14:paraId="6893DA6A" w14:textId="77777777" w:rsidTr="00C9473F">
        <w:trPr>
          <w:trHeight w:val="558"/>
        </w:trPr>
        <w:tc>
          <w:tcPr>
            <w:tcW w:w="2836" w:type="dxa"/>
            <w:tcBorders>
              <w:top w:val="single" w:sz="4" w:space="0" w:color="000000"/>
              <w:left w:val="single" w:sz="4" w:space="0" w:color="000000"/>
              <w:bottom w:val="single" w:sz="4" w:space="0" w:color="000000"/>
              <w:right w:val="single" w:sz="4" w:space="0" w:color="000000"/>
            </w:tcBorders>
          </w:tcPr>
          <w:p w14:paraId="3FEC666E" w14:textId="77777777" w:rsidR="00131A97" w:rsidRPr="00E52886" w:rsidRDefault="00131A97" w:rsidP="00131A97">
            <w:pPr>
              <w:tabs>
                <w:tab w:val="left" w:pos="705"/>
              </w:tabs>
              <w:suppressAutoHyphens/>
              <w:spacing w:after="0" w:line="240" w:lineRule="auto"/>
              <w:rPr>
                <w:rFonts w:ascii="Times New Roman" w:eastAsia="Calibri" w:hAnsi="Times New Roman" w:cs="Times New Roman"/>
                <w:b/>
                <w:noProof/>
                <w:kern w:val="0"/>
                <w:sz w:val="24"/>
                <w:szCs w:val="24"/>
                <w14:ligatures w14:val="none"/>
              </w:rPr>
            </w:pPr>
            <w:r w:rsidRPr="00E52886">
              <w:rPr>
                <w:rFonts w:ascii="Times New Roman" w:eastAsia="Calibri" w:hAnsi="Times New Roman" w:cs="Times New Roman"/>
                <w:b/>
                <w:noProof/>
                <w:kern w:val="0"/>
                <w:sz w:val="24"/>
                <w:szCs w:val="24"/>
                <w:lang w:val="kk-KZ"/>
                <w14:ligatures w14:val="none"/>
              </w:rPr>
              <w:t>6</w:t>
            </w:r>
            <w:r w:rsidRPr="00E52886">
              <w:rPr>
                <w:rFonts w:ascii="Times New Roman" w:eastAsia="Calibri" w:hAnsi="Times New Roman" w:cs="Times New Roman"/>
                <w:b/>
                <w:noProof/>
                <w:kern w:val="0"/>
                <w:sz w:val="24"/>
                <w:szCs w:val="24"/>
                <w14:ligatures w14:val="none"/>
              </w:rPr>
              <w:t>) Елдің зияткерлік әлеуеті</w:t>
            </w:r>
          </w:p>
          <w:p w14:paraId="6B225D47" w14:textId="77777777" w:rsidR="00131A97" w:rsidRPr="00E52886" w:rsidRDefault="00131A97" w:rsidP="00131A97">
            <w:pPr>
              <w:tabs>
                <w:tab w:val="left" w:pos="705"/>
              </w:tabs>
              <w:suppressAutoHyphens/>
              <w:spacing w:after="0" w:line="240" w:lineRule="auto"/>
              <w:rPr>
                <w:rFonts w:ascii="Times New Roman" w:eastAsia="Calibri" w:hAnsi="Times New Roman" w:cs="Times New Roman"/>
                <w:i/>
                <w:noProof/>
                <w:kern w:val="0"/>
                <w:sz w:val="24"/>
                <w:szCs w:val="24"/>
                <w:lang w:val="kk-KZ"/>
                <w14:ligatures w14:val="none"/>
              </w:rPr>
            </w:pPr>
            <w:r w:rsidRPr="00E52886">
              <w:rPr>
                <w:rFonts w:ascii="Times New Roman" w:eastAsia="Calibri" w:hAnsi="Times New Roman" w:cs="Times New Roman"/>
                <w:i/>
                <w:noProof/>
                <w:kern w:val="0"/>
                <w:sz w:val="24"/>
                <w:szCs w:val="24"/>
                <w14:ligatures w14:val="none"/>
              </w:rPr>
              <w:t xml:space="preserve">Қаржыландыру көлемі – </w:t>
            </w:r>
            <w:r w:rsidRPr="00E52886">
              <w:rPr>
                <w:rFonts w:ascii="Times New Roman" w:eastAsia="Calibri" w:hAnsi="Times New Roman" w:cs="Times New Roman"/>
                <w:i/>
                <w:noProof/>
                <w:kern w:val="0"/>
                <w:sz w:val="24"/>
                <w:szCs w:val="24"/>
                <w:lang w:val="kk-KZ"/>
                <w14:ligatures w14:val="none"/>
              </w:rPr>
              <w:t>20 942,0</w:t>
            </w:r>
            <w:r w:rsidRPr="00E52886">
              <w:rPr>
                <w:rFonts w:ascii="Times New Roman" w:eastAsia="Calibri" w:hAnsi="Times New Roman" w:cs="Times New Roman"/>
                <w:i/>
                <w:noProof/>
                <w:kern w:val="0"/>
                <w:sz w:val="24"/>
                <w:szCs w:val="24"/>
                <w14:ligatures w14:val="none"/>
              </w:rPr>
              <w:t xml:space="preserve"> млн. теңге (оның ішінде 202</w:t>
            </w:r>
            <w:r w:rsidRPr="00E52886">
              <w:rPr>
                <w:rFonts w:ascii="Times New Roman" w:eastAsia="Calibri" w:hAnsi="Times New Roman" w:cs="Times New Roman"/>
                <w:i/>
                <w:noProof/>
                <w:kern w:val="0"/>
                <w:sz w:val="24"/>
                <w:szCs w:val="24"/>
                <w:lang w:val="kk-KZ"/>
                <w14:ligatures w14:val="none"/>
              </w:rPr>
              <w:t>6</w:t>
            </w:r>
            <w:r w:rsidRPr="00E52886">
              <w:rPr>
                <w:rFonts w:ascii="Times New Roman" w:eastAsia="Calibri" w:hAnsi="Times New Roman" w:cs="Times New Roman"/>
                <w:i/>
                <w:noProof/>
                <w:kern w:val="0"/>
                <w:sz w:val="24"/>
                <w:szCs w:val="24"/>
                <w14:ligatures w14:val="none"/>
              </w:rPr>
              <w:t xml:space="preserve"> жылға – </w:t>
            </w:r>
            <w:r w:rsidRPr="00E52886">
              <w:rPr>
                <w:rFonts w:ascii="Times New Roman" w:eastAsia="Calibri" w:hAnsi="Times New Roman" w:cs="Times New Roman"/>
                <w:i/>
                <w:noProof/>
                <w:kern w:val="0"/>
                <w:sz w:val="24"/>
                <w:szCs w:val="24"/>
                <w:lang w:val="kk-KZ"/>
                <w14:ligatures w14:val="none"/>
              </w:rPr>
              <w:t>6 177</w:t>
            </w:r>
            <w:r w:rsidRPr="00E52886">
              <w:rPr>
                <w:rFonts w:ascii="Times New Roman" w:eastAsia="Calibri" w:hAnsi="Times New Roman" w:cs="Times New Roman"/>
                <w:i/>
                <w:noProof/>
                <w:kern w:val="0"/>
                <w:sz w:val="24"/>
                <w:szCs w:val="24"/>
                <w14:ligatures w14:val="none"/>
              </w:rPr>
              <w:t>,0 млн. теңге, 202</w:t>
            </w:r>
            <w:r w:rsidRPr="00E52886">
              <w:rPr>
                <w:rFonts w:ascii="Times New Roman" w:eastAsia="Calibri" w:hAnsi="Times New Roman" w:cs="Times New Roman"/>
                <w:i/>
                <w:noProof/>
                <w:kern w:val="0"/>
                <w:sz w:val="24"/>
                <w:szCs w:val="24"/>
                <w:lang w:val="kk-KZ"/>
                <w14:ligatures w14:val="none"/>
              </w:rPr>
              <w:t>7</w:t>
            </w:r>
            <w:r w:rsidRPr="00E52886">
              <w:rPr>
                <w:rFonts w:ascii="Times New Roman" w:eastAsia="Calibri" w:hAnsi="Times New Roman" w:cs="Times New Roman"/>
                <w:i/>
                <w:noProof/>
                <w:kern w:val="0"/>
                <w:sz w:val="24"/>
                <w:szCs w:val="24"/>
                <w14:ligatures w14:val="none"/>
              </w:rPr>
              <w:t xml:space="preserve"> жылға – </w:t>
            </w:r>
            <w:r w:rsidRPr="00E52886">
              <w:rPr>
                <w:rFonts w:ascii="Times New Roman" w:eastAsia="Calibri" w:hAnsi="Times New Roman" w:cs="Times New Roman"/>
                <w:i/>
                <w:noProof/>
                <w:kern w:val="0"/>
                <w:sz w:val="24"/>
                <w:szCs w:val="24"/>
                <w:lang w:val="kk-KZ"/>
                <w14:ligatures w14:val="none"/>
              </w:rPr>
              <w:t>8 504,0</w:t>
            </w:r>
            <w:r w:rsidRPr="00E52886">
              <w:rPr>
                <w:rFonts w:ascii="Times New Roman" w:eastAsia="Calibri" w:hAnsi="Times New Roman" w:cs="Times New Roman"/>
                <w:i/>
                <w:noProof/>
                <w:kern w:val="0"/>
                <w:sz w:val="24"/>
                <w:szCs w:val="24"/>
                <w14:ligatures w14:val="none"/>
              </w:rPr>
              <w:t xml:space="preserve"> млн. теңге, 202</w:t>
            </w:r>
            <w:r w:rsidRPr="00E52886">
              <w:rPr>
                <w:rFonts w:ascii="Times New Roman" w:eastAsia="Calibri" w:hAnsi="Times New Roman" w:cs="Times New Roman"/>
                <w:i/>
                <w:noProof/>
                <w:kern w:val="0"/>
                <w:sz w:val="24"/>
                <w:szCs w:val="24"/>
                <w:lang w:val="kk-KZ"/>
                <w14:ligatures w14:val="none"/>
              </w:rPr>
              <w:t>8</w:t>
            </w:r>
            <w:r w:rsidRPr="00E52886">
              <w:rPr>
                <w:rFonts w:ascii="Times New Roman" w:eastAsia="Calibri" w:hAnsi="Times New Roman" w:cs="Times New Roman"/>
                <w:i/>
                <w:noProof/>
                <w:kern w:val="0"/>
                <w:sz w:val="24"/>
                <w:szCs w:val="24"/>
                <w14:ligatures w14:val="none"/>
              </w:rPr>
              <w:t xml:space="preserve"> жылға – </w:t>
            </w:r>
            <w:r w:rsidRPr="00E52886">
              <w:rPr>
                <w:rFonts w:ascii="Times New Roman" w:eastAsia="Calibri" w:hAnsi="Times New Roman" w:cs="Times New Roman"/>
                <w:i/>
                <w:noProof/>
                <w:kern w:val="0"/>
                <w:sz w:val="24"/>
                <w:szCs w:val="24"/>
                <w:lang w:val="kk-KZ"/>
                <w14:ligatures w14:val="none"/>
              </w:rPr>
              <w:t>6 261,0</w:t>
            </w:r>
            <w:r w:rsidRPr="00E52886">
              <w:rPr>
                <w:rFonts w:ascii="Times New Roman" w:eastAsia="Calibri" w:hAnsi="Times New Roman" w:cs="Times New Roman"/>
                <w:i/>
                <w:noProof/>
                <w:kern w:val="0"/>
                <w:sz w:val="24"/>
                <w:szCs w:val="24"/>
                <w14:ligatures w14:val="none"/>
              </w:rPr>
              <w:t xml:space="preserve"> млн. теңге)</w:t>
            </w:r>
          </w:p>
        </w:tc>
        <w:tc>
          <w:tcPr>
            <w:tcW w:w="7259" w:type="dxa"/>
            <w:tcBorders>
              <w:top w:val="single" w:sz="4" w:space="0" w:color="000000"/>
              <w:left w:val="single" w:sz="4" w:space="0" w:color="000000"/>
              <w:bottom w:val="single" w:sz="4" w:space="0" w:color="000000"/>
              <w:right w:val="single" w:sz="4" w:space="0" w:color="000000"/>
            </w:tcBorders>
          </w:tcPr>
          <w:p w14:paraId="20616C66"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b/>
                <w:bCs/>
                <w:noProof/>
                <w:kern w:val="0"/>
                <w:sz w:val="24"/>
                <w:szCs w:val="24"/>
                <w:lang w:val="kk-KZ" w:eastAsia="ar-SA"/>
                <w14:ligatures w14:val="none"/>
              </w:rPr>
            </w:pPr>
            <w:r w:rsidRPr="00E52886">
              <w:rPr>
                <w:rFonts w:ascii="Times New Roman" w:eastAsia="Times New Roman" w:hAnsi="Times New Roman" w:cs="Times New Roman"/>
                <w:b/>
                <w:bCs/>
                <w:noProof/>
                <w:kern w:val="0"/>
                <w:sz w:val="24"/>
                <w:szCs w:val="24"/>
                <w:lang w:val="kk-KZ" w:eastAsia="ar-SA"/>
                <w14:ligatures w14:val="none"/>
              </w:rPr>
              <w:t>1. Әлеуметтік және гуманитарлық ғылымдар</w:t>
            </w:r>
          </w:p>
          <w:p w14:paraId="5488456B"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1.1 Экономика, демография, еңбек нарығы және әлеуметтік саясат;</w:t>
            </w:r>
          </w:p>
          <w:p w14:paraId="0ADBF4D6"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1.2 Саясат, қоғам және құқық: саясаттану, әлеуметтану, мемлекеттік басқару, құқықтық реформалар және халықаралық құқық;</w:t>
            </w:r>
          </w:p>
          <w:p w14:paraId="334C7CDA"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1.3 Философия және дінтану;</w:t>
            </w:r>
          </w:p>
          <w:p w14:paraId="185E7923"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1.4 Тарих, археология, этнология, өлкетану және шығыстану;</w:t>
            </w:r>
          </w:p>
          <w:p w14:paraId="7B59E131"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1.5 Тіл, әдебиет, фольклор, мәдениет және өнер;</w:t>
            </w:r>
          </w:p>
          <w:p w14:paraId="42211ED2"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b/>
                <w:bCs/>
                <w:noProof/>
                <w:kern w:val="0"/>
                <w:sz w:val="24"/>
                <w:szCs w:val="24"/>
                <w:lang w:val="kk-KZ" w:eastAsia="ar-SA"/>
                <w14:ligatures w14:val="none"/>
              </w:rPr>
            </w:pPr>
            <w:r w:rsidRPr="00E52886">
              <w:rPr>
                <w:rFonts w:ascii="Times New Roman" w:eastAsia="Times New Roman" w:hAnsi="Times New Roman" w:cs="Times New Roman"/>
                <w:b/>
                <w:bCs/>
                <w:noProof/>
                <w:kern w:val="0"/>
                <w:sz w:val="24"/>
                <w:szCs w:val="24"/>
                <w:lang w:val="kk-KZ" w:eastAsia="ar-SA"/>
                <w14:ligatures w14:val="none"/>
              </w:rPr>
              <w:t>2. Психология, білім беру және ғылымтану</w:t>
            </w:r>
          </w:p>
          <w:p w14:paraId="0BA8283F"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2.1 Психология (салалар бойынша);</w:t>
            </w:r>
          </w:p>
          <w:p w14:paraId="4D1CB714"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2.2 ресми, бейресми және ақпараттық білім беру мәселелері;</w:t>
            </w:r>
          </w:p>
          <w:p w14:paraId="61A84AF6"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2.3 Арнайы, инклюзивті білім беру және дене шынықтыру саласындағы зерттеулер;</w:t>
            </w:r>
          </w:p>
          <w:p w14:paraId="1050B143"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2.4 Ғылым және ғылыми ортаны дамыту;</w:t>
            </w:r>
          </w:p>
          <w:p w14:paraId="02AD0E6B"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b/>
                <w:bCs/>
                <w:noProof/>
                <w:kern w:val="0"/>
                <w:sz w:val="24"/>
                <w:szCs w:val="24"/>
                <w:lang w:val="kk-KZ" w:eastAsia="ar-SA"/>
                <w14:ligatures w14:val="none"/>
              </w:rPr>
            </w:pPr>
            <w:r w:rsidRPr="00E52886">
              <w:rPr>
                <w:rFonts w:ascii="Times New Roman" w:eastAsia="Times New Roman" w:hAnsi="Times New Roman" w:cs="Times New Roman"/>
                <w:b/>
                <w:bCs/>
                <w:noProof/>
                <w:kern w:val="0"/>
                <w:sz w:val="24"/>
                <w:szCs w:val="24"/>
                <w:lang w:val="kk-KZ" w:eastAsia="ar-SA"/>
                <w14:ligatures w14:val="none"/>
              </w:rPr>
              <w:t>3. Пәнаралық зерттеулер</w:t>
            </w:r>
          </w:p>
          <w:p w14:paraId="440EBF64"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3.1 цифрландыруды, орнықты дамуды, креативті индустрияларды, мәдениетаралық және дінаралық диалогты қоса алғанда, әлеуметтік, гуманитарлық ғылымдар мен өнер саласындағы пәнаралық жобалар</w:t>
            </w:r>
          </w:p>
          <w:p w14:paraId="04D132BB" w14:textId="77777777" w:rsidR="00131A97" w:rsidRPr="00E52886" w:rsidRDefault="00131A97" w:rsidP="00131A97">
            <w:pPr>
              <w:tabs>
                <w:tab w:val="left" w:pos="225"/>
                <w:tab w:val="left" w:pos="325"/>
                <w:tab w:val="left" w:pos="533"/>
              </w:tabs>
              <w:spacing w:after="0" w:line="240" w:lineRule="auto"/>
              <w:jc w:val="both"/>
              <w:rPr>
                <w:rFonts w:ascii="Times New Roman" w:eastAsia="Times New Roman" w:hAnsi="Times New Roman" w:cs="Times New Roman"/>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eastAsia="ar-SA"/>
                <w14:ligatures w14:val="none"/>
              </w:rPr>
              <w:t xml:space="preserve">4. </w:t>
            </w:r>
            <w:r w:rsidRPr="00E52886">
              <w:rPr>
                <w:rFonts w:ascii="Times New Roman" w:eastAsia="Times New Roman" w:hAnsi="Times New Roman" w:cs="Times New Roman"/>
                <w:b/>
                <w:bCs/>
                <w:noProof/>
                <w:kern w:val="0"/>
                <w:sz w:val="24"/>
                <w:szCs w:val="24"/>
                <w:lang w:val="kk-KZ" w:eastAsia="ar-SA"/>
                <w14:ligatures w14:val="none"/>
              </w:rPr>
              <w:t>Математика, механика, астрономия, физика, химия, биология, информатика және география саласындағы іргелі және қолданбалы зерттеулер</w:t>
            </w:r>
          </w:p>
        </w:tc>
      </w:tr>
      <w:tr w:rsidR="00131A97" w:rsidRPr="00E52886" w14:paraId="756681F7" w14:textId="77777777" w:rsidTr="00C9473F">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0B2F1457"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i/>
                <w:noProof/>
                <w:kern w:val="0"/>
                <w:sz w:val="24"/>
                <w:szCs w:val="24"/>
                <w:lang w:eastAsia="ar-SA"/>
                <w14:ligatures w14:val="none"/>
              </w:rPr>
            </w:pPr>
            <w:r w:rsidRPr="00E52886">
              <w:rPr>
                <w:rFonts w:ascii="Times New Roman" w:eastAsia="Calibri" w:hAnsi="Times New Roman" w:cs="Times New Roman"/>
                <w:b/>
                <w:noProof/>
                <w:kern w:val="0"/>
                <w:sz w:val="24"/>
                <w:szCs w:val="24"/>
                <w14:ligatures w14:val="none"/>
              </w:rPr>
              <w:t>7)  Ұлттық қауіпсіздік және қорғаныс, биологиялық қауіпсіздік</w:t>
            </w:r>
            <w:r w:rsidRPr="00E52886">
              <w:rPr>
                <w:rFonts w:ascii="Times New Roman" w:eastAsia="Times New Roman" w:hAnsi="Times New Roman" w:cs="Times New Roman"/>
                <w:i/>
                <w:noProof/>
                <w:kern w:val="0"/>
                <w:sz w:val="24"/>
                <w:szCs w:val="24"/>
                <w:lang w:eastAsia="ar-SA"/>
                <w14:ligatures w14:val="none"/>
              </w:rPr>
              <w:t xml:space="preserve"> </w:t>
            </w:r>
          </w:p>
          <w:p w14:paraId="282BFC70"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bCs/>
                <w:i/>
                <w:noProof/>
                <w:kern w:val="0"/>
                <w:sz w:val="24"/>
                <w:szCs w:val="24"/>
                <w:lang w:val="kk-KZ" w:eastAsia="ar-SA"/>
                <w14:ligatures w14:val="none"/>
              </w:rPr>
            </w:pPr>
            <w:r w:rsidRPr="00E52886">
              <w:rPr>
                <w:rFonts w:ascii="Times New Roman" w:eastAsia="Times New Roman" w:hAnsi="Times New Roman" w:cs="Times New Roman"/>
                <w:bCs/>
                <w:i/>
                <w:noProof/>
                <w:kern w:val="0"/>
                <w:sz w:val="24"/>
                <w:szCs w:val="24"/>
                <w:lang w:eastAsia="ar-SA"/>
                <w14:ligatures w14:val="none"/>
              </w:rPr>
              <w:t xml:space="preserve">Қаржыландыру көлемі – </w:t>
            </w:r>
            <w:r w:rsidRPr="00E52886">
              <w:rPr>
                <w:rFonts w:ascii="Times New Roman" w:eastAsia="Times New Roman" w:hAnsi="Times New Roman" w:cs="Times New Roman"/>
                <w:bCs/>
                <w:i/>
                <w:noProof/>
                <w:kern w:val="0"/>
                <w:sz w:val="24"/>
                <w:szCs w:val="24"/>
                <w:lang w:val="kk-KZ" w:eastAsia="ar-SA"/>
                <w14:ligatures w14:val="none"/>
              </w:rPr>
              <w:t>3 900,0</w:t>
            </w:r>
            <w:r w:rsidRPr="00E52886">
              <w:rPr>
                <w:rFonts w:ascii="Times New Roman" w:eastAsia="Times New Roman" w:hAnsi="Times New Roman" w:cs="Times New Roman"/>
                <w:bCs/>
                <w:i/>
                <w:noProof/>
                <w:kern w:val="0"/>
                <w:sz w:val="24"/>
                <w:szCs w:val="24"/>
                <w:lang w:eastAsia="ar-SA"/>
                <w14:ligatures w14:val="none"/>
              </w:rPr>
              <w:t xml:space="preserve"> млн теңге (оның ішінде 202</w:t>
            </w:r>
            <w:r w:rsidRPr="00E52886">
              <w:rPr>
                <w:rFonts w:ascii="Times New Roman" w:eastAsia="Times New Roman" w:hAnsi="Times New Roman" w:cs="Times New Roman"/>
                <w:bCs/>
                <w:i/>
                <w:noProof/>
                <w:kern w:val="0"/>
                <w:sz w:val="24"/>
                <w:szCs w:val="24"/>
                <w:lang w:val="kk-KZ" w:eastAsia="ar-SA"/>
                <w14:ligatures w14:val="none"/>
              </w:rPr>
              <w:t>6</w:t>
            </w:r>
            <w:r w:rsidRPr="00E52886">
              <w:rPr>
                <w:rFonts w:ascii="Times New Roman" w:eastAsia="Times New Roman" w:hAnsi="Times New Roman" w:cs="Times New Roman"/>
                <w:bCs/>
                <w:i/>
                <w:noProof/>
                <w:kern w:val="0"/>
                <w:sz w:val="24"/>
                <w:szCs w:val="24"/>
                <w:lang w:eastAsia="ar-SA"/>
                <w14:ligatures w14:val="none"/>
              </w:rPr>
              <w:t xml:space="preserve"> жылға – 1 </w:t>
            </w:r>
            <w:r w:rsidRPr="00E52886">
              <w:rPr>
                <w:rFonts w:ascii="Times New Roman" w:eastAsia="Times New Roman" w:hAnsi="Times New Roman" w:cs="Times New Roman"/>
                <w:bCs/>
                <w:i/>
                <w:noProof/>
                <w:kern w:val="0"/>
                <w:sz w:val="24"/>
                <w:szCs w:val="24"/>
                <w:lang w:val="kk-KZ" w:eastAsia="ar-SA"/>
                <w14:ligatures w14:val="none"/>
              </w:rPr>
              <w:t>131</w:t>
            </w:r>
            <w:r w:rsidRPr="00E52886">
              <w:rPr>
                <w:rFonts w:ascii="Times New Roman" w:eastAsia="Times New Roman" w:hAnsi="Times New Roman" w:cs="Times New Roman"/>
                <w:bCs/>
                <w:i/>
                <w:noProof/>
                <w:kern w:val="0"/>
                <w:sz w:val="24"/>
                <w:szCs w:val="24"/>
                <w:lang w:eastAsia="ar-SA"/>
                <w14:ligatures w14:val="none"/>
              </w:rPr>
              <w:t>,0 млн теңге, 202</w:t>
            </w:r>
            <w:r w:rsidRPr="00E52886">
              <w:rPr>
                <w:rFonts w:ascii="Times New Roman" w:eastAsia="Times New Roman" w:hAnsi="Times New Roman" w:cs="Times New Roman"/>
                <w:bCs/>
                <w:i/>
                <w:noProof/>
                <w:kern w:val="0"/>
                <w:sz w:val="24"/>
                <w:szCs w:val="24"/>
                <w:lang w:val="kk-KZ" w:eastAsia="ar-SA"/>
                <w14:ligatures w14:val="none"/>
              </w:rPr>
              <w:t>7</w:t>
            </w:r>
            <w:r w:rsidRPr="00E52886">
              <w:rPr>
                <w:rFonts w:ascii="Times New Roman" w:eastAsia="Times New Roman" w:hAnsi="Times New Roman" w:cs="Times New Roman"/>
                <w:bCs/>
                <w:i/>
                <w:noProof/>
                <w:kern w:val="0"/>
                <w:sz w:val="24"/>
                <w:szCs w:val="24"/>
                <w:lang w:eastAsia="ar-SA"/>
                <w14:ligatures w14:val="none"/>
              </w:rPr>
              <w:t xml:space="preserve"> </w:t>
            </w:r>
            <w:r w:rsidRPr="00E52886">
              <w:rPr>
                <w:rFonts w:ascii="Times New Roman" w:eastAsia="Times New Roman" w:hAnsi="Times New Roman" w:cs="Times New Roman"/>
                <w:bCs/>
                <w:i/>
                <w:noProof/>
                <w:kern w:val="0"/>
                <w:sz w:val="24"/>
                <w:szCs w:val="24"/>
                <w:lang w:eastAsia="ar-SA"/>
                <w14:ligatures w14:val="none"/>
              </w:rPr>
              <w:lastRenderedPageBreak/>
              <w:t xml:space="preserve">жылға – </w:t>
            </w:r>
            <w:r w:rsidRPr="00E52886">
              <w:rPr>
                <w:rFonts w:ascii="Times New Roman" w:eastAsia="Times New Roman" w:hAnsi="Times New Roman" w:cs="Times New Roman"/>
                <w:bCs/>
                <w:i/>
                <w:noProof/>
                <w:kern w:val="0"/>
                <w:sz w:val="24"/>
                <w:szCs w:val="24"/>
                <w:lang w:val="kk-KZ" w:eastAsia="ar-SA"/>
                <w14:ligatures w14:val="none"/>
              </w:rPr>
              <w:t>1 638</w:t>
            </w:r>
            <w:r w:rsidRPr="00E52886">
              <w:rPr>
                <w:rFonts w:ascii="Times New Roman" w:eastAsia="Times New Roman" w:hAnsi="Times New Roman" w:cs="Times New Roman"/>
                <w:bCs/>
                <w:i/>
                <w:noProof/>
                <w:kern w:val="0"/>
                <w:sz w:val="24"/>
                <w:szCs w:val="24"/>
                <w:lang w:eastAsia="ar-SA"/>
                <w14:ligatures w14:val="none"/>
              </w:rPr>
              <w:t>,0 млн теңге, 202</w:t>
            </w:r>
            <w:r w:rsidRPr="00E52886">
              <w:rPr>
                <w:rFonts w:ascii="Times New Roman" w:eastAsia="Times New Roman" w:hAnsi="Times New Roman" w:cs="Times New Roman"/>
                <w:bCs/>
                <w:i/>
                <w:noProof/>
                <w:kern w:val="0"/>
                <w:sz w:val="24"/>
                <w:szCs w:val="24"/>
                <w:lang w:val="kk-KZ" w:eastAsia="ar-SA"/>
                <w14:ligatures w14:val="none"/>
              </w:rPr>
              <w:t>8</w:t>
            </w:r>
            <w:r w:rsidRPr="00E52886">
              <w:rPr>
                <w:rFonts w:ascii="Times New Roman" w:eastAsia="Times New Roman" w:hAnsi="Times New Roman" w:cs="Times New Roman"/>
                <w:bCs/>
                <w:i/>
                <w:noProof/>
                <w:kern w:val="0"/>
                <w:sz w:val="24"/>
                <w:szCs w:val="24"/>
                <w:lang w:eastAsia="ar-SA"/>
                <w14:ligatures w14:val="none"/>
              </w:rPr>
              <w:t xml:space="preserve"> жылға – </w:t>
            </w:r>
            <w:r w:rsidRPr="00E52886">
              <w:rPr>
                <w:rFonts w:ascii="Times New Roman" w:eastAsia="Times New Roman" w:hAnsi="Times New Roman" w:cs="Times New Roman"/>
                <w:bCs/>
                <w:i/>
                <w:noProof/>
                <w:kern w:val="0"/>
                <w:sz w:val="24"/>
                <w:szCs w:val="24"/>
                <w:lang w:val="kk-KZ" w:eastAsia="ar-SA"/>
                <w14:ligatures w14:val="none"/>
              </w:rPr>
              <w:t>1 131</w:t>
            </w:r>
            <w:r w:rsidRPr="00E52886">
              <w:rPr>
                <w:rFonts w:ascii="Times New Roman" w:eastAsia="Times New Roman" w:hAnsi="Times New Roman" w:cs="Times New Roman"/>
                <w:bCs/>
                <w:i/>
                <w:noProof/>
                <w:kern w:val="0"/>
                <w:sz w:val="24"/>
                <w:szCs w:val="24"/>
                <w:lang w:eastAsia="ar-SA"/>
                <w14:ligatures w14:val="none"/>
              </w:rPr>
              <w:t>,0 млн теңге)</w:t>
            </w:r>
          </w:p>
          <w:p w14:paraId="3A801C52" w14:textId="77777777" w:rsidR="00131A97" w:rsidRPr="00E52886" w:rsidRDefault="00131A97" w:rsidP="00131A97">
            <w:pPr>
              <w:tabs>
                <w:tab w:val="left" w:pos="705"/>
              </w:tabs>
              <w:suppressAutoHyphens/>
              <w:spacing w:after="0" w:line="240" w:lineRule="auto"/>
              <w:jc w:val="both"/>
              <w:rPr>
                <w:rFonts w:ascii="Times New Roman" w:eastAsia="Times New Roman" w:hAnsi="Times New Roman" w:cs="Times New Roman"/>
                <w:bCs/>
                <w:i/>
                <w:noProof/>
                <w:kern w:val="0"/>
                <w:sz w:val="24"/>
                <w:szCs w:val="24"/>
                <w:lang w:val="kk-KZ" w:eastAsia="ar-SA"/>
                <w14:ligatures w14:val="none"/>
              </w:rPr>
            </w:pPr>
          </w:p>
        </w:tc>
        <w:tc>
          <w:tcPr>
            <w:tcW w:w="7259" w:type="dxa"/>
            <w:tcBorders>
              <w:top w:val="single" w:sz="4" w:space="0" w:color="000000"/>
              <w:left w:val="single" w:sz="4" w:space="0" w:color="000000"/>
              <w:bottom w:val="single" w:sz="4" w:space="0" w:color="000000"/>
              <w:right w:val="single" w:sz="4" w:space="0" w:color="000000"/>
            </w:tcBorders>
            <w:hideMark/>
          </w:tcPr>
          <w:p w14:paraId="5FCB4224" w14:textId="77777777" w:rsidR="00131A97" w:rsidRPr="00E52886" w:rsidRDefault="00131A97" w:rsidP="00131A97">
            <w:pPr>
              <w:spacing w:after="0" w:line="240" w:lineRule="auto"/>
              <w:jc w:val="both"/>
              <w:rPr>
                <w:rFonts w:ascii="Times New Roman" w:eastAsia="Calibri" w:hAnsi="Times New Roman" w:cs="Times New Roman"/>
                <w:b/>
                <w:bCs/>
                <w:noProof/>
                <w:kern w:val="0"/>
                <w:sz w:val="24"/>
                <w:szCs w:val="24"/>
                <w:lang w:val="kk-KZ"/>
                <w14:ligatures w14:val="none"/>
              </w:rPr>
            </w:pPr>
            <w:r w:rsidRPr="00E52886">
              <w:rPr>
                <w:rFonts w:ascii="Times New Roman" w:eastAsia="Calibri" w:hAnsi="Times New Roman" w:cs="Times New Roman"/>
                <w:b/>
                <w:bCs/>
                <w:noProof/>
                <w:kern w:val="0"/>
                <w:sz w:val="24"/>
                <w:szCs w:val="24"/>
                <w:lang w:val="kk-KZ"/>
                <w14:ligatures w14:val="none"/>
              </w:rPr>
              <w:lastRenderedPageBreak/>
              <w:t>1. Іргелі ғылыми зерттеулер</w:t>
            </w:r>
          </w:p>
          <w:p w14:paraId="13B53C71" w14:textId="77777777" w:rsidR="00131A97" w:rsidRPr="00E52886" w:rsidRDefault="00131A97" w:rsidP="00131A97">
            <w:pPr>
              <w:spacing w:after="0" w:line="240" w:lineRule="auto"/>
              <w:jc w:val="both"/>
              <w:rPr>
                <w:rFonts w:ascii="Times New Roman" w:eastAsia="Calibri" w:hAnsi="Times New Roman" w:cs="Times New Roman"/>
                <w:noProof/>
                <w:kern w:val="0"/>
                <w:sz w:val="24"/>
                <w:szCs w:val="24"/>
                <w:lang w:val="kk-KZ"/>
                <w14:ligatures w14:val="none"/>
              </w:rPr>
            </w:pPr>
            <w:r w:rsidRPr="00E52886">
              <w:rPr>
                <w:rFonts w:ascii="Times New Roman" w:eastAsia="Calibri" w:hAnsi="Times New Roman" w:cs="Times New Roman"/>
                <w:noProof/>
                <w:kern w:val="0"/>
                <w:sz w:val="24"/>
                <w:szCs w:val="24"/>
                <w:lang w:val="kk-KZ"/>
                <w14:ligatures w14:val="none"/>
              </w:rPr>
              <w:t>1.1. Мемлекеттің ұлттық қауіпсіздігінің жалпы теориясы</w:t>
            </w:r>
          </w:p>
          <w:p w14:paraId="2ADC7AF7" w14:textId="77777777" w:rsidR="00131A97" w:rsidRPr="00E52886" w:rsidRDefault="00131A97" w:rsidP="00131A97">
            <w:pPr>
              <w:spacing w:after="0" w:line="240" w:lineRule="auto"/>
              <w:jc w:val="both"/>
              <w:rPr>
                <w:rFonts w:ascii="Times New Roman" w:eastAsia="Calibri" w:hAnsi="Times New Roman" w:cs="Times New Roman"/>
                <w:noProof/>
                <w:kern w:val="0"/>
                <w:sz w:val="24"/>
                <w:szCs w:val="24"/>
                <w:lang w:val="kk-KZ"/>
                <w14:ligatures w14:val="none"/>
              </w:rPr>
            </w:pPr>
            <w:r w:rsidRPr="00E52886">
              <w:rPr>
                <w:rFonts w:ascii="Times New Roman" w:eastAsia="Calibri" w:hAnsi="Times New Roman" w:cs="Times New Roman"/>
                <w:noProof/>
                <w:kern w:val="0"/>
                <w:sz w:val="24"/>
                <w:szCs w:val="24"/>
                <w:lang w:val="kk-KZ"/>
                <w14:ligatures w14:val="none"/>
              </w:rPr>
              <w:t>1.2. Мемлекеттің әскери ұйымын дамыту</w:t>
            </w:r>
          </w:p>
          <w:p w14:paraId="67662D3F" w14:textId="77777777" w:rsidR="00131A97" w:rsidRPr="00E52886" w:rsidRDefault="00131A97" w:rsidP="00131A97">
            <w:pPr>
              <w:spacing w:after="0" w:line="240" w:lineRule="auto"/>
              <w:jc w:val="both"/>
              <w:rPr>
                <w:rFonts w:ascii="Times New Roman" w:eastAsia="Calibri" w:hAnsi="Times New Roman" w:cs="Times New Roman"/>
                <w:b/>
                <w:bCs/>
                <w:noProof/>
                <w:kern w:val="0"/>
                <w:sz w:val="24"/>
                <w:szCs w:val="24"/>
                <w:lang w:val="kk-KZ"/>
                <w14:ligatures w14:val="none"/>
              </w:rPr>
            </w:pPr>
            <w:r w:rsidRPr="00E52886">
              <w:rPr>
                <w:rFonts w:ascii="Times New Roman" w:eastAsia="Calibri" w:hAnsi="Times New Roman" w:cs="Times New Roman"/>
                <w:noProof/>
                <w:kern w:val="0"/>
                <w:sz w:val="24"/>
                <w:szCs w:val="24"/>
                <w:lang w:val="kk-KZ"/>
                <w14:ligatures w14:val="none"/>
              </w:rPr>
              <w:t>1.3. Криптология</w:t>
            </w:r>
          </w:p>
          <w:p w14:paraId="55E2A9B8" w14:textId="77777777" w:rsidR="00131A97" w:rsidRPr="00E52886" w:rsidRDefault="00131A97" w:rsidP="00131A97">
            <w:pPr>
              <w:spacing w:after="0" w:line="240" w:lineRule="auto"/>
              <w:jc w:val="both"/>
              <w:rPr>
                <w:rFonts w:ascii="Times New Roman" w:eastAsia="Calibri" w:hAnsi="Times New Roman" w:cs="Times New Roman"/>
                <w:b/>
                <w:bCs/>
                <w:noProof/>
                <w:kern w:val="0"/>
                <w:sz w:val="24"/>
                <w:szCs w:val="24"/>
                <w:lang w:val="kk-KZ"/>
                <w14:ligatures w14:val="none"/>
              </w:rPr>
            </w:pPr>
            <w:r w:rsidRPr="00E52886">
              <w:rPr>
                <w:rFonts w:ascii="Times New Roman" w:eastAsia="Calibri" w:hAnsi="Times New Roman" w:cs="Times New Roman"/>
                <w:b/>
                <w:bCs/>
                <w:noProof/>
                <w:kern w:val="0"/>
                <w:sz w:val="24"/>
                <w:szCs w:val="24"/>
                <w:lang w:val="kk-KZ"/>
                <w14:ligatures w14:val="none"/>
              </w:rPr>
              <w:t>2. Қолданбалы ғылыми зерттеулер</w:t>
            </w:r>
          </w:p>
          <w:p w14:paraId="7395DDE5" w14:textId="77777777" w:rsidR="00131A97" w:rsidRPr="00E52886" w:rsidRDefault="00131A97" w:rsidP="00131A97">
            <w:pPr>
              <w:spacing w:after="0" w:line="240" w:lineRule="auto"/>
              <w:jc w:val="both"/>
              <w:rPr>
                <w:rFonts w:ascii="Times New Roman" w:eastAsia="Calibri" w:hAnsi="Times New Roman" w:cs="Times New Roman"/>
                <w:noProof/>
                <w:kern w:val="0"/>
                <w:sz w:val="24"/>
                <w:szCs w:val="24"/>
                <w:lang w:val="kk-KZ"/>
                <w14:ligatures w14:val="none"/>
              </w:rPr>
            </w:pPr>
            <w:r w:rsidRPr="00E52886">
              <w:rPr>
                <w:rFonts w:ascii="Times New Roman" w:eastAsia="Calibri" w:hAnsi="Times New Roman" w:cs="Times New Roman"/>
                <w:noProof/>
                <w:kern w:val="0"/>
                <w:sz w:val="24"/>
                <w:szCs w:val="24"/>
                <w:lang w:val="kk-KZ"/>
                <w14:ligatures w14:val="none"/>
              </w:rPr>
              <w:t>2.1. Ақпараттық қауіпсіздікті қамтамасыз ету. Ұлттық қауіпсіздік пен қорғаныс мәселелерін шешуге арналған жасанды интеллект.</w:t>
            </w:r>
          </w:p>
          <w:p w14:paraId="576E832A" w14:textId="77777777" w:rsidR="00131A97" w:rsidRPr="00E52886" w:rsidRDefault="00131A97" w:rsidP="00131A97">
            <w:pPr>
              <w:spacing w:after="0" w:line="240" w:lineRule="auto"/>
              <w:jc w:val="both"/>
              <w:rPr>
                <w:rFonts w:ascii="Times New Roman" w:eastAsia="Calibri" w:hAnsi="Times New Roman" w:cs="Times New Roman"/>
                <w:noProof/>
                <w:kern w:val="0"/>
                <w:sz w:val="24"/>
                <w:szCs w:val="24"/>
                <w:lang w:val="kk-KZ"/>
                <w14:ligatures w14:val="none"/>
              </w:rPr>
            </w:pPr>
            <w:r w:rsidRPr="00E52886">
              <w:rPr>
                <w:rFonts w:ascii="Times New Roman" w:eastAsia="Calibri" w:hAnsi="Times New Roman" w:cs="Times New Roman"/>
                <w:noProof/>
                <w:kern w:val="0"/>
                <w:sz w:val="24"/>
                <w:szCs w:val="24"/>
                <w:lang w:val="kk-KZ"/>
                <w14:ligatures w14:val="none"/>
              </w:rPr>
              <w:lastRenderedPageBreak/>
              <w:t>2.2. Әскери қауіпсіздік, қорғаныс әлеуетін дамыту, қару - жарақ пен әскери техника;</w:t>
            </w:r>
            <w:r w:rsidRPr="00E52886">
              <w:rPr>
                <w:rFonts w:ascii="Times New Roman" w:eastAsia="Calibri" w:hAnsi="Times New Roman" w:cs="Times New Roman"/>
                <w:noProof/>
                <w:kern w:val="0"/>
                <w:sz w:val="24"/>
                <w:szCs w:val="24"/>
                <w:lang w:val="kk-KZ"/>
                <w14:ligatures w14:val="none"/>
              </w:rPr>
              <w:tab/>
            </w:r>
          </w:p>
          <w:p w14:paraId="45AACE87" w14:textId="77777777" w:rsidR="00131A97" w:rsidRPr="00E52886" w:rsidRDefault="00131A97" w:rsidP="00131A97">
            <w:pPr>
              <w:spacing w:after="0" w:line="240" w:lineRule="auto"/>
              <w:jc w:val="both"/>
              <w:rPr>
                <w:rFonts w:ascii="Times New Roman" w:eastAsia="Calibri" w:hAnsi="Times New Roman" w:cs="Times New Roman"/>
                <w:noProof/>
                <w:kern w:val="0"/>
                <w:sz w:val="24"/>
                <w:szCs w:val="24"/>
                <w:lang w:val="kk-KZ"/>
                <w14:ligatures w14:val="none"/>
              </w:rPr>
            </w:pPr>
            <w:r w:rsidRPr="00E52886">
              <w:rPr>
                <w:rFonts w:ascii="Times New Roman" w:eastAsia="Calibri" w:hAnsi="Times New Roman" w:cs="Times New Roman"/>
                <w:noProof/>
                <w:kern w:val="0"/>
                <w:sz w:val="24"/>
                <w:szCs w:val="24"/>
                <w:lang w:val="kk-KZ"/>
                <w14:ligatures w14:val="none"/>
              </w:rPr>
              <w:t>2.3. Арнаулы мемлекеттік және құқық қорғау органдарының қызметін қамтамасыз ету, оның ішінде терроризм мен экстремизмге қарсы күрес</w:t>
            </w:r>
            <w:r w:rsidRPr="00E52886">
              <w:rPr>
                <w:rFonts w:ascii="Times New Roman" w:eastAsia="Calibri" w:hAnsi="Times New Roman" w:cs="Times New Roman"/>
                <w:noProof/>
                <w:kern w:val="0"/>
                <w:sz w:val="24"/>
                <w:szCs w:val="24"/>
                <w:lang w:val="kk-KZ"/>
                <w14:ligatures w14:val="none"/>
              </w:rPr>
              <w:tab/>
            </w:r>
          </w:p>
          <w:p w14:paraId="44C1FCF1" w14:textId="77777777" w:rsidR="00131A97" w:rsidRPr="00E52886" w:rsidRDefault="00131A97" w:rsidP="00131A97">
            <w:pPr>
              <w:spacing w:after="0" w:line="240" w:lineRule="auto"/>
              <w:jc w:val="both"/>
              <w:rPr>
                <w:rFonts w:ascii="Times New Roman" w:eastAsia="Calibri" w:hAnsi="Times New Roman" w:cs="Times New Roman"/>
                <w:noProof/>
                <w:kern w:val="0"/>
                <w:sz w:val="24"/>
                <w:szCs w:val="24"/>
                <w:lang w:val="kk-KZ"/>
                <w14:ligatures w14:val="none"/>
              </w:rPr>
            </w:pPr>
            <w:r w:rsidRPr="00E52886">
              <w:rPr>
                <w:rFonts w:ascii="Times New Roman" w:eastAsia="Calibri" w:hAnsi="Times New Roman" w:cs="Times New Roman"/>
                <w:noProof/>
                <w:kern w:val="0"/>
                <w:sz w:val="24"/>
                <w:szCs w:val="24"/>
                <w:lang w:val="kk-KZ"/>
                <w14:ligatures w14:val="none"/>
              </w:rPr>
              <w:t>2.4. Өрт және өнеркәсіптік қауіпсіздік, Азаматтық қорғаныс, табиғи және техногендік сипаттағы төтенше жағдайлардың алдын алу және жою саласындағы зерттеулер</w:t>
            </w:r>
            <w:r w:rsidRPr="00E52886">
              <w:rPr>
                <w:rFonts w:ascii="Times New Roman" w:eastAsia="Calibri" w:hAnsi="Times New Roman" w:cs="Times New Roman"/>
                <w:noProof/>
                <w:kern w:val="0"/>
                <w:sz w:val="24"/>
                <w:szCs w:val="24"/>
                <w:lang w:val="kk-KZ"/>
                <w14:ligatures w14:val="none"/>
              </w:rPr>
              <w:tab/>
            </w:r>
          </w:p>
          <w:p w14:paraId="6111729B" w14:textId="77777777" w:rsidR="00131A97" w:rsidRPr="00E52886" w:rsidRDefault="00131A97" w:rsidP="00131A97">
            <w:pPr>
              <w:suppressAutoHyphens/>
              <w:spacing w:after="0" w:line="240" w:lineRule="auto"/>
              <w:jc w:val="both"/>
              <w:rPr>
                <w:rFonts w:ascii="Times New Roman" w:eastAsia="Times New Roman" w:hAnsi="Times New Roman" w:cs="Times New Roman"/>
                <w:noProof/>
                <w:kern w:val="0"/>
                <w:sz w:val="24"/>
                <w:szCs w:val="24"/>
                <w:lang w:val="ru-RU" w:eastAsia="ar-SA"/>
                <w14:ligatures w14:val="none"/>
              </w:rPr>
            </w:pPr>
            <w:r w:rsidRPr="00E52886">
              <w:rPr>
                <w:rFonts w:ascii="Times New Roman" w:eastAsia="Calibri" w:hAnsi="Times New Roman" w:cs="Times New Roman"/>
                <w:noProof/>
                <w:kern w:val="0"/>
                <w:sz w:val="24"/>
                <w:szCs w:val="24"/>
                <w:lang w:val="kk-KZ"/>
                <w14:ligatures w14:val="none"/>
              </w:rPr>
              <w:t>2.5. Биологиялық қауіпсіздікті қамтамасыз ету</w:t>
            </w:r>
          </w:p>
        </w:tc>
      </w:tr>
    </w:tbl>
    <w:p w14:paraId="7894E2E1" w14:textId="77777777" w:rsidR="00131A97" w:rsidRPr="00E52886" w:rsidRDefault="00131A97" w:rsidP="00131A97">
      <w:pPr>
        <w:tabs>
          <w:tab w:val="left" w:pos="284"/>
        </w:tabs>
        <w:spacing w:after="0" w:line="240" w:lineRule="auto"/>
        <w:ind w:firstLine="567"/>
        <w:jc w:val="center"/>
        <w:rPr>
          <w:rFonts w:ascii="Times New Roman" w:eastAsia="Times New Roman" w:hAnsi="Times New Roman" w:cs="Times New Roman"/>
          <w:b/>
          <w:kern w:val="0"/>
          <w:sz w:val="24"/>
          <w:szCs w:val="24"/>
          <w:lang w:val="ru-RU"/>
          <w14:ligatures w14:val="none"/>
        </w:rPr>
      </w:pPr>
    </w:p>
    <w:p w14:paraId="02D0BF36" w14:textId="77777777" w:rsidR="00131A97" w:rsidRPr="00E52886" w:rsidRDefault="00131A97" w:rsidP="00131A97">
      <w:pPr>
        <w:tabs>
          <w:tab w:val="left" w:pos="284"/>
        </w:tabs>
        <w:spacing w:after="0" w:line="240" w:lineRule="auto"/>
        <w:ind w:firstLine="567"/>
        <w:jc w:val="center"/>
        <w:rPr>
          <w:rFonts w:ascii="Times New Roman" w:eastAsia="Times New Roman" w:hAnsi="Times New Roman" w:cs="Times New Roman"/>
          <w:b/>
          <w:kern w:val="0"/>
          <w:sz w:val="24"/>
          <w:szCs w:val="24"/>
          <w:lang w:val="ru-RU"/>
          <w14:ligatures w14:val="none"/>
        </w:rPr>
      </w:pPr>
    </w:p>
    <w:p w14:paraId="1D443CA2" w14:textId="77777777" w:rsidR="00131A97" w:rsidRPr="00E52886" w:rsidRDefault="00131A97" w:rsidP="00131A97">
      <w:pPr>
        <w:tabs>
          <w:tab w:val="left" w:pos="284"/>
        </w:tabs>
        <w:spacing w:after="0" w:line="240" w:lineRule="auto"/>
        <w:ind w:firstLine="567"/>
        <w:jc w:val="center"/>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3. Ұйымға, ғылыми жетекшіге және зерттеу тобына қойылатын біліктілік талаптары, сондай-ақ бағдарламаның нәтижелілігін қамтамасыз етуге ықпал ететін басқа да </w:t>
      </w:r>
    </w:p>
    <w:p w14:paraId="5DD6C74D" w14:textId="77777777" w:rsidR="00131A97" w:rsidRPr="00E52886" w:rsidRDefault="00131A97" w:rsidP="00131A97">
      <w:pPr>
        <w:tabs>
          <w:tab w:val="left" w:pos="284"/>
        </w:tabs>
        <w:spacing w:after="0" w:line="240" w:lineRule="auto"/>
        <w:ind w:firstLine="567"/>
        <w:jc w:val="center"/>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біліктілік талаптары</w:t>
      </w:r>
    </w:p>
    <w:p w14:paraId="13A8CB83" w14:textId="77777777" w:rsidR="00131A97" w:rsidRPr="00E52886" w:rsidRDefault="00131A97" w:rsidP="00131A97">
      <w:pPr>
        <w:tabs>
          <w:tab w:val="left" w:pos="284"/>
        </w:tabs>
        <w:spacing w:after="0" w:line="240" w:lineRule="auto"/>
        <w:ind w:firstLine="567"/>
        <w:jc w:val="center"/>
        <w:rPr>
          <w:rFonts w:ascii="Times New Roman" w:eastAsia="Times New Roman" w:hAnsi="Times New Roman" w:cs="Times New Roman"/>
          <w:b/>
          <w:kern w:val="0"/>
          <w:sz w:val="24"/>
          <w:szCs w:val="24"/>
          <w:lang w:val="ru-RU"/>
          <w14:ligatures w14:val="none"/>
        </w:rPr>
      </w:pPr>
    </w:p>
    <w:p w14:paraId="4D9421B4" w14:textId="77777777" w:rsidR="00131A97" w:rsidRPr="00E52886" w:rsidRDefault="00131A97" w:rsidP="00131A97">
      <w:pPr>
        <w:tabs>
          <w:tab w:val="left" w:pos="284"/>
        </w:tabs>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 Бағдарламалық-нысаналы қаржыландыруға арналған конкурсқа ғылыми және (немесе) ғылыми-техникалық қызмет субъектісі ретінде аккредиттелген заңды тұлғалар, сондай-ақ дербес білім беру ұйымдары мен оларға қарасты ұйымдар, бірлес</w:t>
      </w:r>
      <w:r w:rsidRPr="00E52886">
        <w:rPr>
          <w:rFonts w:ascii="Times New Roman" w:eastAsia="Times New Roman" w:hAnsi="Times New Roman" w:cs="Times New Roman"/>
          <w:kern w:val="0"/>
          <w:sz w:val="24"/>
          <w:szCs w:val="24"/>
          <w:lang w:val="kk-KZ"/>
          <w14:ligatures w14:val="none"/>
        </w:rPr>
        <w:t>кен</w:t>
      </w:r>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kern w:val="0"/>
          <w:sz w:val="24"/>
          <w:szCs w:val="24"/>
          <w:lang w:val="kk-KZ"/>
          <w14:ligatures w14:val="none"/>
        </w:rPr>
        <w:t>О</w:t>
      </w:r>
      <w:r w:rsidRPr="00E52886">
        <w:rPr>
          <w:rFonts w:ascii="Times New Roman" w:eastAsia="Times New Roman" w:hAnsi="Times New Roman" w:cs="Times New Roman"/>
          <w:kern w:val="0"/>
          <w:sz w:val="24"/>
          <w:szCs w:val="24"/>
          <w:lang w:val="ru-RU"/>
          <w14:ligatures w14:val="none"/>
        </w:rPr>
        <w:t>рындаушы ретінде қатысады.</w:t>
      </w:r>
    </w:p>
    <w:p w14:paraId="46DDCA4F" w14:textId="77777777" w:rsidR="00131A97" w:rsidRPr="00E52886" w:rsidRDefault="00131A97" w:rsidP="00131A97">
      <w:pPr>
        <w:tabs>
          <w:tab w:val="left" w:pos="284"/>
        </w:tabs>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Қалыптастырылатын нысаналы ғылыми, ғылыми-техникалық бағдарлама ғылыми-техникалық тапсырмаларды шешуге бағытталуы тиіс. Әрбір ғылыми-техникалық тапсырма бойынша қаржыландыруға бір ғана бағдарлама мақұлдануы мүмкін.</w:t>
      </w:r>
    </w:p>
    <w:p w14:paraId="45A72352" w14:textId="77777777" w:rsidR="00131A97" w:rsidRPr="00E52886" w:rsidRDefault="00131A97" w:rsidP="00131A97">
      <w:pPr>
        <w:tabs>
          <w:tab w:val="left" w:pos="284"/>
        </w:tabs>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Мақсатты ғылыми, ғылыми-техникалық бағдарлама мақсатты бағдарлама шеңберіндегі нақты мәселелерді шешуге бағытталған бірнеше кіші бағдарламаларды қамтуы мүмкін. Нысаналы бағдарламаны кіші бағдарламаларға бөлу шешілетін проблемалардың ауқымы мен күрделілігіне, сондай-ақ нақты нәтиже ала отырып, оларды шешуді ұтымды ұйымдастыру қажеттігіне қарай жүзеге асырылады.</w:t>
      </w:r>
    </w:p>
    <w:p w14:paraId="3802ECD6" w14:textId="77777777" w:rsidR="00131A97" w:rsidRPr="00E52886" w:rsidRDefault="00131A97" w:rsidP="00131A97">
      <w:pPr>
        <w:tabs>
          <w:tab w:val="left" w:pos="28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ru-RU"/>
          <w14:ligatures w14:val="none"/>
        </w:rPr>
        <w:t xml:space="preserve">Орындаушылар </w:t>
      </w:r>
      <w:r w:rsidRPr="00E52886">
        <w:rPr>
          <w:rFonts w:ascii="Times New Roman" w:eastAsia="Times New Roman" w:hAnsi="Times New Roman" w:cs="Times New Roman"/>
          <w:kern w:val="0"/>
          <w:sz w:val="24"/>
          <w:szCs w:val="24"/>
          <w:lang w:val="kk-KZ"/>
          <w14:ligatures w14:val="none"/>
        </w:rPr>
        <w:t xml:space="preserve">мен бірлескен орындаушылар </w:t>
      </w:r>
      <w:r w:rsidRPr="00E52886">
        <w:rPr>
          <w:rFonts w:ascii="Times New Roman" w:eastAsia="Times New Roman" w:hAnsi="Times New Roman" w:cs="Times New Roman"/>
          <w:kern w:val="0"/>
          <w:sz w:val="24"/>
          <w:szCs w:val="24"/>
          <w:lang w:val="ru-RU"/>
          <w14:ligatures w14:val="none"/>
        </w:rPr>
        <w:t>бағдарламаның қойылған мақсат</w:t>
      </w:r>
      <w:r w:rsidRPr="00E52886">
        <w:rPr>
          <w:rFonts w:ascii="Times New Roman" w:eastAsia="Times New Roman" w:hAnsi="Times New Roman" w:cs="Times New Roman"/>
          <w:kern w:val="0"/>
          <w:sz w:val="24"/>
          <w:szCs w:val="24"/>
          <w:lang w:val="kk-KZ"/>
          <w14:ligatures w14:val="none"/>
        </w:rPr>
        <w:t>ы</w:t>
      </w:r>
      <w:r w:rsidRPr="00E52886">
        <w:rPr>
          <w:rFonts w:ascii="Times New Roman" w:eastAsia="Times New Roman" w:hAnsi="Times New Roman" w:cs="Times New Roman"/>
          <w:kern w:val="0"/>
          <w:sz w:val="24"/>
          <w:szCs w:val="24"/>
          <w:lang w:val="ru-RU"/>
          <w14:ligatures w14:val="none"/>
        </w:rPr>
        <w:t xml:space="preserve"> мен міндеттеріне сәйкес түпкілікті нәтижелерге қол жеткізуді қамтамасыз етуі тиіс.</w:t>
      </w:r>
    </w:p>
    <w:p w14:paraId="6344A4BB" w14:textId="77777777" w:rsidR="00131A97" w:rsidRPr="00E52886" w:rsidRDefault="00131A97" w:rsidP="00131A97">
      <w:pPr>
        <w:tabs>
          <w:tab w:val="left" w:pos="28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Бірлескен орындаушы ұйым басшылары келісім-шарт шеңберінде өзіне жүктелген міндеттемелердің орындалуына да жеке жауапкершілік алады. Конкурстық құжаттамада айқындалған көрсеткіштер, талаптар немесе шарттар орындалмаған жағдайда, бірлескен орындаушы ұйым қолданыстағы заңнамада белгіленген тәртіппен шарттық міндеттемелерді бұзды деп танылып тиісті жазаға тартылады, сонымен бірге ұйымды жауапсыз орындаушы тізіміне енгізу  шаралары да қолданылады.</w:t>
      </w:r>
    </w:p>
    <w:p w14:paraId="5B7095B7" w14:textId="77777777" w:rsidR="00131A97" w:rsidRPr="00E52886" w:rsidRDefault="00131A97" w:rsidP="00131A97">
      <w:pPr>
        <w:tabs>
          <w:tab w:val="left" w:pos="28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3. Ғылыми және (немесе) ғылыми-техникалық бағдарламаның ғылыми жетекшісі (бұдан әрі – Бағдарламаның ғылыми жетекшісі) ғылыми және (немесе) ғылыми-педагогикалық жұмыста кемінде 5 (бес) жыл тәжірибесі бар, Қазақстан Республикасының резиденті болуы тиіс және келесі ең төменгі біліктілік талаптарына сәйкес келуі қажет: </w:t>
      </w:r>
    </w:p>
    <w:p w14:paraId="092C6A05" w14:textId="77777777" w:rsidR="00131A97" w:rsidRPr="00E52886" w:rsidRDefault="00131A97" w:rsidP="00131A97">
      <w:pPr>
        <w:tabs>
          <w:tab w:val="left" w:pos="28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философия докторы (PhD) немесе бейіні бойынша доктор дәрежесінің немесе ғылыми дәрежесінің (ғылым докторы/кандидаты) болуы. Бұл ретте шетелде алынған дипломдардың баламалылығын тану рәсімінен өту талап етілмейді;</w:t>
      </w:r>
    </w:p>
    <w:p w14:paraId="07EC01CF" w14:textId="77777777" w:rsidR="00131A97" w:rsidRPr="00E52886" w:rsidRDefault="00131A97" w:rsidP="00131A97">
      <w:pPr>
        <w:tabs>
          <w:tab w:val="left" w:pos="28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бағдарламаның ғылыми жетекшісінің ғылыми зерттеу саласы және (немесе) оның ғылыми-зерттеу және (немесе) ғылыми-педагогикалық жұмыс тәжірибесі ғылыми Бағдарламаның бағытына сәйкес келуі тиіс;</w:t>
      </w:r>
    </w:p>
    <w:p w14:paraId="040E1A53" w14:textId="77777777" w:rsidR="00131A97" w:rsidRPr="00E52886" w:rsidRDefault="00131A97" w:rsidP="00131A97">
      <w:pPr>
        <w:tabs>
          <w:tab w:val="left" w:pos="28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мүмкіндігінше ғылыми жобаларды және (немесе) бағдарламаларды басқару тәжірибесінің болуы.</w:t>
      </w:r>
    </w:p>
    <w:p w14:paraId="2C149781"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 xml:space="preserve">Бағдарламаның ғылыми жетекшісінде 2021 жылды қоса алғанда, аталған жылдан бастап төмендегілер болуы қажет:  </w:t>
      </w:r>
    </w:p>
    <w:p w14:paraId="2D04EFEE"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3.1 Жаратылыстану ғылымдары, медицина ғылымдары және денсаулық сақтау, ауыл шаруашылығы және ветеринария ғылымдары, техникалық ғылымдар салалары үшін:</w:t>
      </w:r>
    </w:p>
    <w:p w14:paraId="31753C8D" w14:textId="77777777" w:rsidR="00131A97" w:rsidRPr="00E52886" w:rsidRDefault="00131A97" w:rsidP="00131A97">
      <w:pPr>
        <w:spacing w:after="0" w:line="240" w:lineRule="auto"/>
        <w:ind w:firstLine="567"/>
        <w:jc w:val="both"/>
        <w:rPr>
          <w:rFonts w:ascii="Times New Roman" w:eastAsia="Times New Roman" w:hAnsi="Times New Roman" w:cs="Times New Roman"/>
          <w:b/>
          <w:i/>
          <w:kern w:val="0"/>
          <w:sz w:val="24"/>
          <w:szCs w:val="24"/>
          <w:lang w:val="kk-KZ"/>
          <w14:ligatures w14:val="none"/>
        </w:rPr>
      </w:pPr>
      <w:r w:rsidRPr="00E52886">
        <w:rPr>
          <w:rFonts w:ascii="Times New Roman" w:eastAsia="Times New Roman" w:hAnsi="Times New Roman" w:cs="Times New Roman"/>
          <w:b/>
          <w:i/>
          <w:kern w:val="0"/>
          <w:sz w:val="24"/>
          <w:szCs w:val="24"/>
          <w:lang w:val="kk-KZ"/>
          <w14:ligatures w14:val="none"/>
        </w:rPr>
        <w:t xml:space="preserve">іргелі және қолданбалы зерттеулер үшін: </w:t>
      </w:r>
    </w:p>
    <w:tbl>
      <w:tblPr>
        <w:tblStyle w:val="a8"/>
        <w:tblW w:w="0" w:type="auto"/>
        <w:tblLook w:val="04A0" w:firstRow="1" w:lastRow="0" w:firstColumn="1" w:lastColumn="0" w:noHBand="0" w:noVBand="1"/>
      </w:tblPr>
      <w:tblGrid>
        <w:gridCol w:w="10195"/>
      </w:tblGrid>
      <w:tr w:rsidR="00131A97" w:rsidRPr="00E52886" w14:paraId="6A4DE75D" w14:textId="77777777" w:rsidTr="00C9473F">
        <w:tc>
          <w:tcPr>
            <w:tcW w:w="10195" w:type="dxa"/>
          </w:tcPr>
          <w:p w14:paraId="79A0C4D0" w14:textId="77777777" w:rsidR="00131A97" w:rsidRPr="00E52886" w:rsidRDefault="00131A97" w:rsidP="00131A97">
            <w:pPr>
              <w:ind w:firstLine="402"/>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lastRenderedPageBreak/>
              <w:t>- Web of  Science деректер базасының импакт-факторы бойынша алғашқы үш квартиліне (Q1, Q2, Q3) кіретін және (немесе) Scopus деректер базасында CiteScore бойынша кемінде 50 (елу) процентилі бар рецензияланатын ғылыми басылымдарда кемінде 3 (үш) мақала және (немесе) шолу;</w:t>
            </w:r>
          </w:p>
          <w:p w14:paraId="27AB465E" w14:textId="77777777" w:rsidR="00131A97" w:rsidRPr="00E52886" w:rsidRDefault="00131A97" w:rsidP="00131A97">
            <w:pPr>
              <w:ind w:firstLine="402"/>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немесе:</w:t>
            </w:r>
          </w:p>
          <w:p w14:paraId="70B73FB7" w14:textId="77777777" w:rsidR="00131A97" w:rsidRPr="00E52886" w:rsidRDefault="00131A97" w:rsidP="00131A97">
            <w:pPr>
              <w:ind w:firstLine="402"/>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 xml:space="preserve">- Web of  Science деректер базасының импакт-факторы бойынша алғашқы екі квартиліне (Q1 және Q2) кіретін және (немесе) Scopus деректер базасында CiteScore бойынша кемінде 70 (жетпіс) процентилі бар рецензияланатын ғылыми басылымдарда кемінде 1 (бір) мақала және </w:t>
            </w:r>
            <w:r w:rsidRPr="00E52886">
              <w:rPr>
                <w:rFonts w:ascii="Times New Roman" w:eastAsia="Times New Roman" w:hAnsi="Times New Roman" w:cs="Times New Roman"/>
                <w:bCs/>
                <w:sz w:val="24"/>
                <w:szCs w:val="24"/>
                <w:lang w:val="kk-KZ" w:eastAsia="ar-SA"/>
              </w:rPr>
              <w:t>Derwent Innovations Index (Web of Science, Clarivate Analytics)  дерекқор базасына кіретін кемінде 1 (бір) шетелдік немесе халықаралық патент;</w:t>
            </w:r>
          </w:p>
          <w:p w14:paraId="411438D4" w14:textId="77777777" w:rsidR="00131A97" w:rsidRPr="00E52886" w:rsidRDefault="00131A97" w:rsidP="00131A97">
            <w:pPr>
              <w:ind w:firstLine="402"/>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немесе:</w:t>
            </w:r>
          </w:p>
          <w:p w14:paraId="3FD505D7" w14:textId="77777777" w:rsidR="00131A97" w:rsidRPr="00E52886" w:rsidRDefault="00131A97" w:rsidP="00131A97">
            <w:pPr>
              <w:tabs>
                <w:tab w:val="left" w:pos="705"/>
              </w:tabs>
              <w:suppressAutoHyphens/>
              <w:ind w:firstLine="503"/>
              <w:jc w:val="both"/>
              <w:rPr>
                <w:rFonts w:ascii="Times New Roman" w:eastAsia="Times New Roman" w:hAnsi="Times New Roman" w:cs="Times New Roman"/>
                <w:bCs/>
                <w:sz w:val="24"/>
                <w:szCs w:val="24"/>
                <w:lang w:val="kk-KZ" w:eastAsia="ar-SA"/>
              </w:rPr>
            </w:pPr>
            <w:r w:rsidRPr="00E52886">
              <w:rPr>
                <w:rFonts w:ascii="Times New Roman" w:eastAsia="Times New Roman" w:hAnsi="Times New Roman" w:cs="Times New Roman"/>
                <w:sz w:val="24"/>
                <w:szCs w:val="24"/>
                <w:lang w:val="kk-KZ"/>
              </w:rPr>
              <w:t>- Web of  Science деректер базасының импакт-факторы бойынша алғашқы екі квартиліне (Q1 және Q2) кіретін және (немесе) Scopus деректер базасында CiteScore бойынша кемінде 70 (жетпіс) процентилі бар рецензияланатын ғылыми басылымдарда кемінде 1 (бір) мақала және Қазақстан Республикасы Ғылым және жоғары білім министрлігінің Ғылым және жоғары білім саласындағы сапаны қамтамасыз ету комитеті (бұдан әрі-ҒЖБССҚК) ұсынған «Ғылыми қызмет нәтижелерін жариялау үшін ұсынылатын басылымдар тізбесіне енгізуге арналған ғылыми басылымдарға қойылатын талаптарды бекіту туралы» Қазақстан Республикасы Білім және ғылым министрінің 2016 жылғы 12 қаңтардағы № 20 бұйрығына сәйкес ғылыми зерттеулердің негізгі нәтижелерін жариялауға 1 және/немесе 2 тізімге кіретін басылымдарда кемінде 5 (бес) мақала.</w:t>
            </w:r>
          </w:p>
        </w:tc>
      </w:tr>
    </w:tbl>
    <w:p w14:paraId="49B1C7F5" w14:textId="77777777" w:rsidR="00131A97" w:rsidRPr="00E52886" w:rsidRDefault="00131A97" w:rsidP="00131A97">
      <w:pPr>
        <w:spacing w:after="0" w:line="240" w:lineRule="auto"/>
        <w:jc w:val="both"/>
        <w:rPr>
          <w:rFonts w:ascii="Times New Roman" w:eastAsia="Times New Roman" w:hAnsi="Times New Roman" w:cs="Times New Roman"/>
          <w:b/>
          <w:i/>
          <w:kern w:val="0"/>
          <w:sz w:val="24"/>
          <w:szCs w:val="24"/>
          <w:lang w:val="kk-KZ"/>
          <w14:ligatures w14:val="none"/>
        </w:rPr>
      </w:pPr>
    </w:p>
    <w:p w14:paraId="4450CE6E" w14:textId="77777777" w:rsidR="00131A97" w:rsidRPr="00E52886" w:rsidRDefault="00131A97" w:rsidP="00131A97">
      <w:pPr>
        <w:spacing w:after="0" w:line="240" w:lineRule="auto"/>
        <w:ind w:firstLine="567"/>
        <w:jc w:val="both"/>
        <w:rPr>
          <w:rFonts w:ascii="Times New Roman" w:eastAsia="Times New Roman" w:hAnsi="Times New Roman" w:cs="Times New Roman"/>
          <w:b/>
          <w:i/>
          <w:kern w:val="0"/>
          <w:sz w:val="24"/>
          <w:szCs w:val="24"/>
          <w:lang w:val="kk-KZ"/>
          <w14:ligatures w14:val="none"/>
        </w:rPr>
      </w:pPr>
    </w:p>
    <w:p w14:paraId="6B0C364A" w14:textId="77777777" w:rsidR="00131A97" w:rsidRPr="00E52886" w:rsidRDefault="00131A97" w:rsidP="00131A97">
      <w:pPr>
        <w:spacing w:after="0" w:line="240" w:lineRule="auto"/>
        <w:ind w:firstLine="567"/>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 xml:space="preserve">3.2. </w:t>
      </w:r>
      <w:r w:rsidRPr="00E52886">
        <w:rPr>
          <w:rFonts w:ascii="Times New Roman" w:eastAsia="Calibri" w:hAnsi="Times New Roman" w:cs="Times New Roman"/>
          <w:b/>
          <w:bCs/>
          <w:kern w:val="0"/>
          <w:sz w:val="24"/>
          <w:szCs w:val="24"/>
          <w:lang w:val="kk-KZ"/>
          <w14:ligatures w14:val="none"/>
        </w:rPr>
        <w:t>Әлеуметтік ғылымдар, гуманитарлық ғылымдар және өнер салалары үшін: іргелі және қолданбалы зерттеулер үшін:</w:t>
      </w:r>
    </w:p>
    <w:tbl>
      <w:tblPr>
        <w:tblStyle w:val="a8"/>
        <w:tblW w:w="0" w:type="auto"/>
        <w:tblLook w:val="04A0" w:firstRow="1" w:lastRow="0" w:firstColumn="1" w:lastColumn="0" w:noHBand="0" w:noVBand="1"/>
      </w:tblPr>
      <w:tblGrid>
        <w:gridCol w:w="10195"/>
      </w:tblGrid>
      <w:tr w:rsidR="00131A97" w:rsidRPr="00E52886" w14:paraId="7F862780" w14:textId="77777777" w:rsidTr="00C9473F">
        <w:tc>
          <w:tcPr>
            <w:tcW w:w="10195" w:type="dxa"/>
          </w:tcPr>
          <w:p w14:paraId="4E8B970A" w14:textId="77777777" w:rsidR="00131A97" w:rsidRPr="00E52886" w:rsidRDefault="00131A97" w:rsidP="00131A97">
            <w:pPr>
              <w:ind w:firstLine="402"/>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 Web of Science базасының Social Science Citation Index немесе Arts and Humanities Citation Index  дерекқорларында индекстелетін және (немесе) Scopus базасында CiteScore бойынша кемінде 35 (отыз бес) процентилі бар рецензияланатын ғылыми басылымдарда кемінде 3 (үш) мақала немесе шолу;</w:t>
            </w:r>
          </w:p>
          <w:p w14:paraId="5C2E32AC" w14:textId="77777777" w:rsidR="00131A97" w:rsidRPr="00E52886" w:rsidRDefault="00131A97" w:rsidP="00131A97">
            <w:pPr>
              <w:ind w:firstLine="402"/>
              <w:jc w:val="both"/>
              <w:rPr>
                <w:rFonts w:ascii="Times New Roman" w:eastAsia="Times New Roman" w:hAnsi="Times New Roman" w:cs="Times New Roman"/>
                <w:i/>
                <w:sz w:val="24"/>
                <w:szCs w:val="24"/>
                <w:lang w:val="kk-KZ"/>
              </w:rPr>
            </w:pPr>
            <w:r w:rsidRPr="00E52886">
              <w:rPr>
                <w:rFonts w:ascii="Times New Roman" w:eastAsia="Times New Roman" w:hAnsi="Times New Roman" w:cs="Times New Roman"/>
                <w:i/>
                <w:sz w:val="24"/>
                <w:szCs w:val="24"/>
                <w:lang w:val="kk-KZ"/>
              </w:rPr>
              <w:t>немесе:</w:t>
            </w:r>
          </w:p>
          <w:p w14:paraId="735ADABB" w14:textId="77777777" w:rsidR="00131A97" w:rsidRPr="00E52886" w:rsidRDefault="00131A97" w:rsidP="00131A97">
            <w:pPr>
              <w:ind w:firstLine="402"/>
              <w:jc w:val="both"/>
              <w:rPr>
                <w:rFonts w:ascii="Times New Roman" w:eastAsia="Times New Roman" w:hAnsi="Times New Roman" w:cs="Times New Roman"/>
                <w:b/>
                <w:iCs/>
                <w:sz w:val="24"/>
                <w:szCs w:val="24"/>
                <w:lang w:val="kk-KZ"/>
              </w:rPr>
            </w:pPr>
            <w:r w:rsidRPr="00E52886">
              <w:rPr>
                <w:rFonts w:ascii="Times New Roman" w:eastAsia="Times New Roman" w:hAnsi="Times New Roman" w:cs="Times New Roman"/>
                <w:sz w:val="24"/>
                <w:szCs w:val="24"/>
                <w:lang w:val="kk-KZ"/>
              </w:rPr>
              <w:t>- ҒЖБССҚК ұсынған журналдарда кемінде кемінде 12 (он екі) мақала.</w:t>
            </w:r>
          </w:p>
        </w:tc>
      </w:tr>
    </w:tbl>
    <w:p w14:paraId="58A6452C" w14:textId="77777777" w:rsidR="00131A97" w:rsidRPr="00E52886" w:rsidRDefault="00131A97" w:rsidP="00131A97">
      <w:pPr>
        <w:spacing w:after="0" w:line="240" w:lineRule="auto"/>
        <w:ind w:firstLine="567"/>
        <w:jc w:val="both"/>
        <w:rPr>
          <w:rFonts w:ascii="Times New Roman" w:eastAsia="Times New Roman" w:hAnsi="Times New Roman" w:cs="Times New Roman"/>
          <w:b/>
          <w:iCs/>
          <w:kern w:val="0"/>
          <w:sz w:val="24"/>
          <w:szCs w:val="24"/>
          <w:lang w:val="kk-KZ"/>
          <w14:ligatures w14:val="none"/>
        </w:rPr>
      </w:pPr>
    </w:p>
    <w:p w14:paraId="7DB88392"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 xml:space="preserve">3.3. «Ұлттық қауіпсіздік және қорғаныс, биологиялық қауіпсіздік» басымдығы бойынша берілген және (немесе) мемлекеттік құпияларды құрайтын мәліметтерді, сондай-ақ таратылуы шектелген қызметтік ақпаратты қамтитын бағдарламалардың ғылыми жетекшілері үшін </w:t>
      </w:r>
      <w:r w:rsidRPr="00E52886">
        <w:rPr>
          <w:rFonts w:ascii="Times New Roman" w:eastAsia="Times New Roman" w:hAnsi="Times New Roman" w:cs="Times New Roman"/>
          <w:kern w:val="0"/>
          <w:sz w:val="24"/>
          <w:szCs w:val="24"/>
          <w:lang w:val="kk-KZ"/>
          <w14:ligatures w14:val="none"/>
        </w:rPr>
        <w:t>3.1 және 3.2, талаптары қолданылмайды. Осы санат үшін бағдарламаның ғылыми жетекшісінің 2021 жылды қоса есептегенде, аталған жылдан бастап:</w:t>
      </w:r>
    </w:p>
    <w:tbl>
      <w:tblPr>
        <w:tblStyle w:val="a8"/>
        <w:tblW w:w="0" w:type="auto"/>
        <w:tblLook w:val="04A0" w:firstRow="1" w:lastRow="0" w:firstColumn="1" w:lastColumn="0" w:noHBand="0" w:noVBand="1"/>
      </w:tblPr>
      <w:tblGrid>
        <w:gridCol w:w="10195"/>
      </w:tblGrid>
      <w:tr w:rsidR="00131A97" w:rsidRPr="00E52886" w14:paraId="4EC26BA6" w14:textId="77777777" w:rsidTr="00C9473F">
        <w:tc>
          <w:tcPr>
            <w:tcW w:w="10195" w:type="dxa"/>
          </w:tcPr>
          <w:p w14:paraId="2A9C6908" w14:textId="77777777" w:rsidR="00131A97" w:rsidRPr="00E52886" w:rsidRDefault="00131A97" w:rsidP="00131A97">
            <w:pPr>
              <w:tabs>
                <w:tab w:val="left" w:pos="705"/>
              </w:tabs>
              <w:suppressAutoHyphens/>
              <w:autoSpaceDE w:val="0"/>
              <w:autoSpaceDN w:val="0"/>
              <w:adjustRightInd w:val="0"/>
              <w:ind w:firstLine="503"/>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 xml:space="preserve">- ҒЖБССҚК ұсынған рецензияланатын шетелдік және (немесе) отандық журналдарда 8 (сегіз) мақала және (немесе) шолу; </w:t>
            </w:r>
          </w:p>
          <w:p w14:paraId="4D762E73" w14:textId="77777777" w:rsidR="00131A97" w:rsidRPr="00E52886" w:rsidRDefault="00131A97" w:rsidP="00131A97">
            <w:pPr>
              <w:ind w:firstLine="402"/>
              <w:jc w:val="both"/>
              <w:rPr>
                <w:rFonts w:ascii="Times New Roman" w:eastAsia="Times New Roman" w:hAnsi="Times New Roman" w:cs="Times New Roman"/>
                <w:bCs/>
                <w:sz w:val="24"/>
                <w:szCs w:val="24"/>
                <w:lang w:val="kk-KZ" w:eastAsia="ar-SA"/>
              </w:rPr>
            </w:pPr>
            <w:r w:rsidRPr="00E52886">
              <w:rPr>
                <w:rFonts w:ascii="Times New Roman" w:eastAsia="Times New Roman" w:hAnsi="Times New Roman" w:cs="Times New Roman"/>
                <w:sz w:val="24"/>
                <w:szCs w:val="24"/>
                <w:lang w:val="kk-KZ" w:eastAsia="ar-SA"/>
              </w:rPr>
              <w:t xml:space="preserve">- өнертабысқа және (немесе) пайдалы модельге кемінде 1 (бір) патент (оң шешім берілген) </w:t>
            </w:r>
            <w:r w:rsidRPr="00E52886">
              <w:rPr>
                <w:rFonts w:ascii="Times New Roman" w:eastAsia="Calibri" w:hAnsi="Times New Roman" w:cs="Times New Roman"/>
                <w:lang w:val="kk-KZ"/>
              </w:rPr>
              <w:t>немесе авторлық куәлік;</w:t>
            </w:r>
          </w:p>
          <w:p w14:paraId="49E0C3C0" w14:textId="77777777" w:rsidR="00131A97" w:rsidRPr="00E52886" w:rsidRDefault="00131A97" w:rsidP="00131A97">
            <w:pPr>
              <w:ind w:firstLine="402"/>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 Web of  Science деректер базасының импакт-факторы бойынша алғашқы үш квартиліне (Q1, Q2, Q3) кіретін және (немесе) Scopus деректер базасында CiteScore бойынша кемінде 35 (отыыз бес) процентилі бар рецензияланатын ғылыми басылымдарда кемінде 1 (бір) мақала және (немесе) шолу.</w:t>
            </w:r>
          </w:p>
        </w:tc>
      </w:tr>
    </w:tbl>
    <w:p w14:paraId="13A8A369" w14:textId="77777777" w:rsidR="00131A97" w:rsidRPr="00E52886" w:rsidRDefault="00131A97" w:rsidP="00131A97">
      <w:pPr>
        <w:spacing w:after="0" w:line="240" w:lineRule="auto"/>
        <w:ind w:firstLine="567"/>
        <w:jc w:val="both"/>
        <w:rPr>
          <w:rFonts w:ascii="Times New Roman" w:eastAsia="Times New Roman" w:hAnsi="Times New Roman" w:cs="Times New Roman"/>
          <w:bCs/>
          <w:kern w:val="0"/>
          <w:sz w:val="24"/>
          <w:szCs w:val="24"/>
          <w:lang w:val="kk-KZ" w:eastAsia="ar-SA"/>
          <w14:ligatures w14:val="none"/>
        </w:rPr>
      </w:pPr>
    </w:p>
    <w:p w14:paraId="4791C065"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Cs/>
          <w:kern w:val="0"/>
          <w:sz w:val="24"/>
          <w:szCs w:val="24"/>
          <w:lang w:val="kk-KZ" w:eastAsia="ar-SA"/>
          <w14:ligatures w14:val="none"/>
        </w:rPr>
        <w:t>4. Ғ</w:t>
      </w:r>
      <w:r w:rsidRPr="00E52886">
        <w:rPr>
          <w:rFonts w:ascii="Times New Roman" w:eastAsia="Times New Roman" w:hAnsi="Times New Roman" w:cs="Times New Roman"/>
          <w:kern w:val="0"/>
          <w:sz w:val="24"/>
          <w:szCs w:val="24"/>
          <w:lang w:val="kk-KZ"/>
          <w14:ligatures w14:val="none"/>
        </w:rPr>
        <w:t>ылыми-техникалық тапсырмаларды орындау үшін № 1, 19, 20, 30, 31, 39, 53 және 54 (академиялық артықшылық элементтері бар ғылыми-технологиялық орталықтар) бағдарламалардың басшылары жоғары және (немесе) жоғары оқу орнынан кейінгі білім беру ұйымдарының (бұдан әрі – ЖЖОКБҰ) бірінші басшылары, сондай-ақ осы конкурстық құжаттаманың 3-бөлімі 3-тармағына сәйкес бағдарламалардың ғылыми жетекшілері болып табылады.</w:t>
      </w:r>
    </w:p>
    <w:p w14:paraId="3D8EC6F2"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lastRenderedPageBreak/>
        <w:t>Бағдарлама жетекшісі бағдарламаның ұйымдастырушылық бөлігі үшін, ал бағдарламаның ғылыми жетекшісі бағдарламаның қаржылық және ғылыми құрамдас бөлігі үшін жауап береді.</w:t>
      </w:r>
    </w:p>
    <w:p w14:paraId="29730D1A" w14:textId="77777777" w:rsidR="00131A97" w:rsidRPr="00E52886" w:rsidRDefault="00131A97" w:rsidP="00131A9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Cs/>
          <w:kern w:val="0"/>
          <w:sz w:val="24"/>
          <w:szCs w:val="24"/>
          <w:lang w:val="kk-KZ" w:eastAsia="ar-SA"/>
          <w14:ligatures w14:val="none"/>
        </w:rPr>
        <w:t>5.</w:t>
      </w:r>
      <w:r w:rsidRPr="00E52886">
        <w:rPr>
          <w:rFonts w:ascii="Times New Roman" w:eastAsia="Times New Roman" w:hAnsi="Times New Roman" w:cs="Times New Roman"/>
          <w:b/>
          <w:bCs/>
          <w:kern w:val="0"/>
          <w:sz w:val="24"/>
          <w:szCs w:val="24"/>
          <w:lang w:val="kk-KZ" w:eastAsia="ar-SA"/>
          <w14:ligatures w14:val="none"/>
        </w:rPr>
        <w:t xml:space="preserve"> </w:t>
      </w:r>
      <w:r w:rsidRPr="00E52886">
        <w:rPr>
          <w:rFonts w:ascii="Times New Roman" w:eastAsia="Times New Roman" w:hAnsi="Times New Roman" w:cs="Times New Roman"/>
          <w:kern w:val="0"/>
          <w:sz w:val="24"/>
          <w:szCs w:val="24"/>
          <w:lang w:val="kk-KZ"/>
          <w14:ligatures w14:val="none"/>
        </w:rPr>
        <w:t>Өтініш беруші – ғылыми-техникалық тапсырмаларды орындауға үміткер 50 (елу) және одан да көп пайыз мемлекет қатысатын ЖЖОКБҰ № 1, 19, 20, 30, 31, 39, 53 және 54 (академиялық артықшылық элементтері бар ғылыми-технологиялық орталықтар) болуы тиіс:</w:t>
      </w:r>
    </w:p>
    <w:p w14:paraId="3DCA7A75" w14:textId="77777777" w:rsidR="00131A97" w:rsidRPr="00E52886" w:rsidRDefault="00131A97" w:rsidP="00131A9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i/>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iCs/>
          <w:kern w:val="0"/>
          <w:sz w:val="24"/>
          <w:szCs w:val="24"/>
          <w:lang w:val="kk-KZ"/>
          <w14:ligatures w14:val="none"/>
        </w:rPr>
        <w:t>ғылыми және (немесе) ғылыми-техникалық қызмет нәтижелерін коммерцияландырудың қолданыстағы және (немесе) іске асырылған жобасы</w:t>
      </w:r>
      <w:r w:rsidRPr="00E52886">
        <w:rPr>
          <w:rFonts w:ascii="Times New Roman" w:eastAsia="Times New Roman" w:hAnsi="Times New Roman" w:cs="Times New Roman"/>
          <w:i/>
          <w:kern w:val="0"/>
          <w:sz w:val="24"/>
          <w:szCs w:val="24"/>
          <w:lang w:val="kk-KZ"/>
          <w14:ligatures w14:val="none"/>
        </w:rPr>
        <w:t xml:space="preserve"> </w:t>
      </w:r>
      <w:r w:rsidRPr="00E52886">
        <w:rPr>
          <w:rFonts w:ascii="Times New Roman" w:eastAsia="Times New Roman" w:hAnsi="Times New Roman" w:cs="Times New Roman"/>
          <w:iCs/>
          <w:kern w:val="0"/>
          <w:sz w:val="24"/>
          <w:szCs w:val="24"/>
          <w:lang w:val="kk-KZ"/>
          <w14:ligatures w14:val="none"/>
        </w:rPr>
        <w:t>(бұдан әрі-ҒҒТҚН)</w:t>
      </w:r>
      <w:r w:rsidRPr="00E52886">
        <w:rPr>
          <w:rFonts w:ascii="Times New Roman" w:eastAsia="Times New Roman" w:hAnsi="Times New Roman" w:cs="Times New Roman"/>
          <w:i/>
          <w:kern w:val="0"/>
          <w:sz w:val="24"/>
          <w:szCs w:val="24"/>
          <w:lang w:val="kk-KZ"/>
          <w14:ligatures w14:val="none"/>
        </w:rPr>
        <w:t xml:space="preserve"> («Ғылым қоры» АҚ-мен коммерцияландыру жобасын іске асыруға жасалған шарт не «Ғылым қоры» АҚ-мен жасалған шартпен расталған, 2018 жылдан бастап іске асырылған коммерцияландыру жобасы растау болып табылады);</w:t>
      </w:r>
    </w:p>
    <w:p w14:paraId="1BC8B672" w14:textId="77777777" w:rsidR="00131A97" w:rsidRPr="00E52886" w:rsidRDefault="00131A97" w:rsidP="00131A9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өз құрылымында ғылыми және (немесе) ғылыми-техникалық қызмет нәтижелерін коммерцияландыру саласында маманданған кемінде 2 штаттық қызметкері бар ғылыми және (немесе) ғылыми-техникалық қызмет нәтижелерін коммерцияландыру орталығы(офисі) болуы;</w:t>
      </w:r>
    </w:p>
    <w:p w14:paraId="7E0BE204" w14:textId="77777777" w:rsidR="00131A97" w:rsidRPr="00E52886" w:rsidRDefault="00131A97" w:rsidP="00131A97">
      <w:pPr>
        <w:spacing w:after="0" w:line="240" w:lineRule="auto"/>
        <w:ind w:firstLine="709"/>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немесе</w:t>
      </w:r>
      <w:r w:rsidRPr="00E52886">
        <w:rPr>
          <w:rFonts w:ascii="Times New Roman" w:eastAsia="Times New Roman" w:hAnsi="Times New Roman" w:cs="Times New Roman"/>
          <w:b/>
          <w:kern w:val="0"/>
          <w:sz w:val="24"/>
          <w:szCs w:val="24"/>
          <w:lang w:val="kk-KZ"/>
          <w14:ligatures w14:val="none"/>
        </w:rPr>
        <w:t xml:space="preserve"> </w:t>
      </w:r>
      <w:r w:rsidRPr="00E52886">
        <w:rPr>
          <w:rFonts w:ascii="Times New Roman" w:eastAsia="Times New Roman" w:hAnsi="Times New Roman" w:cs="Times New Roman"/>
          <w:kern w:val="0"/>
          <w:sz w:val="24"/>
          <w:szCs w:val="24"/>
          <w:lang w:val="kk-KZ"/>
          <w14:ligatures w14:val="none"/>
        </w:rPr>
        <w:t xml:space="preserve">бөгде тапсырыс берушілердің қаражаты есебінен орындалған ғылыми-зерттеу және (немесе) тәжірибелік-конструкторлық жұмыстардың қолданыстағы немесе іске асырылған жобалары </w:t>
      </w:r>
      <w:r w:rsidRPr="00E52886">
        <w:rPr>
          <w:rFonts w:ascii="Times New Roman" w:eastAsia="Times New Roman" w:hAnsi="Times New Roman" w:cs="Times New Roman"/>
          <w:i/>
          <w:kern w:val="0"/>
          <w:sz w:val="24"/>
          <w:szCs w:val="24"/>
          <w:lang w:val="kk-KZ"/>
          <w14:ligatures w14:val="none"/>
        </w:rPr>
        <w:t>(соңғы үш жылда қаржыландырудың жалпы көлемі кемінде 50 млн.теңгені құрайтын іске асырылған жұмыстар туралы актісі бар және (немесе) орындалып жатқан жұмыс шарттарының көшірмелері расталады)</w:t>
      </w:r>
      <w:r w:rsidRPr="00E52886">
        <w:rPr>
          <w:rFonts w:ascii="Times New Roman" w:eastAsia="Times New Roman" w:hAnsi="Times New Roman" w:cs="Times New Roman"/>
          <w:kern w:val="0"/>
          <w:sz w:val="24"/>
          <w:szCs w:val="24"/>
          <w:lang w:val="kk-KZ"/>
          <w14:ligatures w14:val="none"/>
        </w:rPr>
        <w:t xml:space="preserve"> болуы;</w:t>
      </w:r>
    </w:p>
    <w:p w14:paraId="28EAB2E8" w14:textId="77777777" w:rsidR="00131A97" w:rsidRPr="00E52886" w:rsidRDefault="00131A97" w:rsidP="00131A9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өз құрылымында ғылыми және (немесе) ғылыми-техникалық қызмет нәтижелерін коммерцияландыру саласында маманданған кемінде 2 штаттық қызметкері бар ғылыми және (немесе) ғылыми-техникалық қызмет нәтижелерін коммерцияландыру орталығы (офисі) болуы тиіс.</w:t>
      </w:r>
    </w:p>
    <w:p w14:paraId="4EDE4712" w14:textId="77777777" w:rsidR="00131A97" w:rsidRPr="00E52886" w:rsidRDefault="00131A97" w:rsidP="00131A9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kern w:val="0"/>
          <w:sz w:val="24"/>
          <w:szCs w:val="24"/>
          <w:lang w:val="kk-KZ"/>
          <w14:ligatures w14:val="none"/>
        </w:rPr>
      </w:pPr>
      <w:r w:rsidRPr="00E52886">
        <w:rPr>
          <w:rFonts w:ascii="Times New Roman" w:eastAsia="Calibri" w:hAnsi="Times New Roman" w:cs="Times New Roman"/>
          <w:kern w:val="0"/>
          <w:lang w:val="kk-KZ"/>
          <w14:ligatures w14:val="none"/>
        </w:rPr>
        <w:t>Көрсетілген талаптар Қазақстан Республикасы Президентінің тапсырмасы бойынша құрылған жаңа ЖЖОКБҰ-ға қолданылмайды.</w:t>
      </w:r>
    </w:p>
    <w:p w14:paraId="405960BF"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6. Web of Science (оның ішінде – Science Citation Index Expanded, Social Science Citation Index немесе Arts and Humanities Citation Index) және Scopus базаларындағы журналдарда мақалалар немесе шолулар ретінде тек осы базаларда индекстелген (бар) және article (мақала), Review (шолу) немесе Article in Press (баспасөздегі мақала) типі бар жарияланымдар ғана есептеледі. Web of Science дерекқоры бойынша журналдың квартилі және Scopus базасындағы CiteScore бойынша журналдың процентилі жарияланған жылы немесе өтінім беру сәтіндегі соңғы болып есептеледі. </w:t>
      </w:r>
    </w:p>
    <w:p w14:paraId="3FE145BF"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Әртүрлі бұзушылықтар үшін Scopus базасында индекстеу тоқтатылған журналдарда жарияланған мақалалар мен шолулар (файл «Discontinued Sources from Scopus» </w:t>
      </w:r>
      <w:hyperlink r:id="rId8">
        <w:r w:rsidRPr="00E52886">
          <w:rPr>
            <w:rFonts w:ascii="Times New Roman" w:eastAsia="Times New Roman" w:hAnsi="Times New Roman" w:cs="Times New Roman"/>
            <w:kern w:val="0"/>
            <w:sz w:val="24"/>
            <w:szCs w:val="24"/>
            <w:lang w:val="kk-KZ"/>
            <w14:ligatures w14:val="none"/>
          </w:rPr>
          <w:t>https://www.elsevier.com/solutions/scopus/how-scopus-works/content</w:t>
        </w:r>
      </w:hyperlink>
      <w:r w:rsidRPr="00E52886">
        <w:rPr>
          <w:rFonts w:ascii="Times New Roman" w:eastAsia="Times New Roman" w:hAnsi="Times New Roman" w:cs="Times New Roman"/>
          <w:kern w:val="0"/>
          <w:sz w:val="24"/>
          <w:szCs w:val="24"/>
          <w:lang w:val="kk-KZ"/>
          <w14:ligatures w14:val="none"/>
        </w:rPr>
        <w:t xml:space="preserve"> парағындағы) есепке алынбайды.  </w:t>
      </w:r>
    </w:p>
    <w:p w14:paraId="403D795E"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7. «Негізгі ақпарат» бөлімінде орталықтың </w:t>
      </w:r>
      <w:r w:rsidRPr="00E52886">
        <w:rPr>
          <w:rFonts w:ascii="Times New Roman" w:eastAsia="Calibri" w:hAnsi="Times New Roman" w:cs="Times New Roman"/>
          <w:kern w:val="0"/>
          <w:lang w:val="kk-KZ"/>
          <w14:ligatures w14:val="none"/>
        </w:rPr>
        <w:t>автоматтандырылған</w:t>
      </w:r>
      <w:r w:rsidRPr="00E52886">
        <w:rPr>
          <w:rFonts w:ascii="Times New Roman" w:eastAsia="Times New Roman" w:hAnsi="Times New Roman" w:cs="Times New Roman"/>
          <w:kern w:val="0"/>
          <w:sz w:val="24"/>
          <w:szCs w:val="24"/>
          <w:lang w:val="kk-KZ"/>
          <w14:ligatures w14:val="none"/>
        </w:rPr>
        <w:t xml:space="preserve"> ақпараттық жүйесіндегі </w:t>
      </w:r>
      <w:r w:rsidRPr="00E52886">
        <w:rPr>
          <w:rFonts w:ascii="Times New Roman" w:eastAsia="Calibri" w:hAnsi="Times New Roman" w:cs="Times New Roman"/>
          <w:kern w:val="0"/>
          <w:lang w:val="kk-KZ"/>
          <w14:ligatures w14:val="none"/>
        </w:rPr>
        <w:t xml:space="preserve">«Ұлттық мемлекеттік ғылыми-техникалық сараптама орталығы» АҚ (бұдан әрі-ҰМҒТСО ААЖ) </w:t>
      </w:r>
      <w:r w:rsidRPr="00E52886">
        <w:rPr>
          <w:rFonts w:ascii="Times New Roman" w:eastAsia="Times New Roman" w:hAnsi="Times New Roman" w:cs="Times New Roman"/>
          <w:kern w:val="0"/>
          <w:sz w:val="24"/>
          <w:szCs w:val="24"/>
          <w:lang w:val="kk-KZ"/>
          <w14:ligatures w14:val="none"/>
        </w:rPr>
        <w:t>осы конкурстық құжаттаманың 3 бөлімінің 3-тармағындағы талаптарға сәйкес келетін, толық библиографиялық сипаттамасы, Web of Science және/немесе Scopus дерекқоры бойынша журналдардың квартильдері және/немесе процентильдері, сондай-ақ DOI немесе URL міндетті түрде көрсетілген жарияланымдардың тізімі келтірілуі тиіс.</w:t>
      </w:r>
    </w:p>
    <w:p w14:paraId="1165E1D8"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8. Бағдарлама жетекшілерінің ҒЖБССҚК ұсынған басылымдардағы жарияланымдары, егер ол Интернет желісінде орналасқан журналдың немесе оның Digital Object Identifier (DOI) түпнұсқалық сайтында веб-беттің URL мекенжайы келтірілген жағдайда ғана ескеріледі, «Ұлттық қауіпсіздік және қорғаныс, </w:t>
      </w:r>
      <w:r w:rsidRPr="00E52886">
        <w:rPr>
          <w:rFonts w:ascii="Times New Roman" w:eastAsia="Times New Roman" w:hAnsi="Times New Roman" w:cs="Times New Roman"/>
          <w:bCs/>
          <w:kern w:val="0"/>
          <w:sz w:val="24"/>
          <w:szCs w:val="24"/>
          <w:lang w:val="kk-KZ"/>
          <w14:ligatures w14:val="none"/>
        </w:rPr>
        <w:t>биологиялық қауіпсіздік</w:t>
      </w:r>
      <w:r w:rsidRPr="00E52886">
        <w:rPr>
          <w:rFonts w:ascii="Times New Roman" w:eastAsia="Times New Roman" w:hAnsi="Times New Roman" w:cs="Times New Roman"/>
          <w:kern w:val="0"/>
          <w:sz w:val="24"/>
          <w:szCs w:val="24"/>
          <w:lang w:val="kk-KZ"/>
          <w14:ligatures w14:val="none"/>
        </w:rPr>
        <w:t>» басымы бойынша берілген және (немесе) Мемлекеттік құпияларды құрайтын және қызмет бабында пайдалану үшін мәліметтерді қамтитын ғылыми және ғылыми-техникалық бағдарламалардан басқа.</w:t>
      </w:r>
    </w:p>
    <w:p w14:paraId="0C95D504"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ҒЖБССҚК ұсынған ғылыми басылымдағы мақалаға келесі жарияланымдар теңестіріледі:</w:t>
      </w:r>
    </w:p>
    <w:p w14:paraId="6B19C11C"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өнертабысқа патент</w:t>
      </w:r>
      <w:r w:rsidRPr="00E52886">
        <w:rPr>
          <w:rFonts w:ascii="Times New Roman" w:eastAsia="Times New Roman" w:hAnsi="Times New Roman" w:cs="Times New Roman"/>
          <w:kern w:val="0"/>
          <w:sz w:val="24"/>
          <w:szCs w:val="24"/>
          <w:lang w:val="kk-KZ"/>
          <w14:ligatures w14:val="none"/>
        </w:rPr>
        <w:t xml:space="preserve"> (оң шешім берілген);</w:t>
      </w:r>
    </w:p>
    <w:p w14:paraId="56123406"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ru-RU"/>
          <w14:ligatures w14:val="none"/>
        </w:rPr>
        <w:t>- немесе</w:t>
      </w: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lang w:val="ru-RU"/>
          <w14:ligatures w14:val="none"/>
        </w:rPr>
        <w:t>Ғылыми кеңес ұсынған және ұйымның ресми сайтында толық мәтінді нұсқада орналастырылған жобаның ғылыми жетекшісінің үлесі кемінде 3 баспа парағы (немесе кемінде 20 000 сөз) бар монография;</w:t>
      </w:r>
    </w:p>
    <w:p w14:paraId="1362B6E7"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lastRenderedPageBreak/>
        <w:t xml:space="preserve">- немесе жобаның ғылыми жетекшісінің үлесі 2 баспа парақтан кем емес (немесе 13 000 сөзден кем емес), басқа баспа шығарған монография (екі ғылым докторының, профессор ғылыми атағының иегерлерінің және (немесе) Academic Ranking of World Universities бас Халықаралық рейтингінің Топ-200 құрамына кіретін университеттердің штаттық профессорларының рецензиялары болған кезде </w:t>
      </w:r>
      <w:r w:rsidRPr="00E52886">
        <w:rPr>
          <w:rFonts w:ascii="Times New Roman" w:eastAsia="Calibri" w:hAnsi="Times New Roman" w:cs="Times New Roman"/>
          <w:kern w:val="0"/>
          <w:sz w:val="24"/>
          <w:szCs w:val="24"/>
          <w:lang w:val="kk-KZ"/>
          <w14:ligatures w14:val="none"/>
        </w:rPr>
        <w:t>(Академик Ранкинг оф Уорлд Юниверситис), Times Higher Education (Таймс Хайер Эдукейшн) или US News Best Global Universities Rankings (ЮС Ньюс Бест Глобал Юниверситис Ранкингс).</w:t>
      </w:r>
    </w:p>
    <w:p w14:paraId="4D0F84E6"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9. Топ құрамына Қазақстан Республикасының азаматтары болып табылатын, өндірісте істейтін инженерлер (мемлекеттік құпияларды құрайтын мәліметтерді және таратылуы шектелген қызметтік ақпаратты қамтитын ғылыми бағдарламалардың жетекшілерін қоспағанда) және (немесе) шетелдік ғалымдар 30 (отыз) %-тен аспайтын көлемде тартылуы мүмкін. Шетелдік ғалым ғылыми бағдарламалар жетекшілеріне қойылатын талаптарға сай болуға тиіс. Шетелдік ғалым ҚР резиденттігінің болуы туралы талапты қоспағанда, ғылыми жетекшілерге қойылатын осы конкурстық құжаттаманың 3 бөлімінің талаптарына сәйкес келуі тиіс. </w:t>
      </w:r>
    </w:p>
    <w:p w14:paraId="676A423F"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10. Зерттеу тобы мүшелерінің кемінде 30 (отыз) %-ы конкурстық өтінім беру кезінде 40 (қырық) жастан аспайтын мамандар, ғалымдар, докторанттар және (немесе) магистранттар қатарынан болуға тиіс.  </w:t>
      </w:r>
    </w:p>
    <w:p w14:paraId="727C4ACB"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11. Жеке тұлға (зерттеу тобы мүшелерінің ішінен), оның ішінде ұйымдардың басшылары, тек бір ғана бағдарламаға ғылыми жетекшілік етуге құқылы, бұл ретте оның осы конкурс шеңберіндегі басқа бағдарламаларға орындаушы ретінде қатысуына жол берілмейді.</w:t>
      </w:r>
    </w:p>
    <w:p w14:paraId="254E3AC5"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12. Бағдарламаның ғылыми жетекші болып табылмайтын жеке тұлға (зерттеу тобы мүшелерінің арасынан) осы конкурс шеңберінде ең көп екі бағдарламаға ғана орындаушы болуға құқылы.</w:t>
      </w:r>
    </w:p>
    <w:p w14:paraId="45315622"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14:ligatures w14:val="none"/>
        </w:rPr>
        <w:t>13. 2</w:t>
      </w:r>
      <w:r w:rsidRPr="00E52886">
        <w:rPr>
          <w:rFonts w:ascii="Times New Roman" w:eastAsia="Times New Roman" w:hAnsi="Times New Roman" w:cs="Times New Roman"/>
          <w:kern w:val="0"/>
          <w:sz w:val="24"/>
          <w:szCs w:val="24"/>
          <w:lang w:val="kk-KZ" w:eastAsia="kk-KZ"/>
          <w14:ligatures w14:val="none"/>
        </w:rPr>
        <w:t xml:space="preserve">024–2026 және 2025–2027 жылдарға арналған конкурстар аясында қаржыландыруға мақұлданған жобалар және (немесе) бағдарламалардың басшылары осы конкурсқа жоба жетекшісі ретінде (оның ішінде ауыстырылған ғылыми жетекшілерді қоса алғанда) қатыса алмайды. Бұл талап </w:t>
      </w:r>
      <w:r w:rsidRPr="00E52886">
        <w:rPr>
          <w:rFonts w:ascii="Times New Roman" w:eastAsia="Calibri" w:hAnsi="Times New Roman" w:cs="Times New Roman"/>
          <w:kern w:val="0"/>
          <w:lang w:val="kk-KZ"/>
          <w14:ligatures w14:val="none"/>
        </w:rPr>
        <w:t>ҰМҒТСО</w:t>
      </w:r>
      <w:r w:rsidRPr="00E52886">
        <w:rPr>
          <w:rFonts w:ascii="Times New Roman" w:eastAsia="Times New Roman" w:hAnsi="Times New Roman" w:cs="Times New Roman"/>
          <w:kern w:val="0"/>
          <w:sz w:val="24"/>
          <w:szCs w:val="24"/>
          <w:lang w:val="kk-KZ" w:eastAsia="kk-KZ"/>
          <w14:ligatures w14:val="none"/>
        </w:rPr>
        <w:t xml:space="preserve"> жобалар мен бағдарламалар базасындағы орындаушылар туралы деректерге сәйкес қолданылады.</w:t>
      </w:r>
    </w:p>
    <w:p w14:paraId="10C22388"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14. 2026-2028 жылдарға арналған бағдарламалық-нысаналы қаржыландыру конкурсына 1 (бір) жетекшінің  1 (бір)-ден астам өтінім беруіне жол берілмейді.</w:t>
      </w:r>
    </w:p>
    <w:p w14:paraId="02D9CF55"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15. Зерттеу тобының құрамында конкурстық өтінім беру кезінде «бос орын» мәні бар позицияларды зерттеу тобының жалпы санының 10% - нан аспайтын мөлшерде көрсетуге жол беріледі.</w:t>
      </w:r>
    </w:p>
    <w:p w14:paraId="78F3A8D2"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16. Осы конкурстық құжаттаманың 3-бөлімінің 11-15-тармақтарының талаптарына сәйкес келмейтін өтінімдер конкурстық құжаттамада белгіленген тәртіппен және мерзімдерде пысықталуға жатады.</w:t>
      </w:r>
    </w:p>
    <w:p w14:paraId="36A0824B"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17. Бағдарламалық-нысаналы қаржыландыруға арналған конкурстың қорытындысы бойынша ғылым саласындағы уәкілетті орган ғылыми, ғылыми-техникалық бағдарлама бойынша оның іске асырылуын сүйемелдеуді және орындалатын бағдарлама шеңберінде орындаушы ұйымдардың қызметін үйлестіруді жүзеге асыратын бас ұйымды айқындауы мүмкін. Бас ұйым өзі үйлестіретін мақсатты ғылыми, ғылыми-техникалық бағдарламаны іске асыруға жауапты болады.</w:t>
      </w:r>
    </w:p>
    <w:p w14:paraId="46B34758" w14:textId="77777777" w:rsidR="00131A97" w:rsidRPr="00E52886" w:rsidRDefault="00131A97" w:rsidP="00131A97">
      <w:pPr>
        <w:tabs>
          <w:tab w:val="left" w:pos="284"/>
          <w:tab w:val="left" w:pos="851"/>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18. Бағдарламаны іске асыру шеңберінде күтілетін нәтижелер сұратылған қаржыландыру көлеміне сәйкес шартталып, негізделуі тиіс.</w:t>
      </w:r>
    </w:p>
    <w:p w14:paraId="66C4DB79" w14:textId="77777777" w:rsidR="00131A97" w:rsidRPr="00E52886" w:rsidRDefault="00131A97" w:rsidP="00131A97">
      <w:pPr>
        <w:tabs>
          <w:tab w:val="left" w:pos="284"/>
          <w:tab w:val="left" w:pos="851"/>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19. Орындаушы шарт шеңберінде және шарт қаражаты есебінен ғылыми-техникалық өнімді жасау процесін қамтамасыз ету үшін сатып алған бағдарламалық қамтамасыз ету, жабдық, аспаптар  Орындаушының балансына бекітіледі.</w:t>
      </w:r>
    </w:p>
    <w:p w14:paraId="2924AF5D" w14:textId="77777777" w:rsidR="00131A97" w:rsidRPr="00E52886" w:rsidRDefault="00131A97" w:rsidP="00131A97">
      <w:pPr>
        <w:tabs>
          <w:tab w:val="left" w:pos="284"/>
          <w:tab w:val="left" w:pos="851"/>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20. </w:t>
      </w:r>
      <w:r w:rsidRPr="00E52886">
        <w:rPr>
          <w:rFonts w:ascii="Times New Roman" w:eastAsia="Calibri" w:hAnsi="Times New Roman" w:cs="Times New Roman"/>
          <w:kern w:val="0"/>
          <w:sz w:val="24"/>
          <w:szCs w:val="24"/>
          <w:lang w:val="kk-KZ"/>
          <w14:ligatures w14:val="none"/>
        </w:rPr>
        <w:t xml:space="preserve">2023-2025, 2024-2026 және 2025-2027 жылдарға арналған ғылыми және ғылыми-техникалық бағдарламаларды бағдарламалық-нысаналы қаржыландыру конкурстары аясында мегагранттардың ғылыми-техникалық тапсырмаларын, сондай-ақ технопарктер мен инжинирингтік орталықтарды, академиялық артықшылық элементтері бар ғылыми-технологиялық орталықтарды құру жөніндегі тапсырмаларды іске асырған және (немесе) іске асырып жатқан өтінім беруші ұйымдарға № 1, 19, 20, 30, 31, 39, 53 және 54 ғылыми-техникалық тапсырмалар бойынша </w:t>
      </w:r>
      <w:r w:rsidRPr="00E52886">
        <w:rPr>
          <w:rFonts w:ascii="Times New Roman" w:eastAsia="Calibri" w:hAnsi="Times New Roman" w:cs="Times New Roman"/>
          <w:kern w:val="0"/>
          <w:sz w:val="24"/>
          <w:szCs w:val="24"/>
          <w:lang w:val="kk-KZ"/>
          <w14:ligatures w14:val="none"/>
        </w:rPr>
        <w:lastRenderedPageBreak/>
        <w:t xml:space="preserve">(академиялық артықшылық элементтері бар ғылыми-технологиялық орталықтар) бас ұйым ретінде өтінім беруге қатыспайды.  </w:t>
      </w:r>
    </w:p>
    <w:p w14:paraId="7F6846AB" w14:textId="77777777" w:rsidR="00131A97" w:rsidRPr="00E52886" w:rsidRDefault="00131A97" w:rsidP="00131A97">
      <w:pPr>
        <w:tabs>
          <w:tab w:val="left" w:pos="284"/>
          <w:tab w:val="left" w:pos="851"/>
        </w:tabs>
        <w:spacing w:after="0" w:line="240" w:lineRule="auto"/>
        <w:ind w:firstLine="567"/>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21. </w:t>
      </w:r>
      <w:r w:rsidRPr="00E52886">
        <w:rPr>
          <w:rFonts w:ascii="Times New Roman" w:eastAsia="Calibri" w:hAnsi="Times New Roman" w:cs="Times New Roman"/>
          <w:kern w:val="0"/>
          <w:sz w:val="24"/>
          <w:szCs w:val="24"/>
          <w:lang w:val="kk-KZ"/>
          <w14:ligatures w14:val="none"/>
        </w:rPr>
        <w:t>Өтінімде технологиялардың дайындық деңгейін айқындау әдістемесіне сәйкес ғылыми зерттеулер кезеңінің әзірлену және аяқталу деңгейі көрсетілуі тиіс (Қазақстан Республикасының «Ғылым және технологиялық саясат туралы» 2024 жылғы 1 шілдедегі № 103-VIII ҚРЗ Заңы, 16-бап; Қазақстан Республикасы Ғылым және жоғары білім министрінің 2025 жылғы 10 қаңтардағы № 8 бұйрығы «Технологиялардың дайындық деңгейлерін және ұйымдардың технологиялық дайындық деңгейін айқындау әдістемесін бекіту туралы»), сондай-ақ растайтын құжаттар қоса берілуі қажет.</w:t>
      </w:r>
    </w:p>
    <w:p w14:paraId="5E6BFDB0" w14:textId="77777777" w:rsidR="00131A97" w:rsidRPr="00E52886" w:rsidRDefault="00131A97" w:rsidP="00131A97">
      <w:pPr>
        <w:tabs>
          <w:tab w:val="left" w:pos="284"/>
          <w:tab w:val="left" w:pos="851"/>
        </w:tabs>
        <w:spacing w:after="0" w:line="240" w:lineRule="auto"/>
        <w:ind w:firstLine="567"/>
        <w:jc w:val="both"/>
        <w:rPr>
          <w:rFonts w:ascii="Times New Roman" w:eastAsia="Calibri"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14:ligatures w14:val="none"/>
        </w:rPr>
        <w:t xml:space="preserve">22. </w:t>
      </w:r>
      <w:r w:rsidRPr="00E52886">
        <w:rPr>
          <w:rFonts w:ascii="Times New Roman" w:eastAsia="Calibri" w:hAnsi="Times New Roman" w:cs="Times New Roman"/>
          <w:kern w:val="0"/>
          <w:sz w:val="24"/>
          <w:szCs w:val="24"/>
          <w:lang w:val="kk-KZ" w:eastAsia="kk-KZ"/>
          <w14:ligatures w14:val="none"/>
        </w:rPr>
        <w:t xml:space="preserve">№ 2, 3, 4, 5, 6 және 8 ғылыми-техникалық тапсырмалар бойынша қолданбалы зерттеулердің әзірлену деңгейі (ірі кәсіпорындармен бірлесіп өткізілген ғылыми-технологиялық сессиялар аясында қалыптастырылған) технологиялардың дайындық деңгейін айқындау әдістемесіне сәйкес кемінде </w:t>
      </w:r>
      <w:r w:rsidRPr="00E52886">
        <w:rPr>
          <w:rFonts w:ascii="Times New Roman" w:eastAsia="Times New Roman" w:hAnsi="Times New Roman" w:cs="Times New Roman"/>
          <w:kern w:val="0"/>
          <w:sz w:val="24"/>
          <w:szCs w:val="24"/>
          <w:lang w:val="kk-KZ" w:eastAsia="kk-KZ"/>
          <w14:ligatures w14:val="none"/>
        </w:rPr>
        <w:t>екінші деңгейге</w:t>
      </w:r>
      <w:r w:rsidRPr="00E52886">
        <w:rPr>
          <w:rFonts w:ascii="Times New Roman" w:eastAsia="Calibri" w:hAnsi="Times New Roman" w:cs="Times New Roman"/>
          <w:kern w:val="0"/>
          <w:sz w:val="24"/>
          <w:szCs w:val="24"/>
          <w:lang w:val="kk-KZ" w:eastAsia="kk-KZ"/>
          <w14:ligatures w14:val="none"/>
        </w:rPr>
        <w:t xml:space="preserve"> сай болуы тиіс (Қазақстан Республикасы Ғылым және жоғары білім министрінің 2025 жылғы 10 қаңтардағы № 8 бұйрығы «Технологиялардың дайындық деңгейлерін және ұйымдардың технологиялық дайындық деңгейін айқындау әдістемесін бекіту туралы»), әрі өтінімге растайтын құжаттар қоса берілуі қажет.</w:t>
      </w:r>
    </w:p>
    <w:p w14:paraId="6FF0349B" w14:textId="77777777" w:rsidR="00131A97" w:rsidRPr="00E52886" w:rsidRDefault="00131A97" w:rsidP="00131A97">
      <w:pPr>
        <w:tabs>
          <w:tab w:val="left" w:pos="284"/>
          <w:tab w:val="left" w:pos="851"/>
        </w:tabs>
        <w:spacing w:after="0" w:line="240" w:lineRule="auto"/>
        <w:ind w:firstLine="567"/>
        <w:jc w:val="both"/>
        <w:rPr>
          <w:rFonts w:ascii="Times New Roman" w:eastAsia="Times New Roman" w:hAnsi="Times New Roman" w:cs="Times New Roman"/>
          <w:b/>
          <w:kern w:val="0"/>
          <w:sz w:val="24"/>
          <w:szCs w:val="24"/>
          <w:lang w:val="kk-KZ"/>
          <w14:ligatures w14:val="none"/>
        </w:rPr>
      </w:pPr>
    </w:p>
    <w:p w14:paraId="6D1F1F2F" w14:textId="77777777" w:rsidR="00131A97" w:rsidRPr="00E52886" w:rsidRDefault="00131A97" w:rsidP="00131A97">
      <w:pPr>
        <w:tabs>
          <w:tab w:val="left" w:pos="284"/>
        </w:tabs>
        <w:spacing w:after="0" w:line="240" w:lineRule="auto"/>
        <w:jc w:val="center"/>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4. Конкурсқа қатысу үшін қажетті құжаттар</w:t>
      </w:r>
    </w:p>
    <w:p w14:paraId="5DFC3819" w14:textId="77777777" w:rsidR="00131A97" w:rsidRPr="00E52886" w:rsidRDefault="00131A97" w:rsidP="00131A97">
      <w:pPr>
        <w:tabs>
          <w:tab w:val="left" w:pos="284"/>
        </w:tabs>
        <w:spacing w:after="0" w:line="240" w:lineRule="auto"/>
        <w:jc w:val="center"/>
        <w:rPr>
          <w:rFonts w:ascii="Times New Roman" w:eastAsia="Times New Roman" w:hAnsi="Times New Roman" w:cs="Times New Roman"/>
          <w:kern w:val="0"/>
          <w:sz w:val="24"/>
          <w:szCs w:val="24"/>
          <w:lang w:val="kk-KZ"/>
          <w14:ligatures w14:val="none"/>
        </w:rPr>
      </w:pPr>
    </w:p>
    <w:p w14:paraId="3000F1D2" w14:textId="77777777" w:rsidR="00131A97" w:rsidRPr="00E52886" w:rsidRDefault="00131A97" w:rsidP="00131A97">
      <w:pPr>
        <w:tabs>
          <w:tab w:val="left" w:pos="709"/>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Өтініш берушінің – ғылыми және (немесе) ғылыми-техникалық қызмет субъектісін аккредиттеу туралы куәліктің көшірмесі;</w:t>
      </w:r>
    </w:p>
    <w:p w14:paraId="2F49DDDB" w14:textId="77777777" w:rsidR="00131A97" w:rsidRPr="00E52886" w:rsidRDefault="00131A97" w:rsidP="00131A97">
      <w:pPr>
        <w:tabs>
          <w:tab w:val="left" w:pos="709"/>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2. 1-қосымшаға сәйкес конкурсқа қатысуға өтінім. Аннотация мемлекеттік, орыс және ағылшын тілдерінде, ал түсіндірме жазба және сұратылатын қаржыландыру есебі мемлекеттік немесе орыс, сондай-ақ ағылшын тілдерінде ұсынылады; </w:t>
      </w:r>
    </w:p>
    <w:p w14:paraId="3FD0E8DC" w14:textId="77777777" w:rsidR="00131A97" w:rsidRPr="00E52886" w:rsidRDefault="00131A97" w:rsidP="00131A97">
      <w:pPr>
        <w:tabs>
          <w:tab w:val="left" w:pos="709"/>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Биоэтика мәселелері жөніндегі жергілікті және (немесе) Орталық комиссияның оң қорытындысы (адамдар мен жануарларға биомедициналық зерттеулер үшін).</w:t>
      </w:r>
    </w:p>
    <w:p w14:paraId="4C8212A4"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4. Қоса қаржыландырушы ұйым тарапынан үлес қосу туралы келісім (бағдарламаны іске асыру үшін қажетті ресурстармен, оның ішінде қаржылық ресурстармен ішінара қамтамасыз ету туралы, қоғамдық және гуманитарлық ғылымдар саласындағы қолданбалы ғылыми зерттеулер, атом энергиясын пайдалану, ұлттық қауіпсіздікті қамтамасыз ету және қорғаныс ғылымы салаларындағы бағдарламаларды қоспағанда) ұсынылуы тиіс. Фундаменталдық зерттеулер бойынша – құпталады, ал қолданбалы зерттеулер бойынша – міндетті, әрі ол бағдарламаны іске асырудың барлық кезеңіне арналған өтінімнің жалпы сомасының кемінде 1 %-ын құрауы қажет.</w:t>
      </w:r>
    </w:p>
    <w:p w14:paraId="35120BCC" w14:textId="77777777" w:rsidR="00131A97" w:rsidRPr="00E52886" w:rsidRDefault="00131A97" w:rsidP="00131A97">
      <w:pPr>
        <w:spacing w:after="0" w:line="240" w:lineRule="auto"/>
        <w:ind w:firstLine="567"/>
        <w:jc w:val="both"/>
        <w:rPr>
          <w:rFonts w:ascii="Times New Roman" w:eastAsia="Times New Roman" w:hAnsi="Times New Roman" w:cs="Times New Roman"/>
          <w:i/>
          <w:iCs/>
          <w:kern w:val="0"/>
          <w:sz w:val="24"/>
          <w:szCs w:val="24"/>
          <w:lang w:val="kk-KZ" w:eastAsia="kk-KZ"/>
          <w14:ligatures w14:val="none"/>
        </w:rPr>
      </w:pPr>
      <w:r w:rsidRPr="00E52886">
        <w:rPr>
          <w:rFonts w:ascii="Times New Roman" w:eastAsia="Times New Roman" w:hAnsi="Times New Roman" w:cs="Times New Roman"/>
          <w:b/>
          <w:bCs/>
          <w:kern w:val="0"/>
          <w:sz w:val="24"/>
          <w:szCs w:val="24"/>
          <w:lang w:val="kk-KZ" w:eastAsia="kk-KZ"/>
          <w14:ligatures w14:val="none"/>
        </w:rPr>
        <w:t>5.</w:t>
      </w:r>
      <w:r w:rsidRPr="00E52886">
        <w:rPr>
          <w:rFonts w:ascii="Times New Roman" w:eastAsia="Times New Roman" w:hAnsi="Times New Roman" w:cs="Times New Roman"/>
          <w:kern w:val="0"/>
          <w:sz w:val="24"/>
          <w:szCs w:val="24"/>
          <w:lang w:val="kk-KZ" w:eastAsia="kk-KZ"/>
          <w14:ligatures w14:val="none"/>
        </w:rPr>
        <w:t xml:space="preserve"> № 1, 19, 20, 30, 31, 39, 53 және 54 ғылыми-техникалық тапсырмалар (академиялық артықшылық элементтері бар ғылыми-технологиялық орталықтар) бойынша өтінім беруші бағдарлама іске асырылатын бүкіл кезеңге арналған өтінімнің жалпы сомасының кемінде 5 % мөлшерінде қоса қаржыландырушы ұйым тарапынан үлес қосу туралы келісімді ұсынады.</w:t>
      </w:r>
      <w:r w:rsidRPr="00E52886">
        <w:rPr>
          <w:rFonts w:ascii="Times New Roman" w:eastAsia="Times New Roman" w:hAnsi="Times New Roman" w:cs="Times New Roman"/>
          <w:kern w:val="0"/>
          <w:sz w:val="24"/>
          <w:szCs w:val="24"/>
          <w:lang w:val="kk-KZ" w:eastAsia="kk-KZ"/>
          <w14:ligatures w14:val="none"/>
        </w:rPr>
        <w:br/>
        <w:t xml:space="preserve">Бұл ретте қоса қаржыландырушы ұйым (заңды тұлға) банкрот, тарату, оңалту (санация) сатысында болмауы және (немесе) жалған кәсіпорын болып танылмауы тиіс </w:t>
      </w:r>
      <w:r w:rsidRPr="00E52886">
        <w:rPr>
          <w:rFonts w:ascii="Times New Roman" w:eastAsia="Times New Roman" w:hAnsi="Times New Roman" w:cs="Times New Roman"/>
          <w:i/>
          <w:iCs/>
          <w:kern w:val="0"/>
          <w:sz w:val="24"/>
          <w:szCs w:val="24"/>
          <w:lang w:val="kk-KZ" w:eastAsia="kk-KZ"/>
          <w14:ligatures w14:val="none"/>
        </w:rPr>
        <w:t>(растайтын құжат ретінде заңды тұлғаның әрекетсіз заңды тұлға деп танылғаны немесе оның қатысушыларының әрекетсіз заңды тұлғаларға қатыстылығы туралы анықтама ұсынылады).</w:t>
      </w:r>
    </w:p>
    <w:p w14:paraId="105B725F" w14:textId="77777777" w:rsidR="00131A97" w:rsidRPr="00E52886" w:rsidRDefault="00131A97" w:rsidP="00131A97">
      <w:pPr>
        <w:spacing w:after="0" w:line="240" w:lineRule="auto"/>
        <w:ind w:firstLine="567"/>
        <w:jc w:val="both"/>
        <w:rPr>
          <w:rFonts w:ascii="Times New Roman" w:eastAsia="Times New Roman" w:hAnsi="Times New Roman" w:cs="Times New Roman"/>
          <w:i/>
          <w:iCs/>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 2, 3, 4, 5, 6 және 8 ғылыми-техникалық тапсырмалар (ірі кәсіпорындармен бірлесіп ғылыми-технологиялық сессиялар аясында қалыптастырылған) бойынша өтінім беруші бағдарлама іске асырылатын бүкіл кезеңге арналған өтінімнің жалпы сомасының кемінде 30 % мөлшерінде (бағдарламаны қажетті қаржылық ресурстармен ішінара қамтамасыз ету туралы) бірлесіп қаржыландырушы ұйым тарапынан үлес қосу туралы келісімді ұсынады.</w:t>
      </w:r>
      <w:r w:rsidRPr="00E52886">
        <w:rPr>
          <w:rFonts w:ascii="Times New Roman" w:eastAsia="Times New Roman" w:hAnsi="Times New Roman" w:cs="Times New Roman"/>
          <w:kern w:val="0"/>
          <w:sz w:val="24"/>
          <w:szCs w:val="24"/>
          <w:lang w:val="kk-KZ" w:eastAsia="kk-KZ"/>
          <w14:ligatures w14:val="none"/>
        </w:rPr>
        <w:br/>
        <w:t xml:space="preserve">Қоса қаржыландырушы ұйым (заңды тұлға) Қазақстан Республикасының заңнамасына сәйкес ірі кәсіпорындар санатына жатуы немесе ірі кәсіпорынның еншілес ұйымы болуы және конкурс өтінімінің тақырыбына және (немесе) бағытына сәйкес келетін, бағдарлама нәтижелерін практикалық тұрғыда пайдалануға қажетті өндірістік, технологиялық немесе инфрақұрылымдық әлеуетке ие болуы тиіс. Сондай-ақ ол банкрот, тарату немесе оңалту (санация) сатысында болмауы және (немесе) жалған кәсіпорын деп танылмауы тиіс </w:t>
      </w:r>
      <w:r w:rsidRPr="00E52886">
        <w:rPr>
          <w:rFonts w:ascii="Times New Roman" w:eastAsia="Times New Roman" w:hAnsi="Times New Roman" w:cs="Times New Roman"/>
          <w:i/>
          <w:iCs/>
          <w:kern w:val="0"/>
          <w:sz w:val="24"/>
          <w:szCs w:val="24"/>
          <w:lang w:val="kk-KZ" w:eastAsia="kk-KZ"/>
          <w14:ligatures w14:val="none"/>
        </w:rPr>
        <w:t xml:space="preserve">(растайтын құжат ретінде заңды тұлғаның </w:t>
      </w:r>
      <w:r w:rsidRPr="00E52886">
        <w:rPr>
          <w:rFonts w:ascii="Times New Roman" w:eastAsia="Times New Roman" w:hAnsi="Times New Roman" w:cs="Times New Roman"/>
          <w:i/>
          <w:iCs/>
          <w:kern w:val="0"/>
          <w:sz w:val="24"/>
          <w:szCs w:val="24"/>
          <w:lang w:val="kk-KZ" w:eastAsia="kk-KZ"/>
          <w14:ligatures w14:val="none"/>
        </w:rPr>
        <w:lastRenderedPageBreak/>
        <w:t>әрекетсіз заңды тұлға деп танылғаны немесе оның қатысушыларының әрекетсіз заңды тұлғаларға қатыстылығы туралы анықтама ұсынылады).</w:t>
      </w:r>
    </w:p>
    <w:p w14:paraId="1F3F5126"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Бірлесіп қаржыландырушы ұйым енгізген қоса қаржыландыру қаражаты бағдарламаны іске асыру кезеңіне белгіленген тиісті жылға арналған қаржыландыру көлеміне пропорционалды түрде есепке алынады. Бұл ретте бірінші жылы — ұлттық ғылыми кеңестердің шешімдері негізінде қаржыландыруға мақұлданған өтінім берушілермен шарт жасалғанға дейін, ал кейінгі аударымдар есептер бойынша ҰҒК-нің оң шешімі негізінде 3 (үш) ай ішінде жүзеге асырылады.</w:t>
      </w:r>
    </w:p>
    <w:p w14:paraId="5B18DFD7"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6. Қаржыландыру көлемі 1 млрд. теңгеден асатын ғылыми-техникалық тапсырмаларды іске асыру үшін өтінім беруші ұйымдар төмендегі консорциум түрлерінің бірін құруы тиіс: инновациялық-білім беру консорциумдары (Қазақстан Республикасының 2007 жылғы 27 шілдедегі «Білім туралы» Заңының 1-бабының 22) тармақшасына сәйкес); ғылыми-білім беру консорциумы; индустриялық-ғылыми технологиялық консорциум (Қазақстан Республикасының 2024 жылғы 1 шілдедегі «Ғылым және технологиялық саясат туралы» Заңының 1-бабының 6) және 30) тармақшаларына сәйкес).</w:t>
      </w:r>
    </w:p>
    <w:p w14:paraId="64502E6B"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Бұл ретте консорциумға қатысушылардың жалпы саны кемінде 3 (үш) болуы тиіс (ЖЖОБҰ, ғылыми ұйымдар, серіктес кәсіпорындар).</w:t>
      </w:r>
    </w:p>
    <w:p w14:paraId="7311AD9D"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Консорциум қатысушылары бағдарламаны іске асыру үшін ортақ (солидарлық) жауапкершілік атқарады. Консорциум туралы келісімде әрбір тараптың қатысу үлесі және бағдарламаны қаржыландыру қаражатының көлемін бөлу туралы мәліметтер қамтылуы тиіс.</w:t>
      </w:r>
    </w:p>
    <w:p w14:paraId="083E4BB6"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Бағдарлама шеңберінде бюджет қаражатын алуды көздейтін консорциум қатысушылары Қазақстан Республикасының 2024 жылғы 1 шілдедегі «Ғылым және технологиялық саясат туралы» Заңының 27-бабының 1-тармағына сәйкес ғылыми және (немесе) ғылыми-техникалық қызмет субъектісі ретінде аккредиттелген болуы міндетті.</w:t>
      </w:r>
    </w:p>
    <w:p w14:paraId="58EB3957" w14:textId="77777777" w:rsidR="00131A97" w:rsidRPr="00E52886" w:rsidRDefault="00131A97" w:rsidP="00131A97">
      <w:pPr>
        <w:spacing w:after="0" w:line="240" w:lineRule="auto"/>
        <w:ind w:firstLine="567"/>
        <w:jc w:val="both"/>
        <w:rPr>
          <w:rFonts w:ascii="Times New Roman" w:eastAsia="Times New Roman" w:hAnsi="Times New Roman" w:cs="Times New Roman"/>
          <w:i/>
          <w:iCs/>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 xml:space="preserve">Консорциум қатысушылары ретінде банкрот деп танылған, тарату немесе сауықтыру сатысында тұрған және (немесе) жалған кәсіпорын болып табылатын тұлғалар қатыса алмайды </w:t>
      </w:r>
      <w:r w:rsidRPr="00E52886">
        <w:rPr>
          <w:rFonts w:ascii="Times New Roman" w:eastAsia="Times New Roman" w:hAnsi="Times New Roman" w:cs="Times New Roman"/>
          <w:i/>
          <w:iCs/>
          <w:kern w:val="0"/>
          <w:sz w:val="24"/>
          <w:szCs w:val="24"/>
          <w:lang w:val="kk-KZ" w:eastAsia="kk-KZ"/>
          <w14:ligatures w14:val="none"/>
        </w:rPr>
        <w:t>(растайтын құжат ретінде заңды тұлғаның әрекетсіз заңды тұлға деп танылғаны немесе оның қатысушыларының әрекетсіз заңды тұлғаларға қатыстылығы туралы анықтама ұсынылады).</w:t>
      </w:r>
    </w:p>
    <w:p w14:paraId="5303AF99" w14:textId="77777777" w:rsidR="00131A97" w:rsidRPr="00E52886" w:rsidRDefault="00131A97" w:rsidP="00131A97">
      <w:pPr>
        <w:tabs>
          <w:tab w:val="left" w:pos="709"/>
          <w:tab w:val="left" w:pos="993"/>
        </w:tabs>
        <w:suppressAutoHyphens/>
        <w:spacing w:after="0" w:line="240" w:lineRule="auto"/>
        <w:ind w:firstLine="567"/>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7. Мүдделі тараптарды үйлестіру, бағдарламаны талқылау және тиімді іске асыру, оның ішінде бөлінген ресурстарды тиімді бөлу үшін консорциум қатысушыларының Консультативтік кеңесі құрылады.</w:t>
      </w:r>
    </w:p>
    <w:p w14:paraId="4F745720" w14:textId="77777777" w:rsidR="00131A97" w:rsidRPr="00E52886" w:rsidRDefault="00131A97" w:rsidP="00131A97">
      <w:pPr>
        <w:tabs>
          <w:tab w:val="left" w:pos="709"/>
          <w:tab w:val="left" w:pos="993"/>
        </w:tabs>
        <w:suppressAutoHyphens/>
        <w:spacing w:after="0" w:line="240" w:lineRule="auto"/>
        <w:ind w:firstLine="567"/>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8. Бағдарламаға қатысушыларына бірлескен қаржыландырушы тараптардан тауар, жұмыстар мен көрсетілетін қызметтерді сатып алуға жол бермейді.</w:t>
      </w:r>
    </w:p>
    <w:p w14:paraId="3D3F3899" w14:textId="77777777" w:rsidR="00131A97" w:rsidRPr="00E52886" w:rsidRDefault="00131A97" w:rsidP="00131A97">
      <w:pPr>
        <w:tabs>
          <w:tab w:val="left" w:pos="709"/>
          <w:tab w:val="left" w:pos="993"/>
        </w:tabs>
        <w:suppressAutoHyphens/>
        <w:spacing w:after="0" w:line="240" w:lineRule="auto"/>
        <w:ind w:firstLine="709"/>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9. Бірлесіп қаржыландыру ұйымы бағдарламаны бірлесіп жүзеге асырушы ретінде әрекет ете алмайды және консорциумның мүшесі бола алмайды.</w:t>
      </w:r>
    </w:p>
    <w:p w14:paraId="3D6B147B" w14:textId="77777777" w:rsidR="00131A97" w:rsidRPr="00E52886" w:rsidRDefault="00131A97" w:rsidP="00131A97">
      <w:pPr>
        <w:tabs>
          <w:tab w:val="left" w:pos="709"/>
          <w:tab w:val="left" w:pos="993"/>
        </w:tabs>
        <w:suppressAutoHyphens/>
        <w:spacing w:after="0" w:line="240" w:lineRule="auto"/>
        <w:ind w:firstLine="709"/>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10. Өтініш беруші ұйымның еншілес, ведомстволық бағынышты, филиалы болып табылатын заңды тұлға, сондай-ақ бағдарламаға бірінші басшысы орындаушы ретінде қатысатын компания бірлескен қаржыландырушы ұйым бола алмайды.</w:t>
      </w:r>
    </w:p>
    <w:p w14:paraId="4FFD96CA" w14:textId="77777777" w:rsidR="00131A97" w:rsidRPr="00E52886" w:rsidRDefault="00131A97" w:rsidP="00131A97">
      <w:pPr>
        <w:tabs>
          <w:tab w:val="left" w:pos="709"/>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p>
    <w:p w14:paraId="4E8E90A2" w14:textId="77777777" w:rsidR="00131A97" w:rsidRPr="00E52886" w:rsidRDefault="00131A97" w:rsidP="00131A97">
      <w:pPr>
        <w:tabs>
          <w:tab w:val="left" w:pos="993"/>
        </w:tabs>
        <w:spacing w:after="0" w:line="240" w:lineRule="auto"/>
        <w:ind w:firstLine="567"/>
        <w:jc w:val="center"/>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5. Ғылыми, ғылыми-техникалық бағдарламаларды бағдарламалық-нысаналы қаржыландыруға арналған конкурсқа қатысуға өтінімнің нысаны мен мазмұнына қойылатын талаптар, бірлесіп қаржыландырушы ұйым тарапынан салымның көлемі мен шарттары</w:t>
      </w:r>
    </w:p>
    <w:p w14:paraId="4E4F7B1B" w14:textId="77777777" w:rsidR="00131A97" w:rsidRPr="00E52886" w:rsidRDefault="00131A97" w:rsidP="00131A97">
      <w:pPr>
        <w:tabs>
          <w:tab w:val="left" w:pos="993"/>
        </w:tabs>
        <w:spacing w:after="0" w:line="240" w:lineRule="auto"/>
        <w:ind w:firstLine="567"/>
        <w:jc w:val="center"/>
        <w:rPr>
          <w:rFonts w:ascii="Times New Roman" w:eastAsia="Times New Roman" w:hAnsi="Times New Roman" w:cs="Times New Roman"/>
          <w:b/>
          <w:kern w:val="0"/>
          <w:sz w:val="24"/>
          <w:szCs w:val="24"/>
          <w:lang w:val="kk-KZ"/>
          <w14:ligatures w14:val="none"/>
        </w:rPr>
      </w:pPr>
    </w:p>
    <w:p w14:paraId="5A3295FF"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Конкурсқа қатысуға өтінім 1-қосымшаға сәйкес әзірленеді. Аннотация мемлекеттік, орыс және ағылшын тілдерінде, ал түсіндірме жазба және сұратылатын қаржыландыру есебі - мемлекеттік немесе орыс, сондай-ақ ағылшын тілдерінде жасалады. Мемлекеттік құпияларды құрайтын мәліметтерді, сондай-ақ таратылуы шектелген қызметтік ақпаратты қамтитын өтінім мемлекеттік не орыс тілдерінде жасалады.</w:t>
      </w:r>
    </w:p>
    <w:p w14:paraId="61B133A6"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Өтінімде бағдарламаны іске асыру мерзімі туралы ақпарат болуы тиіс – 36 айға дейін.</w:t>
      </w:r>
    </w:p>
    <w:p w14:paraId="6617433D"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Өтінім техникалық тапсырманың нөмірін міндетті түрде көрсете отырып, 3-қосымшаға сәйкес таңдалған ғылыми-техникалық тапсырмаға сәйкес келуі тиіс.</w:t>
      </w:r>
    </w:p>
    <w:p w14:paraId="257B767E"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lastRenderedPageBreak/>
        <w:t>4. Бағдарламаның атауын, іске асыру мерзімдерін, салым сомасын немесе қажетті ресурстарды көрсете отырып, сондай-ақ екі тараптың мөрлерімен қол қойылған және куәландырылған еркін нысандағы салым туралы келісім тараптардың ниетін растау болып табылады.</w:t>
      </w:r>
    </w:p>
    <w:p w14:paraId="0C7D98DE"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Қолданбалы жобалар бойынша жобаның жалпы құнынан қоса қаржыландырудың әрбір 5% - ы үшін оны қарау кезеңінде ұлттық ғылыми кеңес 1 балл қосады, бірақ жиынтығында 4 баллдан аспайды (ҰҒК туралы Ережеге сәйкес).</w:t>
      </w:r>
    </w:p>
    <w:p w14:paraId="495E2F00"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Бірлескен қаржыландырушы ұйым бағдарламаны іске асыру барысында салым ниетінен бас тартқан не баламалы ауыстыру болмаған жағдайларда ҰҒК шешімі бойынша бағдарламаны қаржыландыру тоқтатылуы мүмкін.</w:t>
      </w:r>
    </w:p>
    <w:p w14:paraId="3D3DEF3D"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5. Өтінімдер академиялық және зерттеу этикасының принциптері мен нормаларына сәйкес келуі керек.</w:t>
      </w:r>
    </w:p>
    <w:p w14:paraId="0C0FC1A4"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6. Әзірлемелердің технологиялық дайындық деңгейі конкурстық құжаттаманың 1-қосымшасының 2-тарауының 2.3 - тармағында өтінім беру және бағдарламаны аяқтау кезеңінде 0-ден 9-ға дейінгі бағамы бойынша көрсету қажет.</w:t>
      </w:r>
    </w:p>
    <w:p w14:paraId="5384792F" w14:textId="77777777" w:rsidR="00131A97" w:rsidRPr="00E52886" w:rsidRDefault="00131A97" w:rsidP="00131A97">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kern w:val="0"/>
          <w:sz w:val="24"/>
          <w:szCs w:val="24"/>
          <w:lang w:val="kk-KZ" w:eastAsia="ar-SA"/>
          <w14:ligatures w14:val="none"/>
        </w:rPr>
      </w:pPr>
      <w:r w:rsidRPr="00E52886">
        <w:rPr>
          <w:rFonts w:ascii="Times New Roman" w:eastAsia="Times New Roman" w:hAnsi="Times New Roman" w:cs="Times New Roman"/>
          <w:spacing w:val="2"/>
          <w:kern w:val="0"/>
          <w:sz w:val="24"/>
          <w:szCs w:val="24"/>
          <w:lang w:val="kk-KZ" w:eastAsia="ar-SA"/>
          <w14:ligatures w14:val="none"/>
        </w:rPr>
        <w:t>Зерттеу нәтижелері технологиялардың дайындық деңгейін айқындау әдістемесіне (Қазақстан Республикасы Ғылым және жоғары білім министрінің 2025 жылғы 10 қаңтардағы № 8 технологиялардың әзірлігі мен ұйымдардың технологиялық дайындығы деңгейлерін айқындау әдістемесін бекіту туралы бұйрығы) сәйкес ғылыми зерттеулер кезеңінің әзірлену дәрежесіне және аяқталуына растайтын құжаттармен сәйкес келуге тиіс.</w:t>
      </w:r>
    </w:p>
    <w:p w14:paraId="1C29DA4A" w14:textId="77777777" w:rsidR="00131A97" w:rsidRPr="00E52886" w:rsidRDefault="00131A97" w:rsidP="00131A97">
      <w:pPr>
        <w:tabs>
          <w:tab w:val="left" w:pos="993"/>
        </w:tabs>
        <w:suppressAutoHyphens/>
        <w:spacing w:after="0" w:line="240" w:lineRule="auto"/>
        <w:ind w:firstLine="709"/>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7. № 2, 3, 4, 5, 6, және 8 (ірі кәсіпорындармен бірлесіп ғылыми-технологиялық сессиялар шеңберінде қалыптастырылған) ғылыми-техникалық тапсырмалардың ғылыми зерттеу кезеңінің әзірленуі мен аяқталуы технологиялық дайындық деңгейін айқындау әдістемесі юойынша кемінде алтыншы деңгейге сәйкес келуі тиіс, (</w:t>
      </w:r>
      <w:r w:rsidRPr="00E52886">
        <w:rPr>
          <w:rFonts w:ascii="Times New Roman" w:eastAsia="Times New Roman" w:hAnsi="Times New Roman" w:cs="Times New Roman"/>
          <w:kern w:val="0"/>
          <w:sz w:val="24"/>
          <w:szCs w:val="24"/>
          <w:lang w:val="kk-KZ"/>
          <w14:ligatures w14:val="none"/>
        </w:rPr>
        <w:t xml:space="preserve">Қазақстан Республикасының «Ғылым және технологиялық саясат туралы» 2024 жылғы 1 шілдедегі № 103-VIII ҚРЗ Заңы, 16-бап, </w:t>
      </w:r>
      <w:r w:rsidRPr="00E52886">
        <w:rPr>
          <w:rFonts w:ascii="Times New Roman" w:eastAsia="Times New Roman" w:hAnsi="Times New Roman" w:cs="Times New Roman"/>
          <w:spacing w:val="2"/>
          <w:kern w:val="0"/>
          <w:sz w:val="24"/>
          <w:szCs w:val="24"/>
          <w:lang w:val="kk-KZ" w:eastAsia="ar-SA"/>
          <w14:ligatures w14:val="none"/>
        </w:rPr>
        <w:t>Қазақстан Республикасы Ғылым және жоғары білім министрінің 2025 жылғы 10 қаңтардағы № 8 технологиялардың әзірлігі мен ұйымдардың технологиялық дайындығы деңгейлерін айқындау әдістемесін бекіту туралы бұйрығы</w:t>
      </w:r>
      <w:r w:rsidRPr="00E52886">
        <w:rPr>
          <w:rFonts w:ascii="Times New Roman" w:eastAsia="Times New Roman" w:hAnsi="Times New Roman" w:cs="Times New Roman"/>
          <w:kern w:val="0"/>
          <w:sz w:val="24"/>
          <w:szCs w:val="24"/>
          <w:lang w:val="kk-KZ" w:eastAsia="ar-SA"/>
          <w14:ligatures w14:val="none"/>
        </w:rPr>
        <w:t>) қорытынды есепке растау құжаттары қоса тіркеледі.</w:t>
      </w:r>
    </w:p>
    <w:p w14:paraId="0CA81709"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p>
    <w:p w14:paraId="2788790E" w14:textId="77777777" w:rsidR="00131A97" w:rsidRPr="00E52886" w:rsidRDefault="00131A97" w:rsidP="00131A97">
      <w:pPr>
        <w:tabs>
          <w:tab w:val="left" w:pos="851"/>
          <w:tab w:val="left" w:pos="993"/>
        </w:tabs>
        <w:spacing w:after="0" w:line="240" w:lineRule="auto"/>
        <w:jc w:val="center"/>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6. Конкурсқа өтінім беру процесі</w:t>
      </w:r>
    </w:p>
    <w:p w14:paraId="3998DE2F" w14:textId="77777777" w:rsidR="00131A97" w:rsidRPr="00E52886" w:rsidRDefault="00131A97" w:rsidP="00131A97">
      <w:pPr>
        <w:tabs>
          <w:tab w:val="left" w:pos="851"/>
          <w:tab w:val="left" w:pos="993"/>
        </w:tabs>
        <w:spacing w:after="0" w:line="240" w:lineRule="auto"/>
        <w:ind w:firstLine="567"/>
        <w:jc w:val="center"/>
        <w:rPr>
          <w:rFonts w:ascii="Times New Roman" w:eastAsia="Times New Roman" w:hAnsi="Times New Roman" w:cs="Times New Roman"/>
          <w:b/>
          <w:kern w:val="0"/>
          <w:sz w:val="24"/>
          <w:szCs w:val="24"/>
          <w:lang w:val="kk-KZ"/>
          <w14:ligatures w14:val="none"/>
        </w:rPr>
      </w:pPr>
    </w:p>
    <w:p w14:paraId="38909195" w14:textId="77777777" w:rsidR="00131A97" w:rsidRPr="00E52886" w:rsidRDefault="00131A97" w:rsidP="00131A97">
      <w:pPr>
        <w:suppressAutoHyphens/>
        <w:spacing w:after="0" w:line="240" w:lineRule="auto"/>
        <w:ind w:firstLine="567"/>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xml:space="preserve">1. Өтінім беруші конкурсқа өтінімді Ғылым комитетіне электрондық форматта, бағдарлама жетекшісінің, өтінім берушінің, сондай-ақ Қазақстан Республикасының резиденті болып табылатын зерттеу тобы мүшелерінің электрондық цифрлық қолтаңбаларымен куәландырылған түрде ҰМҒТСО арқылы </w:t>
      </w:r>
      <w:hyperlink r:id="rId9" w:tgtFrame="_new" w:history="1">
        <w:r w:rsidRPr="00E52886">
          <w:rPr>
            <w:rFonts w:ascii="Times New Roman" w:eastAsia="Times New Roman" w:hAnsi="Times New Roman" w:cs="Times New Roman"/>
            <w:color w:val="0563C1"/>
            <w:kern w:val="0"/>
            <w:sz w:val="24"/>
            <w:szCs w:val="24"/>
            <w:u w:val="single"/>
            <w:lang w:val="kk-KZ" w:eastAsia="ar-SA"/>
            <w14:ligatures w14:val="none"/>
          </w:rPr>
          <w:t>www.is.ncste.kz</w:t>
        </w:r>
      </w:hyperlink>
      <w:r w:rsidRPr="00E52886">
        <w:rPr>
          <w:rFonts w:ascii="Times New Roman" w:eastAsia="Times New Roman" w:hAnsi="Times New Roman" w:cs="Times New Roman"/>
          <w:kern w:val="0"/>
          <w:sz w:val="24"/>
          <w:szCs w:val="24"/>
          <w:lang w:val="kk-KZ" w:eastAsia="ar-SA"/>
          <w14:ligatures w14:val="none"/>
        </w:rPr>
        <w:t xml:space="preserve"> сілтемесі бойынша ұсынады. Сараптама қағидаларына сәйкес, өтінімге қол қойылғаннан кейін ҰМҒТСО ақпараттық жүйесінде өтінімге жеке тіркеу нөмірі (бұдан әрі – ЖТН) беріледі.</w:t>
      </w:r>
    </w:p>
    <w:p w14:paraId="1D2DD92C" w14:textId="77777777" w:rsidR="00131A97" w:rsidRPr="00E52886" w:rsidRDefault="00131A97" w:rsidP="00131A97">
      <w:pPr>
        <w:tabs>
          <w:tab w:val="left" w:pos="851"/>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w:t>
      </w:r>
      <w:r w:rsidRPr="00E52886">
        <w:rPr>
          <w:rFonts w:ascii="Times New Roman" w:eastAsia="Times New Roman" w:hAnsi="Times New Roman" w:cs="Times New Roman"/>
          <w:kern w:val="0"/>
          <w:sz w:val="24"/>
          <w:szCs w:val="24"/>
          <w:lang w:val="kk-KZ"/>
          <w14:ligatures w14:val="none"/>
        </w:rPr>
        <w:tab/>
        <w:t>Мемлекеттік құпияларды құрайтын мәліметтерді, сондай-ақ таратылуы шектеулі қызметтік ақпаратты қамтитын өтінімдер Қазақстан Республикасының Мемлекеттік құпиялар туралы заңнамасына сәйкес қағаз түрінде (2 данада) және CD-дискіде (2 дана) ұсынылады.</w:t>
      </w:r>
    </w:p>
    <w:p w14:paraId="02F130E0" w14:textId="77777777" w:rsidR="00131A97" w:rsidRPr="00E52886" w:rsidRDefault="00131A97" w:rsidP="00131A97">
      <w:pPr>
        <w:tabs>
          <w:tab w:val="left" w:pos="851"/>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 Өтінімдер қағаз және электрондық нұсқада (дискіде) мемлекеттік немесе орыс тілдерінде беріледі. Қағаз тасығыш тізімдемесі бар брошюра ретінде тігіледі, соңғы бетте парақтардың саны (құпия және құпия емес парақтардың саны) көрсетіле отырып, қорытынды жазба жасалады және мөр басылған жапсырмамен бекітіледі. Қағаз тасығышқа түгендеу нөмірі беріледі, өтінімнің электрондық нұсқасы бар дискіде ЖТН болуы тиіс.</w:t>
      </w:r>
    </w:p>
    <w:p w14:paraId="79ECA437" w14:textId="77777777" w:rsidR="00131A97" w:rsidRPr="00E52886" w:rsidRDefault="00131A97" w:rsidP="00131A97">
      <w:pPr>
        <w:tabs>
          <w:tab w:val="left" w:pos="851"/>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Субъектінің мемлекеттік құпияларды қорғау жөніндегі тұрақты жұмыс істейтін комиссиясының отырысында бекітілген ҚР ведомстволық мәліметтер тізбесінің (бұдан әрі – ҚР ДПО) бабына сілтеме жасай отырып, өтінімнің құпиялылық белгісін беру туралы анықтама-негіздеме өтінімге тігіледі.</w:t>
      </w:r>
    </w:p>
    <w:p w14:paraId="0664BD95" w14:textId="77777777" w:rsidR="00131A97" w:rsidRPr="00E52886" w:rsidRDefault="00131A97" w:rsidP="00131A97">
      <w:pPr>
        <w:tabs>
          <w:tab w:val="left" w:pos="709"/>
          <w:tab w:val="left" w:pos="1134"/>
        </w:tabs>
        <w:suppressAutoHyphens/>
        <w:spacing w:after="0" w:line="240" w:lineRule="auto"/>
        <w:ind w:firstLine="709"/>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Бұл ретте мемлекеттік құпияларды құрайтын мәліметтерді, таратылуы шектеулі ақпаратты қамтитын өтінімдер міндетті түрде Ұлттық қауіпсіздік комитетімен келісілуге тиіс.</w:t>
      </w:r>
    </w:p>
    <w:p w14:paraId="61C9C163" w14:textId="77777777" w:rsidR="00131A97" w:rsidRPr="00E52886" w:rsidRDefault="00131A97" w:rsidP="00131A97">
      <w:pPr>
        <w:tabs>
          <w:tab w:val="left" w:pos="851"/>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Мемлекеттік құпияларды құрайтын мәліметтерді, сондай-ақ Қазақстан Республикасының шегінде таратылуы шектелген қызметтік ақпаратты қамтитын өтінімдерді жіберуді, әдетте, </w:t>
      </w:r>
      <w:r w:rsidRPr="00E52886">
        <w:rPr>
          <w:rFonts w:ascii="Times New Roman" w:eastAsia="Times New Roman" w:hAnsi="Times New Roman" w:cs="Times New Roman"/>
          <w:kern w:val="0"/>
          <w:sz w:val="24"/>
          <w:szCs w:val="24"/>
          <w:lang w:val="kk-KZ"/>
          <w14:ligatures w14:val="none"/>
        </w:rPr>
        <w:lastRenderedPageBreak/>
        <w:t>фельдъегерлік қызмет немесе «Қазпочта» – «Республикалық арнайы байланыс қызметі» АҚ («Қазпочта-РАБҚ» АҚ) арқылы жүргізеді. Бұл ретте конвертте (пакетте) құпиялылық белгісін және «Таратылуы шектелген қызметтік ақпарат үшін» деген белгіні міндетті түрде көрсету қажет.</w:t>
      </w:r>
    </w:p>
    <w:p w14:paraId="140CDF04" w14:textId="77777777" w:rsidR="00131A97" w:rsidRPr="00E52886" w:rsidRDefault="00131A97" w:rsidP="00131A97">
      <w:pPr>
        <w:tabs>
          <w:tab w:val="left" w:pos="851"/>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2.1. Таратылуы шектелген қызметтік ақпаратты қамтитын өтінімдер Қазақстан Республикасы Үкіметінің 2022 жылдың 24 маусымдағы «Мәліметтерді таратылуы шектелген қызметтік ақпаратқа жатқызу және онымен жұмыс істеу қағидаларын бекіту туралы» № 429 қаулысының талаптарына сәйкес таратылуы шектелген қызметтік ақпараттың құпиялылығын сақтау шарттарында рәсімделеді.  </w:t>
      </w:r>
    </w:p>
    <w:p w14:paraId="4CD44D15" w14:textId="77777777" w:rsidR="00131A97" w:rsidRPr="00E52886" w:rsidRDefault="00131A97" w:rsidP="00131A97">
      <w:pPr>
        <w:tabs>
          <w:tab w:val="left" w:pos="851"/>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2.2.</w:t>
      </w:r>
      <w:r w:rsidRPr="00E52886">
        <w:rPr>
          <w:rFonts w:ascii="Times New Roman" w:eastAsia="Times New Roman" w:hAnsi="Times New Roman" w:cs="Times New Roman"/>
          <w:kern w:val="0"/>
          <w:sz w:val="24"/>
          <w:szCs w:val="24"/>
          <w:lang w:val="kk-KZ"/>
          <w14:ligatures w14:val="none"/>
        </w:rPr>
        <w:tab/>
        <w:t>Мөрдің орны көрсетілген қосымшаларда мөрдің басылуы міндетті.</w:t>
      </w:r>
    </w:p>
    <w:p w14:paraId="079DF40D" w14:textId="77777777" w:rsidR="00131A97" w:rsidRPr="00E52886" w:rsidRDefault="00131A97" w:rsidP="00131A97">
      <w:pPr>
        <w:tabs>
          <w:tab w:val="left" w:pos="851"/>
          <w:tab w:val="left" w:pos="993"/>
        </w:tabs>
        <w:spacing w:after="0" w:line="240" w:lineRule="auto"/>
        <w:ind w:firstLine="567"/>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xml:space="preserve">2.3. Берілген өтінімдер бойынша мемлекеттік құпияларды, сондай-ақ таратылуы шектелген қызметтік ақпаратты құрайтын өтінімдерді қаржыландыруға мақұлданған кезде және іске асыру процесінде құпиялылық белгісін өзгерту және «Таратылуы шектелген қызметтік ақпарат үшін» деген белгіні алып тастауға жол берілмейді. </w:t>
      </w:r>
    </w:p>
    <w:p w14:paraId="51A84CE5" w14:textId="77777777" w:rsidR="00131A97" w:rsidRPr="00E52886" w:rsidRDefault="00131A97" w:rsidP="00131A97">
      <w:pPr>
        <w:tabs>
          <w:tab w:val="left" w:pos="-142"/>
          <w:tab w:val="left" w:pos="0"/>
          <w:tab w:val="left" w:pos="709"/>
          <w:tab w:val="left" w:pos="1134"/>
        </w:tabs>
        <w:spacing w:after="0" w:line="240" w:lineRule="auto"/>
        <w:ind w:firstLine="567"/>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 xml:space="preserve">3. Келесі талаптар бойынша өтінімдер өтініш берушіге пысықтау үшін қайтарылады: </w:t>
      </w:r>
    </w:p>
    <w:p w14:paraId="409AD38B" w14:textId="77777777" w:rsidR="00131A97" w:rsidRPr="00E52886" w:rsidRDefault="00131A97" w:rsidP="00131A97">
      <w:pPr>
        <w:tabs>
          <w:tab w:val="left" w:pos="-142"/>
          <w:tab w:val="left" w:pos="0"/>
          <w:tab w:val="left" w:pos="709"/>
          <w:tab w:val="left" w:pos="113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1 қосымшаға сәйкес өтінімді ресімдеудің конкурстық құжаттама талаптарына сәйкес келмеуі және осы конкурстық құжаттаманың 4 бөлімінде талап етілетін құжаттардың ұсынылмауы;</w:t>
      </w:r>
    </w:p>
    <w:p w14:paraId="0EB259FC" w14:textId="77777777" w:rsidR="00131A97" w:rsidRPr="00E52886" w:rsidRDefault="00131A97" w:rsidP="00131A97">
      <w:pPr>
        <w:tabs>
          <w:tab w:val="left" w:pos="-142"/>
          <w:tab w:val="left" w:pos="0"/>
          <w:tab w:val="left" w:pos="709"/>
          <w:tab w:val="left" w:pos="113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МҒТС объектісінің тақырыбын, мақсатын және міндетін (берілетін өтінімнің 2,3,4-бөлімдері бойынша) бұрын қаржыландыруға мақұлданған не бір мезгілде берілген МҒТС объектілерімен қайталау фактілерінің болуы;</w:t>
      </w:r>
    </w:p>
    <w:p w14:paraId="6B32CDE5" w14:textId="77777777" w:rsidR="00131A97" w:rsidRPr="00E52886" w:rsidRDefault="00131A97" w:rsidP="00131A97">
      <w:pPr>
        <w:tabs>
          <w:tab w:val="left" w:pos="-142"/>
          <w:tab w:val="left" w:pos="0"/>
          <w:tab w:val="left" w:pos="709"/>
          <w:tab w:val="left" w:pos="113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осы конкурстық құжаттаманың 4 бөлімінде көрсетілген бағдарламалық-нысаналы қаржыландыруға арналған конкурсқа қатысушының ғылыми және (немесе) ғылыми-техникалық қызмет субъектісін аккредиттеу туралы куәлігінің болмауы;</w:t>
      </w:r>
    </w:p>
    <w:p w14:paraId="1711B09F" w14:textId="77777777" w:rsidR="00131A97" w:rsidRPr="00E52886" w:rsidRDefault="00131A97" w:rsidP="00131A97">
      <w:pPr>
        <w:tabs>
          <w:tab w:val="left" w:pos="-142"/>
          <w:tab w:val="left" w:pos="0"/>
          <w:tab w:val="left" w:pos="709"/>
          <w:tab w:val="left" w:pos="113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4) ғылыми жетекшінің осы конкурстық құжаттаманың 3 бөлімінің талаптарына сәйкес келмеуі;</w:t>
      </w:r>
    </w:p>
    <w:p w14:paraId="1CB182EE" w14:textId="77777777" w:rsidR="00131A97" w:rsidRPr="00E52886" w:rsidRDefault="00131A97" w:rsidP="00131A97">
      <w:pPr>
        <w:tabs>
          <w:tab w:val="left" w:pos="-142"/>
          <w:tab w:val="left" w:pos="0"/>
          <w:tab w:val="left" w:pos="709"/>
          <w:tab w:val="left" w:pos="113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5) күтілетін нәтижелердің конкурстық құжаттаманың 7-бөлімінің талаптарына сәйкес келмеуі.</w:t>
      </w:r>
    </w:p>
    <w:p w14:paraId="60F89CA8" w14:textId="77777777" w:rsidR="00131A97" w:rsidRPr="00E52886" w:rsidRDefault="00131A97" w:rsidP="00131A97">
      <w:pPr>
        <w:tabs>
          <w:tab w:val="left" w:pos="-142"/>
          <w:tab w:val="left" w:pos="0"/>
          <w:tab w:val="left" w:pos="709"/>
          <w:tab w:val="left" w:pos="113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6) осы конкурстық құжаттаманың 3-бөлімінің 11-тармағына сәйкес берілетін өтінімдер санының артуы;</w:t>
      </w:r>
    </w:p>
    <w:p w14:paraId="3C9EBBB6" w14:textId="77777777" w:rsidR="00131A97" w:rsidRPr="00E52886" w:rsidRDefault="00131A97" w:rsidP="00131A97">
      <w:pPr>
        <w:tabs>
          <w:tab w:val="left" w:pos="-142"/>
          <w:tab w:val="left" w:pos="0"/>
          <w:tab w:val="left" w:pos="709"/>
          <w:tab w:val="left" w:pos="1134"/>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7) қолданбалы зерттеулер бойынша </w:t>
      </w:r>
      <w:r w:rsidRPr="00E52886">
        <w:rPr>
          <w:rFonts w:ascii="Times New Roman" w:eastAsia="Calibri" w:hAnsi="Times New Roman" w:cs="Times New Roman"/>
          <w:kern w:val="0"/>
          <w:lang w:val="kk-KZ"/>
          <w14:ligatures w14:val="none"/>
        </w:rPr>
        <w:t>бірлесіп қаржыландырушы</w:t>
      </w:r>
      <w:r w:rsidRPr="00E52886">
        <w:rPr>
          <w:rFonts w:ascii="Times New Roman" w:eastAsia="Times New Roman" w:hAnsi="Times New Roman" w:cs="Times New Roman"/>
          <w:kern w:val="0"/>
          <w:sz w:val="24"/>
          <w:szCs w:val="24"/>
          <w:lang w:val="kk-KZ"/>
          <w14:ligatures w14:val="none"/>
        </w:rPr>
        <w:t xml:space="preserve"> ұйым тарапынан салым туралы келісімнің ұсынылмауы;</w:t>
      </w:r>
    </w:p>
    <w:p w14:paraId="3094176D"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Өтінім беруші ҰМҒТСО-дан көрсетілген ескертулерді алған күннен бастап 3 (үш) жұмыс күні ішінде жетілдірілген өтінімді ҰМҒТСО ҰАЖ арқылы жолдайды.</w:t>
      </w:r>
    </w:p>
    <w:p w14:paraId="3C537010"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Өтінім берушілерден жетілдірілген өтінімдер түскен күннен бастап ҰМҒТСО бұрын көрсетілген ескертулердің жойылған-жойылмағанын тексереді. Ескертулер өтінім беруші тарапынан жойылмаған жағдайда, ҰМҒТСО өтінімді 3 (үш) жұмыс күні ішінде Тапсырыс берушіге қайтарады.</w:t>
      </w:r>
    </w:p>
    <w:p w14:paraId="67FEE9E1" w14:textId="77777777" w:rsidR="00131A97" w:rsidRPr="00E52886" w:rsidRDefault="00131A97" w:rsidP="00131A97">
      <w:pPr>
        <w:tabs>
          <w:tab w:val="left" w:pos="-142"/>
          <w:tab w:val="left" w:pos="0"/>
          <w:tab w:val="left" w:pos="709"/>
          <w:tab w:val="left" w:pos="1134"/>
        </w:tabs>
        <w:spacing w:after="0" w:line="240" w:lineRule="auto"/>
        <w:ind w:firstLine="567"/>
        <w:jc w:val="both"/>
        <w:rPr>
          <w:rFonts w:ascii="Times New Roman" w:eastAsia="Times New Roman" w:hAnsi="Times New Roman" w:cs="Times New Roman"/>
          <w:kern w:val="0"/>
          <w:sz w:val="24"/>
          <w:szCs w:val="24"/>
          <w:lang w:val="kk-KZ"/>
          <w14:ligatures w14:val="none"/>
        </w:rPr>
      </w:pPr>
    </w:p>
    <w:p w14:paraId="395F554C" w14:textId="77777777" w:rsidR="00131A97" w:rsidRPr="00E52886" w:rsidRDefault="00131A97" w:rsidP="00131A97">
      <w:pPr>
        <w:tabs>
          <w:tab w:val="left" w:pos="0"/>
          <w:tab w:val="left" w:pos="709"/>
          <w:tab w:val="left" w:pos="851"/>
        </w:tabs>
        <w:spacing w:after="0" w:line="240" w:lineRule="auto"/>
        <w:ind w:firstLine="567"/>
        <w:jc w:val="center"/>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7. Ғылыми және (немесе) ғылыми-техникалық бағдарламаларды іске </w:t>
      </w:r>
    </w:p>
    <w:p w14:paraId="1958286B" w14:textId="77777777" w:rsidR="00131A97" w:rsidRPr="00E52886" w:rsidRDefault="00131A97" w:rsidP="00131A97">
      <w:pPr>
        <w:tabs>
          <w:tab w:val="left" w:pos="0"/>
          <w:tab w:val="left" w:pos="709"/>
          <w:tab w:val="left" w:pos="855"/>
        </w:tabs>
        <w:spacing w:after="0" w:line="240" w:lineRule="auto"/>
        <w:ind w:firstLine="567"/>
        <w:jc w:val="center"/>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ru-RU"/>
          <w14:ligatures w14:val="none"/>
        </w:rPr>
        <w:t>асыру қорытындылары бойынша күтілетін нәтижелерге қойылатын талаптар</w:t>
      </w:r>
    </w:p>
    <w:p w14:paraId="6613423F" w14:textId="77777777" w:rsidR="00131A97" w:rsidRPr="00E52886" w:rsidRDefault="00131A97" w:rsidP="00131A97">
      <w:pPr>
        <w:tabs>
          <w:tab w:val="left" w:pos="0"/>
          <w:tab w:val="left" w:pos="709"/>
          <w:tab w:val="left" w:pos="855"/>
        </w:tabs>
        <w:spacing w:after="0" w:line="240" w:lineRule="auto"/>
        <w:ind w:firstLine="567"/>
        <w:jc w:val="center"/>
        <w:rPr>
          <w:rFonts w:ascii="Times New Roman" w:eastAsia="Times New Roman" w:hAnsi="Times New Roman" w:cs="Times New Roman"/>
          <w:b/>
          <w:kern w:val="0"/>
          <w:sz w:val="24"/>
          <w:szCs w:val="24"/>
          <w:lang w:val="kk-KZ"/>
          <w14:ligatures w14:val="none"/>
        </w:rPr>
      </w:pPr>
    </w:p>
    <w:p w14:paraId="0BE15FA1" w14:textId="77777777" w:rsidR="00131A97" w:rsidRPr="00E52886" w:rsidRDefault="00131A97" w:rsidP="00131A97">
      <w:pPr>
        <w:tabs>
          <w:tab w:val="left" w:pos="0"/>
          <w:tab w:val="left" w:pos="709"/>
          <w:tab w:val="left" w:pos="855"/>
        </w:tabs>
        <w:spacing w:after="0" w:line="240" w:lineRule="auto"/>
        <w:ind w:firstLine="567"/>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Бағдарламаның тікелей және түпкі нәтижелері бағдарламалық-нысаналы қаржыландыру шеңберінде ғылыми-зерттеу жұмысына таңдап алынған техникалық тапсырмаға толық көлемде сәйкес келуге тиіс.</w:t>
      </w:r>
    </w:p>
    <w:p w14:paraId="601E56D0" w14:textId="77777777" w:rsidR="00131A97" w:rsidRPr="00E52886" w:rsidRDefault="00131A97" w:rsidP="00131A97">
      <w:pPr>
        <w:tabs>
          <w:tab w:val="left" w:pos="0"/>
          <w:tab w:val="left" w:pos="709"/>
          <w:tab w:val="left" w:pos="855"/>
        </w:tabs>
        <w:spacing w:after="0" w:line="240" w:lineRule="auto"/>
        <w:ind w:firstLine="567"/>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Ғылыми және (немесе) ғылыми-техникалық бағдарламаларды іске асыру қорытындылары бойынша осы конкурстық құжаттаманың 3-қосымшасының ғылыми-техникалық тапсырмаларында келтірілген нәтижелерге қол жеткізілуге тиіс.</w:t>
      </w:r>
    </w:p>
    <w:p w14:paraId="06F553AA" w14:textId="77777777" w:rsidR="00131A97" w:rsidRPr="00E52886" w:rsidRDefault="00131A97" w:rsidP="00131A97">
      <w:pPr>
        <w:tabs>
          <w:tab w:val="left" w:pos="0"/>
          <w:tab w:val="left" w:pos="709"/>
          <w:tab w:val="left" w:pos="855"/>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Бұл ретте күтілетін нәтижелер тиісті ғылыми-техникалық тапсырмаларда көрсетілген қаржыландыру көлемінен айқындалады.</w:t>
      </w:r>
    </w:p>
    <w:p w14:paraId="0C975C08" w14:textId="77777777" w:rsidR="00131A97" w:rsidRPr="00E52886" w:rsidRDefault="00131A97" w:rsidP="00131A97">
      <w:pPr>
        <w:tabs>
          <w:tab w:val="left" w:pos="0"/>
          <w:tab w:val="left" w:pos="709"/>
          <w:tab w:val="left" w:pos="855"/>
        </w:tabs>
        <w:spacing w:after="0" w:line="240" w:lineRule="auto"/>
        <w:ind w:firstLine="567"/>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Міндетті түрде мақалалардың және/немесе шолулардың/патенттердің авторларының кемінде 60 %-ы зерттеу тобының мүшелері және бағдарлама бойынша аралық және (немесе) қорытынды есептердің авторлары болуы тиіс. Web of Science және Scopus халықаралық дерекқорларындағы процентиль мен квартиль көрсеткіштері жарияланған жыл бойынша немесе есепті қарау кезінде көрсетіледі.</w:t>
      </w:r>
    </w:p>
    <w:p w14:paraId="25B24605"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lastRenderedPageBreak/>
        <w:t xml:space="preserve">3. Бағдарламаны іске асыру нәтижесінде дайындалған ғылыми-техникалық өнім </w:t>
      </w:r>
      <w:r w:rsidRPr="00E52886">
        <w:rPr>
          <w:rFonts w:ascii="Times New Roman" w:eastAsia="Times New Roman" w:hAnsi="Times New Roman" w:cs="Times New Roman"/>
          <w:i/>
          <w:noProof/>
          <w:kern w:val="0"/>
          <w:sz w:val="24"/>
          <w:szCs w:val="24"/>
          <w:lang w:val="kk-KZ"/>
          <w14:ligatures w14:val="none"/>
        </w:rPr>
        <w:t>(жаңа технологиялар, әдістемелер, бағдарламалық қамтамасыз ету, техникалық құжаттама, проблемаларды шешуге арналған ұсынымдар, ғылыми-техникалық, тәжірибелік-конструкторлық және тәжірибелік-өнеркәсіптік әзірлемелер, географиялық, геологиялық, сейсмикалық және басқа да карталар, жаңа материалдар, заттар, жабдықтар, препараттар, құралдар және басқалар)</w:t>
      </w:r>
      <w:r w:rsidRPr="00E52886">
        <w:rPr>
          <w:rFonts w:ascii="Times New Roman" w:eastAsia="Times New Roman" w:hAnsi="Times New Roman" w:cs="Times New Roman"/>
          <w:noProof/>
          <w:kern w:val="0"/>
          <w:sz w:val="24"/>
          <w:szCs w:val="24"/>
          <w:lang w:val="kk-KZ"/>
          <w14:ligatures w14:val="none"/>
        </w:rPr>
        <w:t xml:space="preserve"> қорғау құжатымен, енгізу актісімен, енгізу жөніндегі ұсынымдармен, лицензиялық келісіммен, коммерцияландыру жобасына арналған өтініммен қатар фотосуреттер, бейнелер және өзге де ақпаратты қоса бере отырып, орындаушы ұйымның басшысы куәландырған құжат түрінде ұсынылуы мүмкін. </w:t>
      </w:r>
    </w:p>
    <w:p w14:paraId="4335009D"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4. Енгізу актісінде қол жеткізілген және (немесе) күтілетін әлеуметтік-экономикалық әсер туралы деректер қамтылуға тиіс.</w:t>
      </w:r>
    </w:p>
    <w:p w14:paraId="636555DC"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5. Ғылымды қажет ететін өнімдерді (қызметтер мен технологияларды) енгізу үшін экономикалық негіздеме дайындау жобаның экономикалық тұрғыдан қаншалықты орынды және тиімді екендігін көрсететін міндетті кезең болып табылады. Есептеулерде шығындарды, кірістерді, тәуекелдерді және экономикалық тиімділікті ескеру қажет.</w:t>
      </w:r>
    </w:p>
    <w:p w14:paraId="419BB60F" w14:textId="77777777" w:rsidR="00131A97" w:rsidRPr="00E52886" w:rsidRDefault="00131A97" w:rsidP="00131A97">
      <w:pPr>
        <w:spacing w:after="0" w:line="240" w:lineRule="auto"/>
        <w:ind w:firstLine="567"/>
        <w:jc w:val="both"/>
        <w:rPr>
          <w:rFonts w:ascii="Times New Roman" w:eastAsia="Times New Roman" w:hAnsi="Times New Roman" w:cs="Times New Roman"/>
          <w:noProof/>
          <w:kern w:val="0"/>
          <w:sz w:val="24"/>
          <w:szCs w:val="24"/>
          <w:lang w:val="en-US"/>
          <w14:ligatures w14:val="none"/>
        </w:rPr>
      </w:pPr>
      <w:r w:rsidRPr="00E52886">
        <w:rPr>
          <w:rFonts w:ascii="Times New Roman" w:eastAsia="Times New Roman" w:hAnsi="Times New Roman" w:cs="Times New Roman"/>
          <w:noProof/>
          <w:kern w:val="0"/>
          <w:sz w:val="24"/>
          <w:szCs w:val="24"/>
          <w:lang w:val="kk-KZ"/>
          <w14:ligatures w14:val="none"/>
        </w:rPr>
        <w:t xml:space="preserve">6. Бағдарлама барысында және (немесе) оны аяқтағаннан кейін алынған ғылыми жұмысты, зерттеу нәтижелерін (мақалалар, шолулар, қорғау құжаттары, оның ішінде патенттер, монографиялар, конференциялар, форумдар мен симпозиумдар материалдары, оқу құралдары және т. б.) жариялау кезінде авторлар міндетті түрде бағдарламаға және қаржыландыру көзіне (Қазақстан Республикасы Ғылым және жоғары білім министрлігі Ғылым комитеті) сілтеме жасауға тиіс. </w:t>
      </w:r>
      <w:r w:rsidRPr="00E52886">
        <w:rPr>
          <w:rFonts w:ascii="Times New Roman" w:eastAsia="Times New Roman" w:hAnsi="Times New Roman" w:cs="Times New Roman"/>
          <w:noProof/>
          <w:kern w:val="0"/>
          <w:sz w:val="24"/>
          <w:szCs w:val="24"/>
          <w:lang w:val="ru-RU"/>
          <w14:ligatures w14:val="none"/>
        </w:rPr>
        <w:t>Ағылшын</w:t>
      </w:r>
      <w:r w:rsidRPr="00E52886">
        <w:rPr>
          <w:rFonts w:ascii="Times New Roman" w:eastAsia="Times New Roman" w:hAnsi="Times New Roman" w:cs="Times New Roman"/>
          <w:noProof/>
          <w:kern w:val="0"/>
          <w:sz w:val="24"/>
          <w:szCs w:val="24"/>
          <w:lang w:val="en-US"/>
          <w14:ligatures w14:val="none"/>
        </w:rPr>
        <w:t xml:space="preserve"> </w:t>
      </w:r>
      <w:r w:rsidRPr="00E52886">
        <w:rPr>
          <w:rFonts w:ascii="Times New Roman" w:eastAsia="Times New Roman" w:hAnsi="Times New Roman" w:cs="Times New Roman"/>
          <w:noProof/>
          <w:kern w:val="0"/>
          <w:sz w:val="24"/>
          <w:szCs w:val="24"/>
          <w:lang w:val="ru-RU"/>
          <w14:ligatures w14:val="none"/>
        </w:rPr>
        <w:t>тілді</w:t>
      </w:r>
      <w:r w:rsidRPr="00E52886">
        <w:rPr>
          <w:rFonts w:ascii="Times New Roman" w:eastAsia="Times New Roman" w:hAnsi="Times New Roman" w:cs="Times New Roman"/>
          <w:noProof/>
          <w:kern w:val="0"/>
          <w:sz w:val="24"/>
          <w:szCs w:val="24"/>
          <w:lang w:val="en-US"/>
          <w14:ligatures w14:val="none"/>
        </w:rPr>
        <w:t xml:space="preserve"> </w:t>
      </w:r>
      <w:r w:rsidRPr="00E52886">
        <w:rPr>
          <w:rFonts w:ascii="Times New Roman" w:eastAsia="Times New Roman" w:hAnsi="Times New Roman" w:cs="Times New Roman"/>
          <w:noProof/>
          <w:kern w:val="0"/>
          <w:sz w:val="24"/>
          <w:szCs w:val="24"/>
          <w:lang w:val="ru-RU"/>
          <w14:ligatures w14:val="none"/>
        </w:rPr>
        <w:t>жарияланымдардағы</w:t>
      </w:r>
      <w:r w:rsidRPr="00E52886">
        <w:rPr>
          <w:rFonts w:ascii="Times New Roman" w:eastAsia="Times New Roman" w:hAnsi="Times New Roman" w:cs="Times New Roman"/>
          <w:noProof/>
          <w:kern w:val="0"/>
          <w:sz w:val="24"/>
          <w:szCs w:val="24"/>
          <w:lang w:val="en-US"/>
          <w14:ligatures w14:val="none"/>
        </w:rPr>
        <w:t xml:space="preserve"> </w:t>
      </w:r>
      <w:r w:rsidRPr="00E52886">
        <w:rPr>
          <w:rFonts w:ascii="Times New Roman" w:eastAsia="Times New Roman" w:hAnsi="Times New Roman" w:cs="Times New Roman"/>
          <w:noProof/>
          <w:kern w:val="0"/>
          <w:sz w:val="24"/>
          <w:szCs w:val="24"/>
          <w:lang w:val="ru-RU"/>
          <w14:ligatures w14:val="none"/>
        </w:rPr>
        <w:t>қаржыландыру</w:t>
      </w:r>
      <w:r w:rsidRPr="00E52886">
        <w:rPr>
          <w:rFonts w:ascii="Times New Roman" w:eastAsia="Times New Roman" w:hAnsi="Times New Roman" w:cs="Times New Roman"/>
          <w:noProof/>
          <w:kern w:val="0"/>
          <w:sz w:val="24"/>
          <w:szCs w:val="24"/>
          <w:lang w:val="en-US"/>
          <w14:ligatures w14:val="none"/>
        </w:rPr>
        <w:t xml:space="preserve"> </w:t>
      </w:r>
      <w:r w:rsidRPr="00E52886">
        <w:rPr>
          <w:rFonts w:ascii="Times New Roman" w:eastAsia="Times New Roman" w:hAnsi="Times New Roman" w:cs="Times New Roman"/>
          <w:noProof/>
          <w:kern w:val="0"/>
          <w:sz w:val="24"/>
          <w:szCs w:val="24"/>
          <w:lang w:val="ru-RU"/>
          <w14:ligatures w14:val="none"/>
        </w:rPr>
        <w:t>туралы</w:t>
      </w:r>
      <w:r w:rsidRPr="00E52886">
        <w:rPr>
          <w:rFonts w:ascii="Times New Roman" w:eastAsia="Times New Roman" w:hAnsi="Times New Roman" w:cs="Times New Roman"/>
          <w:noProof/>
          <w:kern w:val="0"/>
          <w:sz w:val="24"/>
          <w:szCs w:val="24"/>
          <w:lang w:val="en-US"/>
          <w14:ligatures w14:val="none"/>
        </w:rPr>
        <w:t xml:space="preserve"> </w:t>
      </w:r>
      <w:r w:rsidRPr="00E52886">
        <w:rPr>
          <w:rFonts w:ascii="Times New Roman" w:eastAsia="Times New Roman" w:hAnsi="Times New Roman" w:cs="Times New Roman"/>
          <w:noProof/>
          <w:kern w:val="0"/>
          <w:sz w:val="24"/>
          <w:szCs w:val="24"/>
          <w:lang w:val="ru-RU"/>
          <w14:ligatures w14:val="none"/>
        </w:rPr>
        <w:t>мәтін</w:t>
      </w:r>
      <w:r w:rsidRPr="00E52886">
        <w:rPr>
          <w:rFonts w:ascii="Times New Roman" w:eastAsia="Times New Roman" w:hAnsi="Times New Roman" w:cs="Times New Roman"/>
          <w:noProof/>
          <w:kern w:val="0"/>
          <w:sz w:val="24"/>
          <w:szCs w:val="24"/>
          <w:lang w:val="en-US"/>
          <w14:ligatures w14:val="none"/>
        </w:rPr>
        <w:t xml:space="preserve"> </w:t>
      </w:r>
      <w:r w:rsidRPr="00E52886">
        <w:rPr>
          <w:rFonts w:ascii="Times New Roman" w:eastAsia="Times New Roman" w:hAnsi="Times New Roman" w:cs="Times New Roman"/>
          <w:noProof/>
          <w:kern w:val="0"/>
          <w:sz w:val="24"/>
          <w:szCs w:val="24"/>
          <w:lang w:val="ru-RU"/>
          <w14:ligatures w14:val="none"/>
        </w:rPr>
        <w:t>мынадай</w:t>
      </w:r>
      <w:r w:rsidRPr="00E52886">
        <w:rPr>
          <w:rFonts w:ascii="Times New Roman" w:eastAsia="Times New Roman" w:hAnsi="Times New Roman" w:cs="Times New Roman"/>
          <w:noProof/>
          <w:kern w:val="0"/>
          <w:sz w:val="24"/>
          <w:szCs w:val="24"/>
          <w:lang w:val="en-US"/>
          <w14:ligatures w14:val="none"/>
        </w:rPr>
        <w:t xml:space="preserve"> </w:t>
      </w:r>
      <w:r w:rsidRPr="00E52886">
        <w:rPr>
          <w:rFonts w:ascii="Times New Roman" w:eastAsia="Times New Roman" w:hAnsi="Times New Roman" w:cs="Times New Roman"/>
          <w:noProof/>
          <w:kern w:val="0"/>
          <w:sz w:val="24"/>
          <w:szCs w:val="24"/>
          <w:lang w:val="ru-RU"/>
          <w14:ligatures w14:val="none"/>
        </w:rPr>
        <w:t>болуы</w:t>
      </w:r>
      <w:r w:rsidRPr="00E52886">
        <w:rPr>
          <w:rFonts w:ascii="Times New Roman" w:eastAsia="Times New Roman" w:hAnsi="Times New Roman" w:cs="Times New Roman"/>
          <w:noProof/>
          <w:kern w:val="0"/>
          <w:sz w:val="24"/>
          <w:szCs w:val="24"/>
          <w:lang w:val="en-US"/>
          <w14:ligatures w14:val="none"/>
        </w:rPr>
        <w:t xml:space="preserve"> </w:t>
      </w:r>
      <w:r w:rsidRPr="00E52886">
        <w:rPr>
          <w:rFonts w:ascii="Times New Roman" w:eastAsia="Times New Roman" w:hAnsi="Times New Roman" w:cs="Times New Roman"/>
          <w:noProof/>
          <w:kern w:val="0"/>
          <w:sz w:val="24"/>
          <w:szCs w:val="24"/>
          <w:lang w:val="ru-RU"/>
          <w14:ligatures w14:val="none"/>
        </w:rPr>
        <w:t>тиіс</w:t>
      </w:r>
      <w:r w:rsidRPr="00E52886">
        <w:rPr>
          <w:rFonts w:ascii="Times New Roman" w:eastAsia="Times New Roman" w:hAnsi="Times New Roman" w:cs="Times New Roman"/>
          <w:noProof/>
          <w:kern w:val="0"/>
          <w:sz w:val="24"/>
          <w:szCs w:val="24"/>
          <w:lang w:val="en-US"/>
          <w14:ligatures w14:val="none"/>
        </w:rPr>
        <w:t xml:space="preserve">: </w:t>
      </w:r>
      <w:r w:rsidRPr="00E52886">
        <w:rPr>
          <w:rFonts w:ascii="Times New Roman" w:eastAsia="Times New Roman" w:hAnsi="Times New Roman" w:cs="Times New Roman"/>
          <w:i/>
          <w:noProof/>
          <w:kern w:val="0"/>
          <w:sz w:val="24"/>
          <w:szCs w:val="24"/>
          <w:lang w:val="en-US"/>
          <w14:ligatures w14:val="none"/>
        </w:rPr>
        <w:t xml:space="preserve">«This research has been/was/is funded by the Committee of Science of the Ministry of Science and Higher Education of the Republic of Kazakhstan (Grant No. BR00000000), </w:t>
      </w:r>
      <w:r w:rsidRPr="00E52886">
        <w:rPr>
          <w:rFonts w:ascii="Times New Roman" w:eastAsia="Times New Roman" w:hAnsi="Times New Roman" w:cs="Times New Roman"/>
          <w:noProof/>
          <w:kern w:val="0"/>
          <w:sz w:val="24"/>
          <w:szCs w:val="24"/>
          <w:lang w:val="ru-RU"/>
          <w14:ligatures w14:val="none"/>
        </w:rPr>
        <w:t>мұнда</w:t>
      </w:r>
      <w:r w:rsidRPr="00E52886">
        <w:rPr>
          <w:rFonts w:ascii="Times New Roman" w:eastAsia="Times New Roman" w:hAnsi="Times New Roman" w:cs="Times New Roman"/>
          <w:noProof/>
          <w:kern w:val="0"/>
          <w:sz w:val="24"/>
          <w:szCs w:val="24"/>
          <w:lang w:val="en-US"/>
          <w14:ligatures w14:val="none"/>
        </w:rPr>
        <w:t xml:space="preserve"> BR0000000 –  </w:t>
      </w:r>
      <w:r w:rsidRPr="00E52886">
        <w:rPr>
          <w:rFonts w:ascii="Times New Roman" w:eastAsia="Times New Roman" w:hAnsi="Times New Roman" w:cs="Times New Roman"/>
          <w:noProof/>
          <w:kern w:val="0"/>
          <w:sz w:val="24"/>
          <w:szCs w:val="24"/>
          <w:lang w:val="ru-RU"/>
          <w14:ligatures w14:val="none"/>
        </w:rPr>
        <w:t>бағдарламаның</w:t>
      </w:r>
      <w:r w:rsidRPr="00E52886">
        <w:rPr>
          <w:rFonts w:ascii="Times New Roman" w:eastAsia="Times New Roman" w:hAnsi="Times New Roman" w:cs="Times New Roman"/>
          <w:noProof/>
          <w:kern w:val="0"/>
          <w:sz w:val="24"/>
          <w:szCs w:val="24"/>
          <w:lang w:val="en-US"/>
          <w14:ligatures w14:val="none"/>
        </w:rPr>
        <w:t xml:space="preserve"> </w:t>
      </w:r>
      <w:r w:rsidRPr="00E52886">
        <w:rPr>
          <w:rFonts w:ascii="Times New Roman" w:eastAsia="Times New Roman" w:hAnsi="Times New Roman" w:cs="Times New Roman"/>
          <w:noProof/>
          <w:kern w:val="0"/>
          <w:sz w:val="24"/>
          <w:szCs w:val="24"/>
          <w:lang w:val="ru-RU"/>
          <w14:ligatures w14:val="none"/>
        </w:rPr>
        <w:t>ЖТН</w:t>
      </w:r>
      <w:r w:rsidRPr="00E52886">
        <w:rPr>
          <w:rFonts w:ascii="Times New Roman" w:eastAsia="Times New Roman" w:hAnsi="Times New Roman" w:cs="Times New Roman"/>
          <w:noProof/>
          <w:kern w:val="0"/>
          <w:sz w:val="24"/>
          <w:szCs w:val="24"/>
          <w:lang w:val="en-US"/>
          <w14:ligatures w14:val="none"/>
        </w:rPr>
        <w:t>.</w:t>
      </w:r>
    </w:p>
    <w:p w14:paraId="0DA42ED3" w14:textId="77777777" w:rsidR="00131A97" w:rsidRPr="00E52886" w:rsidRDefault="00131A97" w:rsidP="00131A97">
      <w:pPr>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Тиісі басылымның қаржыландыру мәтінінде ЖТН бірінші көрсетілген бағдарлама үшін ғана бір басылым есептеледі.</w:t>
      </w:r>
    </w:p>
    <w:p w14:paraId="6EA5122A" w14:textId="77777777" w:rsidR="00131A97" w:rsidRPr="00E52886" w:rsidRDefault="00131A97" w:rsidP="00131A97">
      <w:pPr>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 xml:space="preserve">7. Өтінім берушінің және (немесе) бағдарлама жетекшісінің келісімі талап етілмей, ЖТН, мақұлданған бағдарламаның және өтінім берушінің атауын, бағдарлама жетекшісінің тегін, атын, әкесінің атын (ол болған кезде), өтінім аннотациясын, күтілетін нәтижелерді және бағдарламаны іске асырудың әрбір жылы үшін алынған нәтижелердің аннотациясын (баспа және (немесе) электрондық нысанда) жариялау құқығы </w:t>
      </w:r>
      <w:r w:rsidRPr="00E52886">
        <w:rPr>
          <w:rFonts w:ascii="Times New Roman" w:eastAsia="Times New Roman" w:hAnsi="Times New Roman" w:cs="Times New Roman"/>
          <w:kern w:val="0"/>
          <w:sz w:val="24"/>
          <w:szCs w:val="24"/>
          <w:lang w:val="kk-KZ" w:eastAsia="kk-KZ"/>
          <w14:ligatures w14:val="none"/>
        </w:rPr>
        <w:t>ҰМҒТСО</w:t>
      </w:r>
      <w:r w:rsidRPr="00E52886">
        <w:rPr>
          <w:rFonts w:ascii="Times New Roman" w:eastAsia="Times New Roman" w:hAnsi="Times New Roman" w:cs="Times New Roman"/>
          <w:noProof/>
          <w:kern w:val="0"/>
          <w:sz w:val="24"/>
          <w:szCs w:val="24"/>
          <w:lang w:val="kk-KZ"/>
          <w14:ligatures w14:val="none"/>
        </w:rPr>
        <w:t xml:space="preserve"> беріледі. </w:t>
      </w:r>
    </w:p>
    <w:p w14:paraId="4DB6DA54"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Ғылымды танымал ету, нәтижелер туралы ақпаратты тарату, оларды енгізу және коммерцияландыру ықтималдығын арттыру үшін әрбір бағдарлама үшін жеке веб-сайт құрылуы не бағдарлама туралы ақпаратты ұйымның ресми веб-сайтында осы бағдарламаға арналған жеке бөлім (бет) түрінде орналастыру қамтамасыз етілуі тиіс, онда бағдарлама туралы қысқаша ақпарат көрсетілуі тиіс: өзектілігі, мақсаты, күтілетін және қол жеткізілген нәтижелер, зерттеу тобы мүшелерінің аты-жөні, олардың идентификаторлары (Scopus Author ID, Researcher ID, ORCID, егер бар болса) және тиісті профильдерге сілтемелер, жарияланымдар тізімі (оларға сілтемелермен) және патенттер; әлеуетті пайдаланушыларға арналған ақпарат, сондай-ақ қоғам үшін маңызды басқа ақпарат. Веб-сайттағы ақпарат үнемі жаңартылып отыруы керек (жылына кемінде 2 рет). Бағдарлама шеңберінде әрбір ғылыми жарияланым бойынша оның сайтында және әлеуметтік желілерде және (немесе) бұқаралық ақпарат құралдарында оның мазмұны және ықтимал қолданылуы туралы ақпарат жариялануы тиіс.</w:t>
      </w:r>
    </w:p>
    <w:p w14:paraId="7AE2B921"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iCs/>
          <w:noProof/>
          <w:kern w:val="0"/>
          <w:sz w:val="24"/>
          <w:szCs w:val="24"/>
          <w:lang w:val="kk-KZ" w:eastAsia="ar-SA"/>
          <w14:ligatures w14:val="none"/>
        </w:rPr>
        <w:t xml:space="preserve">8. Мемлекеттiк қатысуы кемiнде 50 пайыз болатын </w:t>
      </w:r>
      <w:r w:rsidRPr="00E52886">
        <w:rPr>
          <w:rFonts w:ascii="Times New Roman" w:eastAsia="Calibri" w:hAnsi="Times New Roman" w:cs="Times New Roman"/>
          <w:noProof/>
          <w:kern w:val="0"/>
          <w:shd w:val="clear" w:color="auto" w:fill="FFFFFF"/>
          <w:lang w:val="kk-KZ"/>
          <w14:ligatures w14:val="none"/>
        </w:rPr>
        <w:t>ЖЖОКБҰ</w:t>
      </w:r>
      <w:r w:rsidRPr="00E52886">
        <w:rPr>
          <w:rFonts w:ascii="Times New Roman" w:eastAsia="Times New Roman" w:hAnsi="Times New Roman" w:cs="Times New Roman"/>
          <w:iCs/>
          <w:noProof/>
          <w:kern w:val="0"/>
          <w:sz w:val="24"/>
          <w:szCs w:val="24"/>
          <w:lang w:val="kk-KZ" w:eastAsia="ar-SA"/>
          <w14:ligatures w14:val="none"/>
        </w:rPr>
        <w:t xml:space="preserve"> өтiнiм беруші № </w:t>
      </w:r>
      <w:r w:rsidRPr="00E52886">
        <w:rPr>
          <w:rFonts w:ascii="Times New Roman" w:eastAsia="Times New Roman" w:hAnsi="Times New Roman" w:cs="Times New Roman"/>
          <w:bCs/>
          <w:iCs/>
          <w:kern w:val="0"/>
          <w:sz w:val="24"/>
          <w:szCs w:val="24"/>
          <w:lang w:val="kk-KZ" w:eastAsia="ar-SA"/>
          <w14:ligatures w14:val="none"/>
        </w:rPr>
        <w:t>1, 19, 20, 30, 31, 39, 53 және 54 (академиялық басымдық элементі бар ғылыми-технологиялық орталықтар)</w:t>
      </w:r>
      <w:r w:rsidRPr="00E52886">
        <w:rPr>
          <w:rFonts w:ascii="Times New Roman" w:eastAsia="Times New Roman" w:hAnsi="Times New Roman" w:cs="Times New Roman"/>
          <w:iCs/>
          <w:noProof/>
          <w:kern w:val="0"/>
          <w:sz w:val="24"/>
          <w:szCs w:val="24"/>
          <w:lang w:val="kk-KZ" w:eastAsia="ar-SA"/>
          <w14:ligatures w14:val="none"/>
        </w:rPr>
        <w:t xml:space="preserve"> ғылыми-техникалық тапсырмаларды аяқтау кезiнде мынадай нәтижелерге қол жеткізуі тиіс:</w:t>
      </w:r>
    </w:p>
    <w:p w14:paraId="66E5276A"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iCs/>
          <w:noProof/>
          <w:kern w:val="0"/>
          <w:sz w:val="24"/>
          <w:szCs w:val="24"/>
          <w:lang w:val="kk-KZ" w:eastAsia="ar-SA"/>
          <w14:ligatures w14:val="none"/>
        </w:rPr>
        <w:t xml:space="preserve">1) ғылымды қажет етін сатылған өнімнің және/немесе көрсетілетін инжинирингтік қызметтердің көлемі ғылыми-техникалық тапсырма бойынша бөлінген соманың кемінде 10% - ын құрауы тиіс;  </w:t>
      </w:r>
    </w:p>
    <w:p w14:paraId="0025F43D"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14:ligatures w14:val="none"/>
        </w:rPr>
        <w:t xml:space="preserve">2) </w:t>
      </w:r>
      <w:r w:rsidRPr="00E52886">
        <w:rPr>
          <w:rFonts w:ascii="Times New Roman" w:eastAsia="Times New Roman" w:hAnsi="Times New Roman" w:cs="Times New Roman"/>
          <w:iCs/>
          <w:noProof/>
          <w:kern w:val="0"/>
          <w:sz w:val="24"/>
          <w:szCs w:val="24"/>
          <w:lang w:val="kk-KZ" w:eastAsia="ar-SA"/>
          <w14:ligatures w14:val="none"/>
        </w:rPr>
        <w:t>негізгі капиталды игеруге арналған инвестиция көлемi ғылыми-техникалық тапсырмаға бөлiнген соманың кемiнде 7 %-ын құрауы тиiс;</w:t>
      </w:r>
    </w:p>
    <w:p w14:paraId="4B177CC2"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14:ligatures w14:val="none"/>
        </w:rPr>
        <w:lastRenderedPageBreak/>
        <w:t>3) ғылымды қажетсінетін өнімдері мен қызметтерін іске асыру қорытындылары бойынша салық аударымдарының болуы;</w:t>
      </w:r>
    </w:p>
    <w:p w14:paraId="5F1A0BF2"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4) ғылыми және (немесе) ғылыми-техникалық қызметтің нәтижелерін әзірлейтін және/немесе коммерцияландыратын кемінде 3 (үш) стартап тіркелген болуы;</w:t>
      </w:r>
    </w:p>
    <w:p w14:paraId="0549399B"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14:ligatures w14:val="none"/>
        </w:rPr>
        <w:t>5) ғылыми және (немесе) ғылыми-техникалық қызметтің нәтижелерін әзірлейтін және/немесе коммерцияландыратын стартаптарды дамытуға тартылған қаражат (инвестиция) көлемі ғылыми-техникалық тапсырма бойынша бөлінген соманың кемінде 1,5% - ды құрауы тиіс;</w:t>
      </w:r>
    </w:p>
    <w:p w14:paraId="653397FE"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Calibri" w:hAnsi="Times New Roman" w:cs="Times New Roman"/>
          <w:kern w:val="0"/>
          <w:sz w:val="24"/>
          <w:szCs w:val="28"/>
          <w:lang w:val="kk-KZ"/>
          <w14:ligatures w14:val="none"/>
        </w:rPr>
        <w:t>6) қатысушы ғалымдар мен мамандардың саны 30-дан кем болмайтын ғылыми-технологиялық және бизнес-акселерация бойынша іс-шаралар ұйымдастыру;</w:t>
      </w:r>
    </w:p>
    <w:p w14:paraId="075ADD51"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7) ғылыми-техникалық тапсырма бейіні бойынша кемінде 6 (алты) PhD докторын шығару;</w:t>
      </w:r>
    </w:p>
    <w:p w14:paraId="43E9316F"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14:ligatures w14:val="none"/>
        </w:rPr>
        <w:t>8)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14:paraId="641A5453"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9) ҒЖБССҚК ұсынған журналдарда зерттеу нәтижелері бойынша кемінде 20 (жиырма) мақала әзірлеу;</w:t>
      </w:r>
    </w:p>
    <w:p w14:paraId="6121EEA9"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10) шетелдік патенттік бюроларда (еуропалық, американдық, жапондық, Британдық) кемінде 2 (екі) патент немесе Derwent Innovations Index (Web of Science, Clarivate Analytics) дерекқорына енгізілген кемінде 1 (бір) шетелдік немесе халықаралық патент не кемінде 3 (үш) зияткерлік меншік объектілері (патент өнертабыс; Ақпараттық технологиялар саласындағы өтінімдер үшін-авторлық куәлік, ауыл шаруашылығы және ветеринария ғылымдары саласындағы өтінімдер үшін селекциялық жетістіктер) Қазақстан Республикасының Ұлттық зияткерлік меншік институтында тіркелген;</w:t>
      </w:r>
    </w:p>
    <w:p w14:paraId="6DCDA28F" w14:textId="77777777" w:rsidR="00131A97" w:rsidRPr="00E52886" w:rsidRDefault="00131A97" w:rsidP="00131A97">
      <w:pPr>
        <w:tabs>
          <w:tab w:val="left" w:pos="0"/>
        </w:tabs>
        <w:spacing w:after="0" w:line="240" w:lineRule="auto"/>
        <w:ind w:firstLine="567"/>
        <w:jc w:val="both"/>
        <w:rPr>
          <w:rFonts w:ascii="Times New Roman" w:eastAsia="Calibri" w:hAnsi="Times New Roman" w:cs="Times New Roman"/>
          <w:iCs/>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 xml:space="preserve">11) </w:t>
      </w:r>
      <w:r w:rsidRPr="00E52886">
        <w:rPr>
          <w:rFonts w:ascii="Times New Roman" w:eastAsia="Calibri" w:hAnsi="Times New Roman" w:cs="Times New Roman"/>
          <w:iCs/>
          <w:kern w:val="0"/>
          <w:sz w:val="24"/>
          <w:szCs w:val="24"/>
          <w:lang w:val="kk-KZ"/>
          <w14:ligatures w14:val="none"/>
        </w:rPr>
        <w:t>зияткерлік меншік объектілеріне құқық  беру шарттары бойынша кемінде 1 (бір) лицензиялық шартын алу;</w:t>
      </w:r>
    </w:p>
    <w:p w14:paraId="04E227A3" w14:textId="77777777" w:rsidR="00131A97" w:rsidRPr="00E52886" w:rsidRDefault="00131A97" w:rsidP="00131A97">
      <w:pPr>
        <w:tabs>
          <w:tab w:val="left" w:pos="0"/>
        </w:tabs>
        <w:spacing w:after="0" w:line="240" w:lineRule="auto"/>
        <w:ind w:firstLine="567"/>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 xml:space="preserve">12) </w:t>
      </w:r>
      <w:r w:rsidRPr="00E52886">
        <w:rPr>
          <w:rFonts w:ascii="Times New Roman" w:eastAsia="Calibri" w:hAnsi="Times New Roman" w:cs="Times New Roman"/>
          <w:bCs/>
          <w:kern w:val="0"/>
          <w:sz w:val="24"/>
          <w:szCs w:val="24"/>
          <w:lang w:val="kk-KZ"/>
          <w14:ligatures w14:val="none"/>
        </w:rPr>
        <w:t>Қазақстан Республикасының заңнамасына сәйкес ғылыми-техникалық тапсырмалармен жүзеге асырылатын қызмет түрі бойынша аккредиттеу аттестатын және/немесе лицензия алу;</w:t>
      </w:r>
    </w:p>
    <w:p w14:paraId="73174A0A" w14:textId="77777777" w:rsidR="00131A97" w:rsidRPr="00E52886" w:rsidRDefault="00131A97" w:rsidP="00131A97">
      <w:pPr>
        <w:tabs>
          <w:tab w:val="left" w:pos="0"/>
        </w:tabs>
        <w:spacing w:after="0" w:line="240" w:lineRule="auto"/>
        <w:ind w:firstLine="567"/>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13) бағдарлама профилі бойынша зертханалар үшін аккредиттеу немесе аккредиттеу саласын кеңейту;</w:t>
      </w:r>
    </w:p>
    <w:p w14:paraId="5F8059D1"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 xml:space="preserve">14) </w:t>
      </w:r>
      <w:r w:rsidRPr="00E52886">
        <w:rPr>
          <w:rFonts w:ascii="Times New Roman" w:eastAsia="Times New Roman" w:hAnsi="Times New Roman" w:cs="Times New Roman"/>
          <w:noProof/>
          <w:kern w:val="0"/>
          <w:sz w:val="24"/>
          <w:szCs w:val="24"/>
          <w:lang w:val="kk-KZ"/>
          <w14:ligatures w14:val="none"/>
        </w:rPr>
        <w:t>сатып алынған жабдықтар міндетті түрде (e-lab) бірыңғай электрондық лабораториялар платформасына тіркелу керек.</w:t>
      </w:r>
    </w:p>
    <w:p w14:paraId="5A028E40"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15) ғылыми-техникалық тапсырмалар шеңберіндегі бағдарламалар бойынша № 1, 19, 20, 30, 31, 39, 53 және 54 (ғылыми-технологиялық орталықтар (парктер), академиялық артықшылық орталықтарының элементтері бар инжинирингтік орталықтар) бағдарламаның іске асырылу барысын өңір әкімдігі жанынан құрылған консультативтік-кеңесші органның отырысында қарау міндетті болып табылады.</w:t>
      </w:r>
    </w:p>
    <w:p w14:paraId="2F181999"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kern w:val="0"/>
          <w:sz w:val="24"/>
          <w:szCs w:val="24"/>
          <w:lang w:val="kk-KZ" w:eastAsia="ar-SA"/>
          <w14:ligatures w14:val="none"/>
        </w:rPr>
      </w:pPr>
      <w:r w:rsidRPr="00E52886">
        <w:rPr>
          <w:rFonts w:ascii="Times New Roman" w:eastAsia="Times New Roman" w:hAnsi="Times New Roman" w:cs="Times New Roman"/>
          <w:iCs/>
          <w:kern w:val="0"/>
          <w:sz w:val="24"/>
          <w:szCs w:val="24"/>
          <w:lang w:val="kk-KZ" w:eastAsia="ar-SA"/>
          <w14:ligatures w14:val="none"/>
        </w:rPr>
        <w:t xml:space="preserve">9. № 2, 3, 4, 5, 6 және 8 (ғылыми-технологиялық сессиялар шеңберінде айқындалған ірі кәсіпорындардың технологиялық міндеттерін шешуге бағытталған) ғылыми-техникалық тапсырмаларды іске асыру жұмысы аяқталған сәтте: </w:t>
      </w:r>
    </w:p>
    <w:p w14:paraId="4A9ACF15"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iCs/>
          <w:noProof/>
          <w:kern w:val="0"/>
          <w:sz w:val="24"/>
          <w:szCs w:val="24"/>
          <w:lang w:val="kk-KZ" w:eastAsia="ar-SA"/>
          <w14:ligatures w14:val="none"/>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300743ED"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14:ligatures w14:val="none"/>
        </w:rPr>
        <w:t xml:space="preserve">2) </w:t>
      </w:r>
      <w:r w:rsidRPr="00E52886">
        <w:rPr>
          <w:rFonts w:ascii="Times New Roman" w:eastAsia="Times New Roman" w:hAnsi="Times New Roman" w:cs="Times New Roman"/>
          <w:iCs/>
          <w:noProof/>
          <w:kern w:val="0"/>
          <w:sz w:val="24"/>
          <w:szCs w:val="24"/>
          <w:lang w:val="kk-KZ" w:eastAsia="ar-SA"/>
          <w14:ligatures w14:val="none"/>
        </w:rPr>
        <w:t>дамыту үшін негізгі капиталға тартылған инвестиция көлемi ғылыми-техникалық тапсырмаға бөлiнген соманың кемiнде 20 %-ын құрауы тиiс;</w:t>
      </w:r>
    </w:p>
    <w:p w14:paraId="21C5B923"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14:ligatures w14:val="none"/>
        </w:rPr>
        <w:t>3) ғылымды қажет етін өнімдері мен қызметтерін іске асыру қорытындылары бойынша салық аударымдарының болуы;</w:t>
      </w:r>
    </w:p>
    <w:p w14:paraId="395C259E"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4) ғылыми-техникалық тапсырма бейіні бойынша кемінде 2 (екі) PhD докторын шығару;</w:t>
      </w:r>
    </w:p>
    <w:p w14:paraId="1F1BF731"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14:ligatures w14:val="none"/>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0EE6CFA5"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lastRenderedPageBreak/>
        <w:t>6) ҒЖБССҚК ұсынған журналдарда зерттеу нәтижелері бойынша кемінде 15 (он бес) мақала әзірлеу;</w:t>
      </w:r>
    </w:p>
    <w:p w14:paraId="47B8B34D"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14:ligatures w14:val="none"/>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13C359F5"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14:ligatures w14:val="none"/>
        </w:rPr>
        <w:t xml:space="preserve">8) </w:t>
      </w:r>
      <w:r w:rsidRPr="00E52886">
        <w:rPr>
          <w:rFonts w:ascii="Times New Roman" w:eastAsia="Calibri" w:hAnsi="Times New Roman" w:cs="Times New Roman"/>
          <w:iCs/>
          <w:kern w:val="0"/>
          <w:sz w:val="24"/>
          <w:szCs w:val="24"/>
          <w:lang w:val="kk-KZ"/>
          <w14:ligatures w14:val="none"/>
        </w:rPr>
        <w:t>зияткерлік меншік объектілеріне құқық  беру шарттары бойынша кемінде 1 (бір) лицензиялық шартын алу;</w:t>
      </w:r>
    </w:p>
    <w:p w14:paraId="485EBC55" w14:textId="77777777" w:rsidR="00131A97" w:rsidRPr="00E52886" w:rsidRDefault="00131A97" w:rsidP="00131A97">
      <w:pPr>
        <w:autoSpaceDE w:val="0"/>
        <w:autoSpaceDN w:val="0"/>
        <w:adjustRightInd w:val="0"/>
        <w:spacing w:after="0" w:line="240" w:lineRule="auto"/>
        <w:ind w:firstLine="709"/>
        <w:jc w:val="both"/>
        <w:rPr>
          <w:rFonts w:ascii="Times New Roman" w:eastAsia="Times New Roman" w:hAnsi="Times New Roman" w:cs="Times New Roman"/>
          <w:iCs/>
          <w:noProof/>
          <w:kern w:val="0"/>
          <w:sz w:val="24"/>
          <w:szCs w:val="24"/>
          <w:lang w:val="kk-KZ" w:eastAsia="ar-SA"/>
          <w14:ligatures w14:val="none"/>
        </w:rPr>
      </w:pPr>
      <w:r w:rsidRPr="00E52886">
        <w:rPr>
          <w:rFonts w:ascii="Times New Roman" w:eastAsia="Times New Roman" w:hAnsi="Times New Roman" w:cs="Times New Roman"/>
          <w:noProof/>
          <w:kern w:val="0"/>
          <w:sz w:val="24"/>
          <w:szCs w:val="24"/>
          <w:lang w:val="kk-KZ"/>
          <w14:ligatures w14:val="none"/>
        </w:rPr>
        <w:t>9) сатып алынған жабдықтар міндетті түрде (e-lab) бірыңғай электрондық лабораториялар платформасына тіркелу керек.</w:t>
      </w:r>
    </w:p>
    <w:p w14:paraId="756BE8C9"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 xml:space="preserve">10) </w:t>
      </w:r>
      <w:r w:rsidRPr="00E52886">
        <w:rPr>
          <w:rFonts w:ascii="Times New Roman" w:eastAsia="Times New Roman" w:hAnsi="Times New Roman" w:cs="Times New Roman"/>
          <w:noProof/>
          <w:kern w:val="0"/>
          <w:sz w:val="24"/>
          <w:szCs w:val="24"/>
          <w:lang w:val="kk-KZ"/>
          <w14:ligatures w14:val="none"/>
        </w:rPr>
        <w:t>Ғылыми-техникалық тапсырмалар шеңберіндегі бағдарламалар бойынша№ 2, 3, 4, 5, 6 және 8 (ғылыми-технологиялық сессиялар шеңберінде айқындалған ірі кәсіпорындардың технологиялық міндеттерін шешуге бағытталған) ғылым саласындағы уәкілетті орган жанындағы консультативтік-кеңесші органның кеңейтілген отырысында іске асыру барысын қарау міндетті болып табылады.</w:t>
      </w:r>
    </w:p>
    <w:p w14:paraId="47CE540A"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 xml:space="preserve">10. Бағдарлама шеңберінде алынған ғылыми зерттеулердің нәтижелері заңнамада белгіленген тәртіппен </w:t>
      </w:r>
      <w:r w:rsidRPr="00E52886">
        <w:rPr>
          <w:rFonts w:ascii="Times New Roman" w:eastAsia="Times New Roman" w:hAnsi="Times New Roman" w:cs="Times New Roman"/>
          <w:kern w:val="0"/>
          <w:sz w:val="24"/>
          <w:szCs w:val="24"/>
          <w:lang w:val="kk-KZ" w:eastAsia="kk-KZ"/>
          <w14:ligatures w14:val="none"/>
        </w:rPr>
        <w:t>ҰМҒТСО</w:t>
      </w:r>
      <w:r w:rsidRPr="00E52886">
        <w:rPr>
          <w:rFonts w:ascii="Times New Roman" w:eastAsia="Times New Roman" w:hAnsi="Times New Roman" w:cs="Times New Roman"/>
          <w:noProof/>
          <w:kern w:val="0"/>
          <w:sz w:val="24"/>
          <w:szCs w:val="24"/>
          <w:lang w:val="kk-KZ"/>
          <w14:ligatures w14:val="none"/>
        </w:rPr>
        <w:t xml:space="preserve"> -да міндетті мемлекеттік есепке алынуға жатады. </w:t>
      </w:r>
    </w:p>
    <w:p w14:paraId="517AE88F"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11. Қаржыландырудың мәлімделген сомасы толық көлемде мақұлданған жағдайда, жасалған шарттарға жұмыстардың күнтізбелік жоспарына өзгерістер енгізуге жол берілмейді.</w:t>
      </w:r>
    </w:p>
    <w:p w14:paraId="7338A97C"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12. Қол жеткізілген нәтижелерді қоса алғанда, бағдарламалар бойынша барлық есептер Орындаушының қарыздарын анықтаудың лицензиялық жүйелерінде (платформасында) тексерілуі тиіс. Жүргізілген тексеру туралы мәліметтер есептерде көрсетілуі тиіс.</w:t>
      </w:r>
    </w:p>
    <w:p w14:paraId="5FCAFDB2"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r w:rsidRPr="00E52886">
        <w:rPr>
          <w:rFonts w:ascii="Times New Roman" w:eastAsia="Times New Roman" w:hAnsi="Times New Roman" w:cs="Times New Roman"/>
          <w:noProof/>
          <w:kern w:val="0"/>
          <w:sz w:val="24"/>
          <w:szCs w:val="24"/>
          <w:lang w:val="kk-KZ"/>
          <w14:ligatures w14:val="none"/>
        </w:rPr>
        <w:t>13. Бағдарлама әкімшісі Жыл сайынғы іске асырудан кейінгі мониторинг жүргізу құқығын өзіне қалдырады және тұрақсыздық айыбын талап ету құқығында көрсеткіштерге қол жеткізілмеген жағдайда.</w:t>
      </w:r>
    </w:p>
    <w:p w14:paraId="0973750D" w14:textId="77777777" w:rsidR="00131A97" w:rsidRPr="00E52886" w:rsidRDefault="00131A97" w:rsidP="00131A97">
      <w:pPr>
        <w:tabs>
          <w:tab w:val="left" w:pos="0"/>
        </w:tabs>
        <w:spacing w:after="0" w:line="240" w:lineRule="auto"/>
        <w:ind w:firstLine="567"/>
        <w:jc w:val="both"/>
        <w:rPr>
          <w:rFonts w:ascii="Times New Roman" w:eastAsia="Times New Roman" w:hAnsi="Times New Roman" w:cs="Times New Roman"/>
          <w:noProof/>
          <w:kern w:val="0"/>
          <w:sz w:val="24"/>
          <w:szCs w:val="24"/>
          <w:lang w:val="kk-KZ"/>
          <w14:ligatures w14:val="none"/>
        </w:rPr>
      </w:pPr>
    </w:p>
    <w:p w14:paraId="2D5E2FF7" w14:textId="77777777" w:rsidR="00131A97" w:rsidRPr="00E52886" w:rsidRDefault="00131A97" w:rsidP="00131A97">
      <w:pPr>
        <w:spacing w:after="0" w:line="240" w:lineRule="auto"/>
        <w:ind w:firstLine="567"/>
        <w:jc w:val="center"/>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8. Бағдарламаны қаржыландыру</w:t>
      </w:r>
    </w:p>
    <w:p w14:paraId="1162F212" w14:textId="77777777" w:rsidR="00131A97" w:rsidRPr="00E52886" w:rsidRDefault="00131A97" w:rsidP="00131A97">
      <w:pPr>
        <w:spacing w:after="0" w:line="240" w:lineRule="auto"/>
        <w:ind w:firstLine="567"/>
        <w:jc w:val="center"/>
        <w:rPr>
          <w:rFonts w:ascii="Times New Roman" w:eastAsia="Times New Roman" w:hAnsi="Times New Roman" w:cs="Times New Roman"/>
          <w:b/>
          <w:kern w:val="0"/>
          <w:sz w:val="24"/>
          <w:szCs w:val="24"/>
          <w:lang w:val="kk-KZ"/>
          <w14:ligatures w14:val="none"/>
        </w:rPr>
      </w:pPr>
    </w:p>
    <w:p w14:paraId="1BED6020" w14:textId="77777777" w:rsidR="00131A97" w:rsidRPr="00E52886" w:rsidRDefault="00131A97" w:rsidP="00131A97">
      <w:pPr>
        <w:tabs>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Қаржыландыруға мақұлданған бағдарламаларды іске асыру Қазақстан Республикасында жүзеге асырылуға тиіс.</w:t>
      </w:r>
    </w:p>
    <w:p w14:paraId="7C8D7F51" w14:textId="77777777" w:rsidR="00131A97" w:rsidRPr="00E52886" w:rsidRDefault="00131A97" w:rsidP="00131A97">
      <w:pPr>
        <w:tabs>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2. Нысаналы қаржыландыру қаражатын бағдарламаның ғылыми жетекшісі бөледі.  </w:t>
      </w:r>
    </w:p>
    <w:p w14:paraId="5B5A4281" w14:textId="77777777" w:rsidR="00131A97" w:rsidRPr="00E52886" w:rsidRDefault="00131A97" w:rsidP="00131A97">
      <w:pPr>
        <w:tabs>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Өтінімнің мақсаттарына, міндеттеріне және күтілетін нәтижелеріне қол жеткізу үшін нысаналы қаржыландыру қаражаты Қаржыландыру қағидаларына сәйкес дайындалған және ҰҒК шешімімен бекітілген ғылыми және (немесе) ғылыми-техникалық бағдарламаларды бағдарламалық-нысаналы қаржыландыруға арналған конкурсқа қатысуға өтінімде көрсетілген ғылыми зерттеулерді жүргізуге тікелей байланысты шығыстар түрлеріне бағытталуы тиіс.</w:t>
      </w:r>
    </w:p>
    <w:p w14:paraId="30B64746" w14:textId="77777777" w:rsidR="00131A97" w:rsidRPr="00E52886" w:rsidRDefault="00131A97" w:rsidP="00131A97">
      <w:pPr>
        <w:tabs>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4. Бағдарламалық-нысаналы қаржыландыру қаражаты тиімсіз және орынсыз пайдаланылса, өтінім беруші мен бағдарлама жетекшісіне Қазақстан Республикасы заңнамасында бекітілген жауапкершілік жүктеледі. </w:t>
      </w:r>
    </w:p>
    <w:p w14:paraId="5BD91E4C" w14:textId="77777777" w:rsidR="00131A97" w:rsidRPr="00E52886" w:rsidRDefault="00131A97" w:rsidP="00131A97">
      <w:pPr>
        <w:tabs>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5.</w:t>
      </w:r>
      <w:r w:rsidRPr="00E52886">
        <w:rPr>
          <w:rFonts w:ascii="Times New Roman" w:eastAsia="Times New Roman" w:hAnsi="Times New Roman" w:cs="Times New Roman"/>
          <w:kern w:val="0"/>
          <w:sz w:val="24"/>
          <w:szCs w:val="24"/>
          <w:lang w:val="kk-KZ"/>
          <w14:ligatures w14:val="none"/>
        </w:rPr>
        <w:tab/>
        <w:t>Бағдарламаларды орындаушы ұйымның бағдарламалық-нысаналы қаржыландырудан қаражатты ұстап қалуына жол берілмейді.</w:t>
      </w:r>
    </w:p>
    <w:p w14:paraId="336C2998" w14:textId="77777777" w:rsidR="00131A97" w:rsidRPr="00E52886" w:rsidRDefault="00131A97" w:rsidP="00131A97">
      <w:pPr>
        <w:tabs>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6. Бағдарламалық-нысаналы қаржыландыруға арналған конкурс жеңімпаздарымен бағдарламаны іске асыруға арналған шарт заңнамада белгіленген тәртіппен өзгерістер мен толықтырулар енгізілуі мүмкін осы конкурстық құжаттаманың 2-қосымшаға сәйкес нысан бойынша жасалады. Шартта көрсетілген бағдарламаның күтілетін нәтижелері күнтізбелік жоспарға және бағдарламаның техникалық тапсырмасында және өтінімде көрсетілген күтілетін нәтижелерге сәйкес келуге тиіс.</w:t>
      </w:r>
    </w:p>
    <w:p w14:paraId="578479D8" w14:textId="77777777" w:rsidR="00131A97" w:rsidRPr="00E52886" w:rsidRDefault="00131A97" w:rsidP="00131A97">
      <w:pPr>
        <w:tabs>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7. Өтініш беруші заңнамада белгіленген тәртіппен бағдарламаның есебі мен есептілігін қамтамасыз етеді.</w:t>
      </w:r>
    </w:p>
    <w:p w14:paraId="10433434" w14:textId="77777777" w:rsidR="00131A97" w:rsidRPr="00E52886" w:rsidRDefault="00131A97" w:rsidP="00131A97">
      <w:pPr>
        <w:tabs>
          <w:tab w:val="left" w:pos="993"/>
        </w:tabs>
        <w:spacing w:after="0" w:line="240" w:lineRule="auto"/>
        <w:ind w:firstLine="567"/>
        <w:jc w:val="both"/>
        <w:rPr>
          <w:rFonts w:ascii="Times New Roman" w:eastAsia="Times New Roman" w:hAnsi="Times New Roman" w:cs="Times New Roman"/>
          <w:bCs/>
          <w:kern w:val="0"/>
          <w:sz w:val="24"/>
          <w:szCs w:val="24"/>
          <w:lang w:val="kk-KZ" w:eastAsia="ar-SA"/>
          <w14:ligatures w14:val="none"/>
        </w:rPr>
      </w:pPr>
      <w:r w:rsidRPr="00E52886">
        <w:rPr>
          <w:rFonts w:ascii="Times New Roman" w:eastAsia="Times New Roman" w:hAnsi="Times New Roman" w:cs="Times New Roman"/>
          <w:bCs/>
          <w:kern w:val="0"/>
          <w:sz w:val="24"/>
          <w:szCs w:val="24"/>
          <w:lang w:val="kk-KZ" w:eastAsia="ar-SA"/>
          <w14:ligatures w14:val="none"/>
        </w:rPr>
        <w:t xml:space="preserve">8. «Еңбекақы төлеу» бабы бойынша шығыстарды төлеу салықтарды қоса алғанда, ғылыми-техникалық тапсырманың мәлімделген сомасының 60%- нан  аспауға тиіс, ал ғылыми-техникалық </w:t>
      </w:r>
      <w:r w:rsidRPr="00E52886">
        <w:rPr>
          <w:rFonts w:ascii="Times New Roman" w:eastAsia="Times New Roman" w:hAnsi="Times New Roman" w:cs="Times New Roman"/>
          <w:bCs/>
          <w:kern w:val="0"/>
          <w:sz w:val="24"/>
          <w:szCs w:val="24"/>
          <w:lang w:val="kk-KZ" w:eastAsia="ar-SA"/>
          <w14:ligatures w14:val="none"/>
        </w:rPr>
        <w:lastRenderedPageBreak/>
        <w:t>тапсырмалар бойынша № 1, 19, 20, 30, 31, 39, 53 және 54 (ғылыми-технологиялық орталықтар (саябақтар), орталықтар элементтері бар инжинирингтік орталықтар академиялық артықшылық) сәйкесінше мәлімделген соманың 35% - нан аспауға тиіс.</w:t>
      </w:r>
    </w:p>
    <w:p w14:paraId="7D367578" w14:textId="77777777" w:rsidR="00131A97" w:rsidRPr="00E52886" w:rsidRDefault="00131A97" w:rsidP="00131A97">
      <w:pPr>
        <w:tabs>
          <w:tab w:val="left" w:pos="993"/>
        </w:tabs>
        <w:spacing w:after="0" w:line="240" w:lineRule="auto"/>
        <w:ind w:firstLine="567"/>
        <w:jc w:val="both"/>
        <w:rPr>
          <w:rFonts w:ascii="Times New Roman" w:eastAsia="Times New Roman" w:hAnsi="Times New Roman" w:cs="Times New Roman"/>
          <w:bCs/>
          <w:kern w:val="0"/>
          <w:sz w:val="24"/>
          <w:szCs w:val="24"/>
          <w:lang w:val="kk-KZ" w:eastAsia="ar-SA"/>
          <w14:ligatures w14:val="none"/>
        </w:rPr>
      </w:pPr>
      <w:r w:rsidRPr="00E52886">
        <w:rPr>
          <w:rFonts w:ascii="Times New Roman" w:eastAsia="Times New Roman" w:hAnsi="Times New Roman" w:cs="Times New Roman"/>
          <w:bCs/>
          <w:kern w:val="0"/>
          <w:sz w:val="24"/>
          <w:szCs w:val="24"/>
          <w:lang w:val="kk-KZ" w:eastAsia="ar-SA"/>
          <w14:ligatures w14:val="none"/>
        </w:rPr>
        <w:t>Бұл ретте ғылыми-техникалық тапсырмалар бойынша № 1, 19, 20, 30, 31, 39, 53 және 54 (ғылыми-технологиялық орталықтар (парктер), академиялық артықшылық орталықтарының элементтері бар инжинирингтік орталықтар) «материалдарды, жабдықтарды және (немесе) бағдарламалық қамтамасыз етуді (заңды тұлғалар үшін) сатып алу» шығыстар бабы ғылыми-техникалық тапсырманың мәлімделген сомасының 60% - нан төмен болуы тиіс.</w:t>
      </w:r>
    </w:p>
    <w:p w14:paraId="2D4580D8" w14:textId="77777777" w:rsidR="00131A97" w:rsidRPr="00E52886" w:rsidRDefault="00131A97" w:rsidP="00131A97">
      <w:pPr>
        <w:tabs>
          <w:tab w:val="left" w:pos="993"/>
        </w:tabs>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9. Техникалық тапсырмада көзделген нәтижелерге қол жеткізілмеген жағдайда немесе бағдарлама бойынша аралық немесе қорытынды есеп мақұлданбаған жағдайда, Ұлттық ғылыми кеңестің шешімімен ғылыми жетекші жауапсыз бағдарлама жетекшілерінің тізіліміне енгізіледі және көрсетілген нәтижелерге қол жеткізілгенге дейін бюджет қаражаты есебінен бағдарламалық-нысаналы қаржыландыру бойынша кейінгі конкурстарға қатысудан кемінде үш жылға шеттетіледі. Ғылыми жетекшіні аталған тізілімнен шығару бағдарламаның нәтижелеріне қол жеткізілгені туралы тиісті Ұлттық ғылыми кеңестің шешімі негізінде жүзеге асырылады.</w:t>
      </w:r>
    </w:p>
    <w:p w14:paraId="5E6CA8DF" w14:textId="77777777" w:rsidR="00131A97" w:rsidRPr="00E52886" w:rsidRDefault="00131A97" w:rsidP="00131A97">
      <w:pPr>
        <w:tabs>
          <w:tab w:val="left" w:pos="6153"/>
          <w:tab w:val="right" w:pos="9355"/>
        </w:tabs>
        <w:spacing w:after="0" w:line="240" w:lineRule="auto"/>
        <w:ind w:firstLine="567"/>
        <w:jc w:val="right"/>
        <w:rPr>
          <w:rFonts w:ascii="Times New Roman" w:eastAsia="Times New Roman" w:hAnsi="Times New Roman" w:cs="Times New Roman"/>
          <w:kern w:val="0"/>
          <w:sz w:val="24"/>
          <w:szCs w:val="24"/>
          <w:lang w:val="kk-KZ"/>
          <w14:ligatures w14:val="none"/>
        </w:rPr>
        <w:sectPr w:rsidR="00131A97" w:rsidRPr="00E52886">
          <w:headerReference w:type="default" r:id="rId10"/>
          <w:pgSz w:w="11906" w:h="16838"/>
          <w:pgMar w:top="1134" w:right="567" w:bottom="1134" w:left="1134" w:header="709" w:footer="709" w:gutter="0"/>
          <w:pgNumType w:start="1"/>
          <w:cols w:space="720"/>
          <w:titlePg/>
        </w:sectPr>
      </w:pPr>
      <w:r w:rsidRPr="00E52886">
        <w:rPr>
          <w:rFonts w:ascii="Times New Roman" w:eastAsia="Times New Roman" w:hAnsi="Times New Roman" w:cs="Times New Roman"/>
          <w:kern w:val="0"/>
          <w:sz w:val="24"/>
          <w:szCs w:val="24"/>
          <w:lang w:val="kk-KZ"/>
          <w14:ligatures w14:val="none"/>
        </w:rPr>
        <w:t xml:space="preserve"> </w:t>
      </w:r>
    </w:p>
    <w:p w14:paraId="09975B04" w14:textId="77777777" w:rsidR="00131A97" w:rsidRPr="00E52886" w:rsidRDefault="00131A97" w:rsidP="00131A97">
      <w:pPr>
        <w:tabs>
          <w:tab w:val="left" w:pos="6153"/>
          <w:tab w:val="right" w:pos="9355"/>
        </w:tabs>
        <w:spacing w:after="0" w:line="240" w:lineRule="auto"/>
        <w:ind w:firstLine="567"/>
        <w:jc w:val="right"/>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lastRenderedPageBreak/>
        <w:t xml:space="preserve">2026-2028 жылдарға арналған </w:t>
      </w:r>
    </w:p>
    <w:p w14:paraId="0E8B606E" w14:textId="77777777" w:rsidR="00131A97" w:rsidRPr="00E52886" w:rsidRDefault="00131A97" w:rsidP="00131A97">
      <w:pPr>
        <w:tabs>
          <w:tab w:val="left" w:pos="6153"/>
          <w:tab w:val="right" w:pos="9355"/>
        </w:tabs>
        <w:spacing w:after="0" w:line="240" w:lineRule="auto"/>
        <w:ind w:firstLine="567"/>
        <w:jc w:val="right"/>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ғылыми, ғылыми-техникалық</w:t>
      </w:r>
    </w:p>
    <w:p w14:paraId="13FF0360" w14:textId="77777777" w:rsidR="00131A97" w:rsidRPr="00E52886" w:rsidRDefault="00131A97" w:rsidP="00131A97">
      <w:pPr>
        <w:spacing w:after="0" w:line="240" w:lineRule="auto"/>
        <w:ind w:firstLine="567"/>
        <w:jc w:val="right"/>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бағдарламалар бойынша </w:t>
      </w:r>
    </w:p>
    <w:p w14:paraId="3931422E" w14:textId="77777777" w:rsidR="00131A97" w:rsidRPr="00E52886" w:rsidRDefault="00131A97" w:rsidP="00131A97">
      <w:pPr>
        <w:spacing w:after="0" w:line="240" w:lineRule="auto"/>
        <w:ind w:firstLine="567"/>
        <w:jc w:val="right"/>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бағдарламалық-нысаналы</w:t>
      </w:r>
    </w:p>
    <w:p w14:paraId="31C4C36A" w14:textId="77777777" w:rsidR="00131A97" w:rsidRPr="00E52886" w:rsidRDefault="00131A97" w:rsidP="00131A97">
      <w:pPr>
        <w:spacing w:after="0" w:line="240" w:lineRule="auto"/>
        <w:ind w:firstLine="567"/>
        <w:jc w:val="right"/>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қаржыландыруға арналған </w:t>
      </w:r>
    </w:p>
    <w:p w14:paraId="64899824" w14:textId="77777777" w:rsidR="00131A97" w:rsidRPr="00E52886" w:rsidRDefault="00131A97" w:rsidP="00131A97">
      <w:pPr>
        <w:spacing w:after="0" w:line="240" w:lineRule="auto"/>
        <w:ind w:firstLine="567"/>
        <w:jc w:val="right"/>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конкурстық құжаттамаға</w:t>
      </w:r>
    </w:p>
    <w:p w14:paraId="0D9E86BB" w14:textId="77777777" w:rsidR="00131A97" w:rsidRPr="00E52886" w:rsidRDefault="00131A97" w:rsidP="00131A97">
      <w:pPr>
        <w:spacing w:after="0" w:line="240" w:lineRule="auto"/>
        <w:ind w:firstLine="567"/>
        <w:jc w:val="right"/>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1-қосымша</w:t>
      </w:r>
    </w:p>
    <w:p w14:paraId="15A36BC2" w14:textId="77777777" w:rsidR="00131A97" w:rsidRPr="00E52886" w:rsidRDefault="00131A97" w:rsidP="00131A97">
      <w:pPr>
        <w:spacing w:after="0" w:line="240" w:lineRule="auto"/>
        <w:ind w:firstLine="567"/>
        <w:jc w:val="right"/>
        <w:rPr>
          <w:rFonts w:ascii="Times New Roman" w:eastAsia="Times New Roman" w:hAnsi="Times New Roman" w:cs="Times New Roman"/>
          <w:b/>
          <w:kern w:val="0"/>
          <w:sz w:val="24"/>
          <w:szCs w:val="24"/>
          <w:lang w:val="kk-KZ"/>
          <w14:ligatures w14:val="none"/>
        </w:rPr>
      </w:pPr>
    </w:p>
    <w:p w14:paraId="3969B151" w14:textId="77777777" w:rsidR="00131A97" w:rsidRPr="00E52886" w:rsidRDefault="00131A97" w:rsidP="00131A97">
      <w:pPr>
        <w:spacing w:after="0" w:line="240" w:lineRule="auto"/>
        <w:ind w:firstLine="567"/>
        <w:jc w:val="right"/>
        <w:rPr>
          <w:rFonts w:ascii="Times New Roman" w:eastAsia="Times New Roman" w:hAnsi="Times New Roman" w:cs="Times New Roman"/>
          <w:kern w:val="0"/>
          <w:sz w:val="24"/>
          <w:szCs w:val="24"/>
          <w:lang w:val="kk-KZ"/>
          <w14:ligatures w14:val="none"/>
        </w:rPr>
      </w:pPr>
    </w:p>
    <w:p w14:paraId="26C440FA" w14:textId="77777777" w:rsidR="00131A97" w:rsidRPr="00E52886" w:rsidRDefault="00131A97" w:rsidP="00131A97">
      <w:pPr>
        <w:spacing w:after="0" w:line="240" w:lineRule="auto"/>
        <w:ind w:firstLine="567"/>
        <w:jc w:val="center"/>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 xml:space="preserve">Бағдарламалық-нысаналы қаржыландыру шеңберінде ғылыми, ғылыми-техникалық бағдарламаны іске асыруға арналған өтінім </w:t>
      </w:r>
    </w:p>
    <w:p w14:paraId="51FD7469"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 xml:space="preserve"> </w:t>
      </w:r>
    </w:p>
    <w:p w14:paraId="0367C5D4"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Өтінім мынадай бөлімдерден тұрады</w:t>
      </w:r>
      <w:r w:rsidRPr="00E52886">
        <w:rPr>
          <w:rFonts w:ascii="Times New Roman" w:eastAsia="Times New Roman" w:hAnsi="Times New Roman" w:cs="Times New Roman"/>
          <w:kern w:val="0"/>
          <w:sz w:val="24"/>
          <w:szCs w:val="24"/>
          <w:lang w:val="kk-KZ"/>
          <w14:ligatures w14:val="none"/>
        </w:rPr>
        <w:t>:</w:t>
      </w:r>
    </w:p>
    <w:p w14:paraId="3F1CF5C9"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Аннотация;</w:t>
      </w:r>
    </w:p>
    <w:p w14:paraId="550DFA75"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Түсіндірме жазба;</w:t>
      </w:r>
    </w:p>
    <w:p w14:paraId="144E3D90"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Сұралатын қаржыландыру есебі.</w:t>
      </w:r>
    </w:p>
    <w:p w14:paraId="189C75BC"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1. Аннотация</w:t>
      </w:r>
    </w:p>
    <w:p w14:paraId="455D7E85"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Аннотацияда бағдарлама мақсатына, зерттеу бағытталған проблемаларға, зерттеу жүргізудің негізгі тәсілдеріне, күтілетін нәтижелерге, мемлекеттік стратегиялық және бағдарламалық құжаттарда көрсетілген Қазақстан Республикасы ауқымындағы  әлеуметтік-экономикалық даму мақсаттары үшін зерттеу нәтижесінде шешілетін міндеттердің өзектілігіне, зерттеу нәтижелерінің экономиканың тиісті саласына, қоғамдық қатынастар және (немесе) ғылым саласына әсер ету дәрежесіне, практикалық маңыздылығына, яғни олардың коммерцияландыруға немесе Қазақстан Республикасының әлеуметтік-экономикалық және ғылыми-техникалық дамуының өзекті міндеттерін шешу үшін өзге сапада қолданылуға дайындық дәрежесіне қысқаша сипаттама беріледі.</w:t>
      </w:r>
    </w:p>
    <w:p w14:paraId="2ECB8A43"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Аннотация көлемі 800 сөзден аспауға тиіс.</w:t>
      </w:r>
    </w:p>
    <w:p w14:paraId="5183ECED"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2. Түсіндірме жазба</w:t>
      </w:r>
    </w:p>
    <w:p w14:paraId="4D252FF7"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ab/>
        <w:t>Түсіндірме жазбаның мазмұны мыналарды қамтиды (бұл ретте, өтінім нысанында сілтеме жасалған кестелер, сызбалар, диаграммалар түсіндірме жазбаның қосымшасына енгізіледі және тиісті бөлімдердегі сөздер саны және өтінім беттерінің жалпы санын есептеу кезінде ескерілмейді).</w:t>
      </w:r>
    </w:p>
    <w:p w14:paraId="26ADF7D7"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7B09B62A"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1.1. Ғылыми, ғылыми-техникалық бағдарлама тақырыбының атауы [20 сөзден аспауға тиіс].</w:t>
      </w:r>
    </w:p>
    <w:p w14:paraId="3E9E58E7"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1.2.  Басым және мамандандырылған ғылыми бағыттың атауы.</w:t>
      </w:r>
    </w:p>
    <w:p w14:paraId="5BC56245"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1.3.   Зерттеу саласы мен түрі.</w:t>
      </w:r>
    </w:p>
    <w:p w14:paraId="3E57CE6D"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kk-KZ"/>
          <w14:ligatures w14:val="none"/>
        </w:rPr>
        <w:t>1</w:t>
      </w:r>
      <w:r w:rsidRPr="00E52886">
        <w:rPr>
          <w:rFonts w:ascii="Times New Roman" w:eastAsia="Times New Roman" w:hAnsi="Times New Roman" w:cs="Times New Roman"/>
          <w:kern w:val="0"/>
          <w:sz w:val="24"/>
          <w:szCs w:val="24"/>
          <w:lang w:val="ru-RU"/>
          <w14:ligatures w14:val="none"/>
        </w:rPr>
        <w:t>.4. Таңдалған техникалық тапсырманың нөмірі</w:t>
      </w:r>
    </w:p>
    <w:p w14:paraId="499711E0"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1.5. Стратегиялық маңызды мемлекеттік міндет, оны шешу үшін бағдарлама әзірленді.</w:t>
      </w:r>
    </w:p>
    <w:p w14:paraId="439595E4"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1.6. Бағдарламаны іске асыру орны.</w:t>
      </w:r>
    </w:p>
    <w:p w14:paraId="5CA42BA9"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1.7. Бағдарламаның басталуы мен аяқталуының болжалды күні, оның айлармен көрсетілген ұзақтығы. </w:t>
      </w:r>
    </w:p>
    <w:p w14:paraId="212BD873"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 1.8. Бағдарламаға өтініш беруші ұйым.</w:t>
      </w:r>
    </w:p>
    <w:p w14:paraId="2A1B7664"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 1.9. Бағдарламаны орындаушылар (бағдарламаны іске асыруға қатысатын барлық субъектілердің атауын көрсетіңіз). </w:t>
      </w:r>
    </w:p>
    <w:p w14:paraId="7A99A028"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 1.10. Бағдарламалық-нысаналы қаржыландыру үшін сұралатын сома (бағдарламаны іске асырудың барлық мерзіміне және жылдар бойынша, мың теңгемен). </w:t>
      </w:r>
    </w:p>
    <w:p w14:paraId="72A229D2"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 1.11. Тәуелсіз сарапшыларды іріктеу үшін бағдарламаның саласы мен бағытын сипаттайтын түйін сөздер.</w:t>
      </w:r>
    </w:p>
    <w:p w14:paraId="522B50E7"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2. Бағдарламаның жалпы тұжырымдамасы</w:t>
      </w:r>
      <w:r w:rsidRPr="00E52886">
        <w:rPr>
          <w:rFonts w:ascii="Times New Roman" w:eastAsia="Times New Roman" w:hAnsi="Times New Roman" w:cs="Times New Roman"/>
          <w:kern w:val="0"/>
          <w:sz w:val="24"/>
          <w:szCs w:val="24"/>
          <w:lang w:val="ru-RU"/>
          <w14:ligatures w14:val="none"/>
        </w:rPr>
        <w:t xml:space="preserve"> [850 сөзден аспауға тиіс].</w:t>
      </w:r>
    </w:p>
    <w:p w14:paraId="62CB923F"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2.1. Кіріспе бөлім [250 сөзден аспауға тиіс].</w:t>
      </w:r>
    </w:p>
    <w:p w14:paraId="36B65D0B"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Бағдарлама идеясының қысқаша сипаттамасы мен негізгі қатысушылары көрсетіледі.</w:t>
      </w:r>
    </w:p>
    <w:p w14:paraId="0D1C46E4"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2.2. Бағдарламаның мақсаты [100 сөзден аспауға тиіс].</w:t>
      </w:r>
    </w:p>
    <w:p w14:paraId="10D84EC8"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lastRenderedPageBreak/>
        <w:t>Мақсаты қысқа әрі нұсқа баяндалып, бағдарламаның тақырыбы және бағдарлама онда шешілуі көзделген стратегиялық маңызы бар мемлекеттік міндетке сәйкес, қолжетімді және бағдарламаны іске асыру нәтижесінде алынуы күтілетін шешімнің сипатын көрсетуге тиіс.</w:t>
      </w:r>
    </w:p>
    <w:p w14:paraId="5552F9BD"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2.3. Бағдарламаның міндеттері [700 сөзден аспауға тиіс].</w:t>
      </w:r>
    </w:p>
    <w:p w14:paraId="6B43B281"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Бұл бөлімде өзара қисынды байланысқан сабақтас міндеттер арқылы бағдарламаның мақсатына қол жеткізу тәсілі сипатталады. Алға қойылған міндеттер тізбесі беріледі:</w:t>
      </w:r>
    </w:p>
    <w:p w14:paraId="1F23FFD1"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 міндет шешімдерінің өлшенетін көрсеткіштері;</w:t>
      </w:r>
    </w:p>
    <w:p w14:paraId="4319BFA1"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бағдарламаның мақсатына қол жеткізуге арналған міндеттердің әрқайсысының рөлін, бағдарламаның басқа мақсаттарымен және күтілетін нәтижелерімен байланысын қысқаша негіздеу;</w:t>
      </w:r>
    </w:p>
    <w:p w14:paraId="4DD96100"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Әлеуметтік, гуманитарлық ғылымдар және өнер саласындағы бағдарламалардан басқа бағдарламалардың барлығы конкурстық құжаттаманың 1-қосымшасының 2-тарауының 2.3 - тармағында өтінім беру және бағдарламаны аяқтау кезеңінде әзірлемелердің 0-ден 9-ға дейінгі бағамы бойынша технологиялық дайындық деңгейін көрсету қажет.</w:t>
      </w:r>
    </w:p>
    <w:p w14:paraId="276B0ADA"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Технологиялық дайындық деңгейі ҚР ҒЖБМ 2023 жылдың 18 шілдегі «Ғылыми ұйымдар мен зерттеу университеттерінің технологиялық дайындық деңгейін (TRL) айқындау әдістемесі және оларды әзірлеуді бекіту туралы» № 112-НЖ бұйрығына сәйкес көрсетіледі.</w:t>
      </w:r>
    </w:p>
    <w:p w14:paraId="508C1C78" w14:textId="77777777" w:rsidR="00131A97" w:rsidRPr="00E52886" w:rsidRDefault="00131A97" w:rsidP="00131A97">
      <w:pPr>
        <w:spacing w:after="0" w:line="240" w:lineRule="auto"/>
        <w:ind w:firstLine="567"/>
        <w:jc w:val="both"/>
        <w:rPr>
          <w:rFonts w:ascii="Times New Roman" w:eastAsia="Calibri" w:hAnsi="Times New Roman" w:cs="Times New Roman"/>
          <w:color w:val="000000"/>
          <w:kern w:val="0"/>
          <w:sz w:val="24"/>
          <w:szCs w:val="24"/>
          <w:lang w:val="kk-KZ"/>
          <w14:ligatures w14:val="none"/>
        </w:rPr>
      </w:pPr>
      <w:r w:rsidRPr="00E52886">
        <w:rPr>
          <w:rFonts w:ascii="Times New Roman" w:eastAsia="Calibri" w:hAnsi="Times New Roman" w:cs="Times New Roman"/>
          <w:color w:val="000000"/>
          <w:kern w:val="0"/>
          <w:sz w:val="24"/>
          <w:szCs w:val="24"/>
          <w:lang w:val="ru-RU"/>
          <w14:ligatures w14:val="none"/>
        </w:rPr>
        <w:t>4) өтініш берушінің пікірі бойынша басқа да маңызды параметрлермен қамтамасыз етіледі.</w:t>
      </w:r>
    </w:p>
    <w:p w14:paraId="2A2D082E"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kk-KZ"/>
          <w14:ligatures w14:val="none"/>
        </w:rPr>
      </w:pPr>
    </w:p>
    <w:p w14:paraId="1C9F855C"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3. Бағдарламаның ғылыми жаңалығы мен маңыздылығы</w:t>
      </w:r>
      <w:r w:rsidRPr="00E52886">
        <w:rPr>
          <w:rFonts w:ascii="Times New Roman" w:eastAsia="Times New Roman" w:hAnsi="Times New Roman" w:cs="Times New Roman"/>
          <w:kern w:val="0"/>
          <w:sz w:val="24"/>
          <w:szCs w:val="24"/>
          <w:lang w:val="kk-KZ"/>
          <w14:ligatures w14:val="none"/>
        </w:rPr>
        <w:t xml:space="preserve"> [3 000 сөзден аспауға тиіс].</w:t>
      </w:r>
    </w:p>
    <w:p w14:paraId="2ECBDA30"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Бұл бөлім келесі ақпаратты қамтиды:</w:t>
      </w:r>
    </w:p>
    <w:p w14:paraId="5D7E2D04"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бағдарламаны әзірлеуге арналған ғылыми бастам, бағдарлама тақырыбына қатысты әлемде және Қазақстан Республикасында жүргізілген алдыңғы ғылыми зерттеулерге міндетті түрде шолу жасала отырып, ғылыми жаңалықтың негіздемесі және олардың осы бағдарламамен өзара байланысы көрсетіледі (мәнмәтінде шолуда пайдаланылған әдебиетке сілтемелер көрсетілуге тиіс, оның толық жазылуы 8 «Библиография» бөлімінде ұсынылуға тиіс), (бар болған жағдайда, бағдарлама тақырыбына қатысты алдын ала алынған нәтижелер және (немесе) өтініш беруші бұрын алған нәтижелер көрсетіледі);</w:t>
      </w:r>
    </w:p>
    <w:p w14:paraId="4C91DA87"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2) бағдарламаның шешілуі көзделген стратегиялық маңызы бар мемлекеттік міндетке сәйкестігі, алынған нәтижелердің стратегиялық маңызы бар мемлекеттік міндетті шешуге қолданымдылығы, бағдарламаның ұлттық және халықаралық ауқымдағы маңызы, күтілетін нәтижелердің ғылым мен технологиялардың дамуына ықпалы, күтілетін әлеуметтік және экономикалық әсер;  </w:t>
      </w:r>
    </w:p>
    <w:p w14:paraId="12795259"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бағдарлама нәтижелерінің маңыздылығын негіздейтін ғылыми және технологиялық қажеттіліктер (бар болған жағдайда, әлеуметтік сұранысты және (немесе) экономикалық және индустриялық мүдделілікті, басқа да растаушы деректерді енгізу);</w:t>
      </w:r>
    </w:p>
    <w:p w14:paraId="5358E9FC"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4) бағдарламаның күтілетін нәтижелерінің бәсекеге қабілеттілігі, оларды Қазақстан Республикасындағы және әлемдегі белгілі аналогтармен салыстыру, әлемдегі ұқсас міндеттерді шешу тәжірибесі, оны бағдарлама шеңберінде қолдану;</w:t>
      </w:r>
    </w:p>
    <w:p w14:paraId="15155798"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5) бағдарлама идеясының қолданыстағы аналогтардан немесе бәсекелес идеялардан принциптік айырмашылықтары. Егер зерттеу идеясы немесе нәтижесі әлемде және (немесе) Қазақстанда бар болса, онда бағдарламаға қаржы бөлу неліктен тиімді екенін негіздеу қажет;</w:t>
      </w:r>
    </w:p>
    <w:p w14:paraId="6ECE1D09"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6) егер бағдарламаның түпкі нәтижелерінің бірі өнім болса, онда бағдарламаның пәндік саласында қазіргі уақытта қалыптасқан техника деңгейін сипаттау қажет;</w:t>
      </w:r>
    </w:p>
    <w:p w14:paraId="743CD2A9"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7) егер бағдарлама өтініш беруші бұрын жүргізген ғылыми зерттеулердің жалғасы болып табылса немесе бұрын қаржыландырылып, аяқталған ғылыми зерттеулердің элементтері бар болса, онда бағдарламаның бұрын жүргізілген ғылыми зерттеулермен өзара байланысын және оның олардан айырмашылықтарын қысқа әрі нұсқа баяндау қажет.</w:t>
      </w:r>
    </w:p>
    <w:p w14:paraId="5C6A88EA"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4. Зерттеу әдістері және этикалық мәселелер</w:t>
      </w:r>
      <w:r w:rsidRPr="00E52886">
        <w:rPr>
          <w:rFonts w:ascii="Times New Roman" w:eastAsia="Times New Roman" w:hAnsi="Times New Roman" w:cs="Times New Roman"/>
          <w:kern w:val="0"/>
          <w:sz w:val="24"/>
          <w:szCs w:val="24"/>
          <w:lang w:val="kk-KZ"/>
          <w14:ligatures w14:val="none"/>
        </w:rPr>
        <w:t xml:space="preserve"> [3500 сөзден аспауға тиіс]</w:t>
      </w:r>
    </w:p>
    <w:p w14:paraId="7E136C05"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ab/>
        <w:t>Бұл бөлім келесі ақпаратты қамтиды:</w:t>
      </w:r>
    </w:p>
    <w:p w14:paraId="4A23F50D"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бағдарламаның негізгі ғылыми мәселелері мен гипотезаларын сипаттау, зерттеу стратегиясы мен тәсілдерін негіздеу, бағдарламада қолданылатын зерттеу типтері (сипаттама, корреляциялық және/немесе эксперименттік), зерттеу жүргізудің дәйектілігі;</w:t>
      </w:r>
    </w:p>
    <w:p w14:paraId="607CC9AA"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lastRenderedPageBreak/>
        <w:t>2) аса маңызды эксперименттердің қысқаша сипаттамасы;</w:t>
      </w:r>
    </w:p>
    <w:p w14:paraId="2E5165B6"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қойылған мақсаттарға қол жеткізу тәсілдерін негіздеу ретінде бағдарламада пайдаланылатын зерттеу әдістерін, олардың бағдарламаның мақсаты мен міндеттерімен және өзара байланысын сипаттау;</w:t>
      </w:r>
    </w:p>
    <w:p w14:paraId="03B7C0A0"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алғашқы (бастапқы) ақпаратты жинау әдістері, оның дереккөздері және бағдарламаның міндеттерін шешу үшін қолдану, деректерді өңдеу тәсілдері, сондай-ақ олардың шынайылығы мен жаңғыртылуын қамтамасыз ету;</w:t>
      </w:r>
    </w:p>
    <w:p w14:paraId="3B6574DF"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зерттеу нәтижелеріне алынатын зияткерлік меншік құқықтарын рәсімдеу және бөлу шарттары (зияткерлік меншікті қорғаудың қандай тәсілі таңдалатынын көрсету, таңдауды негіздеу қажет).</w:t>
      </w:r>
    </w:p>
    <w:p w14:paraId="3E415213"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p>
    <w:p w14:paraId="6AF66C2E"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5. Зерттеу тобы және бағдарламаны басқару.</w:t>
      </w:r>
    </w:p>
    <w:p w14:paraId="0AA11348"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Бағдарламаны басқару схемасы, оның ішінде орындаушылар арасындағы өзара іс-қимыл тәртібі, олардың жұмысын үйлестіру және бағдарламаны іске асыру мәселелері бойынша шешім қабылдау тәсілдері сипатталады.</w:t>
      </w:r>
    </w:p>
    <w:p w14:paraId="606D5A4A"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ru-RU"/>
          <w14:ligatures w14:val="none"/>
        </w:rPr>
        <w:t xml:space="preserve">Зерттеу тобының құрамы 1-кестеге сәйкес ресімделеді. Жоспарланатын штаттың кемінде                 70 %-ының (жетпіс пайыз) толық деректері көрсетіледі (зерттеу тобының негізгі персоналы). Қосымша персонал үшін (грант алған жағдайда, тартылатын зерттеу тобы мүшелерінің 30 %-ына дейін) кестеде олардың </w:t>
      </w:r>
      <w:r w:rsidRPr="00E52886">
        <w:rPr>
          <w:rFonts w:ascii="Times New Roman" w:eastAsia="Times New Roman" w:hAnsi="Times New Roman" w:cs="Times New Roman"/>
          <w:kern w:val="0"/>
          <w:sz w:val="24"/>
          <w:szCs w:val="24"/>
          <w:lang w:val="kk-KZ"/>
          <w14:ligatures w14:val="none"/>
        </w:rPr>
        <w:t>бағдарламадағы</w:t>
      </w:r>
      <w:r w:rsidRPr="00E52886">
        <w:rPr>
          <w:rFonts w:ascii="Times New Roman" w:eastAsia="Times New Roman" w:hAnsi="Times New Roman" w:cs="Times New Roman"/>
          <w:kern w:val="0"/>
          <w:sz w:val="24"/>
          <w:szCs w:val="24"/>
          <w:lang w:val="ru-RU"/>
          <w14:ligatures w14:val="none"/>
        </w:rPr>
        <w:t xml:space="preserve"> орны мен рөлі, орындалатын жұмыстың сипаты және оларды іріктеу үшін қолданылатын тәсілдер көрсетіледі.</w:t>
      </w:r>
    </w:p>
    <w:p w14:paraId="5E2DBE5E"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Бағдарламның ғылыми жетекшісі үшін оның конкурстық құжаттама талаптарына сәйкестігін растайтын барлық жарияланымдары, оның ішінде дәйексөз алу индексімен, басылымның квартилімен (процентилімен) және тиісті ғылыми метрикалық базалардағы (DOI) жарияланымдар туралы мәліметтерге сілтемелермен бірге көрсетілуге тиіс. Өтінім берілген күнге дейінгі 5 (бес) жыл ішінде ол қандай бағдарламаларды басқарғанын және олар аясында қандай нәтижелерге қол жеткізгенін көрсету қажет.</w:t>
      </w:r>
    </w:p>
    <w:p w14:paraId="1BED1529"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Зерттеу тобының негізгі персоналының бағдарлама бағыты бойынша жарияланымдары туралы (зерттеу тобы мүшелерінің кемінде 10 жарияланымы), дәйексөз алу индексі және тиісті ғылыми-метрикалық базалардағы жарияланымдар туралы мәліметтерге сілтемелері бар мәліметтер келтірілуге тиіс. Зерттеу тобы мүшелерінің тегі асты сызылып көрсетілуге тиіс.</w:t>
      </w:r>
    </w:p>
    <w:p w14:paraId="715186C8" w14:textId="77777777" w:rsidR="00131A97" w:rsidRPr="00E52886" w:rsidRDefault="00131A97" w:rsidP="00131A97">
      <w:pPr>
        <w:spacing w:after="0" w:line="240" w:lineRule="auto"/>
        <w:ind w:firstLine="709"/>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Қаражат көлемі 1 000,0 млн теңгеден жоғары ғылыми-техникалық тапсырмалар бойынша орындау үшін инновациялық-білім беру консорциумын құру туралы шарт консорциумға қатысушылардың саны кемінде 3 (ЖЖОКБҰ, ҒЗИ, серіктес кәсіпорындар) болуы қажет.</w:t>
      </w:r>
    </w:p>
    <w:p w14:paraId="5FAC8C08" w14:textId="400C3297" w:rsidR="00131A97" w:rsidRPr="00E52886" w:rsidRDefault="00131A97" w:rsidP="00131A97">
      <w:pPr>
        <w:spacing w:after="0" w:line="240" w:lineRule="auto"/>
        <w:ind w:firstLine="709"/>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 </w:t>
      </w:r>
      <w:r w:rsidR="00E856E0" w:rsidRPr="00E856E0">
        <w:rPr>
          <w:rFonts w:ascii="Times New Roman" w:eastAsia="Times New Roman" w:hAnsi="Times New Roman" w:cs="Times New Roman"/>
          <w:bCs/>
          <w:iCs/>
          <w:kern w:val="0"/>
          <w:sz w:val="24"/>
          <w:szCs w:val="24"/>
          <w:lang w:val="kk-KZ" w:eastAsia="ar-SA"/>
          <w14:ligatures w14:val="none"/>
        </w:rPr>
        <w:t xml:space="preserve">1, 19, 20, 30, 31, 39, 53 және 54 </w:t>
      </w:r>
      <w:r w:rsidRPr="00E52886">
        <w:rPr>
          <w:rFonts w:ascii="Times New Roman" w:eastAsia="Times New Roman" w:hAnsi="Times New Roman" w:cs="Times New Roman"/>
          <w:kern w:val="0"/>
          <w:sz w:val="24"/>
          <w:szCs w:val="24"/>
          <w:lang w:val="kk-KZ"/>
          <w14:ligatures w14:val="none"/>
        </w:rPr>
        <w:t>ғылыми-техникалық тапсырмалар үшін бағдарлама жетекшілері – ЖЖОКБҰ немесе ғылыми ұйымдардың бірінші басшылары тағайындау туралы бұйрықты көрсетеді.</w:t>
      </w:r>
    </w:p>
    <w:p w14:paraId="798505F7"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kk-KZ"/>
          <w14:ligatures w14:val="none"/>
        </w:rPr>
      </w:pPr>
    </w:p>
    <w:p w14:paraId="7F42C69E"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6. Зерттеу ортасы</w:t>
      </w:r>
      <w:r w:rsidRPr="00E52886">
        <w:rPr>
          <w:rFonts w:ascii="Times New Roman" w:eastAsia="Times New Roman" w:hAnsi="Times New Roman" w:cs="Times New Roman"/>
          <w:kern w:val="0"/>
          <w:sz w:val="24"/>
          <w:szCs w:val="24"/>
          <w:lang w:val="kk-KZ"/>
          <w14:ligatures w14:val="none"/>
        </w:rPr>
        <w:t xml:space="preserve"> [1 500 сөзден аспауға тиіс].</w:t>
      </w:r>
    </w:p>
    <w:p w14:paraId="3FCA9F33"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Бөлім мынадай ақпаратты қамтиды:</w:t>
      </w:r>
    </w:p>
    <w:p w14:paraId="5B4A2E7C"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әрбір орындаушының бағдарламаға қатысуын оның рөлін, бастамдарын және бағдарлама мақсатына қол жеткізуге қосқан үлесін ескере отырып негіздеу (барлық кезең ішінде бағдарламаны іске асыруға қатысатын ғылыми және (немесе) ғылыми-техникалық қызмет субъектілері бағдарламаны орындаушылар болып есептеледі);</w:t>
      </w:r>
    </w:p>
    <w:p w14:paraId="47E62569"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бағдарламаны іске асыруға әр ұйымды жұмысқа тарту қажеттілігін негіздей отырып, бөгде ұйымдарды қатыстыру; оның бағдарламадағы рөлін, орындалатын жұмыстың сипаты мен мақсатын және күтілетін нәтижелерге қол жеткізуге қосқан үлесін сипаттау;</w:t>
      </w:r>
    </w:p>
    <w:p w14:paraId="6336093B"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3) бағдарламаны іске асыру үшін тікелей пайдаланылатын орындаушыларда бар материалдық-техникалық базаны (жабдықтар, аспаптар, құрал-сайман, көлік, ғимараттар, құрылыстар және т.б.), оны пайдалану бағытын және ғылыми-зерттеу жабдығымен жұмыс істеу дағдысы бар зерттеу тобының мүшелерін көрсете отырып сипаттау; </w:t>
      </w:r>
    </w:p>
    <w:p w14:paraId="2B0CFF57"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4) бағдарламаны іске асыру үшін пайдаланылатын негізгі отандық және халықаралық байланыстар (коллабораторлар және әріптестер), олардың пайдаланылу сипаты мен негіздемесін </w:t>
      </w:r>
      <w:r w:rsidRPr="00E52886">
        <w:rPr>
          <w:rFonts w:ascii="Times New Roman" w:eastAsia="Times New Roman" w:hAnsi="Times New Roman" w:cs="Times New Roman"/>
          <w:kern w:val="0"/>
          <w:sz w:val="24"/>
          <w:szCs w:val="24"/>
          <w:lang w:val="kk-KZ"/>
          <w14:ligatures w14:val="none"/>
        </w:rPr>
        <w:lastRenderedPageBreak/>
        <w:t>көрсету, басқа отандық және шетелдік ұйымдардың (зертханалардың) инфрақұрылымын негіздей отырып пайдалану;</w:t>
      </w:r>
    </w:p>
    <w:p w14:paraId="2CAC7D74"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5) ұтқырлықты негіздеу: (1) ғылыми іссапарлар және олардың бағдарламаны іске асыруға әсері, (2) әріптес ұйымдар базасындағы жұмыс кезеңдері және олардың бағдарламаны іске асыруға әсері. Әрбір шетелдік іссапар үшін іссапардың мақсаты, күтілетін нәтижесі және орындаушының бағдарламаның мақсатына қол жеткізуге қосқан үлесі қысқаша көрсетіледі.</w:t>
      </w:r>
    </w:p>
    <w:p w14:paraId="7055A49A"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7. Сұралатын қаржыландырудың негіздемесі</w:t>
      </w:r>
      <w:r w:rsidRPr="00E52886">
        <w:rPr>
          <w:rFonts w:ascii="Times New Roman" w:eastAsia="Times New Roman" w:hAnsi="Times New Roman" w:cs="Times New Roman"/>
          <w:kern w:val="0"/>
          <w:sz w:val="24"/>
          <w:szCs w:val="24"/>
          <w:lang w:val="kk-KZ"/>
          <w14:ligatures w14:val="none"/>
        </w:rPr>
        <w:t xml:space="preserve"> [3 000 сөзден аспауға тиіс].</w:t>
      </w:r>
    </w:p>
    <w:p w14:paraId="2098A381"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Бөлім мынадай ақпаратты қамтиды:</w:t>
      </w:r>
    </w:p>
    <w:p w14:paraId="1AC55392"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2-кестеге сәйкес бағдарлама (бюджет) бойынша жиынтық есеп. Бағдарламаның бюджетін бағдарламаның ғылыми жетекшісі жұмыс жоспарына сәйкес бөледі және оны бағдарламамен байланысты емес шығындардың өзге баптарына жұмсауға болмайды.</w:t>
      </w:r>
    </w:p>
    <w:p w14:paraId="1F23DB5D"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«Еңбекақы төлеу (салықтарды және бюджетке төленетін басқа да міндетті төлемдерді қоса алғанда)» деген бапта 3-кестеге сәйкес постдокторанттарды, докторантура, магистратура және бакалавриат студенттеріне, сондай-ақ қаржылық-экономикалық және заңдық сүйемелдеуді жүзеге асыратын адамдарды қоса алғанда, жобаның зерттеу тобының мүшелеріне еңбегі үшін сыйақы ретінде төлеуге жататын шығыстар жеке табыс салығы мен міндетті зейнетақы жарнасы ескеріле отырып көрсетіледі. Есеп-қисапта өтемақы және ынталандыру сипатындағы төлемдерден басқа, демалысақылар да ескеріледі. Бапта әлеуметтік салықты, әлеуметтік сақтандыруды және бюджетке төленетін басқа да міндетті төлемдерді төлеуге жұмсалған шығыстар да көрсетіледі.</w:t>
      </w:r>
    </w:p>
    <w:p w14:paraId="3DA331A9"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«Қызметтік іссапарлар» деген бапта 4-кестеге сәйкес конференцияларға, семинарларға, симпозиумдарға қатысуды, басқа ұйымдардың инфрақұрылымын пайдалану үшін баруды қоса алғанда, зерттеулер жүргізумен тікелей байланысты Қазақстан Республикасының шегінде және оның шегінен тысқары жерге іссапарлардың барлық шығыстары көрсетіледі (билеттер бойынша (авто, теміржол, әуе билеттері) қызмет көрсететін компаниялардың сайттарынан баға ұсыныстарын, іссапарлар жоспарын қоса беру керек). Аталған кестені толтыру кезінде Қазақстан Республикасы Үкіметінің 2000 жылдың 22 қыркүйектегі № 1428 қаулысымен бекітілген Мемлекеттік бюджеттің қаражаты есебінен ұсталатын мемлекеттік мекемелер қызметкерлерінің «Қазақстан Республикасының шегіндегі қызметтік іссапарлары туралы» ережесі мен «Бюджет қаражаты есебінен қызметтік іссапарларға, оның ішінде шет мемлекеттерге қызметтік іссапарларға арналған шығыстарды өтеу қағидаларын бекіту туралы» Қазақстан Республикасы Үкіметінің 2008 жылдың 11 мамырдағы № 256 қаулысын басшылыққа алу қажет.</w:t>
      </w:r>
    </w:p>
    <w:p w14:paraId="38B5070C"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bookmarkStart w:id="0" w:name="bookmark=id.gjdgxs" w:colFirst="0" w:colLast="0"/>
      <w:bookmarkEnd w:id="0"/>
      <w:r w:rsidRPr="00E52886">
        <w:rPr>
          <w:rFonts w:ascii="Times New Roman" w:eastAsia="Times New Roman" w:hAnsi="Times New Roman" w:cs="Times New Roman"/>
          <w:kern w:val="0"/>
          <w:sz w:val="24"/>
          <w:szCs w:val="24"/>
          <w:lang w:val="kk-KZ"/>
          <w14:ligatures w14:val="none"/>
        </w:rPr>
        <w:t>«Ғылыми-ұйымдастырушылық сүйемелдеу, басқа да көрсетілетін қызметтер мен жұмыстар» деген бапта 5-кестеге сәйкес орындаушының кәсіпкерлік субъектілерінен сатып алатын, нәтижесі бағдарламаның мақсатына қол жеткізу үшін қажетті көрсетілетін қызметтерге, оның ішінде (1) ұжымдық ғылыми зертханалар мен басқа да зертханалардың көрсетілетін қызметтеріне, (2) бірлесіп орындаушы ұйымдардың көрсетілетін қызметтеріне, (3) конференцияларға, семинарларға, симпозиумдарға және басқаларға қатысу үшін ұйымдастырушылық жарналарға, (4) жобаның нәтижесінде алынған ғылыми нәтижелерді патенттеуге, (5) зерттеу нәтижелерін жариялауға, (6) талдамалық материалдарды сатып алуға арналған шығыстар көрсетіледі (сатып алынатын тауарлар, жұмыстар, көрсетілетін қызметтер үшін кемінде 1 (бір) баға ұсынысын және (немесе) прайс-парақты қоса беру керек). Бағдарламаны іске асыруға қатысатын шетелдік ғалымдар зерттеу тобының мүшелері болып табылатын жағдайда, олардың қатысуға арналған шығыстары «Еңбекке ақы төлеу» деген бөлімде көрсетіледі.</w:t>
      </w:r>
    </w:p>
    <w:p w14:paraId="13DC2B5B"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bookmarkStart w:id="1" w:name="bookmark=id.30j0zll" w:colFirst="0" w:colLast="0"/>
      <w:bookmarkEnd w:id="1"/>
      <w:r w:rsidRPr="00E52886">
        <w:rPr>
          <w:rFonts w:ascii="Times New Roman" w:eastAsia="Times New Roman" w:hAnsi="Times New Roman" w:cs="Times New Roman"/>
          <w:kern w:val="0"/>
          <w:sz w:val="24"/>
          <w:szCs w:val="24"/>
          <w:lang w:val="kk-KZ"/>
          <w14:ligatures w14:val="none"/>
        </w:rPr>
        <w:t xml:space="preserve">«Материалдар сатып алу (жеке және заңды тұлғалар үшін), жабдықтарды және (немесе) бағдарламалық қамтылымды (заңды тұлғалар үшін) сатып алу» деген бапта 6-кестеге сәйкес жобаның мақсатына қол жеткізу үшін қажетті жабдықтар мен материалдарға арналған барлық шығындар мен бағдарламалық қамтылымды сатып алуға арналған шығыстар көрсетіледі, оның ішінде химиялық реактивтер, еріткіштер, стандартты үлгілер, зертханалық шығыс материалдар, ғылыми-зерттеу жабдықтарына арналған қосалқы бөлшектер, жанар-жағармай материалдары және басқалар (сатып алынатын тауарлар, жұмыстар, көрсетілетін қызметтер үшін кемінде 1 (бір) баға ұсынысын және (немесе) прайс-парақты қоса беру керек). </w:t>
      </w:r>
    </w:p>
    <w:p w14:paraId="00780D4A"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lastRenderedPageBreak/>
        <w:t>«Жалға алу шығыстары, жабдықтар мен техниканы пайдалану шығыстары» деген бапта 7-кестеге сәйкес өтінім берушінің тиісті бөлмесі болмаған кезде бағдарламаның мақсатына қол жеткізу үшін қажетті орынды, жабдықтар мен техниканы жалға алуға, сондай-ақ жобаны іске асыруға байланысты коммуналдық көрсетілетін қызметтерге арналған шығыстар, сондай-ақ зерттеу жүргізуге тікелей жұмылдырылған бөлмелерге, жабдықтар мен техникаларға қызмет көрсетуге арналған шығыстар көрсетіледі (сатып алынатын тауарлар, жұмыстар, көрсетілетін қызметтер үшін кемінде 1 (бір) баға ұсынысын және (немесе) прайс-парақты қоса беру керек);</w:t>
      </w:r>
    </w:p>
    <w:p w14:paraId="18A29173"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3-7-кестелерге сәйкес шығыстардың әрбір бабына есептер.</w:t>
      </w:r>
    </w:p>
    <w:p w14:paraId="2FB299C8"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Әрбір шығыстар бабының мазмұны мен көлемінің есебіне олардың бағдарламаның мақсаттарына, міндеттеріне және күтілетін нәтижелеріне қол жеткізу үшін қажеттілігін міндетті түрде негіздеп, сондай-ақ тиісті шығыстар баптарын есептеуге негіз болған бағалар туралы ақпарат көздерін көрсете отырып, қысқаша түсіндірмелер.</w:t>
      </w:r>
    </w:p>
    <w:p w14:paraId="71C26B0D"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Барлық шығыстар баптарының жалпы сомасы қаржыландыруға сұратылатын соманы білдіреді және «Жалпы ақпарат» деген бөлімнің 1.10-тармағында көрсетілген сомамен сәйкес болуы тиіс. </w:t>
      </w:r>
    </w:p>
    <w:p w14:paraId="4A91CEAA"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8. Бағдарламаны іске асыру жоспары</w:t>
      </w:r>
    </w:p>
    <w:p w14:paraId="56B2386E"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Бөлім 8-кестеге сәйкес жоба бойынша жұмыстардың егжей-тегжейлі, дәйекті жұмыс жоспарын қамтиды.</w:t>
      </w:r>
    </w:p>
    <w:p w14:paraId="0E2BCAA7"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9. Бағдарламадан күтілетін нәтижелер</w:t>
      </w:r>
      <w:r w:rsidRPr="00E52886">
        <w:rPr>
          <w:rFonts w:ascii="Times New Roman" w:eastAsia="Times New Roman" w:hAnsi="Times New Roman" w:cs="Times New Roman"/>
          <w:kern w:val="0"/>
          <w:sz w:val="24"/>
          <w:szCs w:val="24"/>
          <w:lang w:val="kk-KZ"/>
          <w14:ligatures w14:val="none"/>
        </w:rPr>
        <w:t xml:space="preserve"> [2000 сөзден аспауға тиіс] </w:t>
      </w:r>
    </w:p>
    <w:p w14:paraId="410A115B"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Бағдарламада көзделген күтілетін нәтижелер ғылыми-техникалық тапсырмада көзделген нәтижелерден төмен болмауы тиіс. Өзара байланыста нәтижелер стратегиялық маңызды мемлекеттік міндеттің барлық аспектілеріне ықпал етуді көздейтін кешенді шешімді қамтамасыз етуі тиіс.</w:t>
      </w:r>
    </w:p>
    <w:p w14:paraId="3A489BBD"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Бөлімде зерттеулердің негізгі нәтижесі, яғни бағдарламаның мақсатына қол жеткізуге сәйкес келетін нәтиже, оның сандық және сапалық сипаттамалары мен іске асыру нысандары көрсетіле отырып сипатталады. Бағдарламаның мақсаты мен міндеттеріне сәйкес нәтиженің негіздемесі келтіріледі.</w:t>
      </w:r>
    </w:p>
    <w:p w14:paraId="0E8B66AC"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Конкурстық құжаттама талаптарына қарамастан, бағдарламаны іске асыру нәтижесінде мыналар қамтамасыз етілуге тиіс:</w:t>
      </w:r>
    </w:p>
    <w:p w14:paraId="14EE9321"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шетелдік рецензияланатын ғылыми журналдарда мақалалар жариялау (бағдарлама нәтижелерін жариялауға арналған болжамды басылымдар, басылымның дәйексөз алу индексі, тиісті ғылыми метрикалық базадағы басылым туралы ақпаратқа сілтеме жасай отырып). Зерттеулердің нәтижелері бойынша мақалалар санына қойылатын талаптар конкурстық құжаттамада белгіленеді. Бағдарламалық-нысаналы қаржыландыру көзі ретінде көрсетіле отырып, әрбір бап оның шеңберінде қаржыландырылған бағдарламаның сәйкестендіруші тіркеу нөмірі және атауы туралы ақпаратты қамтуға тиіс;</w:t>
      </w:r>
    </w:p>
    <w:p w14:paraId="1F8F06C6"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шетелдік және (немесе) қазақстандық баспалар кітаптарында монографияларды, кітаптарды және (немесе) кітаптардағы тарауларды жариялау;</w:t>
      </w:r>
    </w:p>
    <w:p w14:paraId="4D038CBB"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3) шетелдік (еуропалық, американдық, жапондық) патенттік бюродан, қазақстандық немесе еуразиялық патенттік бюродан патенттер алу; </w:t>
      </w:r>
    </w:p>
    <w:p w14:paraId="1C3AC19F"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ғылыми-техникалық, конструкторлық құжаттаманы әзірлеу;</w:t>
      </w:r>
    </w:p>
    <w:p w14:paraId="1522A284"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бағдарламаның нәтижелерін қанатқақты (пилоттық) енгізу және (немесе) әлеуетті пайдаланушылар, ғылыми қоғамдастық және қалың жұртшылыққа арасында бағдарламаны іске асыру кезінде алынған білімдер мен нәтижелерді тарату жөніндегі іс-шаралар;</w:t>
      </w:r>
    </w:p>
    <w:p w14:paraId="6CC16CCE"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конкурстық құжаттама талаптарына және бағдарлама ерекшеліктеріне сәйкес басқа да өлшенетін нәтижелер. Бөлімде қосымша мыналар көрсетіледі:</w:t>
      </w:r>
    </w:p>
    <w:p w14:paraId="53780648"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1) бағдарламада шешілуі көзделген стратегиялық маңызды мемлекеттік міндетке сәйкес күтілетін нәтижелердің әрқайсысының әлеуметтік, экономикалық, экологиялық, ғылыми-техникалық, мультипликативтік және (немесе) өзге де әсері; </w:t>
      </w:r>
    </w:p>
    <w:p w14:paraId="3E95E447"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күтілетін нәтижелердің негізгі ғылыми бағытты және ғылым мен техниканың сабақтас салаларын дамытуға әсері;</w:t>
      </w:r>
    </w:p>
    <w:p w14:paraId="176355C1"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lastRenderedPageBreak/>
        <w:t>3) алынған ғылыми нәтижелердің қолданымдылығы және (немесе) коммерцияландыру мүмкіндігі;</w:t>
      </w:r>
    </w:p>
    <w:p w14:paraId="58DD9E69"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бағдарламаның сапалық және сандық сипаттамаларын көрсететін басқа да тікелей және жанама нәтижелері.</w:t>
      </w:r>
    </w:p>
    <w:p w14:paraId="4912FF0E"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10. Библиография</w:t>
      </w:r>
    </w:p>
    <w:p w14:paraId="78CF9EEA"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Бөлімде «Бағдарламаның ғылыми жаңалығы мен маңыздылығы» атты 3-тармақта сілтемелері берілген жарияланымдар көрсетіледі.</w:t>
      </w:r>
    </w:p>
    <w:p w14:paraId="50106740"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Әрбір жарияланымда журналдың толық атауы, басылым нөмірі, шығарылған жылы, бет нөмірлері, мақаланың толық атауы, мақаланың барлық авторларының аты болуға тиіс.</w:t>
      </w:r>
    </w:p>
    <w:p w14:paraId="2055DFFD" w14:textId="77777777" w:rsidR="00131A97" w:rsidRPr="00E52886" w:rsidRDefault="00131A97" w:rsidP="00131A97">
      <w:pPr>
        <w:spacing w:after="0" w:line="240" w:lineRule="auto"/>
        <w:ind w:firstLine="567"/>
        <w:jc w:val="both"/>
        <w:rPr>
          <w:rFonts w:ascii="Times New Roman" w:eastAsia="Times New Roman" w:hAnsi="Times New Roman" w:cs="Times New Roman"/>
          <w:b/>
          <w:i/>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Қосымша</w:t>
      </w:r>
      <w:r w:rsidRPr="00E52886">
        <w:rPr>
          <w:rFonts w:ascii="Times New Roman" w:eastAsia="Times New Roman" w:hAnsi="Times New Roman" w:cs="Times New Roman"/>
          <w:b/>
          <w:i/>
          <w:kern w:val="0"/>
          <w:sz w:val="24"/>
          <w:szCs w:val="24"/>
          <w:lang w:val="ru-RU"/>
          <w14:ligatures w14:val="none"/>
        </w:rPr>
        <w:t>:</w:t>
      </w:r>
    </w:p>
    <w:p w14:paraId="197EA94E"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1) </w:t>
      </w:r>
      <w:r w:rsidRPr="00E52886">
        <w:rPr>
          <w:rFonts w:ascii="Times New Roman" w:eastAsia="Calibri" w:hAnsi="Times New Roman" w:cs="Times New Roman"/>
          <w:kern w:val="0"/>
          <w:sz w:val="24"/>
          <w:szCs w:val="24"/>
          <w:lang w:val="ru-RU"/>
          <w14:ligatures w14:val="none"/>
        </w:rPr>
        <w:t>9-кестеге (қолданбалы ғылыми зерттеулер үшін) ұқсастығы бойынша бірлесіп қаржыландырушы ұйым тарапынан бағдарламаны іске асыруға үлес қосу жоспары.</w:t>
      </w:r>
    </w:p>
    <w:p w14:paraId="2B31D840" w14:textId="77777777" w:rsidR="00131A97" w:rsidRPr="00E52886" w:rsidRDefault="00131A97" w:rsidP="00131A97">
      <w:pPr>
        <w:spacing w:after="0" w:line="240" w:lineRule="auto"/>
        <w:ind w:firstLine="567"/>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ru-RU"/>
          <w14:ligatures w14:val="none"/>
        </w:rPr>
        <w:t>3. Сұратылатын қаржыландырудың есе</w:t>
      </w:r>
      <w:r w:rsidRPr="00E52886">
        <w:rPr>
          <w:rFonts w:ascii="Times New Roman" w:eastAsia="Times New Roman" w:hAnsi="Times New Roman" w:cs="Times New Roman"/>
          <w:b/>
          <w:kern w:val="0"/>
          <w:sz w:val="24"/>
          <w:szCs w:val="24"/>
          <w:lang w:val="kk-KZ"/>
          <w14:ligatures w14:val="none"/>
        </w:rPr>
        <w:t>бі</w:t>
      </w:r>
    </w:p>
    <w:p w14:paraId="3241CA98"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«Сұратылатын қаржыландыру есеп-қисабының» бір бөлігі гранттық қаржыландыру бағдарламасын іске асыру үшін сұратылатын көлемнің есеп-қисабын негіздейтін 2 – 7-кестелер түрінде ресімделеді, олар сараптама орталығының ақпараттық жүйесінде толтырылады.</w:t>
      </w:r>
    </w:p>
    <w:p w14:paraId="2105FDAA"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Есеп-қисаптарға түсіндірмелер «Сұратылатын қаржыландырудың негіздемесі» деген 7-бөлімнің «Түсіндірме жазба» деген бөлігінде келтіріледі.</w:t>
      </w:r>
    </w:p>
    <w:p w14:paraId="7DE1316E" w14:textId="77777777" w:rsidR="00131A97" w:rsidRPr="00E52886" w:rsidRDefault="00131A97" w:rsidP="00131A97">
      <w:pPr>
        <w:spacing w:after="0" w:line="240" w:lineRule="auto"/>
        <w:ind w:firstLine="567"/>
        <w:jc w:val="both"/>
        <w:rPr>
          <w:rFonts w:ascii="Times New Roman" w:eastAsia="Times New Roman" w:hAnsi="Times New Roman" w:cs="Times New Roman"/>
          <w:kern w:val="0"/>
          <w:sz w:val="24"/>
          <w:szCs w:val="24"/>
          <w:lang w:val="kk-KZ"/>
          <w14:ligatures w14:val="none"/>
        </w:rPr>
        <w:sectPr w:rsidR="00131A97" w:rsidRPr="00E52886">
          <w:pgSz w:w="11906" w:h="16838"/>
          <w:pgMar w:top="1134" w:right="567" w:bottom="1134" w:left="1134" w:header="709" w:footer="709" w:gutter="0"/>
          <w:cols w:space="720"/>
          <w:titlePg/>
        </w:sectPr>
      </w:pPr>
    </w:p>
    <w:p w14:paraId="43323E86"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lastRenderedPageBreak/>
        <w:t>1-кесте</w:t>
      </w:r>
      <w:r w:rsidRPr="00E52886">
        <w:rPr>
          <w:rFonts w:ascii="Times New Roman" w:eastAsia="Times New Roman" w:hAnsi="Times New Roman" w:cs="Times New Roman"/>
          <w:kern w:val="0"/>
          <w:sz w:val="24"/>
          <w:szCs w:val="24"/>
          <w:lang w:val="kk-KZ"/>
          <w14:ligatures w14:val="none"/>
        </w:rPr>
        <w:t xml:space="preserve"> – Шетелдік ғалымдарды, жас ғалымдарды (постдокторанттарды, докторантура, магистратура және бакалавриат студенттерін қоса алғанда, ғылыми зерттеулер жүргізу жөніндегі зерттеу тобының құрамы</w:t>
      </w:r>
    </w:p>
    <w:tbl>
      <w:tblPr>
        <w:tblW w:w="15000" w:type="dxa"/>
        <w:tblInd w:w="-5" w:type="dxa"/>
        <w:tblLayout w:type="fixed"/>
        <w:tblLook w:val="0400" w:firstRow="0" w:lastRow="0" w:firstColumn="0" w:lastColumn="0" w:noHBand="0" w:noVBand="1"/>
      </w:tblPr>
      <w:tblGrid>
        <w:gridCol w:w="690"/>
        <w:gridCol w:w="2440"/>
        <w:gridCol w:w="2437"/>
        <w:gridCol w:w="3478"/>
        <w:gridCol w:w="3119"/>
        <w:gridCol w:w="2836"/>
      </w:tblGrid>
      <w:tr w:rsidR="00131A97" w:rsidRPr="00E52886" w14:paraId="0C534922" w14:textId="77777777" w:rsidTr="00C9473F">
        <w:trPr>
          <w:trHeight w:val="2186"/>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5745E"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Р/с №</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E243E"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Т.А.Ә. (бар болса), білімі, дәрежесі, ғылыми атағы</w:t>
            </w:r>
            <w:r w:rsidRPr="00E52886">
              <w:rPr>
                <w:rFonts w:ascii="Times New Roman" w:eastAsia="Times New Roman" w:hAnsi="Times New Roman" w:cs="Times New Roman"/>
                <w:kern w:val="0"/>
                <w:sz w:val="24"/>
                <w:szCs w:val="24"/>
                <w:vertAlign w:val="superscript"/>
                <w:lang w:val="ru-RU"/>
                <w14:ligatures w14:val="none"/>
              </w:rPr>
              <w:footnoteReference w:id="1"/>
            </w:r>
          </w:p>
        </w:tc>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16685"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Негізгі жұмыс орны, лауазымы</w:t>
            </w:r>
            <w:r w:rsidRPr="00E52886">
              <w:rPr>
                <w:rFonts w:ascii="Times New Roman" w:eastAsia="Times New Roman" w:hAnsi="Times New Roman" w:cs="Times New Roman"/>
                <w:kern w:val="0"/>
                <w:sz w:val="24"/>
                <w:szCs w:val="24"/>
                <w:vertAlign w:val="superscript"/>
                <w:lang w:val="ru-RU"/>
                <w14:ligatures w14:val="none"/>
              </w:rPr>
              <w:footnoteReference w:id="2"/>
            </w:r>
          </w:p>
        </w:tc>
        <w:tc>
          <w:tcPr>
            <w:tcW w:w="3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6C9DE"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Хирш индексі, ResearcherID, ORCID, Scopus Author ID сәйкестендіргіштері (бар болса)</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B236A"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Жобадағы немесе бағдарламадағы рөлі, сондай-ақ орындалатын жұмыстың сипаты</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A6437"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Қатысудың қысқаша негіздемесі</w:t>
            </w:r>
          </w:p>
        </w:tc>
      </w:tr>
      <w:tr w:rsidR="00131A97" w:rsidRPr="00E52886" w14:paraId="75E02B13" w14:textId="77777777" w:rsidTr="00C9473F">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722944D7"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3442D260"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28D752F"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07D54A6B"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C94A326"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0D439CB9"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r>
      <w:tr w:rsidR="00131A97" w:rsidRPr="00E52886" w14:paraId="71CA0B0E" w14:textId="77777777" w:rsidTr="00C9473F">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33E1737F"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6B18AD78"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CC3C8BC"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6DF89CC0"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5A26463"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71F226DE"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r>
      <w:tr w:rsidR="00131A97" w:rsidRPr="00E52886" w14:paraId="2E1299B8" w14:textId="77777777" w:rsidTr="00C9473F">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6F171464"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6376275A"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46D09E9B"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4C618443"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41BE404"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4D0759F3" w14:textId="77777777" w:rsidR="00131A97" w:rsidRPr="00E52886" w:rsidRDefault="00131A97" w:rsidP="00131A97">
            <w:pPr>
              <w:tabs>
                <w:tab w:val="center" w:pos="2338"/>
                <w:tab w:val="right" w:pos="4677"/>
              </w:tabs>
              <w:spacing w:after="0" w:line="240" w:lineRule="auto"/>
              <w:rPr>
                <w:rFonts w:ascii="Calibri" w:eastAsia="Calibri" w:hAnsi="Calibri" w:cs="Times New Roman"/>
                <w:kern w:val="0"/>
                <w:lang w:val="ru-RU"/>
                <w14:ligatures w14:val="none"/>
              </w:rPr>
            </w:pPr>
          </w:p>
        </w:tc>
      </w:tr>
    </w:tbl>
    <w:p w14:paraId="1A9FE48A" w14:textId="77777777" w:rsidR="00131A97" w:rsidRPr="00E52886" w:rsidRDefault="00131A97" w:rsidP="00131A97">
      <w:pPr>
        <w:spacing w:after="0" w:line="240" w:lineRule="auto"/>
        <w:rPr>
          <w:rFonts w:ascii="Times New Roman" w:eastAsia="Calibri" w:hAnsi="Times New Roman" w:cs="Times New Roman"/>
          <w:kern w:val="0"/>
          <w:lang w:val="ru-RU"/>
          <w14:ligatures w14:val="none"/>
        </w:rPr>
      </w:pPr>
    </w:p>
    <w:p w14:paraId="030F3A8F" w14:textId="77777777" w:rsidR="00131A97" w:rsidRPr="00E52886" w:rsidRDefault="00131A97" w:rsidP="00131A97">
      <w:pPr>
        <w:spacing w:after="0" w:line="240" w:lineRule="auto"/>
        <w:rPr>
          <w:rFonts w:ascii="Times New Roman" w:eastAsia="Calibri" w:hAnsi="Times New Roman" w:cs="Times New Roman"/>
          <w:kern w:val="0"/>
          <w:lang w:val="ru-RU"/>
          <w14:ligatures w14:val="none"/>
        </w:rPr>
      </w:pPr>
    </w:p>
    <w:p w14:paraId="7A462ACE" w14:textId="77777777" w:rsidR="00131A97" w:rsidRPr="00E52886" w:rsidRDefault="00131A97" w:rsidP="00131A97">
      <w:pPr>
        <w:spacing w:after="0" w:line="240" w:lineRule="auto"/>
        <w:rPr>
          <w:rFonts w:ascii="Times New Roman" w:eastAsia="Calibri" w:hAnsi="Times New Roman" w:cs="Times New Roman"/>
          <w:kern w:val="0"/>
          <w:lang w:val="ru-RU"/>
          <w14:ligatures w14:val="none"/>
        </w:rPr>
      </w:pPr>
    </w:p>
    <w:p w14:paraId="70E51D24" w14:textId="77777777" w:rsidR="00131A97" w:rsidRPr="00E52886" w:rsidRDefault="00131A97" w:rsidP="00131A97">
      <w:pPr>
        <w:spacing w:after="0" w:line="240" w:lineRule="auto"/>
        <w:rPr>
          <w:rFonts w:ascii="Times New Roman" w:eastAsia="Calibri" w:hAnsi="Times New Roman" w:cs="Times New Roman"/>
          <w:kern w:val="0"/>
          <w:lang w:val="ru-RU"/>
          <w14:ligatures w14:val="none"/>
        </w:rPr>
      </w:pPr>
    </w:p>
    <w:p w14:paraId="209BEC09" w14:textId="77777777" w:rsidR="00131A97" w:rsidRPr="00E52886" w:rsidRDefault="00131A97" w:rsidP="00131A97">
      <w:pPr>
        <w:spacing w:after="0" w:line="240" w:lineRule="auto"/>
        <w:rPr>
          <w:rFonts w:ascii="Times New Roman" w:eastAsia="Calibri" w:hAnsi="Times New Roman" w:cs="Times New Roman"/>
          <w:kern w:val="0"/>
          <w:lang w:val="ru-RU"/>
          <w14:ligatures w14:val="none"/>
        </w:rPr>
      </w:pPr>
    </w:p>
    <w:p w14:paraId="18BAD5C9" w14:textId="77777777" w:rsidR="00131A97" w:rsidRPr="00E52886" w:rsidRDefault="00131A97" w:rsidP="00131A97">
      <w:pPr>
        <w:spacing w:after="0" w:line="240" w:lineRule="auto"/>
        <w:rPr>
          <w:rFonts w:ascii="Times New Roman" w:eastAsia="Calibri" w:hAnsi="Times New Roman" w:cs="Times New Roman"/>
          <w:kern w:val="0"/>
          <w:lang w:val="ru-RU"/>
          <w14:ligatures w14:val="none"/>
        </w:rPr>
      </w:pPr>
    </w:p>
    <w:p w14:paraId="52A8428E" w14:textId="77777777" w:rsidR="00131A97" w:rsidRPr="00E52886" w:rsidRDefault="00131A97" w:rsidP="00131A97">
      <w:pPr>
        <w:spacing w:after="0" w:line="240" w:lineRule="auto"/>
        <w:rPr>
          <w:rFonts w:ascii="Times New Roman" w:eastAsia="Calibri" w:hAnsi="Times New Roman" w:cs="Times New Roman"/>
          <w:kern w:val="0"/>
          <w:lang w:val="ru-RU"/>
          <w14:ligatures w14:val="none"/>
        </w:rPr>
      </w:pPr>
    </w:p>
    <w:p w14:paraId="1C0E26D1" w14:textId="77777777" w:rsidR="00131A97" w:rsidRPr="00E52886" w:rsidRDefault="00131A97" w:rsidP="00131A97">
      <w:pPr>
        <w:spacing w:after="0" w:line="240" w:lineRule="auto"/>
        <w:rPr>
          <w:rFonts w:ascii="Times New Roman" w:eastAsia="Calibri" w:hAnsi="Times New Roman" w:cs="Times New Roman"/>
          <w:kern w:val="0"/>
          <w:lang w:val="ru-RU"/>
          <w14:ligatures w14:val="none"/>
        </w:rPr>
      </w:pPr>
    </w:p>
    <w:p w14:paraId="65F3E29C"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lang w:val="ru-RU"/>
          <w14:ligatures w14:val="none"/>
        </w:rPr>
        <w:br w:type="page"/>
      </w:r>
    </w:p>
    <w:p w14:paraId="58496DD6"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lastRenderedPageBreak/>
        <w:t>2-кесте</w:t>
      </w:r>
      <w:r w:rsidRPr="00E52886">
        <w:rPr>
          <w:rFonts w:ascii="Times New Roman" w:eastAsia="Times New Roman" w:hAnsi="Times New Roman" w:cs="Times New Roman"/>
          <w:kern w:val="0"/>
          <w:sz w:val="24"/>
          <w:szCs w:val="24"/>
          <w:lang w:val="ru-RU"/>
          <w14:ligatures w14:val="none"/>
        </w:rPr>
        <w:t xml:space="preserve"> – Сұратылатын сома бойынша шығыстардың жиынтық сметалық есеп-қисабы </w:t>
      </w:r>
    </w:p>
    <w:p w14:paraId="14078B8D"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5708"/>
        <w:gridCol w:w="2268"/>
        <w:gridCol w:w="1985"/>
        <w:gridCol w:w="1984"/>
        <w:gridCol w:w="1985"/>
      </w:tblGrid>
      <w:tr w:rsidR="00131A97" w:rsidRPr="00E52886" w14:paraId="2ED49547" w14:textId="77777777" w:rsidTr="00C9473F">
        <w:tc>
          <w:tcPr>
            <w:tcW w:w="637" w:type="dxa"/>
            <w:vMerge w:val="restart"/>
            <w:tcBorders>
              <w:top w:val="single" w:sz="4" w:space="0" w:color="000000"/>
              <w:left w:val="single" w:sz="4" w:space="0" w:color="000000"/>
              <w:bottom w:val="single" w:sz="4" w:space="0" w:color="000000"/>
              <w:right w:val="single" w:sz="4" w:space="0" w:color="000000"/>
            </w:tcBorders>
            <w:vAlign w:val="center"/>
          </w:tcPr>
          <w:p w14:paraId="00816DC7"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Р/с</w:t>
            </w:r>
          </w:p>
          <w:p w14:paraId="005D1EB3"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5708" w:type="dxa"/>
            <w:vMerge w:val="restart"/>
            <w:tcBorders>
              <w:top w:val="single" w:sz="4" w:space="0" w:color="000000"/>
              <w:left w:val="single" w:sz="4" w:space="0" w:color="000000"/>
              <w:bottom w:val="single" w:sz="4" w:space="0" w:color="000000"/>
              <w:right w:val="single" w:sz="4" w:space="0" w:color="000000"/>
            </w:tcBorders>
            <w:vAlign w:val="center"/>
          </w:tcPr>
          <w:p w14:paraId="0F6F5D5F"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Шығыстар бабының атауы</w:t>
            </w:r>
          </w:p>
        </w:tc>
        <w:tc>
          <w:tcPr>
            <w:tcW w:w="8222" w:type="dxa"/>
            <w:gridSpan w:val="4"/>
            <w:tcBorders>
              <w:top w:val="single" w:sz="4" w:space="0" w:color="000000"/>
              <w:left w:val="single" w:sz="4" w:space="0" w:color="000000"/>
              <w:bottom w:val="single" w:sz="4" w:space="0" w:color="000000"/>
              <w:right w:val="single" w:sz="4" w:space="0" w:color="000000"/>
            </w:tcBorders>
            <w:vAlign w:val="center"/>
          </w:tcPr>
          <w:p w14:paraId="3E5DC829"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Қаржыландыру көлемі, мың теңге</w:t>
            </w:r>
          </w:p>
        </w:tc>
      </w:tr>
      <w:tr w:rsidR="00131A97" w:rsidRPr="00E52886" w14:paraId="104D6948" w14:textId="77777777" w:rsidTr="00C9473F">
        <w:trPr>
          <w:trHeight w:val="181"/>
        </w:trPr>
        <w:tc>
          <w:tcPr>
            <w:tcW w:w="637" w:type="dxa"/>
            <w:vMerge/>
            <w:tcBorders>
              <w:top w:val="single" w:sz="4" w:space="0" w:color="000000"/>
              <w:left w:val="single" w:sz="4" w:space="0" w:color="000000"/>
              <w:bottom w:val="single" w:sz="4" w:space="0" w:color="000000"/>
              <w:right w:val="single" w:sz="4" w:space="0" w:color="000000"/>
            </w:tcBorders>
            <w:vAlign w:val="center"/>
          </w:tcPr>
          <w:p w14:paraId="2C6F8A1A"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5708" w:type="dxa"/>
            <w:vMerge/>
            <w:tcBorders>
              <w:top w:val="single" w:sz="4" w:space="0" w:color="000000"/>
              <w:left w:val="single" w:sz="4" w:space="0" w:color="000000"/>
              <w:bottom w:val="single" w:sz="4" w:space="0" w:color="000000"/>
              <w:right w:val="single" w:sz="4" w:space="0" w:color="000000"/>
            </w:tcBorders>
            <w:vAlign w:val="center"/>
          </w:tcPr>
          <w:p w14:paraId="4E11E1F5"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F165E08"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Барлығы</w:t>
            </w:r>
          </w:p>
        </w:tc>
        <w:tc>
          <w:tcPr>
            <w:tcW w:w="1985" w:type="dxa"/>
            <w:tcBorders>
              <w:top w:val="single" w:sz="4" w:space="0" w:color="000000"/>
              <w:left w:val="single" w:sz="4" w:space="0" w:color="000000"/>
              <w:bottom w:val="single" w:sz="4" w:space="0" w:color="000000"/>
              <w:right w:val="single" w:sz="4" w:space="0" w:color="000000"/>
            </w:tcBorders>
            <w:vAlign w:val="center"/>
          </w:tcPr>
          <w:p w14:paraId="38220D35"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20___ жыл </w:t>
            </w:r>
          </w:p>
          <w:p w14:paraId="0D617BDB"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(1-жыл)</w:t>
            </w:r>
          </w:p>
        </w:tc>
        <w:tc>
          <w:tcPr>
            <w:tcW w:w="1984" w:type="dxa"/>
            <w:tcBorders>
              <w:top w:val="single" w:sz="4" w:space="0" w:color="000000"/>
              <w:left w:val="single" w:sz="4" w:space="0" w:color="000000"/>
              <w:bottom w:val="single" w:sz="4" w:space="0" w:color="000000"/>
              <w:right w:val="single" w:sz="4" w:space="0" w:color="000000"/>
            </w:tcBorders>
            <w:vAlign w:val="center"/>
          </w:tcPr>
          <w:p w14:paraId="6FD92C9D"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20___ жыл </w:t>
            </w:r>
          </w:p>
          <w:p w14:paraId="79917BBE"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(2-жыл)</w:t>
            </w:r>
          </w:p>
        </w:tc>
        <w:tc>
          <w:tcPr>
            <w:tcW w:w="1985" w:type="dxa"/>
            <w:tcBorders>
              <w:top w:val="single" w:sz="4" w:space="0" w:color="000000"/>
              <w:left w:val="single" w:sz="4" w:space="0" w:color="000000"/>
              <w:bottom w:val="single" w:sz="4" w:space="0" w:color="000000"/>
              <w:right w:val="single" w:sz="4" w:space="0" w:color="000000"/>
            </w:tcBorders>
            <w:vAlign w:val="center"/>
          </w:tcPr>
          <w:p w14:paraId="5D4519D7"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20___ жыл</w:t>
            </w:r>
          </w:p>
          <w:p w14:paraId="3EFD23A6"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(3-жыл)</w:t>
            </w:r>
          </w:p>
        </w:tc>
      </w:tr>
      <w:tr w:rsidR="00131A97" w:rsidRPr="00E52886" w14:paraId="4C46F384" w14:textId="77777777" w:rsidTr="00C9473F">
        <w:trPr>
          <w:trHeight w:val="179"/>
        </w:trPr>
        <w:tc>
          <w:tcPr>
            <w:tcW w:w="637" w:type="dxa"/>
            <w:tcBorders>
              <w:top w:val="single" w:sz="4" w:space="0" w:color="000000"/>
              <w:left w:val="single" w:sz="4" w:space="0" w:color="000000"/>
              <w:bottom w:val="single" w:sz="4" w:space="0" w:color="000000"/>
              <w:right w:val="single" w:sz="4" w:space="0" w:color="000000"/>
            </w:tcBorders>
            <w:vAlign w:val="center"/>
          </w:tcPr>
          <w:p w14:paraId="04CC97B2" w14:textId="77777777" w:rsidR="00131A97" w:rsidRPr="00E52886" w:rsidRDefault="00131A97" w:rsidP="00131A97">
            <w:pPr>
              <w:tabs>
                <w:tab w:val="left" w:pos="496"/>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w:t>
            </w:r>
          </w:p>
        </w:tc>
        <w:tc>
          <w:tcPr>
            <w:tcW w:w="5708" w:type="dxa"/>
            <w:tcBorders>
              <w:top w:val="single" w:sz="4" w:space="0" w:color="000000"/>
              <w:left w:val="single" w:sz="4" w:space="0" w:color="000000"/>
              <w:bottom w:val="single" w:sz="4" w:space="0" w:color="000000"/>
              <w:right w:val="single" w:sz="4" w:space="0" w:color="000000"/>
            </w:tcBorders>
            <w:vAlign w:val="center"/>
          </w:tcPr>
          <w:p w14:paraId="37E44568"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Еңбекақы төлеу (салықтарды және бюджетке төленетін басқа да міндетті төлемдерді қоса алғанда)</w:t>
            </w:r>
          </w:p>
        </w:tc>
        <w:tc>
          <w:tcPr>
            <w:tcW w:w="2268" w:type="dxa"/>
            <w:tcBorders>
              <w:top w:val="single" w:sz="4" w:space="0" w:color="000000"/>
              <w:left w:val="single" w:sz="4" w:space="0" w:color="000000"/>
              <w:bottom w:val="single" w:sz="4" w:space="0" w:color="000000"/>
              <w:right w:val="single" w:sz="4" w:space="0" w:color="000000"/>
            </w:tcBorders>
            <w:vAlign w:val="center"/>
          </w:tcPr>
          <w:p w14:paraId="4B477408"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F3B3B2A"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596F14"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80754A3"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r>
      <w:tr w:rsidR="00131A97" w:rsidRPr="00E52886" w14:paraId="098DAA30" w14:textId="77777777" w:rsidTr="00C9473F">
        <w:trPr>
          <w:trHeight w:val="70"/>
        </w:trPr>
        <w:tc>
          <w:tcPr>
            <w:tcW w:w="637" w:type="dxa"/>
            <w:tcBorders>
              <w:top w:val="single" w:sz="4" w:space="0" w:color="000000"/>
              <w:left w:val="single" w:sz="4" w:space="0" w:color="000000"/>
              <w:bottom w:val="single" w:sz="4" w:space="0" w:color="000000"/>
              <w:right w:val="single" w:sz="4" w:space="0" w:color="000000"/>
            </w:tcBorders>
            <w:vAlign w:val="center"/>
          </w:tcPr>
          <w:p w14:paraId="58F8E3FF" w14:textId="77777777" w:rsidR="00131A97" w:rsidRPr="00E52886" w:rsidRDefault="00131A97" w:rsidP="00131A97">
            <w:pPr>
              <w:tabs>
                <w:tab w:val="left" w:pos="496"/>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5708" w:type="dxa"/>
            <w:tcBorders>
              <w:top w:val="single" w:sz="4" w:space="0" w:color="000000"/>
              <w:left w:val="single" w:sz="4" w:space="0" w:color="000000"/>
              <w:bottom w:val="single" w:sz="4" w:space="0" w:color="000000"/>
              <w:right w:val="single" w:sz="4" w:space="0" w:color="000000"/>
            </w:tcBorders>
            <w:vAlign w:val="center"/>
          </w:tcPr>
          <w:p w14:paraId="5F4F8DB1"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Қызметтік іссапарлар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09FBBA43"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9255297"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7DE31D0"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229D2ED"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r>
      <w:tr w:rsidR="00131A97" w:rsidRPr="00E52886" w14:paraId="0D3847CA" w14:textId="77777777" w:rsidTr="00C9473F">
        <w:trPr>
          <w:trHeight w:val="70"/>
        </w:trPr>
        <w:tc>
          <w:tcPr>
            <w:tcW w:w="637" w:type="dxa"/>
            <w:tcBorders>
              <w:top w:val="single" w:sz="4" w:space="0" w:color="000000"/>
              <w:left w:val="single" w:sz="4" w:space="0" w:color="000000"/>
              <w:bottom w:val="single" w:sz="4" w:space="0" w:color="000000"/>
              <w:right w:val="single" w:sz="4" w:space="0" w:color="000000"/>
            </w:tcBorders>
            <w:vAlign w:val="center"/>
          </w:tcPr>
          <w:p w14:paraId="1AC6AFFB" w14:textId="77777777" w:rsidR="00131A97" w:rsidRPr="00E52886" w:rsidRDefault="00131A97" w:rsidP="00131A97">
            <w:pPr>
              <w:tabs>
                <w:tab w:val="left" w:pos="496"/>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5708" w:type="dxa"/>
            <w:tcBorders>
              <w:top w:val="single" w:sz="4" w:space="0" w:color="000000"/>
              <w:left w:val="single" w:sz="4" w:space="0" w:color="000000"/>
              <w:bottom w:val="single" w:sz="4" w:space="0" w:color="000000"/>
              <w:right w:val="single" w:sz="4" w:space="0" w:color="000000"/>
            </w:tcBorders>
            <w:vAlign w:val="center"/>
          </w:tcPr>
          <w:p w14:paraId="535A0108"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Ғылыми-ұйымдастырушылық сүйемелдеу, басқа да көрсетілетін қызметтер мен жұмыстар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3EE6695F"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86536B5"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F08563"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F39F352"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r>
      <w:tr w:rsidR="00131A97" w:rsidRPr="00E52886" w14:paraId="1A7F825F" w14:textId="77777777" w:rsidTr="00C9473F">
        <w:trPr>
          <w:trHeight w:val="70"/>
        </w:trPr>
        <w:tc>
          <w:tcPr>
            <w:tcW w:w="637" w:type="dxa"/>
            <w:tcBorders>
              <w:top w:val="single" w:sz="4" w:space="0" w:color="000000"/>
              <w:left w:val="single" w:sz="4" w:space="0" w:color="000000"/>
              <w:bottom w:val="single" w:sz="4" w:space="0" w:color="000000"/>
              <w:right w:val="single" w:sz="4" w:space="0" w:color="000000"/>
            </w:tcBorders>
            <w:vAlign w:val="center"/>
          </w:tcPr>
          <w:p w14:paraId="4326D04C" w14:textId="77777777" w:rsidR="00131A97" w:rsidRPr="00E52886" w:rsidRDefault="00131A97" w:rsidP="00131A97">
            <w:pPr>
              <w:tabs>
                <w:tab w:val="left" w:pos="496"/>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w:t>
            </w:r>
          </w:p>
        </w:tc>
        <w:tc>
          <w:tcPr>
            <w:tcW w:w="5708" w:type="dxa"/>
            <w:tcBorders>
              <w:top w:val="single" w:sz="4" w:space="0" w:color="000000"/>
              <w:left w:val="single" w:sz="4" w:space="0" w:color="000000"/>
              <w:bottom w:val="single" w:sz="4" w:space="0" w:color="000000"/>
              <w:right w:val="single" w:sz="4" w:space="0" w:color="000000"/>
            </w:tcBorders>
            <w:vAlign w:val="center"/>
          </w:tcPr>
          <w:p w14:paraId="4311CB20"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Материалдар сатып алу (жеке және заңды тұлғалар үшін), жабдықтарды және (немесе) бағдарламалық қамтылымды (заңды тұлғалар үшін) сатып алу</w:t>
            </w:r>
          </w:p>
        </w:tc>
        <w:tc>
          <w:tcPr>
            <w:tcW w:w="2268" w:type="dxa"/>
            <w:tcBorders>
              <w:top w:val="single" w:sz="4" w:space="0" w:color="000000"/>
              <w:left w:val="single" w:sz="4" w:space="0" w:color="000000"/>
              <w:bottom w:val="single" w:sz="4" w:space="0" w:color="000000"/>
              <w:right w:val="single" w:sz="4" w:space="0" w:color="000000"/>
            </w:tcBorders>
            <w:vAlign w:val="center"/>
          </w:tcPr>
          <w:p w14:paraId="1CAA6A76"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0C2F08E"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193608F"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DEC3A25"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r>
      <w:tr w:rsidR="00131A97" w:rsidRPr="00E52886" w14:paraId="6858E715" w14:textId="77777777" w:rsidTr="00C9473F">
        <w:trPr>
          <w:trHeight w:val="1122"/>
        </w:trPr>
        <w:tc>
          <w:tcPr>
            <w:tcW w:w="637" w:type="dxa"/>
            <w:tcBorders>
              <w:top w:val="single" w:sz="4" w:space="0" w:color="000000"/>
              <w:left w:val="single" w:sz="4" w:space="0" w:color="000000"/>
              <w:bottom w:val="single" w:sz="4" w:space="0" w:color="000000"/>
              <w:right w:val="single" w:sz="4" w:space="0" w:color="000000"/>
            </w:tcBorders>
            <w:vAlign w:val="center"/>
          </w:tcPr>
          <w:p w14:paraId="28B943C4" w14:textId="77777777" w:rsidR="00131A97" w:rsidRPr="00E52886" w:rsidRDefault="00131A97" w:rsidP="00131A97">
            <w:pPr>
              <w:tabs>
                <w:tab w:val="left" w:pos="496"/>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5.</w:t>
            </w:r>
          </w:p>
        </w:tc>
        <w:tc>
          <w:tcPr>
            <w:tcW w:w="5708" w:type="dxa"/>
            <w:tcBorders>
              <w:top w:val="single" w:sz="4" w:space="0" w:color="000000"/>
              <w:left w:val="single" w:sz="4" w:space="0" w:color="000000"/>
              <w:bottom w:val="single" w:sz="4" w:space="0" w:color="000000"/>
              <w:right w:val="single" w:sz="4" w:space="0" w:color="000000"/>
            </w:tcBorders>
            <w:vAlign w:val="center"/>
          </w:tcPr>
          <w:p w14:paraId="66697418" w14:textId="77777777" w:rsidR="00131A97" w:rsidRPr="00E52886" w:rsidRDefault="00131A97" w:rsidP="00131A97">
            <w:pPr>
              <w:tabs>
                <w:tab w:val="left" w:pos="496"/>
              </w:tabs>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Жалға алу шығыстары, зерттеулерді іске асыру үшін пайдаланылатын жабдықтар мен техниканы пайдалану шығыстары</w:t>
            </w:r>
          </w:p>
        </w:tc>
        <w:tc>
          <w:tcPr>
            <w:tcW w:w="2268" w:type="dxa"/>
            <w:tcBorders>
              <w:top w:val="single" w:sz="4" w:space="0" w:color="000000"/>
              <w:left w:val="single" w:sz="4" w:space="0" w:color="000000"/>
              <w:bottom w:val="single" w:sz="4" w:space="0" w:color="000000"/>
              <w:right w:val="single" w:sz="4" w:space="0" w:color="000000"/>
            </w:tcBorders>
            <w:vAlign w:val="center"/>
          </w:tcPr>
          <w:p w14:paraId="769797E7"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0AB7B4B"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A5C82F"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BFD880C"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r>
      <w:tr w:rsidR="00131A97" w:rsidRPr="00E52886" w14:paraId="443E0A99" w14:textId="77777777" w:rsidTr="00C9473F">
        <w:tc>
          <w:tcPr>
            <w:tcW w:w="6345" w:type="dxa"/>
            <w:gridSpan w:val="2"/>
            <w:tcBorders>
              <w:top w:val="single" w:sz="4" w:space="0" w:color="000000"/>
              <w:left w:val="single" w:sz="4" w:space="0" w:color="000000"/>
              <w:bottom w:val="single" w:sz="4" w:space="0" w:color="000000"/>
              <w:right w:val="single" w:sz="4" w:space="0" w:color="000000"/>
            </w:tcBorders>
            <w:vAlign w:val="center"/>
          </w:tcPr>
          <w:p w14:paraId="35A60FB5"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Жиыны</w:t>
            </w:r>
          </w:p>
        </w:tc>
        <w:tc>
          <w:tcPr>
            <w:tcW w:w="2268" w:type="dxa"/>
            <w:tcBorders>
              <w:top w:val="single" w:sz="4" w:space="0" w:color="000000"/>
              <w:left w:val="single" w:sz="4" w:space="0" w:color="000000"/>
              <w:bottom w:val="single" w:sz="4" w:space="0" w:color="000000"/>
              <w:right w:val="single" w:sz="4" w:space="0" w:color="000000"/>
            </w:tcBorders>
            <w:vAlign w:val="center"/>
          </w:tcPr>
          <w:p w14:paraId="3EB56EFE"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16FD0C0"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9A844B8"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761210E" w14:textId="77777777" w:rsidR="00131A97" w:rsidRPr="00E52886" w:rsidRDefault="00131A97" w:rsidP="00131A97">
            <w:pPr>
              <w:tabs>
                <w:tab w:val="left" w:pos="496"/>
              </w:tabs>
              <w:spacing w:after="0" w:line="240" w:lineRule="auto"/>
              <w:jc w:val="both"/>
              <w:rPr>
                <w:rFonts w:ascii="Calibri" w:eastAsia="Calibri" w:hAnsi="Calibri" w:cs="Times New Roman"/>
                <w:kern w:val="0"/>
                <w:lang w:val="ru-RU"/>
                <w14:ligatures w14:val="none"/>
              </w:rPr>
            </w:pPr>
          </w:p>
        </w:tc>
      </w:tr>
    </w:tbl>
    <w:p w14:paraId="1B297AB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p>
    <w:p w14:paraId="21562809"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p>
    <w:p w14:paraId="014A9B6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p>
    <w:p w14:paraId="2639098D" w14:textId="77777777" w:rsidR="00131A97" w:rsidRPr="00E52886" w:rsidRDefault="00131A97" w:rsidP="00131A97">
      <w:pPr>
        <w:spacing w:after="0" w:line="240" w:lineRule="auto"/>
        <w:ind w:left="10206" w:hanging="10206"/>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3-кесте</w:t>
      </w:r>
      <w:r w:rsidRPr="00E52886">
        <w:rPr>
          <w:rFonts w:ascii="Times New Roman" w:eastAsia="Times New Roman" w:hAnsi="Times New Roman" w:cs="Times New Roman"/>
          <w:kern w:val="0"/>
          <w:sz w:val="24"/>
          <w:szCs w:val="24"/>
          <w:lang w:val="ru-RU"/>
          <w14:ligatures w14:val="none"/>
        </w:rPr>
        <w:t xml:space="preserve"> – Еңбекақы төлеу (салықтарды және бюджетке төленетін басқа да міндетті төлемдерді қоса алғанда)</w:t>
      </w:r>
    </w:p>
    <w:p w14:paraId="75302A1B" w14:textId="77777777" w:rsidR="00131A97" w:rsidRPr="00E52886" w:rsidRDefault="00131A97" w:rsidP="00131A97">
      <w:pPr>
        <w:spacing w:after="0" w:line="240" w:lineRule="auto"/>
        <w:ind w:left="10206" w:hanging="10206"/>
        <w:rPr>
          <w:rFonts w:ascii="Times New Roman" w:eastAsia="Times New Roman" w:hAnsi="Times New Roman" w:cs="Times New Roman"/>
          <w:kern w:val="0"/>
          <w:sz w:val="24"/>
          <w:szCs w:val="24"/>
          <w:lang w:val="ru-RU"/>
          <w14:ligatures w14:val="none"/>
        </w:rPr>
      </w:pPr>
    </w:p>
    <w:tbl>
      <w:tblPr>
        <w:tblW w:w="15735"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1419"/>
        <w:gridCol w:w="1418"/>
        <w:gridCol w:w="1134"/>
        <w:gridCol w:w="1275"/>
        <w:gridCol w:w="1043"/>
        <w:gridCol w:w="1208"/>
        <w:gridCol w:w="1060"/>
        <w:gridCol w:w="985"/>
        <w:gridCol w:w="966"/>
        <w:gridCol w:w="1208"/>
        <w:gridCol w:w="920"/>
        <w:gridCol w:w="833"/>
        <w:gridCol w:w="850"/>
        <w:gridCol w:w="851"/>
      </w:tblGrid>
      <w:tr w:rsidR="00131A97" w:rsidRPr="00E52886" w14:paraId="0A14429C" w14:textId="77777777" w:rsidTr="00C9473F">
        <w:trPr>
          <w:trHeight w:val="20"/>
        </w:trPr>
        <w:tc>
          <w:tcPr>
            <w:tcW w:w="566" w:type="dxa"/>
            <w:vMerge w:val="restart"/>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53CC48E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Р/с № </w:t>
            </w:r>
          </w:p>
        </w:tc>
        <w:tc>
          <w:tcPr>
            <w:tcW w:w="1419" w:type="dxa"/>
            <w:vMerge w:val="restart"/>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5F14B3B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Позиция</w:t>
            </w:r>
          </w:p>
        </w:tc>
        <w:tc>
          <w:tcPr>
            <w:tcW w:w="13751" w:type="dxa"/>
            <w:gridSpan w:val="13"/>
            <w:tcBorders>
              <w:top w:val="single" w:sz="4" w:space="0" w:color="000000"/>
              <w:left w:val="single" w:sz="4" w:space="0" w:color="000000"/>
              <w:bottom w:val="single" w:sz="4" w:space="0" w:color="000000"/>
              <w:right w:val="single" w:sz="4" w:space="0" w:color="000000"/>
            </w:tcBorders>
          </w:tcPr>
          <w:p w14:paraId="383FFE8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Еңбекақы төлеу, теңге</w:t>
            </w:r>
          </w:p>
        </w:tc>
      </w:tr>
      <w:tr w:rsidR="00131A97" w:rsidRPr="00E52886" w14:paraId="18D084DD" w14:textId="77777777" w:rsidTr="00C9473F">
        <w:trPr>
          <w:trHeight w:val="20"/>
        </w:trPr>
        <w:tc>
          <w:tcPr>
            <w:tcW w:w="566"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464C0BAD"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1419"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6E68BDBE"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4870" w:type="dxa"/>
            <w:gridSpan w:val="4"/>
            <w:tcBorders>
              <w:top w:val="single" w:sz="4" w:space="0" w:color="000000"/>
              <w:left w:val="single" w:sz="4" w:space="0" w:color="000000"/>
              <w:bottom w:val="single" w:sz="4" w:space="0" w:color="000000"/>
              <w:right w:val="single" w:sz="4" w:space="0" w:color="000000"/>
            </w:tcBorders>
            <w:vAlign w:val="center"/>
          </w:tcPr>
          <w:p w14:paraId="4344105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1-жыл</w:t>
            </w:r>
          </w:p>
        </w:tc>
        <w:tc>
          <w:tcPr>
            <w:tcW w:w="4219" w:type="dxa"/>
            <w:gridSpan w:val="4"/>
            <w:tcBorders>
              <w:top w:val="single" w:sz="4" w:space="0" w:color="000000"/>
              <w:left w:val="single" w:sz="4" w:space="0" w:color="000000"/>
              <w:bottom w:val="single" w:sz="4" w:space="0" w:color="000000"/>
              <w:right w:val="single" w:sz="4" w:space="0" w:color="000000"/>
            </w:tcBorders>
            <w:vAlign w:val="center"/>
          </w:tcPr>
          <w:p w14:paraId="2532DBA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2-жыл</w:t>
            </w:r>
          </w:p>
        </w:tc>
        <w:tc>
          <w:tcPr>
            <w:tcW w:w="3811" w:type="dxa"/>
            <w:gridSpan w:val="4"/>
            <w:tcBorders>
              <w:top w:val="single" w:sz="4" w:space="0" w:color="000000"/>
              <w:left w:val="single" w:sz="4" w:space="0" w:color="000000"/>
              <w:bottom w:val="single" w:sz="4" w:space="0" w:color="000000"/>
              <w:right w:val="single" w:sz="4" w:space="0" w:color="000000"/>
            </w:tcBorders>
            <w:vAlign w:val="center"/>
          </w:tcPr>
          <w:p w14:paraId="2B21628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3-жыл</w:t>
            </w:r>
          </w:p>
        </w:tc>
        <w:tc>
          <w:tcPr>
            <w:tcW w:w="851" w:type="dxa"/>
            <w:vMerge w:val="restart"/>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3ACE564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Барлығы (6-</w:t>
            </w:r>
            <w:proofErr w:type="gramStart"/>
            <w:r w:rsidRPr="00E52886">
              <w:rPr>
                <w:rFonts w:ascii="Times New Roman" w:eastAsia="Times New Roman" w:hAnsi="Times New Roman" w:cs="Times New Roman"/>
                <w:kern w:val="0"/>
                <w:sz w:val="24"/>
                <w:szCs w:val="24"/>
                <w:lang w:val="ru-RU"/>
                <w14:ligatures w14:val="none"/>
              </w:rPr>
              <w:t>бағ.×</w:t>
            </w:r>
            <w:proofErr w:type="gramEnd"/>
            <w:r w:rsidRPr="00E52886">
              <w:rPr>
                <w:rFonts w:ascii="Times New Roman" w:eastAsia="Times New Roman" w:hAnsi="Times New Roman" w:cs="Times New Roman"/>
                <w:kern w:val="0"/>
                <w:sz w:val="24"/>
                <w:szCs w:val="24"/>
                <w:lang w:val="ru-RU"/>
                <w14:ligatures w14:val="none"/>
              </w:rPr>
              <w:t xml:space="preserve"> 10-бағ. × 14-бағ)</w:t>
            </w:r>
          </w:p>
        </w:tc>
      </w:tr>
      <w:tr w:rsidR="00131A97" w:rsidRPr="00E52886" w14:paraId="66911552" w14:textId="77777777" w:rsidTr="00C9473F">
        <w:trPr>
          <w:trHeight w:val="20"/>
        </w:trPr>
        <w:tc>
          <w:tcPr>
            <w:tcW w:w="566"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1285C610"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1419"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310C1AFF"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874718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Жұмыспен қамтылуы (толық / толық емес)</w:t>
            </w: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6634B138"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Еңбекақы төлеу айына,</w:t>
            </w:r>
          </w:p>
          <w:p w14:paraId="0E7F956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теңге</w:t>
            </w:r>
          </w:p>
        </w:tc>
        <w:tc>
          <w:tcPr>
            <w:tcW w:w="1275" w:type="dxa"/>
            <w:tcBorders>
              <w:top w:val="single" w:sz="4" w:space="0" w:color="000000"/>
              <w:left w:val="single" w:sz="4" w:space="0" w:color="000000"/>
              <w:bottom w:val="single" w:sz="4" w:space="0" w:color="000000"/>
              <w:right w:val="single" w:sz="4" w:space="0" w:color="000000"/>
            </w:tcBorders>
            <w:vAlign w:val="center"/>
          </w:tcPr>
          <w:p w14:paraId="4F924A2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Жұмыс айының саны</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3A33C8E8"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Сомасы</w:t>
            </w:r>
          </w:p>
          <w:p w14:paraId="6FAF471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 (3-бағ. × 4-бағ. × 5-бағ)</w:t>
            </w:r>
          </w:p>
        </w:tc>
        <w:tc>
          <w:tcPr>
            <w:tcW w:w="1208" w:type="dxa"/>
            <w:tcBorders>
              <w:top w:val="single" w:sz="4" w:space="0" w:color="000000"/>
              <w:left w:val="single" w:sz="4" w:space="0" w:color="000000"/>
              <w:bottom w:val="single" w:sz="4" w:space="0" w:color="000000"/>
              <w:right w:val="single" w:sz="4" w:space="0" w:color="000000"/>
            </w:tcBorders>
            <w:vAlign w:val="center"/>
          </w:tcPr>
          <w:p w14:paraId="3247434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Жұмыспен қамтылуы (толық / толық емес)</w:t>
            </w: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72EBDEDD"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Еңбек</w:t>
            </w:r>
            <w:r w:rsidRPr="00E52886">
              <w:rPr>
                <w:rFonts w:ascii="Times New Roman" w:eastAsia="Times New Roman" w:hAnsi="Times New Roman" w:cs="Times New Roman"/>
                <w:kern w:val="0"/>
                <w:sz w:val="24"/>
                <w:szCs w:val="24"/>
                <w:lang w:val="kk-KZ"/>
                <w14:ligatures w14:val="none"/>
              </w:rPr>
              <w:t>ақы</w:t>
            </w:r>
            <w:r w:rsidRPr="00E52886">
              <w:rPr>
                <w:rFonts w:ascii="Times New Roman" w:eastAsia="Times New Roman" w:hAnsi="Times New Roman" w:cs="Times New Roman"/>
                <w:kern w:val="0"/>
                <w:sz w:val="24"/>
                <w:szCs w:val="24"/>
                <w:lang w:val="ru-RU"/>
                <w14:ligatures w14:val="none"/>
              </w:rPr>
              <w:t xml:space="preserve"> төлеу айына,</w:t>
            </w:r>
          </w:p>
          <w:p w14:paraId="5DD1C4B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теңге</w:t>
            </w:r>
          </w:p>
        </w:tc>
        <w:tc>
          <w:tcPr>
            <w:tcW w:w="985" w:type="dxa"/>
            <w:tcBorders>
              <w:top w:val="single" w:sz="4" w:space="0" w:color="000000"/>
              <w:left w:val="single" w:sz="4" w:space="0" w:color="000000"/>
              <w:bottom w:val="single" w:sz="4" w:space="0" w:color="000000"/>
              <w:right w:val="single" w:sz="4" w:space="0" w:color="000000"/>
            </w:tcBorders>
            <w:vAlign w:val="center"/>
          </w:tcPr>
          <w:p w14:paraId="537460D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Жұмыс айының саны</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32B4196F"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Сомасы</w:t>
            </w:r>
          </w:p>
          <w:p w14:paraId="42407E6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 (7-бағ. × 8-бағ. × 9-бағ)</w:t>
            </w:r>
          </w:p>
        </w:tc>
        <w:tc>
          <w:tcPr>
            <w:tcW w:w="1208" w:type="dxa"/>
            <w:tcBorders>
              <w:top w:val="single" w:sz="4" w:space="0" w:color="000000"/>
              <w:left w:val="single" w:sz="4" w:space="0" w:color="000000"/>
              <w:bottom w:val="single" w:sz="4" w:space="0" w:color="000000"/>
              <w:right w:val="single" w:sz="4" w:space="0" w:color="000000"/>
            </w:tcBorders>
            <w:vAlign w:val="center"/>
          </w:tcPr>
          <w:p w14:paraId="3F3F2A4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Жұмыспен қамтылуы (толық / толық емес)</w:t>
            </w:r>
          </w:p>
        </w:tc>
        <w:tc>
          <w:tcPr>
            <w:tcW w:w="920" w:type="dxa"/>
            <w:tcBorders>
              <w:top w:val="single" w:sz="4" w:space="0" w:color="000000"/>
              <w:left w:val="single" w:sz="4" w:space="0" w:color="000000"/>
              <w:bottom w:val="single" w:sz="4" w:space="0" w:color="000000"/>
              <w:right w:val="single" w:sz="4" w:space="0" w:color="000000"/>
            </w:tcBorders>
            <w:vAlign w:val="center"/>
          </w:tcPr>
          <w:p w14:paraId="7545202F"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Еңбе</w:t>
            </w:r>
            <w:r w:rsidRPr="00E52886">
              <w:rPr>
                <w:rFonts w:ascii="Times New Roman" w:eastAsia="Times New Roman" w:hAnsi="Times New Roman" w:cs="Times New Roman"/>
                <w:kern w:val="0"/>
                <w:sz w:val="24"/>
                <w:szCs w:val="24"/>
                <w:lang w:val="kk-KZ"/>
                <w14:ligatures w14:val="none"/>
              </w:rPr>
              <w:t xml:space="preserve">кақы </w:t>
            </w:r>
            <w:r w:rsidRPr="00E52886">
              <w:rPr>
                <w:rFonts w:ascii="Times New Roman" w:eastAsia="Times New Roman" w:hAnsi="Times New Roman" w:cs="Times New Roman"/>
                <w:kern w:val="0"/>
                <w:sz w:val="24"/>
                <w:szCs w:val="24"/>
                <w:lang w:val="ru-RU"/>
                <w14:ligatures w14:val="none"/>
              </w:rPr>
              <w:t>төлеу айына,</w:t>
            </w:r>
          </w:p>
          <w:p w14:paraId="77F08EB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теңге</w:t>
            </w: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62A065E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Жұмыс айының саны</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3E719A18"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Сомасы</w:t>
            </w:r>
          </w:p>
          <w:p w14:paraId="2731626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 (11-бағ. × 12-бағ. × 13-бағ)</w:t>
            </w:r>
          </w:p>
        </w:tc>
        <w:tc>
          <w:tcPr>
            <w:tcW w:w="851"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2C98375F"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r>
      <w:tr w:rsidR="00131A97" w:rsidRPr="00E52886" w14:paraId="6BA07BC0"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6EBD48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lastRenderedPageBreak/>
              <w:t>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0448AB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1418" w:type="dxa"/>
            <w:tcBorders>
              <w:top w:val="single" w:sz="4" w:space="0" w:color="000000"/>
              <w:left w:val="single" w:sz="4" w:space="0" w:color="000000"/>
              <w:bottom w:val="single" w:sz="4" w:space="0" w:color="000000"/>
              <w:right w:val="single" w:sz="4" w:space="0" w:color="000000"/>
            </w:tcBorders>
          </w:tcPr>
          <w:p w14:paraId="608B7D1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24B45B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w:t>
            </w:r>
          </w:p>
        </w:tc>
        <w:tc>
          <w:tcPr>
            <w:tcW w:w="1275" w:type="dxa"/>
            <w:tcBorders>
              <w:top w:val="single" w:sz="4" w:space="0" w:color="000000"/>
              <w:left w:val="single" w:sz="4" w:space="0" w:color="000000"/>
              <w:bottom w:val="single" w:sz="4" w:space="0" w:color="000000"/>
              <w:right w:val="single" w:sz="4" w:space="0" w:color="000000"/>
            </w:tcBorders>
          </w:tcPr>
          <w:p w14:paraId="7CBF05C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5</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74C896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6</w:t>
            </w:r>
          </w:p>
        </w:tc>
        <w:tc>
          <w:tcPr>
            <w:tcW w:w="1208" w:type="dxa"/>
            <w:tcBorders>
              <w:top w:val="single" w:sz="4" w:space="0" w:color="000000"/>
              <w:left w:val="single" w:sz="4" w:space="0" w:color="000000"/>
              <w:bottom w:val="single" w:sz="4" w:space="0" w:color="000000"/>
              <w:right w:val="single" w:sz="4" w:space="0" w:color="000000"/>
            </w:tcBorders>
          </w:tcPr>
          <w:p w14:paraId="5E3F97D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7</w:t>
            </w: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8B217F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8</w:t>
            </w:r>
          </w:p>
        </w:tc>
        <w:tc>
          <w:tcPr>
            <w:tcW w:w="985" w:type="dxa"/>
            <w:tcBorders>
              <w:top w:val="single" w:sz="4" w:space="0" w:color="000000"/>
              <w:left w:val="single" w:sz="4" w:space="0" w:color="000000"/>
              <w:bottom w:val="single" w:sz="4" w:space="0" w:color="000000"/>
              <w:right w:val="single" w:sz="4" w:space="0" w:color="000000"/>
            </w:tcBorders>
          </w:tcPr>
          <w:p w14:paraId="734EED7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9</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5F8128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10</w:t>
            </w:r>
          </w:p>
        </w:tc>
        <w:tc>
          <w:tcPr>
            <w:tcW w:w="1208" w:type="dxa"/>
            <w:tcBorders>
              <w:top w:val="single" w:sz="4" w:space="0" w:color="000000"/>
              <w:left w:val="single" w:sz="4" w:space="0" w:color="000000"/>
              <w:bottom w:val="single" w:sz="4" w:space="0" w:color="000000"/>
              <w:right w:val="single" w:sz="4" w:space="0" w:color="000000"/>
            </w:tcBorders>
          </w:tcPr>
          <w:p w14:paraId="08EB459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11</w:t>
            </w:r>
          </w:p>
        </w:tc>
        <w:tc>
          <w:tcPr>
            <w:tcW w:w="920" w:type="dxa"/>
            <w:tcBorders>
              <w:top w:val="single" w:sz="4" w:space="0" w:color="000000"/>
              <w:left w:val="single" w:sz="4" w:space="0" w:color="000000"/>
              <w:bottom w:val="single" w:sz="4" w:space="0" w:color="000000"/>
              <w:right w:val="single" w:sz="4" w:space="0" w:color="000000"/>
            </w:tcBorders>
          </w:tcPr>
          <w:p w14:paraId="44D8AFE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12</w:t>
            </w: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7E218A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13</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7D8745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14</w:t>
            </w: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5F3235D"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15</w:t>
            </w:r>
          </w:p>
        </w:tc>
      </w:tr>
      <w:tr w:rsidR="00131A97" w:rsidRPr="00E52886" w14:paraId="170E3E3E"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6B8743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D4EC7A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Зерттеу тобының негізгі персоналы</w:t>
            </w:r>
          </w:p>
        </w:tc>
        <w:tc>
          <w:tcPr>
            <w:tcW w:w="1418" w:type="dxa"/>
            <w:tcBorders>
              <w:top w:val="single" w:sz="4" w:space="0" w:color="000000"/>
              <w:left w:val="single" w:sz="4" w:space="0" w:color="000000"/>
              <w:bottom w:val="single" w:sz="4" w:space="0" w:color="000000"/>
              <w:right w:val="single" w:sz="4" w:space="0" w:color="000000"/>
            </w:tcBorders>
          </w:tcPr>
          <w:p w14:paraId="024F416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58D6C3B"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75" w:type="dxa"/>
            <w:tcBorders>
              <w:top w:val="single" w:sz="4" w:space="0" w:color="000000"/>
              <w:left w:val="single" w:sz="4" w:space="0" w:color="000000"/>
              <w:bottom w:val="single" w:sz="4" w:space="0" w:color="000000"/>
              <w:right w:val="single" w:sz="4" w:space="0" w:color="000000"/>
            </w:tcBorders>
          </w:tcPr>
          <w:p w14:paraId="0D7DDC6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07DBC34"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62A9EDB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C120CC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85" w:type="dxa"/>
            <w:tcBorders>
              <w:top w:val="single" w:sz="4" w:space="0" w:color="000000"/>
              <w:left w:val="single" w:sz="4" w:space="0" w:color="000000"/>
              <w:bottom w:val="single" w:sz="4" w:space="0" w:color="000000"/>
              <w:right w:val="single" w:sz="4" w:space="0" w:color="000000"/>
            </w:tcBorders>
          </w:tcPr>
          <w:p w14:paraId="4B81131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х </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1C57F25"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00AB6D9C"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20" w:type="dxa"/>
            <w:tcBorders>
              <w:top w:val="single" w:sz="4" w:space="0" w:color="000000"/>
              <w:left w:val="single" w:sz="4" w:space="0" w:color="000000"/>
              <w:bottom w:val="single" w:sz="4" w:space="0" w:color="000000"/>
              <w:right w:val="single" w:sz="4" w:space="0" w:color="000000"/>
            </w:tcBorders>
          </w:tcPr>
          <w:p w14:paraId="4B98B1D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BEC745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937A84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73FD654"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2A1A2BA1"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8768F5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764D225" w14:textId="77777777" w:rsidR="00131A97" w:rsidRPr="00E52886" w:rsidRDefault="00131A97" w:rsidP="00131A97">
            <w:pPr>
              <w:spacing w:after="0" w:line="240" w:lineRule="auto"/>
              <w:rPr>
                <w:rFonts w:ascii="Calibri" w:eastAsia="Calibri" w:hAnsi="Calibri" w:cs="Times New Roman"/>
                <w:kern w:val="0"/>
                <w:lang w:val="ru-RU"/>
                <w14:ligatures w14:val="none"/>
              </w:rPr>
            </w:pPr>
          </w:p>
          <w:p w14:paraId="11DEA65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25A11E3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1111B6B"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75" w:type="dxa"/>
            <w:tcBorders>
              <w:top w:val="single" w:sz="4" w:space="0" w:color="000000"/>
              <w:left w:val="single" w:sz="4" w:space="0" w:color="000000"/>
              <w:bottom w:val="single" w:sz="4" w:space="0" w:color="000000"/>
              <w:right w:val="single" w:sz="4" w:space="0" w:color="000000"/>
            </w:tcBorders>
          </w:tcPr>
          <w:p w14:paraId="78559FE0"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7E3439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34A400CC"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2BF53E6"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85" w:type="dxa"/>
            <w:tcBorders>
              <w:top w:val="single" w:sz="4" w:space="0" w:color="000000"/>
              <w:left w:val="single" w:sz="4" w:space="0" w:color="000000"/>
              <w:bottom w:val="single" w:sz="4" w:space="0" w:color="000000"/>
              <w:right w:val="single" w:sz="4" w:space="0" w:color="000000"/>
            </w:tcBorders>
          </w:tcPr>
          <w:p w14:paraId="51026476"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3D4EEC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7AD89E41"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20" w:type="dxa"/>
            <w:tcBorders>
              <w:top w:val="single" w:sz="4" w:space="0" w:color="000000"/>
              <w:left w:val="single" w:sz="4" w:space="0" w:color="000000"/>
              <w:bottom w:val="single" w:sz="4" w:space="0" w:color="000000"/>
              <w:right w:val="single" w:sz="4" w:space="0" w:color="000000"/>
            </w:tcBorders>
          </w:tcPr>
          <w:p w14:paraId="633C27A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5C9742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C79D122"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85904C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6B7E3B14"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9087C5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1.2.</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5968F3C"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5C01E024"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F009BC5"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75" w:type="dxa"/>
            <w:tcBorders>
              <w:top w:val="single" w:sz="4" w:space="0" w:color="000000"/>
              <w:left w:val="single" w:sz="4" w:space="0" w:color="000000"/>
              <w:bottom w:val="single" w:sz="4" w:space="0" w:color="000000"/>
              <w:right w:val="single" w:sz="4" w:space="0" w:color="000000"/>
            </w:tcBorders>
          </w:tcPr>
          <w:p w14:paraId="6564B479"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36C72F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5283C5AC"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443440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85" w:type="dxa"/>
            <w:tcBorders>
              <w:top w:val="single" w:sz="4" w:space="0" w:color="000000"/>
              <w:left w:val="single" w:sz="4" w:space="0" w:color="000000"/>
              <w:bottom w:val="single" w:sz="4" w:space="0" w:color="000000"/>
              <w:right w:val="single" w:sz="4" w:space="0" w:color="000000"/>
            </w:tcBorders>
          </w:tcPr>
          <w:p w14:paraId="4396AE7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6B0F6B6"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4DF55CE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20" w:type="dxa"/>
            <w:tcBorders>
              <w:top w:val="single" w:sz="4" w:space="0" w:color="000000"/>
              <w:left w:val="single" w:sz="4" w:space="0" w:color="000000"/>
              <w:bottom w:val="single" w:sz="4" w:space="0" w:color="000000"/>
              <w:right w:val="single" w:sz="4" w:space="0" w:color="000000"/>
            </w:tcBorders>
          </w:tcPr>
          <w:p w14:paraId="58FA4AB5"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510E975"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4D8EFF7"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17AB4FD"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1E1BC714"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4AD610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A713A6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14DAD6AB"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A6A0FA6"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75" w:type="dxa"/>
            <w:tcBorders>
              <w:top w:val="single" w:sz="4" w:space="0" w:color="000000"/>
              <w:left w:val="single" w:sz="4" w:space="0" w:color="000000"/>
              <w:bottom w:val="single" w:sz="4" w:space="0" w:color="000000"/>
              <w:right w:val="single" w:sz="4" w:space="0" w:color="000000"/>
            </w:tcBorders>
          </w:tcPr>
          <w:p w14:paraId="41E72F9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D1A91D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5F59F651"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94B5C04"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85" w:type="dxa"/>
            <w:tcBorders>
              <w:top w:val="single" w:sz="4" w:space="0" w:color="000000"/>
              <w:left w:val="single" w:sz="4" w:space="0" w:color="000000"/>
              <w:bottom w:val="single" w:sz="4" w:space="0" w:color="000000"/>
              <w:right w:val="single" w:sz="4" w:space="0" w:color="000000"/>
            </w:tcBorders>
          </w:tcPr>
          <w:p w14:paraId="7B15D014"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EDC8C2D"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3DFA460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20" w:type="dxa"/>
            <w:tcBorders>
              <w:top w:val="single" w:sz="4" w:space="0" w:color="000000"/>
              <w:left w:val="single" w:sz="4" w:space="0" w:color="000000"/>
              <w:bottom w:val="single" w:sz="4" w:space="0" w:color="000000"/>
              <w:right w:val="single" w:sz="4" w:space="0" w:color="000000"/>
            </w:tcBorders>
          </w:tcPr>
          <w:p w14:paraId="455D76C6"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DA269E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AC603A2"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9863E96"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7040E238"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AB101C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39E6CB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Қосымша персонал</w:t>
            </w:r>
          </w:p>
        </w:tc>
        <w:tc>
          <w:tcPr>
            <w:tcW w:w="1418" w:type="dxa"/>
            <w:tcBorders>
              <w:top w:val="single" w:sz="4" w:space="0" w:color="000000"/>
              <w:left w:val="single" w:sz="4" w:space="0" w:color="000000"/>
              <w:bottom w:val="single" w:sz="4" w:space="0" w:color="000000"/>
              <w:right w:val="single" w:sz="4" w:space="0" w:color="000000"/>
            </w:tcBorders>
          </w:tcPr>
          <w:p w14:paraId="4FBD632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F918B4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75" w:type="dxa"/>
            <w:tcBorders>
              <w:top w:val="single" w:sz="4" w:space="0" w:color="000000"/>
              <w:left w:val="single" w:sz="4" w:space="0" w:color="000000"/>
              <w:bottom w:val="single" w:sz="4" w:space="0" w:color="000000"/>
              <w:right w:val="single" w:sz="4" w:space="0" w:color="000000"/>
            </w:tcBorders>
          </w:tcPr>
          <w:p w14:paraId="7D9856BD"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84482D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575CB82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B1119D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85" w:type="dxa"/>
            <w:tcBorders>
              <w:top w:val="single" w:sz="4" w:space="0" w:color="000000"/>
              <w:left w:val="single" w:sz="4" w:space="0" w:color="000000"/>
              <w:bottom w:val="single" w:sz="4" w:space="0" w:color="000000"/>
              <w:right w:val="single" w:sz="4" w:space="0" w:color="000000"/>
            </w:tcBorders>
          </w:tcPr>
          <w:p w14:paraId="7A1921F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13A2C1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1FBB7E1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20" w:type="dxa"/>
            <w:tcBorders>
              <w:top w:val="single" w:sz="4" w:space="0" w:color="000000"/>
              <w:left w:val="single" w:sz="4" w:space="0" w:color="000000"/>
              <w:bottom w:val="single" w:sz="4" w:space="0" w:color="000000"/>
              <w:right w:val="single" w:sz="4" w:space="0" w:color="000000"/>
            </w:tcBorders>
          </w:tcPr>
          <w:p w14:paraId="76E160F1"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F50F1E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F5D7B4C"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04FCB8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0945D631"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433842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76228FB"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1BCB0A57"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7586752"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75" w:type="dxa"/>
            <w:tcBorders>
              <w:top w:val="single" w:sz="4" w:space="0" w:color="000000"/>
              <w:left w:val="single" w:sz="4" w:space="0" w:color="000000"/>
              <w:bottom w:val="single" w:sz="4" w:space="0" w:color="000000"/>
              <w:right w:val="single" w:sz="4" w:space="0" w:color="000000"/>
            </w:tcBorders>
          </w:tcPr>
          <w:p w14:paraId="7580AC12"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4563555"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5A48F56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BFACC4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85" w:type="dxa"/>
            <w:tcBorders>
              <w:top w:val="single" w:sz="4" w:space="0" w:color="000000"/>
              <w:left w:val="single" w:sz="4" w:space="0" w:color="000000"/>
              <w:bottom w:val="single" w:sz="4" w:space="0" w:color="000000"/>
              <w:right w:val="single" w:sz="4" w:space="0" w:color="000000"/>
            </w:tcBorders>
          </w:tcPr>
          <w:p w14:paraId="1F7C910C"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8D5427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78649A09"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20" w:type="dxa"/>
            <w:tcBorders>
              <w:top w:val="single" w:sz="4" w:space="0" w:color="000000"/>
              <w:left w:val="single" w:sz="4" w:space="0" w:color="000000"/>
              <w:bottom w:val="single" w:sz="4" w:space="0" w:color="000000"/>
              <w:right w:val="single" w:sz="4" w:space="0" w:color="000000"/>
            </w:tcBorders>
          </w:tcPr>
          <w:p w14:paraId="4676494D"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2E6D68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CC0E4CB"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F15FADC"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275D4FC0"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736CA7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2.2.</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C027865"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35D19ED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5C8A54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75" w:type="dxa"/>
            <w:tcBorders>
              <w:top w:val="single" w:sz="4" w:space="0" w:color="000000"/>
              <w:left w:val="single" w:sz="4" w:space="0" w:color="000000"/>
              <w:bottom w:val="single" w:sz="4" w:space="0" w:color="000000"/>
              <w:right w:val="single" w:sz="4" w:space="0" w:color="000000"/>
            </w:tcBorders>
          </w:tcPr>
          <w:p w14:paraId="3D7A8870"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0D10822"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0E31B2DB"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3A73F5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85" w:type="dxa"/>
            <w:tcBorders>
              <w:top w:val="single" w:sz="4" w:space="0" w:color="000000"/>
              <w:left w:val="single" w:sz="4" w:space="0" w:color="000000"/>
              <w:bottom w:val="single" w:sz="4" w:space="0" w:color="000000"/>
              <w:right w:val="single" w:sz="4" w:space="0" w:color="000000"/>
            </w:tcBorders>
          </w:tcPr>
          <w:p w14:paraId="6236E1B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E7F4C1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24977AFB"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20" w:type="dxa"/>
            <w:tcBorders>
              <w:top w:val="single" w:sz="4" w:space="0" w:color="000000"/>
              <w:left w:val="single" w:sz="4" w:space="0" w:color="000000"/>
              <w:bottom w:val="single" w:sz="4" w:space="0" w:color="000000"/>
              <w:right w:val="single" w:sz="4" w:space="0" w:color="000000"/>
            </w:tcBorders>
          </w:tcPr>
          <w:p w14:paraId="6255BAA2"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DE5D5A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5436594"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59CB1C9"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52A565E3"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1C9498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2166C2D"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1140D3A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F04E80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75" w:type="dxa"/>
            <w:tcBorders>
              <w:top w:val="single" w:sz="4" w:space="0" w:color="000000"/>
              <w:left w:val="single" w:sz="4" w:space="0" w:color="000000"/>
              <w:bottom w:val="single" w:sz="4" w:space="0" w:color="000000"/>
              <w:right w:val="single" w:sz="4" w:space="0" w:color="000000"/>
            </w:tcBorders>
          </w:tcPr>
          <w:p w14:paraId="7A45B15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EB0AF44"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3B40B61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C9784C0"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85" w:type="dxa"/>
            <w:tcBorders>
              <w:top w:val="single" w:sz="4" w:space="0" w:color="000000"/>
              <w:left w:val="single" w:sz="4" w:space="0" w:color="000000"/>
              <w:bottom w:val="single" w:sz="4" w:space="0" w:color="000000"/>
              <w:right w:val="single" w:sz="4" w:space="0" w:color="000000"/>
            </w:tcBorders>
          </w:tcPr>
          <w:p w14:paraId="1BCC8A27"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0DCA9D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tcPr>
          <w:p w14:paraId="7C6BCB35"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920" w:type="dxa"/>
            <w:tcBorders>
              <w:top w:val="single" w:sz="4" w:space="0" w:color="000000"/>
              <w:left w:val="single" w:sz="4" w:space="0" w:color="000000"/>
              <w:bottom w:val="single" w:sz="4" w:space="0" w:color="000000"/>
              <w:right w:val="single" w:sz="4" w:space="0" w:color="000000"/>
            </w:tcBorders>
          </w:tcPr>
          <w:p w14:paraId="4E5F9C00"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4F08DA2"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B764D5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481624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7C6B6D95"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E42929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AFEEF51"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Жиыны </w:t>
            </w:r>
          </w:p>
          <w:p w14:paraId="312FDA4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Еңбекақы төлеу </w:t>
            </w:r>
            <w:proofErr w:type="gramStart"/>
            <w:r w:rsidRPr="00E52886">
              <w:rPr>
                <w:rFonts w:ascii="Times New Roman" w:eastAsia="Times New Roman" w:hAnsi="Times New Roman" w:cs="Times New Roman"/>
                <w:kern w:val="0"/>
                <w:sz w:val="24"/>
                <w:szCs w:val="24"/>
                <w:lang w:val="ru-RU"/>
                <w14:ligatures w14:val="none"/>
              </w:rPr>
              <w:t>қоры  (</w:t>
            </w:r>
            <w:proofErr w:type="gramEnd"/>
            <w:r w:rsidRPr="00E52886">
              <w:rPr>
                <w:rFonts w:ascii="Times New Roman" w:eastAsia="Times New Roman" w:hAnsi="Times New Roman" w:cs="Times New Roman"/>
                <w:kern w:val="0"/>
                <w:sz w:val="24"/>
                <w:szCs w:val="24"/>
                <w:lang w:val="ru-RU"/>
                <w14:ligatures w14:val="none"/>
              </w:rPr>
              <w:t>1-бағ.+ 2-бағ.)</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3D6C10C"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0B8B39D"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38CF681A"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07D96DA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3B50B96C"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2E6339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7455C2AD"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91A681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25186DA9"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3533B96C"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C5D339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E90C2A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2896819"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br/>
            </w:r>
          </w:p>
        </w:tc>
      </w:tr>
      <w:tr w:rsidR="00131A97" w:rsidRPr="00E52886" w14:paraId="5FCEA34B"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057D98D"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0541C9C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Салықтар және бюджетке төленетін басқа да міндетті төлемдер (жиыны 4.1-бағ </w:t>
            </w:r>
            <w:proofErr w:type="gramStart"/>
            <w:r w:rsidRPr="00E52886">
              <w:rPr>
                <w:rFonts w:ascii="Times New Roman" w:eastAsia="Times New Roman" w:hAnsi="Times New Roman" w:cs="Times New Roman"/>
                <w:kern w:val="0"/>
                <w:sz w:val="24"/>
                <w:szCs w:val="24"/>
                <w:lang w:val="ru-RU"/>
                <w14:ligatures w14:val="none"/>
              </w:rPr>
              <w:t>+  4.2</w:t>
            </w:r>
            <w:proofErr w:type="gramEnd"/>
            <w:r w:rsidRPr="00E52886">
              <w:rPr>
                <w:rFonts w:ascii="Times New Roman" w:eastAsia="Times New Roman" w:hAnsi="Times New Roman" w:cs="Times New Roman"/>
                <w:kern w:val="0"/>
                <w:sz w:val="24"/>
                <w:szCs w:val="24"/>
                <w:lang w:val="ru-RU"/>
                <w14:ligatures w14:val="none"/>
              </w:rPr>
              <w:t>-бағ + 4.3-бағ)</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7E65259"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9F1FA9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03287AE2"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2FEF0C4"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49675FA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DCE63D7"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11D8E97A"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981B3E7"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0FDF82C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0CA9E32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C7CA34A"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0491305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0F8472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778F7DF8"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55B655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p w14:paraId="6E4A8B9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4.1</w:t>
            </w:r>
          </w:p>
          <w:p w14:paraId="3CD9544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788210F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Әлеуметтік салықты төлеуге арналған шығыстарды есептеу</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0D194E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734AD668"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9104839"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0AF70AD"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058258A5"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748F6377"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3BE7CEE8"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6F96BB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69A6A96A"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39BE487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53EEA17F"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04B65BA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2E7F42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707CC763"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56E09D8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02096A91"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Мемлекеттік әлеуметтік сақтандыру қорына әлеуметтік аударымдарды төлеуге арналған шығыстарды есептеу</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E49FA91"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71E67D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24837C4D"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34468D7"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5276FC43"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9B86F5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7394C7CD"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DC20A32"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080DEA6C"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18E6E4F0"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CE98B6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5695BB71"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944D3C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41917458" w14:textId="77777777" w:rsidTr="00C9473F">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7DFA223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7FFF7E8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Міндетті медициналық сақтандыруға аударымдар</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7A7010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CE0261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2E2310EF"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24D77F8"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4100221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D287A49"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54E8299F"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991903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1055F3C2"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4C751D49"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3F1621F"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E4E089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2AD6892"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63332739" w14:textId="77777777" w:rsidTr="00C9473F">
        <w:trPr>
          <w:trHeight w:val="20"/>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04291C81"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Барлығы</w:t>
            </w:r>
          </w:p>
          <w:p w14:paraId="38372DBF"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3-бағ </w:t>
            </w:r>
            <w:proofErr w:type="gramStart"/>
            <w:r w:rsidRPr="00E52886">
              <w:rPr>
                <w:rFonts w:ascii="Times New Roman" w:eastAsia="Times New Roman" w:hAnsi="Times New Roman" w:cs="Times New Roman"/>
                <w:kern w:val="0"/>
                <w:sz w:val="24"/>
                <w:szCs w:val="24"/>
                <w:lang w:val="ru-RU"/>
                <w14:ligatures w14:val="none"/>
              </w:rPr>
              <w:t>+  4</w:t>
            </w:r>
            <w:proofErr w:type="gramEnd"/>
            <w:r w:rsidRPr="00E52886">
              <w:rPr>
                <w:rFonts w:ascii="Times New Roman" w:eastAsia="Times New Roman" w:hAnsi="Times New Roman" w:cs="Times New Roman"/>
                <w:kern w:val="0"/>
                <w:sz w:val="24"/>
                <w:szCs w:val="24"/>
                <w:lang w:val="ru-RU"/>
                <w14:ligatures w14:val="none"/>
              </w:rPr>
              <w:t>-бағ)</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7E2CAA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28579C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259EA77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528B024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39E24DC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9CEC72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4CBAE04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83C18E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7495415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1CF7BEF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766751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0A66E8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BEC4C2C"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bl>
    <w:p w14:paraId="3C749DA2"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p>
    <w:tbl>
      <w:tblPr>
        <w:tblW w:w="15386" w:type="dxa"/>
        <w:tblInd w:w="-596" w:type="dxa"/>
        <w:tblLayout w:type="fixed"/>
        <w:tblLook w:val="0400" w:firstRow="0" w:lastRow="0" w:firstColumn="0" w:lastColumn="0" w:noHBand="0" w:noVBand="1"/>
      </w:tblPr>
      <w:tblGrid>
        <w:gridCol w:w="595"/>
        <w:gridCol w:w="113"/>
        <w:gridCol w:w="2268"/>
        <w:gridCol w:w="1418"/>
        <w:gridCol w:w="1559"/>
        <w:gridCol w:w="1985"/>
        <w:gridCol w:w="1842"/>
        <w:gridCol w:w="1856"/>
        <w:gridCol w:w="1463"/>
        <w:gridCol w:w="1251"/>
        <w:gridCol w:w="1036"/>
      </w:tblGrid>
      <w:tr w:rsidR="00131A97" w:rsidRPr="00E52886" w14:paraId="61084F74" w14:textId="77777777" w:rsidTr="00C9473F">
        <w:trPr>
          <w:gridAfter w:val="1"/>
          <w:wAfter w:w="1036" w:type="dxa"/>
          <w:trHeight w:val="390"/>
        </w:trPr>
        <w:tc>
          <w:tcPr>
            <w:tcW w:w="595" w:type="dxa"/>
          </w:tcPr>
          <w:p w14:paraId="60D02737"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13755" w:type="dxa"/>
            <w:gridSpan w:val="9"/>
            <w:vAlign w:val="bottom"/>
          </w:tcPr>
          <w:p w14:paraId="2C7D613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b/>
                <w:kern w:val="0"/>
                <w:sz w:val="24"/>
                <w:szCs w:val="24"/>
                <w:lang w:val="ru-RU"/>
                <w14:ligatures w14:val="none"/>
              </w:rPr>
              <w:t>4-кесте</w:t>
            </w:r>
            <w:r w:rsidRPr="00E52886">
              <w:rPr>
                <w:rFonts w:ascii="Times New Roman" w:eastAsia="Times New Roman" w:hAnsi="Times New Roman" w:cs="Times New Roman"/>
                <w:kern w:val="0"/>
                <w:sz w:val="24"/>
                <w:szCs w:val="24"/>
                <w:lang w:val="ru-RU"/>
                <w14:ligatures w14:val="none"/>
              </w:rPr>
              <w:t xml:space="preserve"> – Қызметтік іссапарлар</w:t>
            </w:r>
          </w:p>
        </w:tc>
      </w:tr>
      <w:tr w:rsidR="00131A97" w:rsidRPr="00E52886" w14:paraId="4EC66883"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DCFD5E"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Р/с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C07"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Межелі пункті (ел, қала, елді мекен атауы)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ECFE9F4"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1 адамға арналған тәуліктік шығыстарды өтеу </w:t>
            </w:r>
            <w:r w:rsidRPr="00E52886">
              <w:rPr>
                <w:rFonts w:ascii="Times New Roman" w:eastAsia="Times New Roman" w:hAnsi="Times New Roman" w:cs="Times New Roman"/>
                <w:kern w:val="0"/>
                <w:sz w:val="24"/>
                <w:szCs w:val="24"/>
                <w:lang w:val="ru-RU"/>
                <w14:ligatures w14:val="none"/>
              </w:rPr>
              <w:lastRenderedPageBreak/>
              <w:t>нормасы (2 х айлық есептік көрсеткіш) (теңге)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4F2570"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lastRenderedPageBreak/>
              <w:t xml:space="preserve">1 адамға арналған тәулігіне тұрғын үй-жайды </w:t>
            </w:r>
            <w:r w:rsidRPr="00E52886">
              <w:rPr>
                <w:rFonts w:ascii="Times New Roman" w:eastAsia="Times New Roman" w:hAnsi="Times New Roman" w:cs="Times New Roman"/>
                <w:kern w:val="0"/>
                <w:sz w:val="24"/>
                <w:szCs w:val="24"/>
                <w:lang w:val="ru-RU"/>
                <w14:ligatures w14:val="none"/>
              </w:rPr>
              <w:lastRenderedPageBreak/>
              <w:t>жалдау бойынша шығыстар нормасы (теңге)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C5BED77"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lastRenderedPageBreak/>
              <w:t xml:space="preserve">Тәуліктік шығыстарды есептеу үшін орташа жылдық </w:t>
            </w:r>
            <w:r w:rsidRPr="00E52886">
              <w:rPr>
                <w:rFonts w:ascii="Times New Roman" w:eastAsia="Times New Roman" w:hAnsi="Times New Roman" w:cs="Times New Roman"/>
                <w:kern w:val="0"/>
                <w:sz w:val="24"/>
                <w:szCs w:val="24"/>
                <w:lang w:val="ru-RU"/>
                <w14:ligatures w14:val="none"/>
              </w:rPr>
              <w:lastRenderedPageBreak/>
              <w:t>адам/ күн саны (адам/күн)</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DB1B56A"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lastRenderedPageBreak/>
              <w:t xml:space="preserve">Тұрғын үй-жайды жалдау бойынша шығысты есептеу үшін </w:t>
            </w:r>
            <w:r w:rsidRPr="00E52886">
              <w:rPr>
                <w:rFonts w:ascii="Times New Roman" w:eastAsia="Times New Roman" w:hAnsi="Times New Roman" w:cs="Times New Roman"/>
                <w:kern w:val="0"/>
                <w:sz w:val="24"/>
                <w:szCs w:val="24"/>
                <w:lang w:val="ru-RU"/>
                <w14:ligatures w14:val="none"/>
              </w:rPr>
              <w:lastRenderedPageBreak/>
              <w:t>орташа жылдық адам/күн саны (адам/күн)</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65896C69"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lastRenderedPageBreak/>
              <w:t>Іссапарға жіберілетін адамдардың орташа жылдық саны (адам)</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6410EE3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Бір рет екі жаққа да жол жүрудің орташа </w:t>
            </w:r>
            <w:r w:rsidRPr="00E52886">
              <w:rPr>
                <w:rFonts w:ascii="Times New Roman" w:eastAsia="Times New Roman" w:hAnsi="Times New Roman" w:cs="Times New Roman"/>
                <w:kern w:val="0"/>
                <w:sz w:val="24"/>
                <w:szCs w:val="24"/>
                <w:lang w:val="ru-RU"/>
                <w14:ligatures w14:val="none"/>
              </w:rPr>
              <w:lastRenderedPageBreak/>
              <w:t>құны (теңге)</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78903176"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lastRenderedPageBreak/>
              <w:t>Шығыстар сомасы (мың теңге) (3-бағ х 5-бағ + 4-бағ х 6-бағ + 7-бағ х 8-бағ)/1000</w:t>
            </w:r>
          </w:p>
        </w:tc>
      </w:tr>
      <w:tr w:rsidR="00131A97" w:rsidRPr="00E52886" w14:paraId="6CDF1E91"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CA4521E"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EF0B49"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B90C6D1"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27E47E"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7581D4"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4026382"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6</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6AB01C42"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7</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01390C5D"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8</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049BECFB"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9</w:t>
            </w:r>
          </w:p>
        </w:tc>
      </w:tr>
      <w:tr w:rsidR="00131A97" w:rsidRPr="00E52886" w14:paraId="65D87F0C"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46A48DA7"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w:t>
            </w:r>
          </w:p>
        </w:tc>
        <w:tc>
          <w:tcPr>
            <w:tcW w:w="10928" w:type="dxa"/>
            <w:gridSpan w:val="6"/>
            <w:tcBorders>
              <w:top w:val="single" w:sz="4" w:space="0" w:color="000000"/>
              <w:left w:val="single" w:sz="4" w:space="0" w:color="000000"/>
              <w:bottom w:val="single" w:sz="4" w:space="0" w:color="000000"/>
              <w:right w:val="single" w:sz="4" w:space="0" w:color="000000"/>
            </w:tcBorders>
            <w:shd w:val="clear" w:color="auto" w:fill="auto"/>
          </w:tcPr>
          <w:p w14:paraId="31DB2CB1"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 __ жыл (1-ші жыл) барлығы</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404E40CB"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151871F5"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71202AE7"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3D8ECE4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A8CF268"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C3C4D7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754F63"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734B6E"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52172DC"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0F4028B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B675A5D"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37025FC0"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78A08E1B"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A1ADE2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3CA1A5E"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B628701"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E1F8C4"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1117B60"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6B6FB99"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64DF01BC"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5A526B87"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26F3F8E7"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3220042E"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427899FE"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B88C9A"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DF6B5ED"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AE37F7"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2A5C3BE"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C530EAA"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396663E7"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8136E16"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0C72FB51"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72290D02"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14D2391"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10928" w:type="dxa"/>
            <w:gridSpan w:val="6"/>
            <w:tcBorders>
              <w:top w:val="single" w:sz="4" w:space="0" w:color="000000"/>
              <w:left w:val="single" w:sz="4" w:space="0" w:color="000000"/>
              <w:bottom w:val="single" w:sz="4" w:space="0" w:color="000000"/>
              <w:right w:val="single" w:sz="4" w:space="0" w:color="000000"/>
            </w:tcBorders>
            <w:shd w:val="clear" w:color="auto" w:fill="auto"/>
          </w:tcPr>
          <w:p w14:paraId="575A36C2"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 __ жыл (2-ші жыл) барлығы</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3AF39C73"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2EC5B7CD"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441BD250"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BE50841"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C7A6947"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F257D18"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3CD350"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4839CD8"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825032D"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3EF7C72A"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42A06CCD"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1F7AC672"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15412D6A"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A602B2A"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664DDDF"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6A09856"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0123C4"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8C5C7E1"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691ECFE"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273D6F1E"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7ADC9721"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7B9EC6E5"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499174BE"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077F67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5377E4A"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CF499CE"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BD264D"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732B7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257E52A"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70FF4563"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0C15CB99"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3B305DF6"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5B55C5CA"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6C3876B6"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tcPr>
          <w:p w14:paraId="4D2F0E37"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 __ жыл (3-ші жыл) барлығы</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2141359D"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5DB29582" w14:textId="77777777" w:rsidR="00131A97" w:rsidRPr="00E52886" w:rsidRDefault="00131A97" w:rsidP="00131A97">
            <w:pPr>
              <w:tabs>
                <w:tab w:val="center" w:pos="2338"/>
                <w:tab w:val="right" w:pos="4677"/>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271E9563"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01DD5D6E"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491B386"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4A0C6B0"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F331D2"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CAFDA3"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8712079"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6F775A8"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1E69949C"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5376F1B3"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15232F61"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623CB169"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455F97D"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150F08E"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9292E48"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E170EC"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2B5F5BC"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9A10BA1"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124813A1"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7225CFC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2FA18373"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7C066909" w14:textId="77777777" w:rsidTr="00C9473F">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4D6EF2C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46533EF"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98617AA"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46A54F"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940854A"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B464D8F"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031A5373"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40016D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32798C41"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r w:rsidR="00131A97" w:rsidRPr="00E52886" w14:paraId="577DB600" w14:textId="77777777" w:rsidTr="00C9473F">
        <w:tc>
          <w:tcPr>
            <w:tcW w:w="11636" w:type="dxa"/>
            <w:gridSpan w:val="8"/>
            <w:tcBorders>
              <w:top w:val="single" w:sz="4" w:space="0" w:color="000000"/>
              <w:left w:val="single" w:sz="4" w:space="0" w:color="000000"/>
              <w:bottom w:val="single" w:sz="4" w:space="0" w:color="000000"/>
              <w:right w:val="single" w:sz="4" w:space="0" w:color="000000"/>
            </w:tcBorders>
            <w:shd w:val="clear" w:color="auto" w:fill="auto"/>
          </w:tcPr>
          <w:p w14:paraId="1CF86CC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Жиыны (1-бағ + 2-бағ + 3-бағ)</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0172583B"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1AAF708E" w14:textId="77777777" w:rsidR="00131A97" w:rsidRPr="00E52886" w:rsidRDefault="00131A97" w:rsidP="00131A97">
            <w:pPr>
              <w:tabs>
                <w:tab w:val="center" w:pos="2338"/>
                <w:tab w:val="right" w:pos="4677"/>
              </w:tabs>
              <w:spacing w:after="0" w:line="240" w:lineRule="auto"/>
              <w:jc w:val="both"/>
              <w:rPr>
                <w:rFonts w:ascii="Calibri" w:eastAsia="Calibri" w:hAnsi="Calibri" w:cs="Times New Roman"/>
                <w:kern w:val="0"/>
                <w:lang w:val="ru-RU"/>
                <w14:ligatures w14:val="none"/>
              </w:rPr>
            </w:pPr>
          </w:p>
        </w:tc>
      </w:tr>
    </w:tbl>
    <w:p w14:paraId="0CBC0F1C"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p>
    <w:p w14:paraId="259C4C96"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5-кесте</w:t>
      </w:r>
      <w:r w:rsidRPr="00E52886">
        <w:rPr>
          <w:rFonts w:ascii="Times New Roman" w:eastAsia="Times New Roman" w:hAnsi="Times New Roman" w:cs="Times New Roman"/>
          <w:kern w:val="0"/>
          <w:sz w:val="24"/>
          <w:szCs w:val="24"/>
          <w:lang w:val="ru-RU"/>
          <w14:ligatures w14:val="none"/>
        </w:rPr>
        <w:t xml:space="preserve"> – Ғылыми-ұйымдастырушылық сүйемелдеу, басқа да көрсетілетін қызметтер мен жұмыстар</w:t>
      </w:r>
    </w:p>
    <w:tbl>
      <w:tblPr>
        <w:tblW w:w="13291" w:type="dxa"/>
        <w:tblLayout w:type="fixed"/>
        <w:tblLook w:val="0400" w:firstRow="0" w:lastRow="0" w:firstColumn="0" w:lastColumn="0" w:noHBand="0" w:noVBand="1"/>
      </w:tblPr>
      <w:tblGrid>
        <w:gridCol w:w="960"/>
        <w:gridCol w:w="3259"/>
        <w:gridCol w:w="1726"/>
        <w:gridCol w:w="8"/>
        <w:gridCol w:w="1551"/>
        <w:gridCol w:w="8"/>
        <w:gridCol w:w="2264"/>
        <w:gridCol w:w="8"/>
        <w:gridCol w:w="3507"/>
      </w:tblGrid>
      <w:tr w:rsidR="00131A97" w:rsidRPr="00E52886" w14:paraId="21C043EE" w14:textId="77777777" w:rsidTr="00C9473F">
        <w:trPr>
          <w:trHeight w:val="365"/>
        </w:trPr>
        <w:tc>
          <w:tcPr>
            <w:tcW w:w="960" w:type="dxa"/>
            <w:tcBorders>
              <w:top w:val="single" w:sz="4" w:space="0" w:color="000000"/>
              <w:left w:val="single" w:sz="4" w:space="0" w:color="000000"/>
              <w:bottom w:val="nil"/>
              <w:right w:val="single" w:sz="4" w:space="0" w:color="000000"/>
            </w:tcBorders>
            <w:vAlign w:val="center"/>
          </w:tcPr>
          <w:p w14:paraId="7832DEC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Р/с</w:t>
            </w:r>
          </w:p>
          <w:p w14:paraId="529A1CD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3259" w:type="dxa"/>
            <w:tcBorders>
              <w:top w:val="single" w:sz="4" w:space="0" w:color="000000"/>
              <w:left w:val="nil"/>
              <w:bottom w:val="nil"/>
              <w:right w:val="single" w:sz="4" w:space="0" w:color="000000"/>
            </w:tcBorders>
            <w:vAlign w:val="center"/>
          </w:tcPr>
          <w:p w14:paraId="7D50363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Атауы</w:t>
            </w:r>
          </w:p>
        </w:tc>
        <w:tc>
          <w:tcPr>
            <w:tcW w:w="1734" w:type="dxa"/>
            <w:gridSpan w:val="2"/>
            <w:tcBorders>
              <w:top w:val="single" w:sz="4" w:space="0" w:color="000000"/>
              <w:left w:val="single" w:sz="4" w:space="0" w:color="000000"/>
              <w:bottom w:val="nil"/>
              <w:right w:val="single" w:sz="4" w:space="0" w:color="000000"/>
            </w:tcBorders>
            <w:vAlign w:val="center"/>
          </w:tcPr>
          <w:p w14:paraId="093C05D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Өлшем бірлігі</w:t>
            </w:r>
          </w:p>
        </w:tc>
        <w:tc>
          <w:tcPr>
            <w:tcW w:w="1559" w:type="dxa"/>
            <w:gridSpan w:val="2"/>
            <w:tcBorders>
              <w:top w:val="single" w:sz="4" w:space="0" w:color="000000"/>
              <w:left w:val="nil"/>
              <w:bottom w:val="nil"/>
              <w:right w:val="single" w:sz="4" w:space="0" w:color="000000"/>
            </w:tcBorders>
            <w:vAlign w:val="center"/>
          </w:tcPr>
          <w:p w14:paraId="5EB7DAE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Саны,</w:t>
            </w:r>
          </w:p>
          <w:p w14:paraId="4E55775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бірлік </w:t>
            </w:r>
          </w:p>
        </w:tc>
        <w:tc>
          <w:tcPr>
            <w:tcW w:w="2272" w:type="dxa"/>
            <w:gridSpan w:val="2"/>
            <w:tcBorders>
              <w:top w:val="single" w:sz="4" w:space="0" w:color="000000"/>
              <w:left w:val="nil"/>
              <w:bottom w:val="nil"/>
              <w:right w:val="single" w:sz="4" w:space="0" w:color="000000"/>
            </w:tcBorders>
            <w:vAlign w:val="center"/>
          </w:tcPr>
          <w:p w14:paraId="3FCFC02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Бірлігіне құны, теңге</w:t>
            </w:r>
          </w:p>
        </w:tc>
        <w:tc>
          <w:tcPr>
            <w:tcW w:w="3507" w:type="dxa"/>
            <w:tcBorders>
              <w:top w:val="single" w:sz="4" w:space="0" w:color="000000"/>
              <w:left w:val="nil"/>
              <w:bottom w:val="nil"/>
              <w:right w:val="single" w:sz="4" w:space="0" w:color="000000"/>
            </w:tcBorders>
            <w:vAlign w:val="center"/>
          </w:tcPr>
          <w:p w14:paraId="200CAFC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Жалпы құны, теңге (4-бағ × 5-бағ)</w:t>
            </w:r>
          </w:p>
        </w:tc>
      </w:tr>
      <w:tr w:rsidR="00131A97" w:rsidRPr="00E52886" w14:paraId="391C1459"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67FAC4B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w:t>
            </w:r>
          </w:p>
        </w:tc>
        <w:tc>
          <w:tcPr>
            <w:tcW w:w="3259" w:type="dxa"/>
            <w:tcBorders>
              <w:top w:val="single" w:sz="4" w:space="0" w:color="000000"/>
              <w:left w:val="nil"/>
              <w:bottom w:val="single" w:sz="4" w:space="0" w:color="000000"/>
              <w:right w:val="single" w:sz="4" w:space="0" w:color="000000"/>
            </w:tcBorders>
            <w:vAlign w:val="bottom"/>
          </w:tcPr>
          <w:p w14:paraId="1A5AB19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245B143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1559" w:type="dxa"/>
            <w:gridSpan w:val="2"/>
            <w:tcBorders>
              <w:top w:val="single" w:sz="4" w:space="0" w:color="000000"/>
              <w:left w:val="nil"/>
              <w:bottom w:val="single" w:sz="4" w:space="0" w:color="000000"/>
              <w:right w:val="single" w:sz="4" w:space="0" w:color="000000"/>
            </w:tcBorders>
            <w:vAlign w:val="bottom"/>
          </w:tcPr>
          <w:p w14:paraId="55245F1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w:t>
            </w:r>
          </w:p>
        </w:tc>
        <w:tc>
          <w:tcPr>
            <w:tcW w:w="2272" w:type="dxa"/>
            <w:gridSpan w:val="2"/>
            <w:tcBorders>
              <w:top w:val="single" w:sz="4" w:space="0" w:color="000000"/>
              <w:left w:val="nil"/>
              <w:bottom w:val="single" w:sz="4" w:space="0" w:color="000000"/>
              <w:right w:val="single" w:sz="4" w:space="0" w:color="000000"/>
            </w:tcBorders>
            <w:vAlign w:val="bottom"/>
          </w:tcPr>
          <w:p w14:paraId="6F60197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5</w:t>
            </w:r>
          </w:p>
        </w:tc>
        <w:tc>
          <w:tcPr>
            <w:tcW w:w="3507" w:type="dxa"/>
            <w:tcBorders>
              <w:top w:val="single" w:sz="4" w:space="0" w:color="000000"/>
              <w:left w:val="nil"/>
              <w:bottom w:val="single" w:sz="4" w:space="0" w:color="000000"/>
              <w:right w:val="single" w:sz="4" w:space="0" w:color="000000"/>
            </w:tcBorders>
            <w:vAlign w:val="center"/>
          </w:tcPr>
          <w:p w14:paraId="54BEDC7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6</w:t>
            </w:r>
          </w:p>
        </w:tc>
      </w:tr>
      <w:tr w:rsidR="00131A97" w:rsidRPr="00E52886" w14:paraId="180AF025"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05457BB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w:t>
            </w:r>
          </w:p>
        </w:tc>
        <w:tc>
          <w:tcPr>
            <w:tcW w:w="3259" w:type="dxa"/>
            <w:tcBorders>
              <w:top w:val="single" w:sz="4" w:space="0" w:color="000000"/>
              <w:left w:val="single" w:sz="4" w:space="0" w:color="000000"/>
              <w:bottom w:val="single" w:sz="4" w:space="0" w:color="000000"/>
              <w:right w:val="single" w:sz="4" w:space="0" w:color="000000"/>
            </w:tcBorders>
            <w:vAlign w:val="center"/>
          </w:tcPr>
          <w:p w14:paraId="55A8E098"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 __ жыл (1-ші жыл) барлығы</w:t>
            </w:r>
          </w:p>
        </w:tc>
        <w:tc>
          <w:tcPr>
            <w:tcW w:w="1726" w:type="dxa"/>
            <w:tcBorders>
              <w:top w:val="single" w:sz="4" w:space="0" w:color="000000"/>
              <w:left w:val="single" w:sz="4" w:space="0" w:color="000000"/>
              <w:bottom w:val="single" w:sz="4" w:space="0" w:color="000000"/>
              <w:right w:val="single" w:sz="4" w:space="0" w:color="000000"/>
            </w:tcBorders>
            <w:vAlign w:val="center"/>
          </w:tcPr>
          <w:p w14:paraId="4ABD0661"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0AA84F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38BAD2E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14:paraId="7239374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r w:rsidR="00131A97" w:rsidRPr="00E52886" w14:paraId="5BA87805"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76AB826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1.1.</w:t>
            </w:r>
          </w:p>
        </w:tc>
        <w:tc>
          <w:tcPr>
            <w:tcW w:w="3259" w:type="dxa"/>
            <w:tcBorders>
              <w:top w:val="single" w:sz="4" w:space="0" w:color="000000"/>
              <w:left w:val="single" w:sz="4" w:space="0" w:color="000000"/>
              <w:bottom w:val="single" w:sz="4" w:space="0" w:color="000000"/>
              <w:right w:val="single" w:sz="4" w:space="0" w:color="000000"/>
            </w:tcBorders>
            <w:vAlign w:val="center"/>
          </w:tcPr>
          <w:p w14:paraId="2CB65D6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734" w:type="dxa"/>
            <w:gridSpan w:val="2"/>
            <w:tcBorders>
              <w:top w:val="single" w:sz="4" w:space="0" w:color="000000"/>
              <w:left w:val="single" w:sz="4" w:space="0" w:color="000000"/>
              <w:bottom w:val="single" w:sz="4" w:space="0" w:color="000000"/>
              <w:right w:val="single" w:sz="4" w:space="0" w:color="000000"/>
            </w:tcBorders>
            <w:vAlign w:val="center"/>
          </w:tcPr>
          <w:p w14:paraId="6B2AAE1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F6632A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6EB1F96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3507" w:type="dxa"/>
            <w:tcBorders>
              <w:top w:val="single" w:sz="4" w:space="0" w:color="000000"/>
              <w:left w:val="single" w:sz="4" w:space="0" w:color="000000"/>
              <w:bottom w:val="single" w:sz="4" w:space="0" w:color="000000"/>
              <w:right w:val="single" w:sz="4" w:space="0" w:color="000000"/>
            </w:tcBorders>
            <w:vAlign w:val="center"/>
          </w:tcPr>
          <w:p w14:paraId="3CBA8C6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r w:rsidR="00131A97" w:rsidRPr="00E52886" w14:paraId="5EBDE39A"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691151A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1.2.</w:t>
            </w:r>
          </w:p>
        </w:tc>
        <w:tc>
          <w:tcPr>
            <w:tcW w:w="3259" w:type="dxa"/>
            <w:tcBorders>
              <w:top w:val="single" w:sz="4" w:space="0" w:color="000000"/>
              <w:left w:val="nil"/>
              <w:bottom w:val="single" w:sz="4" w:space="0" w:color="000000"/>
              <w:right w:val="single" w:sz="4" w:space="0" w:color="000000"/>
            </w:tcBorders>
            <w:vAlign w:val="bottom"/>
          </w:tcPr>
          <w:p w14:paraId="5876347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49C83118"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20103A77"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299FAB6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6D7FE695"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7BE67511"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35D1865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3259" w:type="dxa"/>
            <w:tcBorders>
              <w:top w:val="single" w:sz="4" w:space="0" w:color="000000"/>
              <w:left w:val="nil"/>
              <w:bottom w:val="single" w:sz="4" w:space="0" w:color="000000"/>
              <w:right w:val="single" w:sz="4" w:space="0" w:color="000000"/>
            </w:tcBorders>
            <w:vAlign w:val="bottom"/>
          </w:tcPr>
          <w:p w14:paraId="421C0AC1"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48D562B5"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3D38965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3EED5B1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32CCF52C"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283599D1"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5326167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3259" w:type="dxa"/>
            <w:tcBorders>
              <w:top w:val="single" w:sz="4" w:space="0" w:color="000000"/>
              <w:left w:val="nil"/>
              <w:bottom w:val="single" w:sz="4" w:space="0" w:color="000000"/>
              <w:right w:val="single" w:sz="4" w:space="0" w:color="000000"/>
            </w:tcBorders>
            <w:vAlign w:val="bottom"/>
          </w:tcPr>
          <w:p w14:paraId="7737E442"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363CB7C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559" w:type="dxa"/>
            <w:gridSpan w:val="2"/>
            <w:tcBorders>
              <w:top w:val="single" w:sz="4" w:space="0" w:color="000000"/>
              <w:left w:val="nil"/>
              <w:bottom w:val="single" w:sz="4" w:space="0" w:color="000000"/>
              <w:right w:val="single" w:sz="4" w:space="0" w:color="000000"/>
            </w:tcBorders>
            <w:vAlign w:val="bottom"/>
          </w:tcPr>
          <w:p w14:paraId="52642F2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2272" w:type="dxa"/>
            <w:gridSpan w:val="2"/>
            <w:tcBorders>
              <w:top w:val="single" w:sz="4" w:space="0" w:color="000000"/>
              <w:left w:val="nil"/>
              <w:bottom w:val="single" w:sz="4" w:space="0" w:color="000000"/>
              <w:right w:val="single" w:sz="4" w:space="0" w:color="000000"/>
            </w:tcBorders>
            <w:vAlign w:val="bottom"/>
          </w:tcPr>
          <w:p w14:paraId="6872CD47"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3507" w:type="dxa"/>
            <w:tcBorders>
              <w:top w:val="single" w:sz="4" w:space="0" w:color="000000"/>
              <w:left w:val="nil"/>
              <w:bottom w:val="single" w:sz="4" w:space="0" w:color="000000"/>
              <w:right w:val="single" w:sz="4" w:space="0" w:color="000000"/>
            </w:tcBorders>
            <w:vAlign w:val="center"/>
          </w:tcPr>
          <w:p w14:paraId="173A0745"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p>
        </w:tc>
      </w:tr>
      <w:tr w:rsidR="00131A97" w:rsidRPr="00E52886" w14:paraId="6E7BB75E"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2B5A9FCC"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3259" w:type="dxa"/>
            <w:tcBorders>
              <w:top w:val="single" w:sz="4" w:space="0" w:color="000000"/>
              <w:left w:val="single" w:sz="4" w:space="0" w:color="000000"/>
              <w:bottom w:val="single" w:sz="4" w:space="0" w:color="000000"/>
              <w:right w:val="single" w:sz="4" w:space="0" w:color="000000"/>
            </w:tcBorders>
            <w:vAlign w:val="center"/>
          </w:tcPr>
          <w:p w14:paraId="4EB129C7"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 __ жыл (2-ші жыл) барлығы</w:t>
            </w:r>
          </w:p>
        </w:tc>
        <w:tc>
          <w:tcPr>
            <w:tcW w:w="1726" w:type="dxa"/>
            <w:tcBorders>
              <w:top w:val="single" w:sz="4" w:space="0" w:color="000000"/>
              <w:left w:val="single" w:sz="4" w:space="0" w:color="000000"/>
              <w:bottom w:val="single" w:sz="4" w:space="0" w:color="000000"/>
              <w:right w:val="single" w:sz="4" w:space="0" w:color="000000"/>
            </w:tcBorders>
            <w:vAlign w:val="center"/>
          </w:tcPr>
          <w:p w14:paraId="7D9C9AD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BEE463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7F08605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14:paraId="7F655BB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r w:rsidR="00131A97" w:rsidRPr="00E52886" w14:paraId="41DE944B"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1B368D2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2.1.</w:t>
            </w:r>
          </w:p>
        </w:tc>
        <w:tc>
          <w:tcPr>
            <w:tcW w:w="3259" w:type="dxa"/>
            <w:tcBorders>
              <w:top w:val="single" w:sz="4" w:space="0" w:color="000000"/>
              <w:left w:val="single" w:sz="4" w:space="0" w:color="000000"/>
              <w:bottom w:val="single" w:sz="4" w:space="0" w:color="000000"/>
              <w:right w:val="single" w:sz="4" w:space="0" w:color="000000"/>
            </w:tcBorders>
            <w:vAlign w:val="center"/>
          </w:tcPr>
          <w:p w14:paraId="16D202B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734" w:type="dxa"/>
            <w:gridSpan w:val="2"/>
            <w:tcBorders>
              <w:top w:val="single" w:sz="4" w:space="0" w:color="000000"/>
              <w:left w:val="single" w:sz="4" w:space="0" w:color="000000"/>
              <w:bottom w:val="single" w:sz="4" w:space="0" w:color="000000"/>
              <w:right w:val="single" w:sz="4" w:space="0" w:color="000000"/>
            </w:tcBorders>
            <w:vAlign w:val="center"/>
          </w:tcPr>
          <w:p w14:paraId="11BDD48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A8F40E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24B962B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3507" w:type="dxa"/>
            <w:tcBorders>
              <w:top w:val="single" w:sz="4" w:space="0" w:color="000000"/>
              <w:left w:val="single" w:sz="4" w:space="0" w:color="000000"/>
              <w:bottom w:val="single" w:sz="4" w:space="0" w:color="000000"/>
              <w:right w:val="single" w:sz="4" w:space="0" w:color="000000"/>
            </w:tcBorders>
            <w:vAlign w:val="center"/>
          </w:tcPr>
          <w:p w14:paraId="770CD1E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r w:rsidR="00131A97" w:rsidRPr="00E52886" w14:paraId="48B47F53"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12EBCC6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lastRenderedPageBreak/>
              <w:t>2.2.</w:t>
            </w:r>
          </w:p>
        </w:tc>
        <w:tc>
          <w:tcPr>
            <w:tcW w:w="3259" w:type="dxa"/>
            <w:tcBorders>
              <w:top w:val="single" w:sz="4" w:space="0" w:color="000000"/>
              <w:left w:val="nil"/>
              <w:bottom w:val="single" w:sz="4" w:space="0" w:color="000000"/>
              <w:right w:val="single" w:sz="4" w:space="0" w:color="000000"/>
            </w:tcBorders>
            <w:vAlign w:val="bottom"/>
          </w:tcPr>
          <w:p w14:paraId="7B0D4602"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4743BC94"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0CA64B5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62A60134"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1589209A"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072F77BD"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4F8562A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3259" w:type="dxa"/>
            <w:tcBorders>
              <w:top w:val="single" w:sz="4" w:space="0" w:color="000000"/>
              <w:left w:val="nil"/>
              <w:bottom w:val="single" w:sz="4" w:space="0" w:color="000000"/>
              <w:right w:val="single" w:sz="4" w:space="0" w:color="000000"/>
            </w:tcBorders>
            <w:vAlign w:val="bottom"/>
          </w:tcPr>
          <w:p w14:paraId="4B266FC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1C9B9165"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17259095"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17286325"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03705311"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7DF724A5"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431148D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3259" w:type="dxa"/>
            <w:tcBorders>
              <w:top w:val="single" w:sz="4" w:space="0" w:color="000000"/>
              <w:left w:val="nil"/>
              <w:bottom w:val="single" w:sz="4" w:space="0" w:color="000000"/>
              <w:right w:val="single" w:sz="4" w:space="0" w:color="000000"/>
            </w:tcBorders>
            <w:vAlign w:val="center"/>
          </w:tcPr>
          <w:p w14:paraId="0924C012"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 __ жыл (3-ші жыл) барлығы</w:t>
            </w:r>
          </w:p>
        </w:tc>
        <w:tc>
          <w:tcPr>
            <w:tcW w:w="1726" w:type="dxa"/>
            <w:tcBorders>
              <w:top w:val="single" w:sz="4" w:space="0" w:color="000000"/>
              <w:left w:val="single" w:sz="4" w:space="0" w:color="000000"/>
              <w:bottom w:val="single" w:sz="4" w:space="0" w:color="000000"/>
              <w:right w:val="single" w:sz="4" w:space="0" w:color="000000"/>
            </w:tcBorders>
            <w:vAlign w:val="center"/>
          </w:tcPr>
          <w:p w14:paraId="61E92317"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559" w:type="dxa"/>
            <w:gridSpan w:val="2"/>
            <w:tcBorders>
              <w:top w:val="single" w:sz="4" w:space="0" w:color="000000"/>
              <w:left w:val="nil"/>
              <w:bottom w:val="single" w:sz="4" w:space="0" w:color="000000"/>
              <w:right w:val="single" w:sz="4" w:space="0" w:color="000000"/>
            </w:tcBorders>
            <w:vAlign w:val="center"/>
          </w:tcPr>
          <w:p w14:paraId="47F41E2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nil"/>
              <w:bottom w:val="single" w:sz="4" w:space="0" w:color="000000"/>
              <w:right w:val="single" w:sz="4" w:space="0" w:color="000000"/>
            </w:tcBorders>
            <w:vAlign w:val="bottom"/>
          </w:tcPr>
          <w:p w14:paraId="7B36384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515" w:type="dxa"/>
            <w:gridSpan w:val="2"/>
            <w:tcBorders>
              <w:top w:val="single" w:sz="4" w:space="0" w:color="000000"/>
              <w:left w:val="nil"/>
              <w:bottom w:val="single" w:sz="4" w:space="0" w:color="000000"/>
              <w:right w:val="single" w:sz="4" w:space="0" w:color="000000"/>
            </w:tcBorders>
            <w:vAlign w:val="center"/>
          </w:tcPr>
          <w:p w14:paraId="6A19E1C5"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p>
        </w:tc>
      </w:tr>
      <w:tr w:rsidR="00131A97" w:rsidRPr="00E52886" w14:paraId="0DB5E77B"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0D45C53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3.1.</w:t>
            </w:r>
          </w:p>
        </w:tc>
        <w:tc>
          <w:tcPr>
            <w:tcW w:w="3259" w:type="dxa"/>
            <w:tcBorders>
              <w:top w:val="single" w:sz="4" w:space="0" w:color="000000"/>
              <w:left w:val="nil"/>
              <w:bottom w:val="single" w:sz="4" w:space="0" w:color="000000"/>
              <w:right w:val="single" w:sz="4" w:space="0" w:color="000000"/>
            </w:tcBorders>
            <w:vAlign w:val="center"/>
          </w:tcPr>
          <w:p w14:paraId="48AC228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734" w:type="dxa"/>
            <w:gridSpan w:val="2"/>
            <w:tcBorders>
              <w:top w:val="single" w:sz="4" w:space="0" w:color="000000"/>
              <w:left w:val="single" w:sz="4" w:space="0" w:color="000000"/>
              <w:bottom w:val="single" w:sz="4" w:space="0" w:color="000000"/>
              <w:right w:val="single" w:sz="4" w:space="0" w:color="000000"/>
            </w:tcBorders>
            <w:vAlign w:val="center"/>
          </w:tcPr>
          <w:p w14:paraId="0EB47FF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559" w:type="dxa"/>
            <w:gridSpan w:val="2"/>
            <w:tcBorders>
              <w:top w:val="single" w:sz="4" w:space="0" w:color="000000"/>
              <w:left w:val="nil"/>
              <w:bottom w:val="single" w:sz="4" w:space="0" w:color="000000"/>
              <w:right w:val="single" w:sz="4" w:space="0" w:color="000000"/>
            </w:tcBorders>
            <w:vAlign w:val="center"/>
          </w:tcPr>
          <w:p w14:paraId="3D9CE23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nil"/>
              <w:bottom w:val="single" w:sz="4" w:space="0" w:color="000000"/>
              <w:right w:val="single" w:sz="4" w:space="0" w:color="000000"/>
            </w:tcBorders>
            <w:vAlign w:val="center"/>
          </w:tcPr>
          <w:p w14:paraId="469E60F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3507" w:type="dxa"/>
            <w:tcBorders>
              <w:top w:val="single" w:sz="4" w:space="0" w:color="000000"/>
              <w:left w:val="nil"/>
              <w:bottom w:val="single" w:sz="4" w:space="0" w:color="000000"/>
              <w:right w:val="single" w:sz="4" w:space="0" w:color="000000"/>
            </w:tcBorders>
            <w:vAlign w:val="center"/>
          </w:tcPr>
          <w:p w14:paraId="44FBDF6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r w:rsidR="00131A97" w:rsidRPr="00E52886" w14:paraId="145D9774"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167E1F9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3.2.</w:t>
            </w:r>
          </w:p>
        </w:tc>
        <w:tc>
          <w:tcPr>
            <w:tcW w:w="3259" w:type="dxa"/>
            <w:tcBorders>
              <w:top w:val="single" w:sz="4" w:space="0" w:color="000000"/>
              <w:left w:val="nil"/>
              <w:bottom w:val="single" w:sz="4" w:space="0" w:color="000000"/>
              <w:right w:val="single" w:sz="4" w:space="0" w:color="000000"/>
            </w:tcBorders>
            <w:vAlign w:val="bottom"/>
          </w:tcPr>
          <w:p w14:paraId="7F8ECFC0"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24C4E82C"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310B975C"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24BA60D1"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1D20F4D7"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594C54DA"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6587EB3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3259" w:type="dxa"/>
            <w:tcBorders>
              <w:top w:val="single" w:sz="4" w:space="0" w:color="000000"/>
              <w:left w:val="nil"/>
              <w:bottom w:val="single" w:sz="4" w:space="0" w:color="000000"/>
              <w:right w:val="single" w:sz="4" w:space="0" w:color="000000"/>
            </w:tcBorders>
            <w:vAlign w:val="bottom"/>
          </w:tcPr>
          <w:p w14:paraId="2A57B862"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024956C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5293D01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0BA2BF21"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7D8B0504"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5BA385B4" w14:textId="77777777" w:rsidTr="00C9473F">
        <w:trPr>
          <w:trHeight w:val="50"/>
        </w:trPr>
        <w:tc>
          <w:tcPr>
            <w:tcW w:w="4219" w:type="dxa"/>
            <w:gridSpan w:val="2"/>
            <w:tcBorders>
              <w:top w:val="single" w:sz="4" w:space="0" w:color="000000"/>
              <w:left w:val="single" w:sz="4" w:space="0" w:color="000000"/>
              <w:bottom w:val="single" w:sz="4" w:space="0" w:color="000000"/>
              <w:right w:val="single" w:sz="4" w:space="0" w:color="000000"/>
            </w:tcBorders>
            <w:vAlign w:val="bottom"/>
          </w:tcPr>
          <w:p w14:paraId="60600656" w14:textId="77777777" w:rsidR="00131A97" w:rsidRPr="00E52886" w:rsidRDefault="00131A97" w:rsidP="00131A97">
            <w:pPr>
              <w:spacing w:after="0" w:line="240" w:lineRule="auto"/>
              <w:rPr>
                <w:rFonts w:ascii="Calibri" w:eastAsia="Calibri" w:hAnsi="Calibri" w:cs="Times New Roman"/>
                <w:kern w:val="0"/>
                <w14:ligatures w14:val="none"/>
              </w:rPr>
            </w:pPr>
            <w:r w:rsidRPr="00E52886">
              <w:rPr>
                <w:rFonts w:ascii="Times New Roman" w:eastAsia="Times New Roman" w:hAnsi="Times New Roman" w:cs="Times New Roman"/>
                <w:kern w:val="0"/>
                <w:sz w:val="24"/>
                <w:szCs w:val="24"/>
                <w14:ligatures w14:val="none"/>
              </w:rPr>
              <w:t>Жиыны (1-бағ + 2 -бағ+  3-бағ), теңге</w:t>
            </w:r>
          </w:p>
        </w:tc>
        <w:tc>
          <w:tcPr>
            <w:tcW w:w="1726" w:type="dxa"/>
            <w:tcBorders>
              <w:top w:val="single" w:sz="4" w:space="0" w:color="000000"/>
              <w:left w:val="single" w:sz="4" w:space="0" w:color="000000"/>
              <w:bottom w:val="single" w:sz="4" w:space="0" w:color="000000"/>
              <w:right w:val="single" w:sz="4" w:space="0" w:color="000000"/>
            </w:tcBorders>
            <w:vAlign w:val="bottom"/>
          </w:tcPr>
          <w:p w14:paraId="5EDFF498" w14:textId="77777777" w:rsidR="00131A97" w:rsidRPr="00E52886" w:rsidRDefault="00131A97" w:rsidP="00131A97">
            <w:pPr>
              <w:spacing w:after="0" w:line="240" w:lineRule="auto"/>
              <w:rPr>
                <w:rFonts w:ascii="Calibri" w:eastAsia="Calibri" w:hAnsi="Calibri" w:cs="Times New Roman"/>
                <w:kern w:val="0"/>
                <w14:ligatures w14:val="none"/>
              </w:rPr>
            </w:pPr>
          </w:p>
        </w:tc>
        <w:tc>
          <w:tcPr>
            <w:tcW w:w="1559" w:type="dxa"/>
            <w:gridSpan w:val="2"/>
            <w:tcBorders>
              <w:top w:val="single" w:sz="4" w:space="0" w:color="000000"/>
              <w:left w:val="nil"/>
              <w:bottom w:val="single" w:sz="4" w:space="0" w:color="000000"/>
              <w:right w:val="single" w:sz="4" w:space="0" w:color="000000"/>
            </w:tcBorders>
            <w:vAlign w:val="bottom"/>
          </w:tcPr>
          <w:p w14:paraId="50B765E0" w14:textId="77777777" w:rsidR="00131A97" w:rsidRPr="00E52886" w:rsidRDefault="00131A97" w:rsidP="00131A97">
            <w:pPr>
              <w:spacing w:after="0" w:line="240" w:lineRule="auto"/>
              <w:rPr>
                <w:rFonts w:ascii="Calibri" w:eastAsia="Calibri" w:hAnsi="Calibri" w:cs="Times New Roman"/>
                <w:kern w:val="0"/>
                <w14:ligatures w14:val="none"/>
              </w:rPr>
            </w:pPr>
          </w:p>
        </w:tc>
        <w:tc>
          <w:tcPr>
            <w:tcW w:w="2272" w:type="dxa"/>
            <w:gridSpan w:val="2"/>
            <w:tcBorders>
              <w:top w:val="single" w:sz="4" w:space="0" w:color="000000"/>
              <w:left w:val="nil"/>
              <w:bottom w:val="single" w:sz="4" w:space="0" w:color="000000"/>
              <w:right w:val="single" w:sz="4" w:space="0" w:color="000000"/>
            </w:tcBorders>
            <w:vAlign w:val="bottom"/>
          </w:tcPr>
          <w:p w14:paraId="26CC297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515" w:type="dxa"/>
            <w:gridSpan w:val="2"/>
            <w:tcBorders>
              <w:top w:val="single" w:sz="4" w:space="0" w:color="000000"/>
              <w:left w:val="nil"/>
              <w:bottom w:val="single" w:sz="4" w:space="0" w:color="000000"/>
              <w:right w:val="single" w:sz="4" w:space="0" w:color="000000"/>
            </w:tcBorders>
            <w:vAlign w:val="center"/>
          </w:tcPr>
          <w:p w14:paraId="016004C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bl>
    <w:p w14:paraId="2B4D349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p>
    <w:p w14:paraId="4BE66C60"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6-кесте</w:t>
      </w:r>
      <w:r w:rsidRPr="00E52886">
        <w:rPr>
          <w:rFonts w:ascii="Times New Roman" w:eastAsia="Times New Roman" w:hAnsi="Times New Roman" w:cs="Times New Roman"/>
          <w:kern w:val="0"/>
          <w:sz w:val="24"/>
          <w:szCs w:val="24"/>
          <w:lang w:val="ru-RU"/>
          <w14:ligatures w14:val="none"/>
        </w:rPr>
        <w:t xml:space="preserve"> – Материалдар, жабдықтар және (немесе) бағдарламалық қамтылымды (заңды тұлғалар үшін) </w:t>
      </w:r>
    </w:p>
    <w:p w14:paraId="61D88693"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сатып алу</w:t>
      </w:r>
    </w:p>
    <w:tbl>
      <w:tblPr>
        <w:tblW w:w="13291" w:type="dxa"/>
        <w:tblLayout w:type="fixed"/>
        <w:tblLook w:val="0400" w:firstRow="0" w:lastRow="0" w:firstColumn="0" w:lastColumn="0" w:noHBand="0" w:noVBand="1"/>
      </w:tblPr>
      <w:tblGrid>
        <w:gridCol w:w="960"/>
        <w:gridCol w:w="3434"/>
        <w:gridCol w:w="1551"/>
        <w:gridCol w:w="8"/>
        <w:gridCol w:w="1551"/>
        <w:gridCol w:w="8"/>
        <w:gridCol w:w="2264"/>
        <w:gridCol w:w="8"/>
        <w:gridCol w:w="3507"/>
      </w:tblGrid>
      <w:tr w:rsidR="00131A97" w:rsidRPr="00E52886" w14:paraId="61BE022F" w14:textId="77777777" w:rsidTr="00C9473F">
        <w:trPr>
          <w:trHeight w:val="365"/>
        </w:trPr>
        <w:tc>
          <w:tcPr>
            <w:tcW w:w="960" w:type="dxa"/>
            <w:tcBorders>
              <w:top w:val="single" w:sz="4" w:space="0" w:color="000000"/>
              <w:left w:val="single" w:sz="4" w:space="0" w:color="000000"/>
              <w:bottom w:val="nil"/>
              <w:right w:val="single" w:sz="4" w:space="0" w:color="000000"/>
            </w:tcBorders>
            <w:vAlign w:val="center"/>
          </w:tcPr>
          <w:p w14:paraId="4AAF9E3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Р/с</w:t>
            </w:r>
          </w:p>
          <w:p w14:paraId="4E55F55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3434" w:type="dxa"/>
            <w:tcBorders>
              <w:top w:val="single" w:sz="4" w:space="0" w:color="000000"/>
              <w:left w:val="nil"/>
              <w:bottom w:val="nil"/>
              <w:right w:val="single" w:sz="4" w:space="0" w:color="000000"/>
            </w:tcBorders>
            <w:vAlign w:val="center"/>
          </w:tcPr>
          <w:p w14:paraId="52B184A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Атауы</w:t>
            </w:r>
          </w:p>
        </w:tc>
        <w:tc>
          <w:tcPr>
            <w:tcW w:w="1559" w:type="dxa"/>
            <w:gridSpan w:val="2"/>
            <w:tcBorders>
              <w:top w:val="single" w:sz="4" w:space="0" w:color="000000"/>
              <w:left w:val="single" w:sz="4" w:space="0" w:color="000000"/>
              <w:bottom w:val="nil"/>
              <w:right w:val="single" w:sz="4" w:space="0" w:color="000000"/>
            </w:tcBorders>
            <w:vAlign w:val="center"/>
          </w:tcPr>
          <w:p w14:paraId="7F3C205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Өлшем бірлігі</w:t>
            </w:r>
          </w:p>
        </w:tc>
        <w:tc>
          <w:tcPr>
            <w:tcW w:w="1559" w:type="dxa"/>
            <w:gridSpan w:val="2"/>
            <w:tcBorders>
              <w:top w:val="single" w:sz="4" w:space="0" w:color="000000"/>
              <w:left w:val="nil"/>
              <w:bottom w:val="nil"/>
              <w:right w:val="single" w:sz="4" w:space="0" w:color="000000"/>
            </w:tcBorders>
            <w:vAlign w:val="center"/>
          </w:tcPr>
          <w:p w14:paraId="40B2741D"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Саны,</w:t>
            </w:r>
          </w:p>
          <w:p w14:paraId="191D5EC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бірлік </w:t>
            </w:r>
          </w:p>
        </w:tc>
        <w:tc>
          <w:tcPr>
            <w:tcW w:w="2272" w:type="dxa"/>
            <w:gridSpan w:val="2"/>
            <w:tcBorders>
              <w:top w:val="single" w:sz="4" w:space="0" w:color="000000"/>
              <w:left w:val="nil"/>
              <w:bottom w:val="nil"/>
              <w:right w:val="single" w:sz="4" w:space="0" w:color="000000"/>
            </w:tcBorders>
            <w:vAlign w:val="center"/>
          </w:tcPr>
          <w:p w14:paraId="16C9641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Бірлігіне құны, теңге</w:t>
            </w:r>
          </w:p>
        </w:tc>
        <w:tc>
          <w:tcPr>
            <w:tcW w:w="3507" w:type="dxa"/>
            <w:tcBorders>
              <w:top w:val="single" w:sz="4" w:space="0" w:color="000000"/>
              <w:left w:val="nil"/>
              <w:bottom w:val="nil"/>
              <w:right w:val="single" w:sz="4" w:space="0" w:color="000000"/>
            </w:tcBorders>
            <w:vAlign w:val="center"/>
          </w:tcPr>
          <w:p w14:paraId="4710920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Жалпы құны, теңге (4-бағ × 5-бағ)</w:t>
            </w:r>
          </w:p>
        </w:tc>
      </w:tr>
      <w:tr w:rsidR="00131A97" w:rsidRPr="00E52886" w14:paraId="156C191B"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5166AC6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w:t>
            </w:r>
          </w:p>
        </w:tc>
        <w:tc>
          <w:tcPr>
            <w:tcW w:w="3434" w:type="dxa"/>
            <w:tcBorders>
              <w:top w:val="single" w:sz="4" w:space="0" w:color="000000"/>
              <w:left w:val="nil"/>
              <w:bottom w:val="single" w:sz="4" w:space="0" w:color="000000"/>
              <w:right w:val="single" w:sz="4" w:space="0" w:color="000000"/>
            </w:tcBorders>
            <w:vAlign w:val="bottom"/>
          </w:tcPr>
          <w:p w14:paraId="6AF0B16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2ED288E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1559" w:type="dxa"/>
            <w:gridSpan w:val="2"/>
            <w:tcBorders>
              <w:top w:val="single" w:sz="4" w:space="0" w:color="000000"/>
              <w:left w:val="nil"/>
              <w:bottom w:val="single" w:sz="4" w:space="0" w:color="000000"/>
              <w:right w:val="single" w:sz="4" w:space="0" w:color="000000"/>
            </w:tcBorders>
            <w:vAlign w:val="bottom"/>
          </w:tcPr>
          <w:p w14:paraId="5DDB8AB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w:t>
            </w:r>
          </w:p>
        </w:tc>
        <w:tc>
          <w:tcPr>
            <w:tcW w:w="2272" w:type="dxa"/>
            <w:gridSpan w:val="2"/>
            <w:tcBorders>
              <w:top w:val="single" w:sz="4" w:space="0" w:color="000000"/>
              <w:left w:val="nil"/>
              <w:bottom w:val="single" w:sz="4" w:space="0" w:color="000000"/>
              <w:right w:val="single" w:sz="4" w:space="0" w:color="000000"/>
            </w:tcBorders>
            <w:vAlign w:val="bottom"/>
          </w:tcPr>
          <w:p w14:paraId="4A66800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5</w:t>
            </w:r>
          </w:p>
        </w:tc>
        <w:tc>
          <w:tcPr>
            <w:tcW w:w="3507" w:type="dxa"/>
            <w:tcBorders>
              <w:top w:val="single" w:sz="4" w:space="0" w:color="000000"/>
              <w:left w:val="nil"/>
              <w:bottom w:val="single" w:sz="4" w:space="0" w:color="000000"/>
              <w:right w:val="single" w:sz="4" w:space="0" w:color="000000"/>
            </w:tcBorders>
            <w:vAlign w:val="center"/>
          </w:tcPr>
          <w:p w14:paraId="594A60B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6</w:t>
            </w:r>
          </w:p>
        </w:tc>
      </w:tr>
      <w:tr w:rsidR="00131A97" w:rsidRPr="00E52886" w14:paraId="16B59F6D"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6F0BDA20"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w:t>
            </w:r>
          </w:p>
        </w:tc>
        <w:tc>
          <w:tcPr>
            <w:tcW w:w="3434" w:type="dxa"/>
            <w:tcBorders>
              <w:top w:val="single" w:sz="4" w:space="0" w:color="000000"/>
              <w:left w:val="single" w:sz="4" w:space="0" w:color="000000"/>
              <w:bottom w:val="single" w:sz="4" w:space="0" w:color="000000"/>
              <w:right w:val="single" w:sz="4" w:space="0" w:color="000000"/>
            </w:tcBorders>
            <w:vAlign w:val="center"/>
          </w:tcPr>
          <w:p w14:paraId="34BBFC1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 __ жыл (1-ші жыл) барлығы</w:t>
            </w:r>
          </w:p>
        </w:tc>
        <w:tc>
          <w:tcPr>
            <w:tcW w:w="1551" w:type="dxa"/>
            <w:tcBorders>
              <w:top w:val="single" w:sz="4" w:space="0" w:color="000000"/>
              <w:left w:val="single" w:sz="4" w:space="0" w:color="000000"/>
              <w:bottom w:val="single" w:sz="4" w:space="0" w:color="000000"/>
              <w:right w:val="single" w:sz="4" w:space="0" w:color="000000"/>
            </w:tcBorders>
            <w:vAlign w:val="center"/>
          </w:tcPr>
          <w:p w14:paraId="2AC362AA"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4ACD8D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16079C1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14:paraId="3CFB7B4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r w:rsidR="00131A97" w:rsidRPr="00E52886" w14:paraId="02A814C9"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50B1CE6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1.1.</w:t>
            </w:r>
          </w:p>
        </w:tc>
        <w:tc>
          <w:tcPr>
            <w:tcW w:w="3434" w:type="dxa"/>
            <w:tcBorders>
              <w:top w:val="single" w:sz="4" w:space="0" w:color="000000"/>
              <w:left w:val="single" w:sz="4" w:space="0" w:color="000000"/>
              <w:bottom w:val="single" w:sz="4" w:space="0" w:color="000000"/>
              <w:right w:val="single" w:sz="4" w:space="0" w:color="000000"/>
            </w:tcBorders>
            <w:vAlign w:val="center"/>
          </w:tcPr>
          <w:p w14:paraId="5047E29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0CBA16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EFBC64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2BF1A3B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3507" w:type="dxa"/>
            <w:tcBorders>
              <w:top w:val="single" w:sz="4" w:space="0" w:color="000000"/>
              <w:left w:val="single" w:sz="4" w:space="0" w:color="000000"/>
              <w:bottom w:val="single" w:sz="4" w:space="0" w:color="000000"/>
              <w:right w:val="single" w:sz="4" w:space="0" w:color="000000"/>
            </w:tcBorders>
            <w:vAlign w:val="center"/>
          </w:tcPr>
          <w:p w14:paraId="7022D09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r w:rsidR="00131A97" w:rsidRPr="00E52886" w14:paraId="6AA2FC4D"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053208DD"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1.2.</w:t>
            </w:r>
          </w:p>
        </w:tc>
        <w:tc>
          <w:tcPr>
            <w:tcW w:w="3434" w:type="dxa"/>
            <w:tcBorders>
              <w:top w:val="single" w:sz="4" w:space="0" w:color="000000"/>
              <w:left w:val="nil"/>
              <w:bottom w:val="single" w:sz="4" w:space="0" w:color="000000"/>
              <w:right w:val="single" w:sz="4" w:space="0" w:color="000000"/>
            </w:tcBorders>
            <w:vAlign w:val="bottom"/>
          </w:tcPr>
          <w:p w14:paraId="6B8AAF59"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4275C87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3B98FB9D"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76F98335"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5D2B8BE7"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08FC45A2"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09B5F89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3434" w:type="dxa"/>
            <w:tcBorders>
              <w:top w:val="single" w:sz="4" w:space="0" w:color="000000"/>
              <w:left w:val="nil"/>
              <w:bottom w:val="single" w:sz="4" w:space="0" w:color="000000"/>
              <w:right w:val="single" w:sz="4" w:space="0" w:color="000000"/>
            </w:tcBorders>
            <w:vAlign w:val="bottom"/>
          </w:tcPr>
          <w:p w14:paraId="250E211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2A18CC65"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14661264"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2ADC35AF"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5D044C9F"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5E19F01D"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5108117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3434" w:type="dxa"/>
            <w:tcBorders>
              <w:top w:val="single" w:sz="4" w:space="0" w:color="000000"/>
              <w:left w:val="nil"/>
              <w:bottom w:val="single" w:sz="4" w:space="0" w:color="000000"/>
              <w:right w:val="single" w:sz="4" w:space="0" w:color="000000"/>
            </w:tcBorders>
            <w:vAlign w:val="bottom"/>
          </w:tcPr>
          <w:p w14:paraId="3D931C95"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4FBC60DC"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559" w:type="dxa"/>
            <w:gridSpan w:val="2"/>
            <w:tcBorders>
              <w:top w:val="single" w:sz="4" w:space="0" w:color="000000"/>
              <w:left w:val="nil"/>
              <w:bottom w:val="single" w:sz="4" w:space="0" w:color="000000"/>
              <w:right w:val="single" w:sz="4" w:space="0" w:color="000000"/>
            </w:tcBorders>
            <w:vAlign w:val="bottom"/>
          </w:tcPr>
          <w:p w14:paraId="08DCC4DF"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2272" w:type="dxa"/>
            <w:gridSpan w:val="2"/>
            <w:tcBorders>
              <w:top w:val="single" w:sz="4" w:space="0" w:color="000000"/>
              <w:left w:val="nil"/>
              <w:bottom w:val="single" w:sz="4" w:space="0" w:color="000000"/>
              <w:right w:val="single" w:sz="4" w:space="0" w:color="000000"/>
            </w:tcBorders>
            <w:vAlign w:val="bottom"/>
          </w:tcPr>
          <w:p w14:paraId="18795689"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3507" w:type="dxa"/>
            <w:tcBorders>
              <w:top w:val="single" w:sz="4" w:space="0" w:color="000000"/>
              <w:left w:val="nil"/>
              <w:bottom w:val="single" w:sz="4" w:space="0" w:color="000000"/>
              <w:right w:val="single" w:sz="4" w:space="0" w:color="000000"/>
            </w:tcBorders>
            <w:vAlign w:val="center"/>
          </w:tcPr>
          <w:p w14:paraId="01F9901A"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p>
        </w:tc>
      </w:tr>
      <w:tr w:rsidR="00131A97" w:rsidRPr="00E52886" w14:paraId="4B7431A9"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241D6AFF"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3434" w:type="dxa"/>
            <w:tcBorders>
              <w:top w:val="single" w:sz="4" w:space="0" w:color="000000"/>
              <w:left w:val="single" w:sz="4" w:space="0" w:color="000000"/>
              <w:bottom w:val="single" w:sz="4" w:space="0" w:color="000000"/>
              <w:right w:val="single" w:sz="4" w:space="0" w:color="000000"/>
            </w:tcBorders>
            <w:vAlign w:val="center"/>
          </w:tcPr>
          <w:p w14:paraId="179E76A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 __ жыл (2-ші жыл) барлығы</w:t>
            </w:r>
          </w:p>
        </w:tc>
        <w:tc>
          <w:tcPr>
            <w:tcW w:w="1551" w:type="dxa"/>
            <w:tcBorders>
              <w:top w:val="single" w:sz="4" w:space="0" w:color="000000"/>
              <w:left w:val="single" w:sz="4" w:space="0" w:color="000000"/>
              <w:bottom w:val="single" w:sz="4" w:space="0" w:color="000000"/>
              <w:right w:val="single" w:sz="4" w:space="0" w:color="000000"/>
            </w:tcBorders>
            <w:vAlign w:val="center"/>
          </w:tcPr>
          <w:p w14:paraId="353BB3F9"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E742B3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59AB2CC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14:paraId="16E0DC6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r w:rsidR="00131A97" w:rsidRPr="00E52886" w14:paraId="753DE78C"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43A1FCD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2.1.</w:t>
            </w:r>
          </w:p>
        </w:tc>
        <w:tc>
          <w:tcPr>
            <w:tcW w:w="3434" w:type="dxa"/>
            <w:tcBorders>
              <w:top w:val="single" w:sz="4" w:space="0" w:color="000000"/>
              <w:left w:val="single" w:sz="4" w:space="0" w:color="000000"/>
              <w:bottom w:val="single" w:sz="4" w:space="0" w:color="000000"/>
              <w:right w:val="single" w:sz="4" w:space="0" w:color="000000"/>
            </w:tcBorders>
            <w:vAlign w:val="center"/>
          </w:tcPr>
          <w:p w14:paraId="386E3CF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824CC2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6B8F5D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70BD2FA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3507" w:type="dxa"/>
            <w:tcBorders>
              <w:top w:val="single" w:sz="4" w:space="0" w:color="000000"/>
              <w:left w:val="single" w:sz="4" w:space="0" w:color="000000"/>
              <w:bottom w:val="single" w:sz="4" w:space="0" w:color="000000"/>
              <w:right w:val="single" w:sz="4" w:space="0" w:color="000000"/>
            </w:tcBorders>
            <w:vAlign w:val="center"/>
          </w:tcPr>
          <w:p w14:paraId="24DAB42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r w:rsidR="00131A97" w:rsidRPr="00E52886" w14:paraId="3AA8530F"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62E8EC9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2.2.</w:t>
            </w:r>
          </w:p>
        </w:tc>
        <w:tc>
          <w:tcPr>
            <w:tcW w:w="3434" w:type="dxa"/>
            <w:tcBorders>
              <w:top w:val="single" w:sz="4" w:space="0" w:color="000000"/>
              <w:left w:val="nil"/>
              <w:bottom w:val="single" w:sz="4" w:space="0" w:color="000000"/>
              <w:right w:val="single" w:sz="4" w:space="0" w:color="000000"/>
            </w:tcBorders>
            <w:vAlign w:val="bottom"/>
          </w:tcPr>
          <w:p w14:paraId="1CC8DA63"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606EBBAA"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13224F5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264A6345"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0ECF1D6B"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302541D7"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6687415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3434" w:type="dxa"/>
            <w:tcBorders>
              <w:top w:val="single" w:sz="4" w:space="0" w:color="000000"/>
              <w:left w:val="nil"/>
              <w:bottom w:val="single" w:sz="4" w:space="0" w:color="000000"/>
              <w:right w:val="single" w:sz="4" w:space="0" w:color="000000"/>
            </w:tcBorders>
            <w:vAlign w:val="bottom"/>
          </w:tcPr>
          <w:p w14:paraId="6DE266B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218C7372"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2435AFF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3AAC382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7BF2E417"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74FC4412"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205B95C5"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3434" w:type="dxa"/>
            <w:tcBorders>
              <w:top w:val="single" w:sz="4" w:space="0" w:color="000000"/>
              <w:left w:val="nil"/>
              <w:bottom w:val="single" w:sz="4" w:space="0" w:color="000000"/>
              <w:right w:val="single" w:sz="4" w:space="0" w:color="000000"/>
            </w:tcBorders>
            <w:vAlign w:val="center"/>
          </w:tcPr>
          <w:p w14:paraId="748D7709"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 __ жыл (3-ші жыл) барлығы</w:t>
            </w:r>
          </w:p>
        </w:tc>
        <w:tc>
          <w:tcPr>
            <w:tcW w:w="1551" w:type="dxa"/>
            <w:tcBorders>
              <w:top w:val="single" w:sz="4" w:space="0" w:color="000000"/>
              <w:left w:val="single" w:sz="4" w:space="0" w:color="000000"/>
              <w:bottom w:val="single" w:sz="4" w:space="0" w:color="000000"/>
              <w:right w:val="single" w:sz="4" w:space="0" w:color="000000"/>
            </w:tcBorders>
            <w:vAlign w:val="center"/>
          </w:tcPr>
          <w:p w14:paraId="721C979E"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c>
          <w:tcPr>
            <w:tcW w:w="1559" w:type="dxa"/>
            <w:gridSpan w:val="2"/>
            <w:tcBorders>
              <w:top w:val="single" w:sz="4" w:space="0" w:color="000000"/>
              <w:left w:val="nil"/>
              <w:bottom w:val="single" w:sz="4" w:space="0" w:color="000000"/>
              <w:right w:val="single" w:sz="4" w:space="0" w:color="000000"/>
            </w:tcBorders>
            <w:vAlign w:val="center"/>
          </w:tcPr>
          <w:p w14:paraId="4DF1724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nil"/>
              <w:bottom w:val="single" w:sz="4" w:space="0" w:color="000000"/>
              <w:right w:val="single" w:sz="4" w:space="0" w:color="000000"/>
            </w:tcBorders>
            <w:vAlign w:val="bottom"/>
          </w:tcPr>
          <w:p w14:paraId="42B9B43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515" w:type="dxa"/>
            <w:gridSpan w:val="2"/>
            <w:tcBorders>
              <w:top w:val="single" w:sz="4" w:space="0" w:color="000000"/>
              <w:left w:val="nil"/>
              <w:bottom w:val="single" w:sz="4" w:space="0" w:color="000000"/>
              <w:right w:val="single" w:sz="4" w:space="0" w:color="000000"/>
            </w:tcBorders>
            <w:vAlign w:val="center"/>
          </w:tcPr>
          <w:p w14:paraId="69441C3D"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p>
        </w:tc>
      </w:tr>
      <w:tr w:rsidR="00131A97" w:rsidRPr="00E52886" w14:paraId="5DB13675"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0CCC66A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3.1.</w:t>
            </w:r>
          </w:p>
        </w:tc>
        <w:tc>
          <w:tcPr>
            <w:tcW w:w="3434" w:type="dxa"/>
            <w:tcBorders>
              <w:top w:val="single" w:sz="4" w:space="0" w:color="000000"/>
              <w:left w:val="nil"/>
              <w:bottom w:val="single" w:sz="4" w:space="0" w:color="000000"/>
              <w:right w:val="single" w:sz="4" w:space="0" w:color="000000"/>
            </w:tcBorders>
            <w:vAlign w:val="center"/>
          </w:tcPr>
          <w:p w14:paraId="188B78F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9ACD3E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559" w:type="dxa"/>
            <w:gridSpan w:val="2"/>
            <w:tcBorders>
              <w:top w:val="single" w:sz="4" w:space="0" w:color="000000"/>
              <w:left w:val="nil"/>
              <w:bottom w:val="single" w:sz="4" w:space="0" w:color="000000"/>
              <w:right w:val="single" w:sz="4" w:space="0" w:color="000000"/>
            </w:tcBorders>
            <w:vAlign w:val="center"/>
          </w:tcPr>
          <w:p w14:paraId="364A30E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2272" w:type="dxa"/>
            <w:gridSpan w:val="2"/>
            <w:tcBorders>
              <w:top w:val="single" w:sz="4" w:space="0" w:color="000000"/>
              <w:left w:val="nil"/>
              <w:bottom w:val="single" w:sz="4" w:space="0" w:color="000000"/>
              <w:right w:val="single" w:sz="4" w:space="0" w:color="000000"/>
            </w:tcBorders>
            <w:vAlign w:val="center"/>
          </w:tcPr>
          <w:p w14:paraId="57426AD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3507" w:type="dxa"/>
            <w:tcBorders>
              <w:top w:val="single" w:sz="4" w:space="0" w:color="000000"/>
              <w:left w:val="nil"/>
              <w:bottom w:val="single" w:sz="4" w:space="0" w:color="000000"/>
              <w:right w:val="single" w:sz="4" w:space="0" w:color="000000"/>
            </w:tcBorders>
            <w:vAlign w:val="center"/>
          </w:tcPr>
          <w:p w14:paraId="2A0A06B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r w:rsidR="00131A97" w:rsidRPr="00E52886" w14:paraId="7BF631E4"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7283106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3.2.</w:t>
            </w:r>
          </w:p>
        </w:tc>
        <w:tc>
          <w:tcPr>
            <w:tcW w:w="3434" w:type="dxa"/>
            <w:tcBorders>
              <w:top w:val="single" w:sz="4" w:space="0" w:color="000000"/>
              <w:left w:val="nil"/>
              <w:bottom w:val="single" w:sz="4" w:space="0" w:color="000000"/>
              <w:right w:val="single" w:sz="4" w:space="0" w:color="000000"/>
            </w:tcBorders>
            <w:vAlign w:val="bottom"/>
          </w:tcPr>
          <w:p w14:paraId="291825F7"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1E754E92"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155408B7"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53DF0781"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2E2FD474"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24AB6A44" w14:textId="77777777" w:rsidTr="00C9473F">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2EE4EA2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3434" w:type="dxa"/>
            <w:tcBorders>
              <w:top w:val="single" w:sz="4" w:space="0" w:color="000000"/>
              <w:left w:val="nil"/>
              <w:bottom w:val="single" w:sz="4" w:space="0" w:color="000000"/>
              <w:right w:val="single" w:sz="4" w:space="0" w:color="000000"/>
            </w:tcBorders>
            <w:vAlign w:val="bottom"/>
          </w:tcPr>
          <w:p w14:paraId="1EF854A8"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37D46D20"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59" w:type="dxa"/>
            <w:gridSpan w:val="2"/>
            <w:tcBorders>
              <w:top w:val="single" w:sz="4" w:space="0" w:color="000000"/>
              <w:left w:val="nil"/>
              <w:bottom w:val="single" w:sz="4" w:space="0" w:color="000000"/>
              <w:right w:val="single" w:sz="4" w:space="0" w:color="000000"/>
            </w:tcBorders>
            <w:vAlign w:val="bottom"/>
          </w:tcPr>
          <w:p w14:paraId="6B6B3206"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2272" w:type="dxa"/>
            <w:gridSpan w:val="2"/>
            <w:tcBorders>
              <w:top w:val="single" w:sz="4" w:space="0" w:color="000000"/>
              <w:left w:val="nil"/>
              <w:bottom w:val="single" w:sz="4" w:space="0" w:color="000000"/>
              <w:right w:val="single" w:sz="4" w:space="0" w:color="000000"/>
            </w:tcBorders>
            <w:vAlign w:val="bottom"/>
          </w:tcPr>
          <w:p w14:paraId="0A6B0260"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507" w:type="dxa"/>
            <w:tcBorders>
              <w:top w:val="single" w:sz="4" w:space="0" w:color="000000"/>
              <w:left w:val="nil"/>
              <w:bottom w:val="single" w:sz="4" w:space="0" w:color="000000"/>
              <w:right w:val="single" w:sz="4" w:space="0" w:color="000000"/>
            </w:tcBorders>
            <w:vAlign w:val="center"/>
          </w:tcPr>
          <w:p w14:paraId="4646C975" w14:textId="77777777" w:rsidR="00131A97" w:rsidRPr="00E52886" w:rsidRDefault="00131A97" w:rsidP="00131A97">
            <w:pPr>
              <w:spacing w:after="0" w:line="240" w:lineRule="auto"/>
              <w:jc w:val="center"/>
              <w:rPr>
                <w:rFonts w:ascii="Calibri" w:eastAsia="Calibri" w:hAnsi="Calibri" w:cs="Times New Roman"/>
                <w:i/>
                <w:kern w:val="0"/>
                <w:lang w:val="ru-RU"/>
                <w14:ligatures w14:val="none"/>
              </w:rPr>
            </w:pPr>
            <w:r w:rsidRPr="00E52886">
              <w:rPr>
                <w:rFonts w:ascii="Times New Roman" w:eastAsia="Times New Roman" w:hAnsi="Times New Roman" w:cs="Times New Roman"/>
                <w:i/>
                <w:kern w:val="0"/>
                <w:sz w:val="24"/>
                <w:szCs w:val="24"/>
                <w:lang w:val="ru-RU"/>
                <w14:ligatures w14:val="none"/>
              </w:rPr>
              <w:t> </w:t>
            </w:r>
          </w:p>
        </w:tc>
      </w:tr>
      <w:tr w:rsidR="00131A97" w:rsidRPr="00E52886" w14:paraId="1568E5DE" w14:textId="77777777" w:rsidTr="00C9473F">
        <w:trPr>
          <w:trHeight w:val="50"/>
        </w:trPr>
        <w:tc>
          <w:tcPr>
            <w:tcW w:w="4394" w:type="dxa"/>
            <w:gridSpan w:val="2"/>
            <w:tcBorders>
              <w:top w:val="single" w:sz="4" w:space="0" w:color="000000"/>
              <w:left w:val="single" w:sz="4" w:space="0" w:color="000000"/>
              <w:bottom w:val="single" w:sz="4" w:space="0" w:color="000000"/>
              <w:right w:val="single" w:sz="4" w:space="0" w:color="000000"/>
            </w:tcBorders>
            <w:vAlign w:val="bottom"/>
          </w:tcPr>
          <w:p w14:paraId="5F188798" w14:textId="77777777" w:rsidR="00131A97" w:rsidRPr="00E52886" w:rsidRDefault="00131A97" w:rsidP="00131A97">
            <w:pPr>
              <w:spacing w:after="0" w:line="240" w:lineRule="auto"/>
              <w:rPr>
                <w:rFonts w:ascii="Calibri" w:eastAsia="Calibri" w:hAnsi="Calibri" w:cs="Times New Roman"/>
                <w:kern w:val="0"/>
                <w14:ligatures w14:val="none"/>
              </w:rPr>
            </w:pPr>
            <w:r w:rsidRPr="00E52886">
              <w:rPr>
                <w:rFonts w:ascii="Times New Roman" w:eastAsia="Times New Roman" w:hAnsi="Times New Roman" w:cs="Times New Roman"/>
                <w:kern w:val="0"/>
                <w:sz w:val="24"/>
                <w:szCs w:val="24"/>
                <w14:ligatures w14:val="none"/>
              </w:rPr>
              <w:t>Жиыны (1-бағ + 2 -бағ+  3-бағ), теңге</w:t>
            </w:r>
          </w:p>
        </w:tc>
        <w:tc>
          <w:tcPr>
            <w:tcW w:w="1551" w:type="dxa"/>
            <w:tcBorders>
              <w:top w:val="single" w:sz="4" w:space="0" w:color="000000"/>
              <w:left w:val="single" w:sz="4" w:space="0" w:color="000000"/>
              <w:bottom w:val="single" w:sz="4" w:space="0" w:color="000000"/>
              <w:right w:val="single" w:sz="4" w:space="0" w:color="000000"/>
            </w:tcBorders>
            <w:vAlign w:val="bottom"/>
          </w:tcPr>
          <w:p w14:paraId="4B16CAB4" w14:textId="77777777" w:rsidR="00131A97" w:rsidRPr="00E52886" w:rsidRDefault="00131A97" w:rsidP="00131A97">
            <w:pPr>
              <w:spacing w:after="0" w:line="240" w:lineRule="auto"/>
              <w:rPr>
                <w:rFonts w:ascii="Calibri" w:eastAsia="Calibri" w:hAnsi="Calibri" w:cs="Times New Roman"/>
                <w:kern w:val="0"/>
                <w14:ligatures w14:val="none"/>
              </w:rPr>
            </w:pPr>
          </w:p>
        </w:tc>
        <w:tc>
          <w:tcPr>
            <w:tcW w:w="1559" w:type="dxa"/>
            <w:gridSpan w:val="2"/>
            <w:tcBorders>
              <w:top w:val="single" w:sz="4" w:space="0" w:color="000000"/>
              <w:left w:val="nil"/>
              <w:bottom w:val="single" w:sz="4" w:space="0" w:color="000000"/>
              <w:right w:val="single" w:sz="4" w:space="0" w:color="000000"/>
            </w:tcBorders>
            <w:vAlign w:val="bottom"/>
          </w:tcPr>
          <w:p w14:paraId="446B383A" w14:textId="77777777" w:rsidR="00131A97" w:rsidRPr="00E52886" w:rsidRDefault="00131A97" w:rsidP="00131A97">
            <w:pPr>
              <w:spacing w:after="0" w:line="240" w:lineRule="auto"/>
              <w:rPr>
                <w:rFonts w:ascii="Calibri" w:eastAsia="Calibri" w:hAnsi="Calibri" w:cs="Times New Roman"/>
                <w:kern w:val="0"/>
                <w14:ligatures w14:val="none"/>
              </w:rPr>
            </w:pPr>
          </w:p>
        </w:tc>
        <w:tc>
          <w:tcPr>
            <w:tcW w:w="2272" w:type="dxa"/>
            <w:gridSpan w:val="2"/>
            <w:tcBorders>
              <w:top w:val="single" w:sz="4" w:space="0" w:color="000000"/>
              <w:left w:val="nil"/>
              <w:bottom w:val="single" w:sz="4" w:space="0" w:color="000000"/>
              <w:right w:val="single" w:sz="4" w:space="0" w:color="000000"/>
            </w:tcBorders>
            <w:vAlign w:val="bottom"/>
          </w:tcPr>
          <w:p w14:paraId="6058E4E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515" w:type="dxa"/>
            <w:gridSpan w:val="2"/>
            <w:tcBorders>
              <w:top w:val="single" w:sz="4" w:space="0" w:color="000000"/>
              <w:left w:val="nil"/>
              <w:bottom w:val="single" w:sz="4" w:space="0" w:color="000000"/>
              <w:right w:val="single" w:sz="4" w:space="0" w:color="000000"/>
            </w:tcBorders>
            <w:vAlign w:val="center"/>
          </w:tcPr>
          <w:p w14:paraId="4D5372D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r>
    </w:tbl>
    <w:p w14:paraId="7447279F"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p>
    <w:p w14:paraId="68C804E2"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7-кесте</w:t>
      </w:r>
      <w:r w:rsidRPr="00E52886">
        <w:rPr>
          <w:rFonts w:ascii="Times New Roman" w:eastAsia="Times New Roman" w:hAnsi="Times New Roman" w:cs="Times New Roman"/>
          <w:kern w:val="0"/>
          <w:sz w:val="24"/>
          <w:szCs w:val="24"/>
          <w:lang w:val="ru-RU"/>
          <w14:ligatures w14:val="none"/>
        </w:rPr>
        <w:t xml:space="preserve"> – Жалға алу шығыстары, зерттеулерді іске асыру үшін пайдаланылатын жабдықтар мен техниканы пайдалану шығыстары</w:t>
      </w:r>
    </w:p>
    <w:tbl>
      <w:tblPr>
        <w:tblW w:w="13860" w:type="dxa"/>
        <w:tblLayout w:type="fixed"/>
        <w:tblLook w:val="0400" w:firstRow="0" w:lastRow="0" w:firstColumn="0" w:lastColumn="0" w:noHBand="0" w:noVBand="1"/>
      </w:tblPr>
      <w:tblGrid>
        <w:gridCol w:w="817"/>
        <w:gridCol w:w="2693"/>
        <w:gridCol w:w="3687"/>
        <w:gridCol w:w="1417"/>
        <w:gridCol w:w="1560"/>
        <w:gridCol w:w="3686"/>
      </w:tblGrid>
      <w:tr w:rsidR="00131A97" w:rsidRPr="00E52886" w14:paraId="01E76396" w14:textId="77777777" w:rsidTr="00C9473F">
        <w:trPr>
          <w:trHeight w:val="563"/>
        </w:trPr>
        <w:tc>
          <w:tcPr>
            <w:tcW w:w="817" w:type="dxa"/>
            <w:tcBorders>
              <w:top w:val="single" w:sz="4" w:space="0" w:color="000000"/>
              <w:left w:val="single" w:sz="4" w:space="0" w:color="000000"/>
              <w:bottom w:val="single" w:sz="4" w:space="0" w:color="000000"/>
              <w:right w:val="single" w:sz="4" w:space="0" w:color="000000"/>
            </w:tcBorders>
            <w:vAlign w:val="center"/>
          </w:tcPr>
          <w:p w14:paraId="5C703156"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Р/с</w:t>
            </w:r>
          </w:p>
          <w:p w14:paraId="572184E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2693" w:type="dxa"/>
            <w:tcBorders>
              <w:top w:val="single" w:sz="4" w:space="0" w:color="000000"/>
              <w:left w:val="nil"/>
              <w:bottom w:val="single" w:sz="4" w:space="0" w:color="000000"/>
              <w:right w:val="single" w:sz="4" w:space="0" w:color="000000"/>
            </w:tcBorders>
            <w:vAlign w:val="center"/>
          </w:tcPr>
          <w:p w14:paraId="3BF4C23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Атауы</w:t>
            </w:r>
          </w:p>
        </w:tc>
        <w:tc>
          <w:tcPr>
            <w:tcW w:w="3687" w:type="dxa"/>
            <w:tcBorders>
              <w:top w:val="single" w:sz="4" w:space="0" w:color="000000"/>
              <w:left w:val="nil"/>
              <w:bottom w:val="single" w:sz="4" w:space="0" w:color="000000"/>
              <w:right w:val="single" w:sz="4" w:space="0" w:color="000000"/>
            </w:tcBorders>
            <w:vAlign w:val="center"/>
          </w:tcPr>
          <w:p w14:paraId="37CBEDE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Өлшем бірлігі </w:t>
            </w:r>
          </w:p>
        </w:tc>
        <w:tc>
          <w:tcPr>
            <w:tcW w:w="1417" w:type="dxa"/>
            <w:tcBorders>
              <w:top w:val="single" w:sz="4" w:space="0" w:color="000000"/>
              <w:left w:val="single" w:sz="4" w:space="0" w:color="000000"/>
              <w:bottom w:val="single" w:sz="4" w:space="0" w:color="000000"/>
              <w:right w:val="single" w:sz="4" w:space="0" w:color="000000"/>
            </w:tcBorders>
            <w:vAlign w:val="center"/>
          </w:tcPr>
          <w:p w14:paraId="2572B80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Өлшем бірлігіне құны</w:t>
            </w:r>
          </w:p>
        </w:tc>
        <w:tc>
          <w:tcPr>
            <w:tcW w:w="1560" w:type="dxa"/>
            <w:tcBorders>
              <w:top w:val="single" w:sz="4" w:space="0" w:color="000000"/>
              <w:left w:val="nil"/>
              <w:bottom w:val="single" w:sz="4" w:space="0" w:color="000000"/>
              <w:right w:val="single" w:sz="4" w:space="0" w:color="000000"/>
            </w:tcBorders>
            <w:vAlign w:val="center"/>
          </w:tcPr>
          <w:p w14:paraId="3D0A706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Саны,</w:t>
            </w:r>
          </w:p>
          <w:p w14:paraId="54862DE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бірлік </w:t>
            </w:r>
          </w:p>
        </w:tc>
        <w:tc>
          <w:tcPr>
            <w:tcW w:w="3686" w:type="dxa"/>
            <w:tcBorders>
              <w:top w:val="single" w:sz="4" w:space="0" w:color="000000"/>
              <w:left w:val="nil"/>
              <w:bottom w:val="single" w:sz="4" w:space="0" w:color="000000"/>
              <w:right w:val="single" w:sz="4" w:space="0" w:color="000000"/>
            </w:tcBorders>
            <w:vAlign w:val="center"/>
          </w:tcPr>
          <w:p w14:paraId="3A9BC9A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Барлығы, теңге</w:t>
            </w:r>
          </w:p>
          <w:p w14:paraId="0593607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(4-бағ × 5-бағ)</w:t>
            </w:r>
          </w:p>
        </w:tc>
      </w:tr>
      <w:tr w:rsidR="00131A97" w:rsidRPr="00E52886" w14:paraId="304DD885" w14:textId="77777777" w:rsidTr="00C9473F">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14:paraId="24E41C2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lastRenderedPageBreak/>
              <w:t>1</w:t>
            </w:r>
          </w:p>
        </w:tc>
        <w:tc>
          <w:tcPr>
            <w:tcW w:w="2693" w:type="dxa"/>
            <w:tcBorders>
              <w:top w:val="single" w:sz="4" w:space="0" w:color="000000"/>
              <w:left w:val="nil"/>
              <w:bottom w:val="single" w:sz="4" w:space="0" w:color="000000"/>
              <w:right w:val="single" w:sz="4" w:space="0" w:color="000000"/>
            </w:tcBorders>
            <w:vAlign w:val="bottom"/>
          </w:tcPr>
          <w:p w14:paraId="5E17DF0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3687" w:type="dxa"/>
            <w:tcBorders>
              <w:top w:val="single" w:sz="4" w:space="0" w:color="000000"/>
              <w:left w:val="nil"/>
              <w:bottom w:val="single" w:sz="4" w:space="0" w:color="000000"/>
              <w:right w:val="single" w:sz="4" w:space="0" w:color="000000"/>
            </w:tcBorders>
          </w:tcPr>
          <w:p w14:paraId="54D3F37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1417" w:type="dxa"/>
            <w:tcBorders>
              <w:top w:val="single" w:sz="4" w:space="0" w:color="000000"/>
              <w:left w:val="single" w:sz="4" w:space="0" w:color="000000"/>
              <w:bottom w:val="single" w:sz="4" w:space="0" w:color="000000"/>
              <w:right w:val="single" w:sz="4" w:space="0" w:color="000000"/>
            </w:tcBorders>
            <w:vAlign w:val="bottom"/>
          </w:tcPr>
          <w:p w14:paraId="623134D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w:t>
            </w:r>
          </w:p>
        </w:tc>
        <w:tc>
          <w:tcPr>
            <w:tcW w:w="1560" w:type="dxa"/>
            <w:tcBorders>
              <w:top w:val="single" w:sz="4" w:space="0" w:color="000000"/>
              <w:left w:val="nil"/>
              <w:bottom w:val="single" w:sz="4" w:space="0" w:color="000000"/>
              <w:right w:val="single" w:sz="4" w:space="0" w:color="000000"/>
            </w:tcBorders>
            <w:vAlign w:val="center"/>
          </w:tcPr>
          <w:p w14:paraId="14C3FC1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5</w:t>
            </w:r>
          </w:p>
        </w:tc>
        <w:tc>
          <w:tcPr>
            <w:tcW w:w="3686" w:type="dxa"/>
            <w:tcBorders>
              <w:top w:val="single" w:sz="4" w:space="0" w:color="000000"/>
              <w:left w:val="nil"/>
              <w:bottom w:val="single" w:sz="4" w:space="0" w:color="000000"/>
              <w:right w:val="single" w:sz="4" w:space="0" w:color="000000"/>
            </w:tcBorders>
            <w:vAlign w:val="center"/>
          </w:tcPr>
          <w:p w14:paraId="3DA9A5E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6</w:t>
            </w:r>
          </w:p>
        </w:tc>
      </w:tr>
      <w:tr w:rsidR="00131A97" w:rsidRPr="00E52886" w14:paraId="1A59F9F0" w14:textId="77777777" w:rsidTr="00C9473F">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14:paraId="3578451A"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w:t>
            </w:r>
          </w:p>
        </w:tc>
        <w:tc>
          <w:tcPr>
            <w:tcW w:w="6380" w:type="dxa"/>
            <w:gridSpan w:val="2"/>
            <w:tcBorders>
              <w:top w:val="single" w:sz="4" w:space="0" w:color="000000"/>
              <w:left w:val="nil"/>
              <w:bottom w:val="single" w:sz="4" w:space="0" w:color="000000"/>
              <w:right w:val="single" w:sz="4" w:space="0" w:color="000000"/>
            </w:tcBorders>
            <w:vAlign w:val="bottom"/>
          </w:tcPr>
          <w:p w14:paraId="61FFC7AA"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20___жыл (1-жыл), барлығы</w:t>
            </w:r>
          </w:p>
        </w:tc>
        <w:tc>
          <w:tcPr>
            <w:tcW w:w="1417" w:type="dxa"/>
            <w:tcBorders>
              <w:top w:val="single" w:sz="4" w:space="0" w:color="000000"/>
              <w:left w:val="single" w:sz="4" w:space="0" w:color="000000"/>
              <w:bottom w:val="single" w:sz="4" w:space="0" w:color="000000"/>
              <w:right w:val="single" w:sz="4" w:space="0" w:color="000000"/>
            </w:tcBorders>
            <w:vAlign w:val="bottom"/>
          </w:tcPr>
          <w:p w14:paraId="2C9BC11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560" w:type="dxa"/>
            <w:tcBorders>
              <w:top w:val="single" w:sz="4" w:space="0" w:color="000000"/>
              <w:left w:val="nil"/>
              <w:bottom w:val="single" w:sz="4" w:space="0" w:color="000000"/>
              <w:right w:val="single" w:sz="4" w:space="0" w:color="000000"/>
            </w:tcBorders>
            <w:vAlign w:val="center"/>
          </w:tcPr>
          <w:p w14:paraId="6E4A69C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686" w:type="dxa"/>
            <w:tcBorders>
              <w:top w:val="single" w:sz="4" w:space="0" w:color="000000"/>
              <w:left w:val="nil"/>
              <w:bottom w:val="single" w:sz="4" w:space="0" w:color="000000"/>
              <w:right w:val="single" w:sz="4" w:space="0" w:color="000000"/>
            </w:tcBorders>
            <w:vAlign w:val="center"/>
          </w:tcPr>
          <w:p w14:paraId="37C84DB5"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1374983C" w14:textId="77777777" w:rsidTr="00C9473F">
        <w:trPr>
          <w:trHeight w:val="363"/>
        </w:trPr>
        <w:tc>
          <w:tcPr>
            <w:tcW w:w="817" w:type="dxa"/>
            <w:tcBorders>
              <w:top w:val="single" w:sz="4" w:space="0" w:color="000000"/>
              <w:left w:val="single" w:sz="4" w:space="0" w:color="000000"/>
              <w:bottom w:val="single" w:sz="4" w:space="0" w:color="000000"/>
              <w:right w:val="single" w:sz="4" w:space="0" w:color="000000"/>
            </w:tcBorders>
            <w:vAlign w:val="bottom"/>
          </w:tcPr>
          <w:p w14:paraId="08D6363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1.1.</w:t>
            </w:r>
          </w:p>
        </w:tc>
        <w:tc>
          <w:tcPr>
            <w:tcW w:w="2693" w:type="dxa"/>
            <w:tcBorders>
              <w:top w:val="single" w:sz="4" w:space="0" w:color="000000"/>
              <w:left w:val="nil"/>
              <w:bottom w:val="single" w:sz="4" w:space="0" w:color="000000"/>
              <w:right w:val="single" w:sz="4" w:space="0" w:color="000000"/>
            </w:tcBorders>
          </w:tcPr>
          <w:p w14:paraId="1CEAC78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7" w:type="dxa"/>
            <w:tcBorders>
              <w:top w:val="single" w:sz="4" w:space="0" w:color="000000"/>
              <w:left w:val="nil"/>
              <w:bottom w:val="single" w:sz="4" w:space="0" w:color="000000"/>
              <w:right w:val="single" w:sz="4" w:space="0" w:color="000000"/>
            </w:tcBorders>
          </w:tcPr>
          <w:p w14:paraId="75F46C7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3CF0F6F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60" w:type="dxa"/>
            <w:tcBorders>
              <w:top w:val="single" w:sz="4" w:space="0" w:color="000000"/>
              <w:left w:val="nil"/>
              <w:bottom w:val="single" w:sz="4" w:space="0" w:color="000000"/>
              <w:right w:val="single" w:sz="4" w:space="0" w:color="000000"/>
            </w:tcBorders>
            <w:vAlign w:val="center"/>
          </w:tcPr>
          <w:p w14:paraId="033EC8A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6" w:type="dxa"/>
            <w:tcBorders>
              <w:top w:val="single" w:sz="4" w:space="0" w:color="000000"/>
              <w:left w:val="nil"/>
              <w:bottom w:val="single" w:sz="4" w:space="0" w:color="000000"/>
              <w:right w:val="single" w:sz="4" w:space="0" w:color="000000"/>
            </w:tcBorders>
            <w:vAlign w:val="center"/>
          </w:tcPr>
          <w:p w14:paraId="1AA3A81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r>
      <w:tr w:rsidR="00131A97" w:rsidRPr="00E52886" w14:paraId="4C3E9961" w14:textId="77777777" w:rsidTr="00C9473F">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7B00F56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1.2.</w:t>
            </w:r>
          </w:p>
        </w:tc>
        <w:tc>
          <w:tcPr>
            <w:tcW w:w="2693" w:type="dxa"/>
            <w:tcBorders>
              <w:top w:val="single" w:sz="4" w:space="0" w:color="000000"/>
              <w:left w:val="nil"/>
              <w:bottom w:val="single" w:sz="4" w:space="0" w:color="000000"/>
              <w:right w:val="single" w:sz="4" w:space="0" w:color="000000"/>
            </w:tcBorders>
          </w:tcPr>
          <w:p w14:paraId="6ED39F2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7" w:type="dxa"/>
            <w:tcBorders>
              <w:top w:val="single" w:sz="4" w:space="0" w:color="000000"/>
              <w:left w:val="nil"/>
              <w:bottom w:val="single" w:sz="4" w:space="0" w:color="000000"/>
              <w:right w:val="single" w:sz="4" w:space="0" w:color="000000"/>
            </w:tcBorders>
          </w:tcPr>
          <w:p w14:paraId="478D651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166D3AE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60" w:type="dxa"/>
            <w:tcBorders>
              <w:top w:val="single" w:sz="4" w:space="0" w:color="000000"/>
              <w:left w:val="nil"/>
              <w:bottom w:val="single" w:sz="4" w:space="0" w:color="000000"/>
              <w:right w:val="single" w:sz="4" w:space="0" w:color="000000"/>
            </w:tcBorders>
            <w:vAlign w:val="bottom"/>
          </w:tcPr>
          <w:p w14:paraId="7779147E"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6" w:type="dxa"/>
            <w:tcBorders>
              <w:top w:val="single" w:sz="4" w:space="0" w:color="000000"/>
              <w:left w:val="nil"/>
              <w:bottom w:val="single" w:sz="4" w:space="0" w:color="000000"/>
              <w:right w:val="single" w:sz="4" w:space="0" w:color="000000"/>
            </w:tcBorders>
            <w:vAlign w:val="bottom"/>
          </w:tcPr>
          <w:p w14:paraId="7B14138A"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r>
      <w:tr w:rsidR="00131A97" w:rsidRPr="00E52886" w14:paraId="0918053F" w14:textId="77777777" w:rsidTr="00C9473F">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188F0F0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2693" w:type="dxa"/>
            <w:tcBorders>
              <w:top w:val="single" w:sz="4" w:space="0" w:color="000000"/>
              <w:left w:val="nil"/>
              <w:bottom w:val="single" w:sz="4" w:space="0" w:color="000000"/>
              <w:right w:val="single" w:sz="4" w:space="0" w:color="000000"/>
            </w:tcBorders>
          </w:tcPr>
          <w:p w14:paraId="433F815D"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7" w:type="dxa"/>
            <w:tcBorders>
              <w:top w:val="single" w:sz="4" w:space="0" w:color="000000"/>
              <w:left w:val="nil"/>
              <w:bottom w:val="single" w:sz="4" w:space="0" w:color="000000"/>
              <w:right w:val="single" w:sz="4" w:space="0" w:color="000000"/>
            </w:tcBorders>
          </w:tcPr>
          <w:p w14:paraId="7652AB1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5C7B920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60" w:type="dxa"/>
            <w:tcBorders>
              <w:top w:val="single" w:sz="4" w:space="0" w:color="000000"/>
              <w:left w:val="nil"/>
              <w:bottom w:val="single" w:sz="4" w:space="0" w:color="000000"/>
              <w:right w:val="single" w:sz="4" w:space="0" w:color="000000"/>
            </w:tcBorders>
            <w:vAlign w:val="bottom"/>
          </w:tcPr>
          <w:p w14:paraId="0B9E5218"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6" w:type="dxa"/>
            <w:tcBorders>
              <w:top w:val="single" w:sz="4" w:space="0" w:color="000000"/>
              <w:left w:val="nil"/>
              <w:bottom w:val="single" w:sz="4" w:space="0" w:color="000000"/>
              <w:right w:val="single" w:sz="4" w:space="0" w:color="000000"/>
            </w:tcBorders>
            <w:vAlign w:val="bottom"/>
          </w:tcPr>
          <w:p w14:paraId="53C008A2"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r>
      <w:tr w:rsidR="00131A97" w:rsidRPr="00E52886" w14:paraId="0BC27AA2" w14:textId="77777777" w:rsidTr="00C9473F">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14:paraId="798E05EB"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6380" w:type="dxa"/>
            <w:gridSpan w:val="2"/>
            <w:tcBorders>
              <w:top w:val="single" w:sz="4" w:space="0" w:color="000000"/>
              <w:left w:val="nil"/>
              <w:bottom w:val="single" w:sz="4" w:space="0" w:color="000000"/>
              <w:right w:val="single" w:sz="4" w:space="0" w:color="000000"/>
            </w:tcBorders>
            <w:vAlign w:val="bottom"/>
          </w:tcPr>
          <w:p w14:paraId="588605E0"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20___жыл (2-жыл), барлығы</w:t>
            </w:r>
          </w:p>
        </w:tc>
        <w:tc>
          <w:tcPr>
            <w:tcW w:w="1417" w:type="dxa"/>
            <w:tcBorders>
              <w:top w:val="single" w:sz="4" w:space="0" w:color="000000"/>
              <w:left w:val="single" w:sz="4" w:space="0" w:color="000000"/>
              <w:bottom w:val="single" w:sz="4" w:space="0" w:color="000000"/>
              <w:right w:val="single" w:sz="4" w:space="0" w:color="000000"/>
            </w:tcBorders>
            <w:vAlign w:val="bottom"/>
          </w:tcPr>
          <w:p w14:paraId="289C45C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560" w:type="dxa"/>
            <w:tcBorders>
              <w:top w:val="single" w:sz="4" w:space="0" w:color="000000"/>
              <w:left w:val="nil"/>
              <w:bottom w:val="single" w:sz="4" w:space="0" w:color="000000"/>
              <w:right w:val="single" w:sz="4" w:space="0" w:color="000000"/>
            </w:tcBorders>
            <w:vAlign w:val="center"/>
          </w:tcPr>
          <w:p w14:paraId="0E2ECB1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686" w:type="dxa"/>
            <w:tcBorders>
              <w:top w:val="single" w:sz="4" w:space="0" w:color="000000"/>
              <w:left w:val="nil"/>
              <w:bottom w:val="single" w:sz="4" w:space="0" w:color="000000"/>
              <w:right w:val="single" w:sz="4" w:space="0" w:color="000000"/>
            </w:tcBorders>
            <w:vAlign w:val="center"/>
          </w:tcPr>
          <w:p w14:paraId="34326110"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7D34B32E" w14:textId="77777777" w:rsidTr="00C9473F">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3EE747D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2.1.</w:t>
            </w:r>
          </w:p>
        </w:tc>
        <w:tc>
          <w:tcPr>
            <w:tcW w:w="2693" w:type="dxa"/>
            <w:tcBorders>
              <w:top w:val="single" w:sz="4" w:space="0" w:color="000000"/>
              <w:left w:val="nil"/>
              <w:bottom w:val="single" w:sz="4" w:space="0" w:color="000000"/>
              <w:right w:val="single" w:sz="4" w:space="0" w:color="000000"/>
            </w:tcBorders>
          </w:tcPr>
          <w:p w14:paraId="49BB8BF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7" w:type="dxa"/>
            <w:tcBorders>
              <w:top w:val="single" w:sz="4" w:space="0" w:color="000000"/>
              <w:left w:val="nil"/>
              <w:bottom w:val="single" w:sz="4" w:space="0" w:color="000000"/>
              <w:right w:val="single" w:sz="4" w:space="0" w:color="000000"/>
            </w:tcBorders>
          </w:tcPr>
          <w:p w14:paraId="3AF4AD6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57AC8D1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60" w:type="dxa"/>
            <w:tcBorders>
              <w:top w:val="single" w:sz="4" w:space="0" w:color="000000"/>
              <w:left w:val="nil"/>
              <w:bottom w:val="single" w:sz="4" w:space="0" w:color="000000"/>
              <w:right w:val="single" w:sz="4" w:space="0" w:color="000000"/>
            </w:tcBorders>
            <w:vAlign w:val="center"/>
          </w:tcPr>
          <w:p w14:paraId="11ACF124"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6" w:type="dxa"/>
            <w:tcBorders>
              <w:top w:val="single" w:sz="4" w:space="0" w:color="000000"/>
              <w:left w:val="nil"/>
              <w:bottom w:val="single" w:sz="4" w:space="0" w:color="000000"/>
              <w:right w:val="single" w:sz="4" w:space="0" w:color="000000"/>
            </w:tcBorders>
            <w:vAlign w:val="center"/>
          </w:tcPr>
          <w:p w14:paraId="32ABA06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r>
      <w:tr w:rsidR="00131A97" w:rsidRPr="00E52886" w14:paraId="4F01C2AE" w14:textId="77777777" w:rsidTr="00C9473F">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69CAD4E8"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2.2.</w:t>
            </w:r>
          </w:p>
        </w:tc>
        <w:tc>
          <w:tcPr>
            <w:tcW w:w="2693" w:type="dxa"/>
            <w:tcBorders>
              <w:top w:val="single" w:sz="4" w:space="0" w:color="000000"/>
              <w:left w:val="nil"/>
              <w:bottom w:val="single" w:sz="4" w:space="0" w:color="000000"/>
              <w:right w:val="single" w:sz="4" w:space="0" w:color="000000"/>
            </w:tcBorders>
          </w:tcPr>
          <w:p w14:paraId="2556C96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7" w:type="dxa"/>
            <w:tcBorders>
              <w:top w:val="single" w:sz="4" w:space="0" w:color="000000"/>
              <w:left w:val="nil"/>
              <w:bottom w:val="single" w:sz="4" w:space="0" w:color="000000"/>
              <w:right w:val="single" w:sz="4" w:space="0" w:color="000000"/>
            </w:tcBorders>
          </w:tcPr>
          <w:p w14:paraId="0D788D2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64CC78E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60" w:type="dxa"/>
            <w:tcBorders>
              <w:top w:val="single" w:sz="4" w:space="0" w:color="000000"/>
              <w:left w:val="nil"/>
              <w:bottom w:val="single" w:sz="4" w:space="0" w:color="000000"/>
              <w:right w:val="single" w:sz="4" w:space="0" w:color="000000"/>
            </w:tcBorders>
            <w:vAlign w:val="bottom"/>
          </w:tcPr>
          <w:p w14:paraId="1347C875"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6" w:type="dxa"/>
            <w:tcBorders>
              <w:top w:val="single" w:sz="4" w:space="0" w:color="000000"/>
              <w:left w:val="nil"/>
              <w:bottom w:val="single" w:sz="4" w:space="0" w:color="000000"/>
              <w:right w:val="single" w:sz="4" w:space="0" w:color="000000"/>
            </w:tcBorders>
            <w:vAlign w:val="bottom"/>
          </w:tcPr>
          <w:p w14:paraId="43E1F85C"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r>
      <w:tr w:rsidR="00131A97" w:rsidRPr="00E52886" w14:paraId="1DFAEA13" w14:textId="77777777" w:rsidTr="00C9473F">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11965E36"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2693" w:type="dxa"/>
            <w:tcBorders>
              <w:top w:val="single" w:sz="4" w:space="0" w:color="000000"/>
              <w:left w:val="nil"/>
              <w:bottom w:val="single" w:sz="4" w:space="0" w:color="000000"/>
              <w:right w:val="single" w:sz="4" w:space="0" w:color="000000"/>
            </w:tcBorders>
          </w:tcPr>
          <w:p w14:paraId="50A8FEA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7" w:type="dxa"/>
            <w:tcBorders>
              <w:top w:val="single" w:sz="4" w:space="0" w:color="000000"/>
              <w:left w:val="nil"/>
              <w:bottom w:val="single" w:sz="4" w:space="0" w:color="000000"/>
              <w:right w:val="single" w:sz="4" w:space="0" w:color="000000"/>
            </w:tcBorders>
          </w:tcPr>
          <w:p w14:paraId="7E3E3FF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35296EE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60" w:type="dxa"/>
            <w:tcBorders>
              <w:top w:val="single" w:sz="4" w:space="0" w:color="000000"/>
              <w:left w:val="nil"/>
              <w:bottom w:val="single" w:sz="4" w:space="0" w:color="000000"/>
              <w:right w:val="single" w:sz="4" w:space="0" w:color="000000"/>
            </w:tcBorders>
            <w:vAlign w:val="bottom"/>
          </w:tcPr>
          <w:p w14:paraId="119165EC"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6" w:type="dxa"/>
            <w:tcBorders>
              <w:top w:val="single" w:sz="4" w:space="0" w:color="000000"/>
              <w:left w:val="nil"/>
              <w:bottom w:val="single" w:sz="4" w:space="0" w:color="000000"/>
              <w:right w:val="single" w:sz="4" w:space="0" w:color="000000"/>
            </w:tcBorders>
            <w:vAlign w:val="bottom"/>
          </w:tcPr>
          <w:p w14:paraId="11FFD0D3"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r>
      <w:tr w:rsidR="00131A97" w:rsidRPr="00E52886" w14:paraId="2ECA7DD8" w14:textId="77777777" w:rsidTr="00C9473F">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14:paraId="3DF28FF4"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6380" w:type="dxa"/>
            <w:gridSpan w:val="2"/>
            <w:tcBorders>
              <w:top w:val="single" w:sz="4" w:space="0" w:color="000000"/>
              <w:left w:val="nil"/>
              <w:bottom w:val="single" w:sz="4" w:space="0" w:color="000000"/>
              <w:right w:val="single" w:sz="4" w:space="0" w:color="000000"/>
            </w:tcBorders>
            <w:vAlign w:val="bottom"/>
          </w:tcPr>
          <w:p w14:paraId="1D894E32"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20___жыл (3-жыл), барлығы</w:t>
            </w:r>
          </w:p>
        </w:tc>
        <w:tc>
          <w:tcPr>
            <w:tcW w:w="1417" w:type="dxa"/>
            <w:tcBorders>
              <w:top w:val="single" w:sz="4" w:space="0" w:color="000000"/>
              <w:left w:val="single" w:sz="4" w:space="0" w:color="000000"/>
              <w:bottom w:val="single" w:sz="4" w:space="0" w:color="000000"/>
              <w:right w:val="single" w:sz="4" w:space="0" w:color="000000"/>
            </w:tcBorders>
            <w:vAlign w:val="bottom"/>
          </w:tcPr>
          <w:p w14:paraId="3789A3BD"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560" w:type="dxa"/>
            <w:tcBorders>
              <w:top w:val="single" w:sz="4" w:space="0" w:color="000000"/>
              <w:left w:val="nil"/>
              <w:bottom w:val="single" w:sz="4" w:space="0" w:color="000000"/>
              <w:right w:val="single" w:sz="4" w:space="0" w:color="000000"/>
            </w:tcBorders>
            <w:vAlign w:val="center"/>
          </w:tcPr>
          <w:p w14:paraId="365B5FC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686" w:type="dxa"/>
            <w:tcBorders>
              <w:top w:val="single" w:sz="4" w:space="0" w:color="000000"/>
              <w:left w:val="nil"/>
              <w:bottom w:val="single" w:sz="4" w:space="0" w:color="000000"/>
              <w:right w:val="single" w:sz="4" w:space="0" w:color="000000"/>
            </w:tcBorders>
            <w:vAlign w:val="center"/>
          </w:tcPr>
          <w:p w14:paraId="6A753DA3" w14:textId="77777777" w:rsidR="00131A97" w:rsidRPr="00E52886" w:rsidRDefault="00131A97" w:rsidP="00131A97">
            <w:pPr>
              <w:spacing w:after="0" w:line="240" w:lineRule="auto"/>
              <w:rPr>
                <w:rFonts w:ascii="Calibri" w:eastAsia="Calibri" w:hAnsi="Calibri" w:cs="Times New Roman"/>
                <w:kern w:val="0"/>
                <w:lang w:val="ru-RU"/>
                <w14:ligatures w14:val="none"/>
              </w:rPr>
            </w:pPr>
          </w:p>
        </w:tc>
      </w:tr>
      <w:tr w:rsidR="00131A97" w:rsidRPr="00E52886" w14:paraId="6163FA67" w14:textId="77777777" w:rsidTr="00C9473F">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294A82F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3.1.</w:t>
            </w:r>
          </w:p>
        </w:tc>
        <w:tc>
          <w:tcPr>
            <w:tcW w:w="2693" w:type="dxa"/>
            <w:tcBorders>
              <w:top w:val="single" w:sz="4" w:space="0" w:color="000000"/>
              <w:left w:val="nil"/>
              <w:bottom w:val="single" w:sz="4" w:space="0" w:color="000000"/>
              <w:right w:val="single" w:sz="4" w:space="0" w:color="000000"/>
            </w:tcBorders>
          </w:tcPr>
          <w:p w14:paraId="2A8EF9C0"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7" w:type="dxa"/>
            <w:tcBorders>
              <w:top w:val="single" w:sz="4" w:space="0" w:color="000000"/>
              <w:left w:val="nil"/>
              <w:bottom w:val="single" w:sz="4" w:space="0" w:color="000000"/>
              <w:right w:val="single" w:sz="4" w:space="0" w:color="000000"/>
            </w:tcBorders>
          </w:tcPr>
          <w:p w14:paraId="4A10012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630A380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60" w:type="dxa"/>
            <w:tcBorders>
              <w:top w:val="single" w:sz="4" w:space="0" w:color="000000"/>
              <w:left w:val="nil"/>
              <w:bottom w:val="single" w:sz="4" w:space="0" w:color="000000"/>
              <w:right w:val="single" w:sz="4" w:space="0" w:color="000000"/>
            </w:tcBorders>
            <w:vAlign w:val="center"/>
          </w:tcPr>
          <w:p w14:paraId="1A1410C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6" w:type="dxa"/>
            <w:tcBorders>
              <w:top w:val="single" w:sz="4" w:space="0" w:color="000000"/>
              <w:left w:val="nil"/>
              <w:bottom w:val="single" w:sz="4" w:space="0" w:color="000000"/>
              <w:right w:val="single" w:sz="4" w:space="0" w:color="000000"/>
            </w:tcBorders>
            <w:vAlign w:val="center"/>
          </w:tcPr>
          <w:p w14:paraId="0ED3760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r>
      <w:tr w:rsidR="00131A97" w:rsidRPr="00E52886" w14:paraId="5C724718" w14:textId="77777777" w:rsidTr="00C9473F">
        <w:trPr>
          <w:trHeight w:val="149"/>
        </w:trPr>
        <w:tc>
          <w:tcPr>
            <w:tcW w:w="817" w:type="dxa"/>
            <w:tcBorders>
              <w:top w:val="single" w:sz="4" w:space="0" w:color="000000"/>
              <w:left w:val="single" w:sz="4" w:space="0" w:color="000000"/>
              <w:bottom w:val="single" w:sz="4" w:space="0" w:color="000000"/>
              <w:right w:val="single" w:sz="4" w:space="0" w:color="000000"/>
            </w:tcBorders>
            <w:vAlign w:val="bottom"/>
          </w:tcPr>
          <w:p w14:paraId="538A380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3.2.</w:t>
            </w:r>
          </w:p>
        </w:tc>
        <w:tc>
          <w:tcPr>
            <w:tcW w:w="2693" w:type="dxa"/>
            <w:tcBorders>
              <w:top w:val="single" w:sz="4" w:space="0" w:color="000000"/>
              <w:left w:val="nil"/>
              <w:bottom w:val="single" w:sz="4" w:space="0" w:color="000000"/>
              <w:right w:val="single" w:sz="4" w:space="0" w:color="000000"/>
            </w:tcBorders>
          </w:tcPr>
          <w:p w14:paraId="789452F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7" w:type="dxa"/>
            <w:tcBorders>
              <w:top w:val="single" w:sz="4" w:space="0" w:color="000000"/>
              <w:left w:val="nil"/>
              <w:bottom w:val="single" w:sz="4" w:space="0" w:color="000000"/>
              <w:right w:val="single" w:sz="4" w:space="0" w:color="000000"/>
            </w:tcBorders>
          </w:tcPr>
          <w:p w14:paraId="6D4083B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5F09A1D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60" w:type="dxa"/>
            <w:tcBorders>
              <w:top w:val="single" w:sz="4" w:space="0" w:color="000000"/>
              <w:left w:val="nil"/>
              <w:bottom w:val="single" w:sz="4" w:space="0" w:color="000000"/>
              <w:right w:val="single" w:sz="4" w:space="0" w:color="000000"/>
            </w:tcBorders>
            <w:vAlign w:val="bottom"/>
          </w:tcPr>
          <w:p w14:paraId="0F920B39"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6" w:type="dxa"/>
            <w:tcBorders>
              <w:top w:val="single" w:sz="4" w:space="0" w:color="000000"/>
              <w:left w:val="nil"/>
              <w:bottom w:val="single" w:sz="4" w:space="0" w:color="000000"/>
              <w:right w:val="single" w:sz="4" w:space="0" w:color="000000"/>
            </w:tcBorders>
            <w:vAlign w:val="bottom"/>
          </w:tcPr>
          <w:p w14:paraId="70C54EF0"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r>
      <w:tr w:rsidR="00131A97" w:rsidRPr="00E52886" w14:paraId="45226539" w14:textId="77777777" w:rsidTr="00C9473F">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271E51F1"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2693" w:type="dxa"/>
            <w:tcBorders>
              <w:top w:val="single" w:sz="4" w:space="0" w:color="000000"/>
              <w:left w:val="nil"/>
              <w:bottom w:val="single" w:sz="4" w:space="0" w:color="000000"/>
              <w:right w:val="single" w:sz="4" w:space="0" w:color="000000"/>
            </w:tcBorders>
          </w:tcPr>
          <w:p w14:paraId="513A4572"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7" w:type="dxa"/>
            <w:tcBorders>
              <w:top w:val="single" w:sz="4" w:space="0" w:color="000000"/>
              <w:left w:val="nil"/>
              <w:bottom w:val="single" w:sz="4" w:space="0" w:color="000000"/>
              <w:right w:val="single" w:sz="4" w:space="0" w:color="000000"/>
            </w:tcBorders>
          </w:tcPr>
          <w:p w14:paraId="4386F76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2BCE5E8C"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1560" w:type="dxa"/>
            <w:tcBorders>
              <w:top w:val="single" w:sz="4" w:space="0" w:color="000000"/>
              <w:left w:val="nil"/>
              <w:bottom w:val="single" w:sz="4" w:space="0" w:color="000000"/>
              <w:right w:val="single" w:sz="4" w:space="0" w:color="000000"/>
            </w:tcBorders>
            <w:vAlign w:val="bottom"/>
          </w:tcPr>
          <w:p w14:paraId="270DEDD0"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c>
          <w:tcPr>
            <w:tcW w:w="3686" w:type="dxa"/>
            <w:tcBorders>
              <w:top w:val="single" w:sz="4" w:space="0" w:color="000000"/>
              <w:left w:val="nil"/>
              <w:bottom w:val="single" w:sz="4" w:space="0" w:color="000000"/>
              <w:right w:val="single" w:sz="4" w:space="0" w:color="000000"/>
            </w:tcBorders>
            <w:vAlign w:val="bottom"/>
          </w:tcPr>
          <w:p w14:paraId="5C690CF1"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r>
      <w:tr w:rsidR="00131A97" w:rsidRPr="00E52886" w14:paraId="746ACC63" w14:textId="77777777" w:rsidTr="00C9473F">
        <w:trPr>
          <w:trHeight w:val="50"/>
        </w:trPr>
        <w:tc>
          <w:tcPr>
            <w:tcW w:w="7197" w:type="dxa"/>
            <w:gridSpan w:val="3"/>
            <w:tcBorders>
              <w:top w:val="single" w:sz="4" w:space="0" w:color="000000"/>
              <w:left w:val="single" w:sz="4" w:space="0" w:color="000000"/>
              <w:bottom w:val="single" w:sz="4" w:space="0" w:color="000000"/>
              <w:right w:val="single" w:sz="4" w:space="0" w:color="000000"/>
            </w:tcBorders>
            <w:vAlign w:val="bottom"/>
          </w:tcPr>
          <w:p w14:paraId="53921638"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Жиыны (1-</w:t>
            </w:r>
            <w:proofErr w:type="gramStart"/>
            <w:r w:rsidRPr="00E52886">
              <w:rPr>
                <w:rFonts w:ascii="Times New Roman" w:eastAsia="Times New Roman" w:hAnsi="Times New Roman" w:cs="Times New Roman"/>
                <w:kern w:val="0"/>
                <w:sz w:val="24"/>
                <w:szCs w:val="24"/>
                <w:lang w:val="ru-RU"/>
                <w14:ligatures w14:val="none"/>
              </w:rPr>
              <w:t>бағ.+</w:t>
            </w:r>
            <w:proofErr w:type="gramEnd"/>
            <w:r w:rsidRPr="00E52886">
              <w:rPr>
                <w:rFonts w:ascii="Times New Roman" w:eastAsia="Times New Roman" w:hAnsi="Times New Roman" w:cs="Times New Roman"/>
                <w:kern w:val="0"/>
                <w:sz w:val="24"/>
                <w:szCs w:val="24"/>
                <w:lang w:val="ru-RU"/>
                <w14:ligatures w14:val="none"/>
              </w:rPr>
              <w:t>2-бағ.+3-бағ.)</w:t>
            </w:r>
          </w:p>
        </w:tc>
        <w:tc>
          <w:tcPr>
            <w:tcW w:w="1417" w:type="dxa"/>
            <w:tcBorders>
              <w:top w:val="single" w:sz="4" w:space="0" w:color="000000"/>
              <w:left w:val="single" w:sz="4" w:space="0" w:color="000000"/>
              <w:bottom w:val="single" w:sz="4" w:space="0" w:color="000000"/>
              <w:right w:val="single" w:sz="4" w:space="0" w:color="000000"/>
            </w:tcBorders>
          </w:tcPr>
          <w:p w14:paraId="266B4C5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1560" w:type="dxa"/>
            <w:tcBorders>
              <w:top w:val="single" w:sz="4" w:space="0" w:color="000000"/>
              <w:left w:val="nil"/>
              <w:bottom w:val="single" w:sz="4" w:space="0" w:color="000000"/>
              <w:right w:val="single" w:sz="4" w:space="0" w:color="000000"/>
            </w:tcBorders>
            <w:vAlign w:val="bottom"/>
          </w:tcPr>
          <w:p w14:paraId="7D5D8CC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х</w:t>
            </w:r>
          </w:p>
        </w:tc>
        <w:tc>
          <w:tcPr>
            <w:tcW w:w="3686" w:type="dxa"/>
            <w:tcBorders>
              <w:top w:val="single" w:sz="4" w:space="0" w:color="000000"/>
              <w:left w:val="nil"/>
              <w:bottom w:val="single" w:sz="4" w:space="0" w:color="000000"/>
              <w:right w:val="single" w:sz="4" w:space="0" w:color="000000"/>
            </w:tcBorders>
            <w:vAlign w:val="bottom"/>
          </w:tcPr>
          <w:p w14:paraId="08EFD92A" w14:textId="77777777" w:rsidR="00131A97" w:rsidRPr="00E52886" w:rsidRDefault="00131A97" w:rsidP="00131A97">
            <w:pPr>
              <w:spacing w:after="0" w:line="240" w:lineRule="auto"/>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w:t>
            </w:r>
          </w:p>
        </w:tc>
      </w:tr>
    </w:tbl>
    <w:p w14:paraId="402FF1A5" w14:textId="77777777" w:rsidR="00131A97" w:rsidRPr="00E52886" w:rsidRDefault="00131A97" w:rsidP="00131A97">
      <w:pPr>
        <w:spacing w:after="0" w:line="240" w:lineRule="auto"/>
        <w:rPr>
          <w:rFonts w:ascii="Times New Roman" w:eastAsia="Times New Roman" w:hAnsi="Times New Roman" w:cs="Times New Roman"/>
          <w:b/>
          <w:kern w:val="0"/>
          <w:sz w:val="24"/>
          <w:szCs w:val="24"/>
          <w:lang w:val="ru-RU"/>
          <w14:ligatures w14:val="none"/>
        </w:rPr>
      </w:pPr>
    </w:p>
    <w:p w14:paraId="0A560E34" w14:textId="77777777" w:rsidR="00131A97" w:rsidRPr="00E52886" w:rsidRDefault="00131A97" w:rsidP="00131A97">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8-кесте</w:t>
      </w:r>
      <w:r w:rsidRPr="00E52886">
        <w:rPr>
          <w:rFonts w:ascii="Times New Roman" w:eastAsia="Times New Roman" w:hAnsi="Times New Roman" w:cs="Times New Roman"/>
          <w:kern w:val="0"/>
          <w:sz w:val="24"/>
          <w:szCs w:val="24"/>
          <w:lang w:val="ru-RU"/>
          <w14:ligatures w14:val="none"/>
        </w:rPr>
        <w:t xml:space="preserve"> – Іске асыру жөніндегі жұмыстардың жоспары</w:t>
      </w:r>
    </w:p>
    <w:tbl>
      <w:tblPr>
        <w:tblW w:w="14245" w:type="dxa"/>
        <w:tblLayout w:type="fixed"/>
        <w:tblLook w:val="0400" w:firstRow="0" w:lastRow="0" w:firstColumn="0" w:lastColumn="0" w:noHBand="0" w:noVBand="1"/>
      </w:tblPr>
      <w:tblGrid>
        <w:gridCol w:w="921"/>
        <w:gridCol w:w="5383"/>
        <w:gridCol w:w="1984"/>
        <w:gridCol w:w="142"/>
        <w:gridCol w:w="2270"/>
        <w:gridCol w:w="3545"/>
      </w:tblGrid>
      <w:tr w:rsidR="00131A97" w:rsidRPr="00E52886" w14:paraId="7BEF10E1" w14:textId="77777777" w:rsidTr="00C9473F">
        <w:trPr>
          <w:cantSplit/>
          <w:trHeight w:val="1556"/>
        </w:trPr>
        <w:tc>
          <w:tcPr>
            <w:tcW w:w="921" w:type="dxa"/>
            <w:vMerge w:val="restart"/>
            <w:tcBorders>
              <w:top w:val="single" w:sz="4" w:space="0" w:color="000000"/>
              <w:left w:val="single" w:sz="4" w:space="0" w:color="000000"/>
              <w:bottom w:val="single" w:sz="4" w:space="0" w:color="000000"/>
              <w:right w:val="single" w:sz="4" w:space="0" w:color="000000"/>
            </w:tcBorders>
          </w:tcPr>
          <w:p w14:paraId="226B8A67"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Р/с</w:t>
            </w:r>
          </w:p>
          <w:p w14:paraId="12A95D06" w14:textId="77777777" w:rsidR="00131A97" w:rsidRPr="00E52886" w:rsidRDefault="00131A97" w:rsidP="00131A97">
            <w:pPr>
              <w:widowControl w:val="0"/>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5383" w:type="dxa"/>
            <w:vMerge w:val="restart"/>
            <w:tcBorders>
              <w:top w:val="single" w:sz="4" w:space="0" w:color="000000"/>
              <w:left w:val="single" w:sz="4" w:space="0" w:color="000000"/>
              <w:bottom w:val="single" w:sz="4" w:space="0" w:color="000000"/>
              <w:right w:val="single" w:sz="4" w:space="0" w:color="000000"/>
            </w:tcBorders>
          </w:tcPr>
          <w:p w14:paraId="06626D39" w14:textId="77777777" w:rsidR="00131A97" w:rsidRPr="00E52886" w:rsidRDefault="00131A97" w:rsidP="00131A97">
            <w:pPr>
              <w:widowControl w:val="0"/>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Міндеттердің және оларды іске асыру жөніндегі іс-шаралардың атауы</w:t>
            </w:r>
          </w:p>
          <w:p w14:paraId="0904E679" w14:textId="77777777" w:rsidR="00131A97" w:rsidRPr="00E52886" w:rsidRDefault="00131A97" w:rsidP="00131A97">
            <w:pPr>
              <w:widowControl w:val="0"/>
              <w:spacing w:after="0" w:line="240" w:lineRule="auto"/>
              <w:jc w:val="center"/>
              <w:rPr>
                <w:rFonts w:ascii="Calibri" w:eastAsia="Calibri" w:hAnsi="Calibri" w:cs="Times New Roman"/>
                <w:kern w:val="0"/>
                <w:lang w:val="ru-RU"/>
                <w14:ligatures w14:val="none"/>
              </w:rPr>
            </w:pPr>
          </w:p>
        </w:tc>
        <w:tc>
          <w:tcPr>
            <w:tcW w:w="4396" w:type="dxa"/>
            <w:gridSpan w:val="3"/>
            <w:tcBorders>
              <w:top w:val="single" w:sz="4" w:space="0" w:color="000000"/>
              <w:left w:val="single" w:sz="4" w:space="0" w:color="000000"/>
              <w:bottom w:val="single" w:sz="4" w:space="0" w:color="000000"/>
              <w:right w:val="single" w:sz="4" w:space="0" w:color="000000"/>
            </w:tcBorders>
          </w:tcPr>
          <w:p w14:paraId="1C0A5D5E" w14:textId="77777777" w:rsidR="00131A97" w:rsidRPr="00E52886" w:rsidRDefault="00131A97" w:rsidP="00131A97">
            <w:pPr>
              <w:widowControl w:val="0"/>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Орындау мерзімі</w:t>
            </w:r>
          </w:p>
        </w:tc>
        <w:tc>
          <w:tcPr>
            <w:tcW w:w="3545" w:type="dxa"/>
            <w:tcBorders>
              <w:top w:val="single" w:sz="4" w:space="0" w:color="000000"/>
              <w:left w:val="single" w:sz="4" w:space="0" w:color="000000"/>
              <w:bottom w:val="single" w:sz="4" w:space="0" w:color="000000"/>
              <w:right w:val="single" w:sz="4" w:space="0" w:color="000000"/>
            </w:tcBorders>
          </w:tcPr>
          <w:p w14:paraId="54AC9578" w14:textId="77777777" w:rsidR="00131A97" w:rsidRPr="00E52886" w:rsidRDefault="00131A97" w:rsidP="00131A97">
            <w:pPr>
              <w:widowControl w:val="0"/>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Жобаны іске асырудан күтілетін нәтижелер (міндеттер мен іс-шаралар бөлінісінде), аяқтау нысаны</w:t>
            </w:r>
          </w:p>
        </w:tc>
      </w:tr>
      <w:tr w:rsidR="00131A97" w:rsidRPr="00E52886" w14:paraId="30060706" w14:textId="77777777" w:rsidTr="00C9473F">
        <w:trPr>
          <w:cantSplit/>
          <w:trHeight w:val="137"/>
        </w:trPr>
        <w:tc>
          <w:tcPr>
            <w:tcW w:w="921" w:type="dxa"/>
            <w:vMerge/>
            <w:tcBorders>
              <w:top w:val="single" w:sz="4" w:space="0" w:color="000000"/>
              <w:left w:val="single" w:sz="4" w:space="0" w:color="000000"/>
              <w:bottom w:val="single" w:sz="4" w:space="0" w:color="000000"/>
              <w:right w:val="single" w:sz="4" w:space="0" w:color="000000"/>
            </w:tcBorders>
          </w:tcPr>
          <w:p w14:paraId="1D678459"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5383" w:type="dxa"/>
            <w:vMerge/>
            <w:tcBorders>
              <w:top w:val="single" w:sz="4" w:space="0" w:color="000000"/>
              <w:left w:val="single" w:sz="4" w:space="0" w:color="000000"/>
              <w:bottom w:val="single" w:sz="4" w:space="0" w:color="000000"/>
              <w:right w:val="single" w:sz="4" w:space="0" w:color="000000"/>
            </w:tcBorders>
          </w:tcPr>
          <w:p w14:paraId="274D0082"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2126" w:type="dxa"/>
            <w:gridSpan w:val="2"/>
            <w:tcBorders>
              <w:top w:val="single" w:sz="4" w:space="0" w:color="000000"/>
              <w:left w:val="single" w:sz="4" w:space="0" w:color="000000"/>
              <w:bottom w:val="single" w:sz="4" w:space="0" w:color="000000"/>
              <w:right w:val="single" w:sz="4" w:space="0" w:color="000000"/>
            </w:tcBorders>
          </w:tcPr>
          <w:p w14:paraId="50193B37" w14:textId="77777777" w:rsidR="00131A97" w:rsidRPr="00E52886" w:rsidRDefault="00131A97" w:rsidP="00131A97">
            <w:pPr>
              <w:widowControl w:val="0"/>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Басталуы</w:t>
            </w:r>
          </w:p>
          <w:p w14:paraId="73018B76" w14:textId="77777777" w:rsidR="00131A97" w:rsidRPr="00E52886" w:rsidRDefault="00131A97" w:rsidP="00131A97">
            <w:pPr>
              <w:widowControl w:val="0"/>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(ай)</w:t>
            </w:r>
          </w:p>
        </w:tc>
        <w:tc>
          <w:tcPr>
            <w:tcW w:w="2270" w:type="dxa"/>
            <w:tcBorders>
              <w:top w:val="single" w:sz="4" w:space="0" w:color="000000"/>
              <w:left w:val="single" w:sz="4" w:space="0" w:color="000000"/>
              <w:bottom w:val="single" w:sz="4" w:space="0" w:color="000000"/>
              <w:right w:val="single" w:sz="4" w:space="0" w:color="000000"/>
            </w:tcBorders>
          </w:tcPr>
          <w:p w14:paraId="1D502FF2" w14:textId="77777777" w:rsidR="00131A97" w:rsidRPr="00E52886" w:rsidRDefault="00131A97" w:rsidP="00131A97">
            <w:pPr>
              <w:widowControl w:val="0"/>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Аяқталуы</w:t>
            </w:r>
          </w:p>
          <w:p w14:paraId="284C16FB" w14:textId="77777777" w:rsidR="00131A97" w:rsidRPr="00E52886" w:rsidRDefault="00131A97" w:rsidP="00131A97">
            <w:pPr>
              <w:widowControl w:val="0"/>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(ай)</w:t>
            </w:r>
          </w:p>
        </w:tc>
        <w:tc>
          <w:tcPr>
            <w:tcW w:w="3545" w:type="dxa"/>
            <w:tcBorders>
              <w:top w:val="single" w:sz="4" w:space="0" w:color="000000"/>
              <w:left w:val="single" w:sz="4" w:space="0" w:color="000000"/>
              <w:bottom w:val="single" w:sz="4" w:space="0" w:color="000000"/>
              <w:right w:val="single" w:sz="4" w:space="0" w:color="000000"/>
            </w:tcBorders>
          </w:tcPr>
          <w:p w14:paraId="0A1A5A47"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r>
      <w:tr w:rsidR="00131A97" w:rsidRPr="00E52886" w14:paraId="56A45C54" w14:textId="77777777" w:rsidTr="00C9473F">
        <w:trPr>
          <w:cantSplit/>
          <w:trHeight w:val="573"/>
        </w:trPr>
        <w:tc>
          <w:tcPr>
            <w:tcW w:w="14245" w:type="dxa"/>
            <w:gridSpan w:val="6"/>
            <w:tcBorders>
              <w:top w:val="single" w:sz="4" w:space="0" w:color="000000"/>
              <w:left w:val="single" w:sz="4" w:space="0" w:color="000000"/>
              <w:bottom w:val="single" w:sz="4" w:space="0" w:color="000000"/>
              <w:right w:val="single" w:sz="4" w:space="0" w:color="000000"/>
            </w:tcBorders>
          </w:tcPr>
          <w:p w14:paraId="7248319E" w14:textId="77777777" w:rsidR="00131A97" w:rsidRPr="00E52886" w:rsidRDefault="00131A97" w:rsidP="00131A97">
            <w:pPr>
              <w:widowControl w:val="0"/>
              <w:spacing w:after="0" w:line="240" w:lineRule="auto"/>
              <w:ind w:firstLine="354"/>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20____ жыл</w:t>
            </w:r>
          </w:p>
        </w:tc>
      </w:tr>
      <w:tr w:rsidR="00131A97" w:rsidRPr="00E52886" w14:paraId="41C1C632" w14:textId="77777777" w:rsidTr="00C9473F">
        <w:trPr>
          <w:cantSplit/>
          <w:trHeight w:val="585"/>
        </w:trPr>
        <w:tc>
          <w:tcPr>
            <w:tcW w:w="921" w:type="dxa"/>
            <w:tcBorders>
              <w:top w:val="single" w:sz="4" w:space="0" w:color="000000"/>
              <w:left w:val="single" w:sz="4" w:space="0" w:color="000000"/>
              <w:bottom w:val="single" w:sz="4" w:space="0" w:color="000000"/>
              <w:right w:val="single" w:sz="4" w:space="0" w:color="000000"/>
            </w:tcBorders>
          </w:tcPr>
          <w:p w14:paraId="7A76EBF0" w14:textId="77777777" w:rsidR="00131A97" w:rsidRPr="00E52886" w:rsidRDefault="00131A97" w:rsidP="00131A97">
            <w:pPr>
              <w:widowControl w:val="0"/>
              <w:spacing w:after="0" w:line="240" w:lineRule="auto"/>
              <w:jc w:val="both"/>
              <w:rPr>
                <w:rFonts w:ascii="Calibri" w:eastAsia="Calibri" w:hAnsi="Calibri" w:cs="Times New Roman"/>
                <w:kern w:val="0"/>
                <w:lang w:val="ru-RU"/>
                <w14:ligatures w14:val="none"/>
              </w:rPr>
            </w:pPr>
          </w:p>
        </w:tc>
        <w:tc>
          <w:tcPr>
            <w:tcW w:w="5383" w:type="dxa"/>
            <w:tcBorders>
              <w:top w:val="single" w:sz="4" w:space="0" w:color="000000"/>
              <w:left w:val="single" w:sz="4" w:space="0" w:color="000000"/>
              <w:bottom w:val="single" w:sz="4" w:space="0" w:color="000000"/>
              <w:right w:val="single" w:sz="4" w:space="0" w:color="000000"/>
            </w:tcBorders>
          </w:tcPr>
          <w:p w14:paraId="3F4645D5" w14:textId="77777777" w:rsidR="00131A97" w:rsidRPr="00E52886" w:rsidRDefault="00131A97" w:rsidP="00131A97">
            <w:pPr>
              <w:widowControl w:val="0"/>
              <w:spacing w:after="0" w:line="240" w:lineRule="auto"/>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tcPr>
          <w:p w14:paraId="05F1C8BC"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2412" w:type="dxa"/>
            <w:gridSpan w:val="2"/>
            <w:tcBorders>
              <w:top w:val="single" w:sz="4" w:space="0" w:color="000000"/>
              <w:left w:val="single" w:sz="4" w:space="0" w:color="000000"/>
              <w:bottom w:val="single" w:sz="4" w:space="0" w:color="000000"/>
              <w:right w:val="single" w:sz="4" w:space="0" w:color="000000"/>
            </w:tcBorders>
          </w:tcPr>
          <w:p w14:paraId="27AE8B4C"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3545" w:type="dxa"/>
            <w:tcBorders>
              <w:top w:val="single" w:sz="4" w:space="0" w:color="000000"/>
              <w:left w:val="single" w:sz="4" w:space="0" w:color="000000"/>
              <w:bottom w:val="single" w:sz="4" w:space="0" w:color="000000"/>
              <w:right w:val="single" w:sz="4" w:space="0" w:color="000000"/>
            </w:tcBorders>
          </w:tcPr>
          <w:p w14:paraId="6E22A285"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r>
      <w:tr w:rsidR="00131A97" w:rsidRPr="00E52886" w14:paraId="4C416872" w14:textId="77777777" w:rsidTr="00C9473F">
        <w:trPr>
          <w:cantSplit/>
          <w:trHeight w:val="585"/>
        </w:trPr>
        <w:tc>
          <w:tcPr>
            <w:tcW w:w="921" w:type="dxa"/>
            <w:tcBorders>
              <w:top w:val="single" w:sz="4" w:space="0" w:color="000000"/>
              <w:left w:val="single" w:sz="4" w:space="0" w:color="000000"/>
              <w:bottom w:val="single" w:sz="4" w:space="0" w:color="000000"/>
              <w:right w:val="single" w:sz="4" w:space="0" w:color="000000"/>
            </w:tcBorders>
          </w:tcPr>
          <w:p w14:paraId="41DD4BFF"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5383" w:type="dxa"/>
            <w:tcBorders>
              <w:top w:val="single" w:sz="4" w:space="0" w:color="000000"/>
              <w:left w:val="single" w:sz="4" w:space="0" w:color="000000"/>
              <w:bottom w:val="single" w:sz="4" w:space="0" w:color="000000"/>
              <w:right w:val="single" w:sz="4" w:space="0" w:color="000000"/>
            </w:tcBorders>
          </w:tcPr>
          <w:p w14:paraId="61B95BB0"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tcPr>
          <w:p w14:paraId="1EFF57EA"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2412" w:type="dxa"/>
            <w:gridSpan w:val="2"/>
            <w:tcBorders>
              <w:top w:val="single" w:sz="4" w:space="0" w:color="000000"/>
              <w:left w:val="single" w:sz="4" w:space="0" w:color="000000"/>
              <w:bottom w:val="single" w:sz="4" w:space="0" w:color="000000"/>
              <w:right w:val="single" w:sz="4" w:space="0" w:color="000000"/>
            </w:tcBorders>
          </w:tcPr>
          <w:p w14:paraId="44DC71D7"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3545" w:type="dxa"/>
            <w:tcBorders>
              <w:top w:val="single" w:sz="4" w:space="0" w:color="000000"/>
              <w:left w:val="single" w:sz="4" w:space="0" w:color="000000"/>
              <w:bottom w:val="single" w:sz="4" w:space="0" w:color="000000"/>
              <w:right w:val="single" w:sz="4" w:space="0" w:color="000000"/>
            </w:tcBorders>
          </w:tcPr>
          <w:p w14:paraId="58082A08"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r>
      <w:tr w:rsidR="00131A97" w:rsidRPr="00E52886" w14:paraId="34375DE1" w14:textId="77777777" w:rsidTr="00C9473F">
        <w:trPr>
          <w:cantSplit/>
          <w:trHeight w:val="585"/>
        </w:trPr>
        <w:tc>
          <w:tcPr>
            <w:tcW w:w="921" w:type="dxa"/>
            <w:tcBorders>
              <w:top w:val="single" w:sz="4" w:space="0" w:color="000000"/>
              <w:left w:val="single" w:sz="6" w:space="0" w:color="000000"/>
              <w:bottom w:val="single" w:sz="4" w:space="0" w:color="000000"/>
              <w:right w:val="single" w:sz="4" w:space="0" w:color="000000"/>
            </w:tcBorders>
          </w:tcPr>
          <w:p w14:paraId="0450BAB4"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5383" w:type="dxa"/>
            <w:tcBorders>
              <w:top w:val="single" w:sz="4" w:space="0" w:color="000000"/>
              <w:left w:val="single" w:sz="4" w:space="0" w:color="000000"/>
              <w:bottom w:val="single" w:sz="4" w:space="0" w:color="000000"/>
              <w:right w:val="single" w:sz="4" w:space="0" w:color="000000"/>
            </w:tcBorders>
          </w:tcPr>
          <w:p w14:paraId="28174457"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tcPr>
          <w:p w14:paraId="1FA572E2"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2412" w:type="dxa"/>
            <w:gridSpan w:val="2"/>
            <w:tcBorders>
              <w:top w:val="single" w:sz="4" w:space="0" w:color="000000"/>
              <w:left w:val="single" w:sz="4" w:space="0" w:color="000000"/>
              <w:bottom w:val="single" w:sz="4" w:space="0" w:color="000000"/>
              <w:right w:val="single" w:sz="4" w:space="0" w:color="000000"/>
            </w:tcBorders>
          </w:tcPr>
          <w:p w14:paraId="29350133"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3545" w:type="dxa"/>
            <w:tcBorders>
              <w:top w:val="single" w:sz="4" w:space="0" w:color="000000"/>
              <w:left w:val="single" w:sz="4" w:space="0" w:color="000000"/>
              <w:bottom w:val="single" w:sz="4" w:space="0" w:color="000000"/>
              <w:right w:val="single" w:sz="4" w:space="0" w:color="000000"/>
            </w:tcBorders>
          </w:tcPr>
          <w:p w14:paraId="717BC4BC"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r>
      <w:tr w:rsidR="00131A97" w:rsidRPr="00E52886" w14:paraId="236D5734" w14:textId="77777777" w:rsidTr="00C9473F">
        <w:trPr>
          <w:cantSplit/>
          <w:trHeight w:val="410"/>
        </w:trPr>
        <w:tc>
          <w:tcPr>
            <w:tcW w:w="14245" w:type="dxa"/>
            <w:gridSpan w:val="6"/>
            <w:tcBorders>
              <w:top w:val="single" w:sz="4" w:space="0" w:color="000000"/>
              <w:left w:val="single" w:sz="6" w:space="0" w:color="000000"/>
              <w:bottom w:val="single" w:sz="4" w:space="0" w:color="000000"/>
              <w:right w:val="single" w:sz="4" w:space="0" w:color="000000"/>
            </w:tcBorders>
          </w:tcPr>
          <w:p w14:paraId="4B1944B3" w14:textId="77777777" w:rsidR="00131A97" w:rsidRPr="00E52886" w:rsidRDefault="00131A97" w:rsidP="00131A97">
            <w:pPr>
              <w:widowControl w:val="0"/>
              <w:spacing w:after="0" w:line="240" w:lineRule="auto"/>
              <w:ind w:firstLine="354"/>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lastRenderedPageBreak/>
              <w:t>20____жыл</w:t>
            </w:r>
          </w:p>
        </w:tc>
      </w:tr>
      <w:tr w:rsidR="00131A97" w:rsidRPr="00E52886" w14:paraId="245D73E5" w14:textId="77777777" w:rsidTr="00C9473F">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34B72701"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5383" w:type="dxa"/>
            <w:tcBorders>
              <w:top w:val="single" w:sz="4" w:space="0" w:color="000000"/>
              <w:left w:val="single" w:sz="4" w:space="0" w:color="000000"/>
              <w:bottom w:val="single" w:sz="4" w:space="0" w:color="000000"/>
              <w:right w:val="single" w:sz="4" w:space="0" w:color="000000"/>
            </w:tcBorders>
          </w:tcPr>
          <w:p w14:paraId="71602548"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tcPr>
          <w:p w14:paraId="108325C8"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2412" w:type="dxa"/>
            <w:gridSpan w:val="2"/>
            <w:tcBorders>
              <w:top w:val="single" w:sz="4" w:space="0" w:color="000000"/>
              <w:left w:val="single" w:sz="4" w:space="0" w:color="000000"/>
              <w:bottom w:val="single" w:sz="4" w:space="0" w:color="000000"/>
              <w:right w:val="single" w:sz="4" w:space="0" w:color="000000"/>
            </w:tcBorders>
          </w:tcPr>
          <w:p w14:paraId="124D2F6B"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3545" w:type="dxa"/>
            <w:tcBorders>
              <w:top w:val="single" w:sz="4" w:space="0" w:color="000000"/>
              <w:left w:val="single" w:sz="4" w:space="0" w:color="000000"/>
              <w:bottom w:val="single" w:sz="4" w:space="0" w:color="000000"/>
              <w:right w:val="single" w:sz="4" w:space="0" w:color="000000"/>
            </w:tcBorders>
          </w:tcPr>
          <w:p w14:paraId="3620D378"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r>
      <w:tr w:rsidR="00131A97" w:rsidRPr="00E52886" w14:paraId="787BCD79" w14:textId="77777777" w:rsidTr="00C9473F">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3033CEBE"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5383" w:type="dxa"/>
            <w:tcBorders>
              <w:top w:val="single" w:sz="4" w:space="0" w:color="000000"/>
              <w:left w:val="single" w:sz="4" w:space="0" w:color="000000"/>
              <w:bottom w:val="single" w:sz="4" w:space="0" w:color="000000"/>
              <w:right w:val="single" w:sz="4" w:space="0" w:color="000000"/>
            </w:tcBorders>
          </w:tcPr>
          <w:p w14:paraId="4E8F0B7D"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tcPr>
          <w:p w14:paraId="60B8AAA7"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2412" w:type="dxa"/>
            <w:gridSpan w:val="2"/>
            <w:tcBorders>
              <w:top w:val="single" w:sz="4" w:space="0" w:color="000000"/>
              <w:left w:val="single" w:sz="4" w:space="0" w:color="000000"/>
              <w:bottom w:val="single" w:sz="4" w:space="0" w:color="000000"/>
              <w:right w:val="single" w:sz="4" w:space="0" w:color="000000"/>
            </w:tcBorders>
          </w:tcPr>
          <w:p w14:paraId="2777A641"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3545" w:type="dxa"/>
            <w:tcBorders>
              <w:top w:val="single" w:sz="4" w:space="0" w:color="000000"/>
              <w:left w:val="single" w:sz="4" w:space="0" w:color="000000"/>
              <w:bottom w:val="single" w:sz="4" w:space="0" w:color="000000"/>
              <w:right w:val="single" w:sz="4" w:space="0" w:color="000000"/>
            </w:tcBorders>
          </w:tcPr>
          <w:p w14:paraId="3431E06F"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r>
      <w:tr w:rsidR="00131A97" w:rsidRPr="00E52886" w14:paraId="5CD653BC" w14:textId="77777777" w:rsidTr="00C9473F">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4086A247"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5383" w:type="dxa"/>
            <w:tcBorders>
              <w:top w:val="single" w:sz="4" w:space="0" w:color="000000"/>
              <w:left w:val="single" w:sz="4" w:space="0" w:color="000000"/>
              <w:bottom w:val="single" w:sz="4" w:space="0" w:color="000000"/>
              <w:right w:val="single" w:sz="4" w:space="0" w:color="000000"/>
            </w:tcBorders>
          </w:tcPr>
          <w:p w14:paraId="080C596F"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tcPr>
          <w:p w14:paraId="5CCFB06B"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2412" w:type="dxa"/>
            <w:gridSpan w:val="2"/>
            <w:tcBorders>
              <w:top w:val="single" w:sz="4" w:space="0" w:color="000000"/>
              <w:left w:val="single" w:sz="4" w:space="0" w:color="000000"/>
              <w:bottom w:val="single" w:sz="4" w:space="0" w:color="000000"/>
              <w:right w:val="single" w:sz="4" w:space="0" w:color="000000"/>
            </w:tcBorders>
          </w:tcPr>
          <w:p w14:paraId="26AFE272"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p w14:paraId="448F06A1"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3545" w:type="dxa"/>
            <w:tcBorders>
              <w:top w:val="single" w:sz="4" w:space="0" w:color="000000"/>
              <w:left w:val="single" w:sz="4" w:space="0" w:color="000000"/>
              <w:bottom w:val="single" w:sz="4" w:space="0" w:color="000000"/>
              <w:right w:val="single" w:sz="4" w:space="0" w:color="000000"/>
            </w:tcBorders>
          </w:tcPr>
          <w:p w14:paraId="3DFE38D0"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r>
      <w:tr w:rsidR="00131A97" w:rsidRPr="00E52886" w14:paraId="1E7691DA" w14:textId="77777777" w:rsidTr="00C9473F">
        <w:trPr>
          <w:cantSplit/>
          <w:trHeight w:val="446"/>
        </w:trPr>
        <w:tc>
          <w:tcPr>
            <w:tcW w:w="14245" w:type="dxa"/>
            <w:gridSpan w:val="6"/>
            <w:tcBorders>
              <w:top w:val="single" w:sz="4" w:space="0" w:color="000000"/>
              <w:left w:val="single" w:sz="6" w:space="0" w:color="000000"/>
              <w:bottom w:val="single" w:sz="4" w:space="0" w:color="000000"/>
              <w:right w:val="single" w:sz="4" w:space="0" w:color="000000"/>
            </w:tcBorders>
          </w:tcPr>
          <w:p w14:paraId="25573AC6" w14:textId="77777777" w:rsidR="00131A97" w:rsidRPr="00E52886" w:rsidRDefault="00131A97" w:rsidP="00131A97">
            <w:pPr>
              <w:widowControl w:val="0"/>
              <w:spacing w:after="0" w:line="240" w:lineRule="auto"/>
              <w:ind w:firstLine="354"/>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20_____ жыл</w:t>
            </w:r>
          </w:p>
        </w:tc>
      </w:tr>
      <w:tr w:rsidR="00131A97" w:rsidRPr="00E52886" w14:paraId="5AA99E5B" w14:textId="77777777" w:rsidTr="00C9473F">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45C61C74"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5383" w:type="dxa"/>
            <w:tcBorders>
              <w:top w:val="single" w:sz="4" w:space="0" w:color="000000"/>
              <w:left w:val="single" w:sz="4" w:space="0" w:color="000000"/>
              <w:bottom w:val="single" w:sz="4" w:space="0" w:color="000000"/>
              <w:right w:val="single" w:sz="4" w:space="0" w:color="000000"/>
            </w:tcBorders>
          </w:tcPr>
          <w:p w14:paraId="5C3E7A30"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tcPr>
          <w:p w14:paraId="63E25A6D"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2412" w:type="dxa"/>
            <w:gridSpan w:val="2"/>
            <w:tcBorders>
              <w:top w:val="single" w:sz="4" w:space="0" w:color="000000"/>
              <w:left w:val="single" w:sz="4" w:space="0" w:color="000000"/>
              <w:bottom w:val="single" w:sz="4" w:space="0" w:color="000000"/>
              <w:right w:val="single" w:sz="4" w:space="0" w:color="000000"/>
            </w:tcBorders>
          </w:tcPr>
          <w:p w14:paraId="7DB40360"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3545" w:type="dxa"/>
            <w:tcBorders>
              <w:top w:val="single" w:sz="4" w:space="0" w:color="000000"/>
              <w:left w:val="single" w:sz="4" w:space="0" w:color="000000"/>
              <w:bottom w:val="single" w:sz="4" w:space="0" w:color="000000"/>
              <w:right w:val="single" w:sz="4" w:space="0" w:color="000000"/>
            </w:tcBorders>
          </w:tcPr>
          <w:p w14:paraId="7DF27CC5" w14:textId="77777777" w:rsidR="00131A97" w:rsidRPr="00E52886" w:rsidRDefault="00131A97" w:rsidP="00131A97">
            <w:pPr>
              <w:widowControl w:val="0"/>
              <w:spacing w:after="0" w:line="240" w:lineRule="auto"/>
              <w:ind w:right="-37" w:firstLine="354"/>
              <w:jc w:val="both"/>
              <w:rPr>
                <w:rFonts w:ascii="Calibri" w:eastAsia="Calibri" w:hAnsi="Calibri" w:cs="Times New Roman"/>
                <w:kern w:val="0"/>
                <w:lang w:val="ru-RU"/>
                <w14:ligatures w14:val="none"/>
              </w:rPr>
            </w:pPr>
          </w:p>
        </w:tc>
      </w:tr>
      <w:tr w:rsidR="00131A97" w:rsidRPr="00E52886" w14:paraId="122FB158" w14:textId="77777777" w:rsidTr="00C9473F">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382CEE96"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5383" w:type="dxa"/>
            <w:tcBorders>
              <w:top w:val="single" w:sz="4" w:space="0" w:color="000000"/>
              <w:left w:val="single" w:sz="4" w:space="0" w:color="000000"/>
              <w:bottom w:val="single" w:sz="4" w:space="0" w:color="000000"/>
              <w:right w:val="single" w:sz="4" w:space="0" w:color="000000"/>
            </w:tcBorders>
          </w:tcPr>
          <w:p w14:paraId="2EC9CF0E"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tcPr>
          <w:p w14:paraId="0F190868"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2412" w:type="dxa"/>
            <w:gridSpan w:val="2"/>
            <w:tcBorders>
              <w:top w:val="single" w:sz="4" w:space="0" w:color="000000"/>
              <w:left w:val="single" w:sz="4" w:space="0" w:color="000000"/>
              <w:bottom w:val="single" w:sz="4" w:space="0" w:color="000000"/>
              <w:right w:val="single" w:sz="4" w:space="0" w:color="000000"/>
            </w:tcBorders>
          </w:tcPr>
          <w:p w14:paraId="4E6439B9"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3545" w:type="dxa"/>
            <w:tcBorders>
              <w:top w:val="single" w:sz="4" w:space="0" w:color="000000"/>
              <w:left w:val="single" w:sz="4" w:space="0" w:color="000000"/>
              <w:bottom w:val="single" w:sz="4" w:space="0" w:color="000000"/>
              <w:right w:val="single" w:sz="4" w:space="0" w:color="000000"/>
            </w:tcBorders>
          </w:tcPr>
          <w:p w14:paraId="76075408"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r>
      <w:tr w:rsidR="00131A97" w:rsidRPr="00E52886" w14:paraId="345D63E7" w14:textId="77777777" w:rsidTr="00C9473F">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4AB328F4"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5383" w:type="dxa"/>
            <w:tcBorders>
              <w:top w:val="single" w:sz="4" w:space="0" w:color="000000"/>
              <w:left w:val="single" w:sz="4" w:space="0" w:color="000000"/>
              <w:bottom w:val="single" w:sz="4" w:space="0" w:color="000000"/>
              <w:right w:val="single" w:sz="4" w:space="0" w:color="000000"/>
            </w:tcBorders>
          </w:tcPr>
          <w:p w14:paraId="5636E404"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c>
          <w:tcPr>
            <w:tcW w:w="1984" w:type="dxa"/>
            <w:tcBorders>
              <w:top w:val="single" w:sz="4" w:space="0" w:color="000000"/>
              <w:left w:val="single" w:sz="4" w:space="0" w:color="000000"/>
              <w:bottom w:val="single" w:sz="4" w:space="0" w:color="000000"/>
              <w:right w:val="single" w:sz="4" w:space="0" w:color="000000"/>
            </w:tcBorders>
          </w:tcPr>
          <w:p w14:paraId="12D66352"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2412" w:type="dxa"/>
            <w:gridSpan w:val="2"/>
            <w:tcBorders>
              <w:top w:val="single" w:sz="4" w:space="0" w:color="000000"/>
              <w:left w:val="single" w:sz="4" w:space="0" w:color="000000"/>
              <w:bottom w:val="single" w:sz="4" w:space="0" w:color="000000"/>
              <w:right w:val="single" w:sz="4" w:space="0" w:color="000000"/>
            </w:tcBorders>
          </w:tcPr>
          <w:p w14:paraId="45ACE98D" w14:textId="77777777" w:rsidR="00131A97" w:rsidRPr="00E52886" w:rsidRDefault="00131A97" w:rsidP="00131A97">
            <w:pPr>
              <w:widowControl w:val="0"/>
              <w:spacing w:after="0" w:line="240" w:lineRule="auto"/>
              <w:rPr>
                <w:rFonts w:ascii="Calibri" w:eastAsia="Calibri" w:hAnsi="Calibri" w:cs="Times New Roman"/>
                <w:kern w:val="0"/>
                <w:lang w:val="ru-RU"/>
                <w14:ligatures w14:val="none"/>
              </w:rPr>
            </w:pPr>
          </w:p>
        </w:tc>
        <w:tc>
          <w:tcPr>
            <w:tcW w:w="3545" w:type="dxa"/>
            <w:tcBorders>
              <w:top w:val="single" w:sz="4" w:space="0" w:color="000000"/>
              <w:left w:val="single" w:sz="4" w:space="0" w:color="000000"/>
              <w:bottom w:val="single" w:sz="4" w:space="0" w:color="000000"/>
              <w:right w:val="single" w:sz="4" w:space="0" w:color="000000"/>
            </w:tcBorders>
          </w:tcPr>
          <w:p w14:paraId="158898DF" w14:textId="77777777" w:rsidR="00131A97" w:rsidRPr="00E52886" w:rsidRDefault="00131A97" w:rsidP="00131A97">
            <w:pPr>
              <w:widowControl w:val="0"/>
              <w:spacing w:after="0" w:line="240" w:lineRule="auto"/>
              <w:ind w:firstLine="354"/>
              <w:jc w:val="both"/>
              <w:rPr>
                <w:rFonts w:ascii="Calibri" w:eastAsia="Calibri" w:hAnsi="Calibri" w:cs="Times New Roman"/>
                <w:kern w:val="0"/>
                <w:lang w:val="ru-RU"/>
                <w14:ligatures w14:val="none"/>
              </w:rPr>
            </w:pPr>
          </w:p>
        </w:tc>
      </w:tr>
    </w:tbl>
    <w:p w14:paraId="7DCE53EE"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p>
    <w:p w14:paraId="6F76C872"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9-кесте</w:t>
      </w:r>
      <w:r w:rsidRPr="00E52886">
        <w:rPr>
          <w:rFonts w:ascii="Times New Roman" w:eastAsia="Times New Roman" w:hAnsi="Times New Roman" w:cs="Times New Roman"/>
          <w:kern w:val="0"/>
          <w:sz w:val="24"/>
          <w:szCs w:val="24"/>
          <w:lang w:val="ru-RU"/>
          <w14:ligatures w14:val="none"/>
        </w:rPr>
        <w:t xml:space="preserve"> – Әріптестің салым салу жоспары</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4112"/>
        <w:gridCol w:w="3120"/>
        <w:gridCol w:w="2977"/>
        <w:gridCol w:w="3400"/>
      </w:tblGrid>
      <w:tr w:rsidR="00131A97" w:rsidRPr="00E52886" w14:paraId="2307A97A" w14:textId="77777777" w:rsidTr="00C9473F">
        <w:trPr>
          <w:trHeight w:val="57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AF4A856" w14:textId="77777777" w:rsidR="00131A97" w:rsidRPr="00E52886" w:rsidRDefault="00131A97" w:rsidP="00131A97">
            <w:pPr>
              <w:tabs>
                <w:tab w:val="left" w:pos="496"/>
              </w:tabs>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Р/с</w:t>
            </w:r>
          </w:p>
          <w:p w14:paraId="56EACCDF"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w:t>
            </w:r>
          </w:p>
        </w:tc>
        <w:tc>
          <w:tcPr>
            <w:tcW w:w="41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8C27ADB"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Әріптестің атауы, мекенжайы, байланыс ақпараты</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7EFCFF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Салым нысаны</w:t>
            </w:r>
          </w:p>
          <w:p w14:paraId="360B1219"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 (50 сөзден артық емес)</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1C2263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 xml:space="preserve">Салымның құны, </w:t>
            </w:r>
          </w:p>
          <w:p w14:paraId="704103B7"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мың теңге</w:t>
            </w:r>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938675D"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Енгізу күні</w:t>
            </w:r>
          </w:p>
          <w:p w14:paraId="53E21335"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(күн/ай/жыл)</w:t>
            </w:r>
          </w:p>
        </w:tc>
      </w:tr>
      <w:tr w:rsidR="00131A97" w:rsidRPr="00E52886" w14:paraId="3B0AFAF9" w14:textId="77777777" w:rsidTr="00C9473F">
        <w:trPr>
          <w:trHeight w:val="967"/>
        </w:trPr>
        <w:tc>
          <w:tcPr>
            <w:tcW w:w="67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FD8343"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411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A1884A"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F66EE6"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095C99"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c>
          <w:tcPr>
            <w:tcW w:w="34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323AE9" w14:textId="77777777" w:rsidR="00131A97" w:rsidRPr="00E52886" w:rsidRDefault="00131A97" w:rsidP="00131A97">
            <w:pPr>
              <w:widowControl w:val="0"/>
              <w:pBdr>
                <w:top w:val="nil"/>
                <w:left w:val="nil"/>
                <w:bottom w:val="nil"/>
                <w:right w:val="nil"/>
                <w:between w:val="nil"/>
              </w:pBdr>
              <w:spacing w:after="0" w:line="240" w:lineRule="auto"/>
              <w:rPr>
                <w:rFonts w:ascii="Calibri" w:eastAsia="Calibri" w:hAnsi="Calibri" w:cs="Times New Roman"/>
                <w:kern w:val="0"/>
                <w:lang w:val="ru-RU"/>
                <w14:ligatures w14:val="none"/>
              </w:rPr>
            </w:pPr>
          </w:p>
        </w:tc>
      </w:tr>
      <w:tr w:rsidR="00131A97" w:rsidRPr="00E52886" w14:paraId="201F3548" w14:textId="77777777" w:rsidTr="00C9473F">
        <w:tc>
          <w:tcPr>
            <w:tcW w:w="674" w:type="dxa"/>
            <w:tcBorders>
              <w:top w:val="single" w:sz="4" w:space="0" w:color="000000"/>
              <w:left w:val="single" w:sz="4" w:space="0" w:color="000000"/>
              <w:bottom w:val="single" w:sz="4" w:space="0" w:color="000000"/>
              <w:right w:val="single" w:sz="4" w:space="0" w:color="000000"/>
            </w:tcBorders>
            <w:shd w:val="clear" w:color="auto" w:fill="FFFFFF"/>
          </w:tcPr>
          <w:p w14:paraId="2F4B05E3"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1</w:t>
            </w:r>
          </w:p>
        </w:tc>
        <w:tc>
          <w:tcPr>
            <w:tcW w:w="4112" w:type="dxa"/>
            <w:tcBorders>
              <w:top w:val="single" w:sz="4" w:space="0" w:color="000000"/>
              <w:left w:val="single" w:sz="4" w:space="0" w:color="000000"/>
              <w:bottom w:val="single" w:sz="4" w:space="0" w:color="000000"/>
              <w:right w:val="single" w:sz="4" w:space="0" w:color="000000"/>
            </w:tcBorders>
            <w:shd w:val="clear" w:color="auto" w:fill="FFFFFF"/>
          </w:tcPr>
          <w:p w14:paraId="6C2DB0B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2</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14:paraId="2FE1B28D"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008BA31E"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4</w:t>
            </w:r>
          </w:p>
        </w:tc>
        <w:tc>
          <w:tcPr>
            <w:tcW w:w="3400" w:type="dxa"/>
            <w:tcBorders>
              <w:top w:val="single" w:sz="4" w:space="0" w:color="000000"/>
              <w:left w:val="single" w:sz="4" w:space="0" w:color="000000"/>
              <w:bottom w:val="single" w:sz="4" w:space="0" w:color="000000"/>
              <w:right w:val="single" w:sz="4" w:space="0" w:color="000000"/>
            </w:tcBorders>
            <w:shd w:val="clear" w:color="auto" w:fill="FFFFFF"/>
          </w:tcPr>
          <w:p w14:paraId="07FD6BDA" w14:textId="77777777" w:rsidR="00131A97" w:rsidRPr="00E52886" w:rsidRDefault="00131A97" w:rsidP="00131A97">
            <w:pPr>
              <w:spacing w:after="0" w:line="240" w:lineRule="auto"/>
              <w:jc w:val="center"/>
              <w:rPr>
                <w:rFonts w:ascii="Calibri" w:eastAsia="Calibri" w:hAnsi="Calibri" w:cs="Times New Roman"/>
                <w:kern w:val="0"/>
                <w:lang w:val="ru-RU"/>
                <w14:ligatures w14:val="none"/>
              </w:rPr>
            </w:pPr>
            <w:r w:rsidRPr="00E52886">
              <w:rPr>
                <w:rFonts w:ascii="Times New Roman" w:eastAsia="Times New Roman" w:hAnsi="Times New Roman" w:cs="Times New Roman"/>
                <w:kern w:val="0"/>
                <w:sz w:val="24"/>
                <w:szCs w:val="24"/>
                <w:lang w:val="ru-RU"/>
                <w14:ligatures w14:val="none"/>
              </w:rPr>
              <w:t>5</w:t>
            </w:r>
          </w:p>
        </w:tc>
      </w:tr>
      <w:tr w:rsidR="00131A97" w:rsidRPr="00E52886" w14:paraId="1D3DE2EE" w14:textId="77777777" w:rsidTr="00C9473F">
        <w:tc>
          <w:tcPr>
            <w:tcW w:w="674" w:type="dxa"/>
            <w:tcBorders>
              <w:top w:val="single" w:sz="4" w:space="0" w:color="000000"/>
              <w:left w:val="single" w:sz="4" w:space="0" w:color="000000"/>
              <w:bottom w:val="single" w:sz="4" w:space="0" w:color="000000"/>
              <w:right w:val="single" w:sz="4" w:space="0" w:color="000000"/>
            </w:tcBorders>
          </w:tcPr>
          <w:p w14:paraId="684BDB24"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4112" w:type="dxa"/>
            <w:tcBorders>
              <w:top w:val="single" w:sz="4" w:space="0" w:color="000000"/>
              <w:left w:val="single" w:sz="4" w:space="0" w:color="000000"/>
              <w:bottom w:val="single" w:sz="4" w:space="0" w:color="000000"/>
              <w:right w:val="single" w:sz="4" w:space="0" w:color="000000"/>
            </w:tcBorders>
          </w:tcPr>
          <w:p w14:paraId="4122DD51"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3120" w:type="dxa"/>
            <w:tcBorders>
              <w:top w:val="single" w:sz="4" w:space="0" w:color="000000"/>
              <w:left w:val="single" w:sz="4" w:space="0" w:color="000000"/>
              <w:bottom w:val="single" w:sz="4" w:space="0" w:color="000000"/>
              <w:right w:val="single" w:sz="4" w:space="0" w:color="000000"/>
            </w:tcBorders>
          </w:tcPr>
          <w:p w14:paraId="71913780"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2977" w:type="dxa"/>
            <w:tcBorders>
              <w:top w:val="single" w:sz="4" w:space="0" w:color="000000"/>
              <w:left w:val="single" w:sz="4" w:space="0" w:color="000000"/>
              <w:bottom w:val="single" w:sz="4" w:space="0" w:color="000000"/>
              <w:right w:val="single" w:sz="4" w:space="0" w:color="000000"/>
            </w:tcBorders>
          </w:tcPr>
          <w:p w14:paraId="6B0B29DA"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3400" w:type="dxa"/>
            <w:tcBorders>
              <w:top w:val="single" w:sz="4" w:space="0" w:color="000000"/>
              <w:left w:val="single" w:sz="4" w:space="0" w:color="000000"/>
              <w:bottom w:val="single" w:sz="4" w:space="0" w:color="000000"/>
              <w:right w:val="single" w:sz="4" w:space="0" w:color="000000"/>
            </w:tcBorders>
          </w:tcPr>
          <w:p w14:paraId="26516FE1"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r>
      <w:tr w:rsidR="00131A97" w:rsidRPr="00E52886" w14:paraId="4A3EEB15" w14:textId="77777777" w:rsidTr="00C9473F">
        <w:tc>
          <w:tcPr>
            <w:tcW w:w="674" w:type="dxa"/>
            <w:tcBorders>
              <w:top w:val="single" w:sz="4" w:space="0" w:color="000000"/>
              <w:left w:val="single" w:sz="4" w:space="0" w:color="000000"/>
              <w:bottom w:val="single" w:sz="4" w:space="0" w:color="000000"/>
              <w:right w:val="single" w:sz="4" w:space="0" w:color="000000"/>
            </w:tcBorders>
          </w:tcPr>
          <w:p w14:paraId="6A379648"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4112" w:type="dxa"/>
            <w:tcBorders>
              <w:top w:val="single" w:sz="4" w:space="0" w:color="000000"/>
              <w:left w:val="single" w:sz="4" w:space="0" w:color="000000"/>
              <w:bottom w:val="single" w:sz="4" w:space="0" w:color="000000"/>
              <w:right w:val="single" w:sz="4" w:space="0" w:color="000000"/>
            </w:tcBorders>
          </w:tcPr>
          <w:p w14:paraId="718D2F7B"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3120" w:type="dxa"/>
            <w:tcBorders>
              <w:top w:val="single" w:sz="4" w:space="0" w:color="000000"/>
              <w:left w:val="single" w:sz="4" w:space="0" w:color="000000"/>
              <w:bottom w:val="single" w:sz="4" w:space="0" w:color="000000"/>
              <w:right w:val="single" w:sz="4" w:space="0" w:color="000000"/>
            </w:tcBorders>
          </w:tcPr>
          <w:p w14:paraId="50636E07"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2977" w:type="dxa"/>
            <w:tcBorders>
              <w:top w:val="single" w:sz="4" w:space="0" w:color="000000"/>
              <w:left w:val="single" w:sz="4" w:space="0" w:color="000000"/>
              <w:bottom w:val="single" w:sz="4" w:space="0" w:color="000000"/>
              <w:right w:val="single" w:sz="4" w:space="0" w:color="000000"/>
            </w:tcBorders>
          </w:tcPr>
          <w:p w14:paraId="1180F590"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3400" w:type="dxa"/>
            <w:tcBorders>
              <w:top w:val="single" w:sz="4" w:space="0" w:color="000000"/>
              <w:left w:val="single" w:sz="4" w:space="0" w:color="000000"/>
              <w:bottom w:val="single" w:sz="4" w:space="0" w:color="000000"/>
              <w:right w:val="single" w:sz="4" w:space="0" w:color="000000"/>
            </w:tcBorders>
          </w:tcPr>
          <w:p w14:paraId="1B5941D3"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r>
      <w:tr w:rsidR="00131A97" w:rsidRPr="00E52886" w14:paraId="2353FA55" w14:textId="77777777" w:rsidTr="00C9473F">
        <w:tc>
          <w:tcPr>
            <w:tcW w:w="674" w:type="dxa"/>
            <w:tcBorders>
              <w:top w:val="single" w:sz="4" w:space="0" w:color="000000"/>
              <w:left w:val="single" w:sz="4" w:space="0" w:color="000000"/>
              <w:bottom w:val="single" w:sz="4" w:space="0" w:color="000000"/>
              <w:right w:val="single" w:sz="4" w:space="0" w:color="000000"/>
            </w:tcBorders>
          </w:tcPr>
          <w:p w14:paraId="6ACD5DA4"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4112" w:type="dxa"/>
            <w:tcBorders>
              <w:top w:val="single" w:sz="4" w:space="0" w:color="000000"/>
              <w:left w:val="single" w:sz="4" w:space="0" w:color="000000"/>
              <w:bottom w:val="single" w:sz="4" w:space="0" w:color="000000"/>
              <w:right w:val="single" w:sz="4" w:space="0" w:color="000000"/>
            </w:tcBorders>
          </w:tcPr>
          <w:p w14:paraId="638E54B0"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3120" w:type="dxa"/>
            <w:tcBorders>
              <w:top w:val="single" w:sz="4" w:space="0" w:color="000000"/>
              <w:left w:val="single" w:sz="4" w:space="0" w:color="000000"/>
              <w:bottom w:val="single" w:sz="4" w:space="0" w:color="000000"/>
              <w:right w:val="single" w:sz="4" w:space="0" w:color="000000"/>
            </w:tcBorders>
          </w:tcPr>
          <w:p w14:paraId="6653C45E"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2977" w:type="dxa"/>
            <w:tcBorders>
              <w:top w:val="single" w:sz="4" w:space="0" w:color="000000"/>
              <w:left w:val="single" w:sz="4" w:space="0" w:color="000000"/>
              <w:bottom w:val="single" w:sz="4" w:space="0" w:color="000000"/>
              <w:right w:val="single" w:sz="4" w:space="0" w:color="000000"/>
            </w:tcBorders>
          </w:tcPr>
          <w:p w14:paraId="36A14196"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c>
          <w:tcPr>
            <w:tcW w:w="3400" w:type="dxa"/>
            <w:tcBorders>
              <w:top w:val="single" w:sz="4" w:space="0" w:color="000000"/>
              <w:left w:val="single" w:sz="4" w:space="0" w:color="000000"/>
              <w:bottom w:val="single" w:sz="4" w:space="0" w:color="000000"/>
              <w:right w:val="single" w:sz="4" w:space="0" w:color="000000"/>
            </w:tcBorders>
          </w:tcPr>
          <w:p w14:paraId="635DDF7F" w14:textId="77777777" w:rsidR="00131A97" w:rsidRPr="00E52886" w:rsidRDefault="00131A97" w:rsidP="00131A97">
            <w:pPr>
              <w:spacing w:after="0" w:line="240" w:lineRule="auto"/>
              <w:jc w:val="both"/>
              <w:rPr>
                <w:rFonts w:ascii="Calibri" w:eastAsia="Calibri" w:hAnsi="Calibri" w:cs="Times New Roman"/>
                <w:kern w:val="0"/>
                <w:lang w:val="ru-RU"/>
                <w14:ligatures w14:val="none"/>
              </w:rPr>
            </w:pPr>
          </w:p>
        </w:tc>
      </w:tr>
    </w:tbl>
    <w:p w14:paraId="67B757A2" w14:textId="77777777" w:rsidR="00131A97" w:rsidRPr="00E52886" w:rsidRDefault="00131A97" w:rsidP="00131A97">
      <w:pPr>
        <w:tabs>
          <w:tab w:val="left" w:pos="6379"/>
        </w:tabs>
        <w:spacing w:after="0" w:line="240" w:lineRule="auto"/>
        <w:jc w:val="right"/>
        <w:rPr>
          <w:rFonts w:ascii="Times New Roman" w:eastAsia="Times New Roman" w:hAnsi="Times New Roman" w:cs="Times New Roman"/>
          <w:kern w:val="0"/>
          <w:sz w:val="24"/>
          <w:szCs w:val="24"/>
          <w:lang w:val="ru-RU"/>
          <w14:ligatures w14:val="none"/>
        </w:rPr>
      </w:pPr>
    </w:p>
    <w:p w14:paraId="7FA9CA00" w14:textId="77777777" w:rsidR="00131A97" w:rsidRPr="00E52886" w:rsidRDefault="00131A97" w:rsidP="00131A97">
      <w:pPr>
        <w:tabs>
          <w:tab w:val="left" w:pos="6379"/>
        </w:tabs>
        <w:spacing w:after="0" w:line="240" w:lineRule="auto"/>
        <w:jc w:val="right"/>
        <w:rPr>
          <w:rFonts w:ascii="Times New Roman" w:eastAsia="Times New Roman" w:hAnsi="Times New Roman" w:cs="Times New Roman"/>
          <w:kern w:val="0"/>
          <w:sz w:val="24"/>
          <w:szCs w:val="24"/>
          <w:lang w:val="ru-RU"/>
          <w14:ligatures w14:val="none"/>
        </w:rPr>
      </w:pPr>
    </w:p>
    <w:p w14:paraId="2FB74E46" w14:textId="77777777" w:rsidR="00131A97" w:rsidRPr="00E52886" w:rsidRDefault="00131A97" w:rsidP="00131A97">
      <w:pPr>
        <w:tabs>
          <w:tab w:val="left" w:pos="6379"/>
        </w:tabs>
        <w:spacing w:after="0" w:line="240" w:lineRule="auto"/>
        <w:jc w:val="center"/>
        <w:rPr>
          <w:rFonts w:ascii="Times New Roman" w:eastAsia="Times New Roman" w:hAnsi="Times New Roman" w:cs="Times New Roman"/>
          <w:kern w:val="0"/>
          <w:sz w:val="24"/>
          <w:szCs w:val="24"/>
          <w:lang w:val="ru-RU"/>
          <w14:ligatures w14:val="none"/>
        </w:rPr>
        <w:sectPr w:rsidR="00131A97" w:rsidRPr="00E52886">
          <w:pgSz w:w="16838" w:h="11906" w:orient="landscape"/>
          <w:pgMar w:top="567" w:right="1134" w:bottom="1134" w:left="1134" w:header="709" w:footer="709" w:gutter="0"/>
          <w:cols w:space="720"/>
          <w:titlePg/>
        </w:sectPr>
      </w:pPr>
    </w:p>
    <w:p w14:paraId="2642990A" w14:textId="77777777" w:rsidR="00131A97" w:rsidRPr="00E52886" w:rsidRDefault="00131A97" w:rsidP="00131A97">
      <w:pPr>
        <w:shd w:val="clear" w:color="auto" w:fill="FFFFFF"/>
        <w:suppressAutoHyphens/>
        <w:spacing w:after="0" w:line="240" w:lineRule="auto"/>
        <w:ind w:firstLine="709"/>
        <w:jc w:val="right"/>
        <w:textAlignment w:val="baseline"/>
        <w:rPr>
          <w:rFonts w:ascii="Times New Roman" w:eastAsia="Times New Roman" w:hAnsi="Times New Roman" w:cs="Times New Roman"/>
          <w:bCs/>
          <w:kern w:val="0"/>
          <w:sz w:val="24"/>
          <w:szCs w:val="24"/>
          <w:lang w:val="ru-RU" w:eastAsia="ar-SA"/>
          <w14:ligatures w14:val="none"/>
        </w:rPr>
      </w:pPr>
      <w:r w:rsidRPr="00E52886">
        <w:rPr>
          <w:rFonts w:ascii="Times New Roman" w:eastAsia="Times New Roman" w:hAnsi="Times New Roman" w:cs="Times New Roman"/>
          <w:bCs/>
          <w:kern w:val="0"/>
          <w:sz w:val="24"/>
          <w:szCs w:val="24"/>
          <w:lang w:val="ru-RU" w:eastAsia="ar-SA"/>
          <w14:ligatures w14:val="none"/>
        </w:rPr>
        <w:lastRenderedPageBreak/>
        <w:t xml:space="preserve">2026-2028 жылдарға арналған </w:t>
      </w:r>
    </w:p>
    <w:p w14:paraId="63F5E4A8" w14:textId="77777777" w:rsidR="00131A97" w:rsidRPr="00E52886" w:rsidRDefault="00131A97" w:rsidP="00131A97">
      <w:pPr>
        <w:shd w:val="clear" w:color="auto" w:fill="FFFFFF"/>
        <w:suppressAutoHyphens/>
        <w:spacing w:after="0" w:line="240" w:lineRule="auto"/>
        <w:ind w:firstLine="709"/>
        <w:jc w:val="right"/>
        <w:textAlignment w:val="baseline"/>
        <w:rPr>
          <w:rFonts w:ascii="Times New Roman" w:eastAsia="Times New Roman" w:hAnsi="Times New Roman" w:cs="Times New Roman"/>
          <w:bCs/>
          <w:kern w:val="0"/>
          <w:sz w:val="24"/>
          <w:szCs w:val="24"/>
          <w:lang w:val="ru-RU" w:eastAsia="ar-SA"/>
          <w14:ligatures w14:val="none"/>
        </w:rPr>
      </w:pPr>
      <w:r w:rsidRPr="00E52886">
        <w:rPr>
          <w:rFonts w:ascii="Times New Roman" w:eastAsia="Times New Roman" w:hAnsi="Times New Roman" w:cs="Times New Roman"/>
          <w:bCs/>
          <w:kern w:val="0"/>
          <w:sz w:val="24"/>
          <w:szCs w:val="24"/>
          <w:lang w:val="ru-RU" w:eastAsia="ar-SA"/>
          <w14:ligatures w14:val="none"/>
        </w:rPr>
        <w:t xml:space="preserve">ғылыми, ғылыми-техникалық </w:t>
      </w:r>
    </w:p>
    <w:p w14:paraId="6B51DA91" w14:textId="77777777" w:rsidR="00131A97" w:rsidRPr="00E52886" w:rsidRDefault="00131A97" w:rsidP="00131A97">
      <w:pPr>
        <w:shd w:val="clear" w:color="auto" w:fill="FFFFFF"/>
        <w:suppressAutoHyphens/>
        <w:spacing w:after="0" w:line="240" w:lineRule="auto"/>
        <w:ind w:firstLine="709"/>
        <w:jc w:val="right"/>
        <w:textAlignment w:val="baseline"/>
        <w:rPr>
          <w:rFonts w:ascii="Times New Roman" w:eastAsia="Times New Roman" w:hAnsi="Times New Roman" w:cs="Times New Roman"/>
          <w:bCs/>
          <w:kern w:val="0"/>
          <w:sz w:val="24"/>
          <w:szCs w:val="24"/>
          <w:lang w:val="ru-RU" w:eastAsia="ar-SA"/>
          <w14:ligatures w14:val="none"/>
        </w:rPr>
      </w:pPr>
      <w:r w:rsidRPr="00E52886">
        <w:rPr>
          <w:rFonts w:ascii="Times New Roman" w:eastAsia="Times New Roman" w:hAnsi="Times New Roman" w:cs="Times New Roman"/>
          <w:bCs/>
          <w:kern w:val="0"/>
          <w:sz w:val="24"/>
          <w:szCs w:val="24"/>
          <w:lang w:val="ru-RU" w:eastAsia="ar-SA"/>
          <w14:ligatures w14:val="none"/>
        </w:rPr>
        <w:t>бағдарламаларды бағдарламалық-</w:t>
      </w:r>
    </w:p>
    <w:p w14:paraId="3E3AEF34" w14:textId="77777777" w:rsidR="00131A97" w:rsidRPr="00E52886" w:rsidRDefault="00131A97" w:rsidP="00131A97">
      <w:pPr>
        <w:shd w:val="clear" w:color="auto" w:fill="FFFFFF"/>
        <w:suppressAutoHyphens/>
        <w:spacing w:after="0" w:line="240" w:lineRule="auto"/>
        <w:ind w:firstLine="709"/>
        <w:jc w:val="right"/>
        <w:textAlignment w:val="baseline"/>
        <w:rPr>
          <w:rFonts w:ascii="Times New Roman" w:eastAsia="Times New Roman" w:hAnsi="Times New Roman" w:cs="Times New Roman"/>
          <w:bCs/>
          <w:kern w:val="0"/>
          <w:sz w:val="24"/>
          <w:szCs w:val="24"/>
          <w:lang w:val="ru-RU" w:eastAsia="ar-SA"/>
          <w14:ligatures w14:val="none"/>
        </w:rPr>
      </w:pPr>
      <w:proofErr w:type="gramStart"/>
      <w:r w:rsidRPr="00E52886">
        <w:rPr>
          <w:rFonts w:ascii="Times New Roman" w:eastAsia="Times New Roman" w:hAnsi="Times New Roman" w:cs="Times New Roman"/>
          <w:bCs/>
          <w:kern w:val="0"/>
          <w:sz w:val="24"/>
          <w:szCs w:val="24"/>
          <w:lang w:val="ru-RU" w:eastAsia="ar-SA"/>
          <w14:ligatures w14:val="none"/>
        </w:rPr>
        <w:t>нысаналы</w:t>
      </w:r>
      <w:r w:rsidRPr="00E52886">
        <w:rPr>
          <w:rFonts w:ascii="Times New Roman" w:eastAsia="Times New Roman" w:hAnsi="Times New Roman" w:cs="Times New Roman"/>
          <w:bCs/>
          <w:kern w:val="0"/>
          <w:sz w:val="24"/>
          <w:szCs w:val="24"/>
          <w:lang w:val="kk-KZ" w:eastAsia="ar-SA"/>
          <w14:ligatures w14:val="none"/>
        </w:rPr>
        <w:t xml:space="preserve"> </w:t>
      </w:r>
      <w:r w:rsidRPr="00E52886">
        <w:rPr>
          <w:rFonts w:ascii="Times New Roman" w:eastAsia="Times New Roman" w:hAnsi="Times New Roman" w:cs="Times New Roman"/>
          <w:bCs/>
          <w:kern w:val="0"/>
          <w:sz w:val="24"/>
          <w:szCs w:val="24"/>
          <w:lang w:val="ru-RU" w:eastAsia="ar-SA"/>
          <w14:ligatures w14:val="none"/>
        </w:rPr>
        <w:t xml:space="preserve"> қаржыландыруға</w:t>
      </w:r>
      <w:proofErr w:type="gramEnd"/>
      <w:r w:rsidRPr="00E52886">
        <w:rPr>
          <w:rFonts w:ascii="Times New Roman" w:eastAsia="Times New Roman" w:hAnsi="Times New Roman" w:cs="Times New Roman"/>
          <w:bCs/>
          <w:kern w:val="0"/>
          <w:sz w:val="24"/>
          <w:szCs w:val="24"/>
          <w:lang w:val="ru-RU" w:eastAsia="ar-SA"/>
          <w14:ligatures w14:val="none"/>
        </w:rPr>
        <w:t xml:space="preserve"> арналған </w:t>
      </w:r>
    </w:p>
    <w:p w14:paraId="75F7618C" w14:textId="77777777" w:rsidR="00131A97" w:rsidRPr="00E52886" w:rsidRDefault="00131A97" w:rsidP="00131A97">
      <w:pPr>
        <w:shd w:val="clear" w:color="auto" w:fill="FFFFFF"/>
        <w:suppressAutoHyphens/>
        <w:spacing w:after="0" w:line="240" w:lineRule="auto"/>
        <w:ind w:firstLine="709"/>
        <w:jc w:val="right"/>
        <w:textAlignment w:val="baseline"/>
        <w:rPr>
          <w:rFonts w:ascii="Times New Roman" w:eastAsia="Times New Roman" w:hAnsi="Times New Roman" w:cs="Times New Roman"/>
          <w:bCs/>
          <w:kern w:val="0"/>
          <w:sz w:val="24"/>
          <w:szCs w:val="24"/>
          <w:lang w:val="ru-RU" w:eastAsia="ar-SA"/>
          <w14:ligatures w14:val="none"/>
        </w:rPr>
      </w:pPr>
      <w:r w:rsidRPr="00E52886">
        <w:rPr>
          <w:rFonts w:ascii="Times New Roman" w:eastAsia="Times New Roman" w:hAnsi="Times New Roman" w:cs="Times New Roman"/>
          <w:bCs/>
          <w:kern w:val="0"/>
          <w:sz w:val="24"/>
          <w:szCs w:val="24"/>
          <w:lang w:val="ru-RU" w:eastAsia="ar-SA"/>
          <w14:ligatures w14:val="none"/>
        </w:rPr>
        <w:t>конкурстық құжаттамаға 2-қосымша</w:t>
      </w:r>
    </w:p>
    <w:p w14:paraId="2E6638E3" w14:textId="77777777" w:rsidR="00131A97" w:rsidRPr="00E52886" w:rsidRDefault="00131A97" w:rsidP="00131A97">
      <w:pPr>
        <w:shd w:val="clear" w:color="auto" w:fill="FFFFFF"/>
        <w:suppressAutoHyphens/>
        <w:spacing w:after="0" w:line="240" w:lineRule="auto"/>
        <w:ind w:firstLine="709"/>
        <w:jc w:val="right"/>
        <w:textAlignment w:val="baseline"/>
        <w:rPr>
          <w:rFonts w:ascii="Times New Roman" w:eastAsia="Times New Roman" w:hAnsi="Times New Roman" w:cs="Times New Roman"/>
          <w:bCs/>
          <w:kern w:val="0"/>
          <w:sz w:val="24"/>
          <w:szCs w:val="24"/>
          <w:lang w:val="ru-RU" w:eastAsia="ar-SA"/>
          <w14:ligatures w14:val="none"/>
        </w:rPr>
      </w:pPr>
    </w:p>
    <w:p w14:paraId="22A12E37" w14:textId="77777777" w:rsidR="00131A97" w:rsidRPr="00E52886" w:rsidRDefault="00131A97" w:rsidP="00131A97">
      <w:pPr>
        <w:shd w:val="clear" w:color="auto" w:fill="FFFFFF"/>
        <w:suppressAutoHyphens/>
        <w:spacing w:after="0" w:line="240" w:lineRule="auto"/>
        <w:ind w:firstLine="709"/>
        <w:jc w:val="right"/>
        <w:textAlignment w:val="baseline"/>
        <w:rPr>
          <w:rFonts w:ascii="Times New Roman" w:eastAsia="Times New Roman" w:hAnsi="Times New Roman" w:cs="Times New Roman"/>
          <w:bCs/>
          <w:kern w:val="0"/>
          <w:sz w:val="24"/>
          <w:szCs w:val="24"/>
          <w:lang w:val="kk-KZ" w:eastAsia="ar-SA"/>
          <w14:ligatures w14:val="none"/>
        </w:rPr>
      </w:pPr>
      <w:r w:rsidRPr="00E52886">
        <w:rPr>
          <w:rFonts w:ascii="Times New Roman" w:eastAsia="Times New Roman" w:hAnsi="Times New Roman" w:cs="Times New Roman"/>
          <w:bCs/>
          <w:i/>
          <w:iCs/>
          <w:kern w:val="0"/>
          <w:sz w:val="24"/>
          <w:szCs w:val="24"/>
          <w:lang w:val="kk-KZ" w:eastAsia="ar-SA"/>
          <w14:ligatures w14:val="none"/>
        </w:rPr>
        <w:t>Жоба</w:t>
      </w:r>
    </w:p>
    <w:p w14:paraId="1C76ADFA" w14:textId="77777777" w:rsidR="00131A97" w:rsidRPr="00E52886" w:rsidRDefault="00131A97" w:rsidP="00131A97">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kern w:val="0"/>
          <w:sz w:val="24"/>
          <w:szCs w:val="24"/>
          <w:lang w:val="ru-RU" w:eastAsia="ar-SA"/>
          <w14:ligatures w14:val="none"/>
        </w:rPr>
      </w:pPr>
    </w:p>
    <w:p w14:paraId="0FFD19ED" w14:textId="77777777" w:rsidR="00131A97" w:rsidRPr="00E52886" w:rsidRDefault="00131A97" w:rsidP="00131A97">
      <w:pPr>
        <w:shd w:val="clear" w:color="auto" w:fill="FFFFFF"/>
        <w:spacing w:after="0" w:line="240" w:lineRule="auto"/>
        <w:contextualSpacing/>
        <w:jc w:val="center"/>
        <w:textAlignment w:val="baseline"/>
        <w:rPr>
          <w:rFonts w:ascii="Times New Roman" w:eastAsia="Calibri" w:hAnsi="Times New Roman" w:cs="Times New Roman"/>
          <w:b/>
          <w:bCs/>
          <w:color w:val="000000"/>
          <w:kern w:val="0"/>
          <w:sz w:val="24"/>
          <w:szCs w:val="24"/>
          <w:lang w:val="ru-RU"/>
          <w14:ligatures w14:val="none"/>
        </w:rPr>
      </w:pPr>
      <w:r w:rsidRPr="00E52886">
        <w:rPr>
          <w:rFonts w:ascii="Times New Roman" w:eastAsia="Calibri" w:hAnsi="Times New Roman" w:cs="Times New Roman"/>
          <w:b/>
          <w:bCs/>
          <w:color w:val="000000"/>
          <w:kern w:val="0"/>
          <w:sz w:val="24"/>
          <w:szCs w:val="24"/>
          <w:lang w:val="ru-RU"/>
          <w14:ligatures w14:val="none"/>
        </w:rPr>
        <w:t xml:space="preserve">2026-2028 жылдарға арналған ғылыми және (немесе) ғылыми-техникалық бағдарлама бойынша  </w:t>
      </w:r>
    </w:p>
    <w:p w14:paraId="7BD86539" w14:textId="77777777" w:rsidR="00131A97" w:rsidRPr="00E52886" w:rsidRDefault="00131A97" w:rsidP="00131A97">
      <w:pPr>
        <w:shd w:val="clear" w:color="auto" w:fill="FFFFFF"/>
        <w:spacing w:after="0" w:line="240" w:lineRule="auto"/>
        <w:contextualSpacing/>
        <w:jc w:val="center"/>
        <w:textAlignment w:val="baseline"/>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b/>
          <w:bCs/>
          <w:color w:val="000000"/>
          <w:kern w:val="0"/>
          <w:sz w:val="24"/>
          <w:szCs w:val="24"/>
          <w:lang w:val="ru-RU"/>
          <w14:ligatures w14:val="none"/>
        </w:rPr>
        <w:t xml:space="preserve">бағдарламалық-нысаналы қаржыландыруға арналған </w:t>
      </w:r>
    </w:p>
    <w:p w14:paraId="37B02A87" w14:textId="77777777" w:rsidR="00131A97" w:rsidRPr="00E52886" w:rsidRDefault="00131A97" w:rsidP="00131A97">
      <w:pPr>
        <w:shd w:val="clear" w:color="auto" w:fill="FFFFFF"/>
        <w:spacing w:after="0" w:line="240" w:lineRule="auto"/>
        <w:contextualSpacing/>
        <w:jc w:val="center"/>
        <w:textAlignment w:val="baseline"/>
        <w:rPr>
          <w:rFonts w:ascii="Times New Roman" w:eastAsia="Calibri" w:hAnsi="Times New Roman" w:cs="Times New Roman"/>
          <w:color w:val="000000"/>
          <w:kern w:val="0"/>
          <w:sz w:val="24"/>
          <w:szCs w:val="24"/>
          <w:lang w:val="ru-RU"/>
          <w14:ligatures w14:val="none"/>
        </w:rPr>
      </w:pPr>
    </w:p>
    <w:p w14:paraId="7C5C4964" w14:textId="77777777" w:rsidR="00131A97" w:rsidRPr="00E52886" w:rsidRDefault="00131A97" w:rsidP="00131A97">
      <w:pPr>
        <w:shd w:val="clear" w:color="auto" w:fill="FFFFFF"/>
        <w:spacing w:after="0" w:line="240" w:lineRule="auto"/>
        <w:ind w:firstLine="709"/>
        <w:contextualSpacing/>
        <w:jc w:val="center"/>
        <w:textAlignment w:val="baseline"/>
        <w:rPr>
          <w:rFonts w:ascii="Times New Roman" w:eastAsia="Calibri" w:hAnsi="Times New Roman" w:cs="Times New Roman"/>
          <w:b/>
          <w:bCs/>
          <w:color w:val="000000"/>
          <w:spacing w:val="2"/>
          <w:kern w:val="0"/>
          <w:sz w:val="24"/>
          <w:szCs w:val="24"/>
          <w:lang w:val="ru-RU"/>
          <w14:ligatures w14:val="none"/>
        </w:rPr>
      </w:pPr>
      <w:r w:rsidRPr="00E52886">
        <w:rPr>
          <w:rFonts w:ascii="Times New Roman" w:eastAsia="Calibri" w:hAnsi="Times New Roman" w:cs="Times New Roman"/>
          <w:b/>
          <w:bCs/>
          <w:color w:val="000000"/>
          <w:spacing w:val="2"/>
          <w:kern w:val="0"/>
          <w:sz w:val="24"/>
          <w:szCs w:val="24"/>
          <w:lang w:val="ru-RU"/>
          <w14:ligatures w14:val="none"/>
        </w:rPr>
        <w:t xml:space="preserve">№__________________________ШАРТ </w:t>
      </w:r>
    </w:p>
    <w:p w14:paraId="7B78850C" w14:textId="77777777" w:rsidR="00131A97" w:rsidRPr="00E52886" w:rsidRDefault="00131A97" w:rsidP="00131A97">
      <w:pPr>
        <w:shd w:val="clear" w:color="auto" w:fill="FFFFFF"/>
        <w:spacing w:after="0" w:line="240" w:lineRule="auto"/>
        <w:contextualSpacing/>
        <w:jc w:val="both"/>
        <w:textAlignment w:val="baseline"/>
        <w:rPr>
          <w:rFonts w:ascii="Times New Roman" w:eastAsia="Calibri" w:hAnsi="Times New Roman" w:cs="Times New Roman"/>
          <w:b/>
          <w:bCs/>
          <w:color w:val="000000"/>
          <w:spacing w:val="2"/>
          <w:kern w:val="0"/>
          <w:sz w:val="24"/>
          <w:szCs w:val="24"/>
          <w:lang w:val="ru-RU"/>
          <w14:ligatures w14:val="none"/>
        </w:rPr>
      </w:pPr>
    </w:p>
    <w:p w14:paraId="59952A26" w14:textId="77777777" w:rsidR="00131A97" w:rsidRPr="00E52886" w:rsidRDefault="00131A97" w:rsidP="00131A97">
      <w:pPr>
        <w:shd w:val="clear" w:color="auto" w:fill="FFFFFF"/>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b/>
          <w:color w:val="000000"/>
          <w:spacing w:val="2"/>
          <w:kern w:val="0"/>
          <w:sz w:val="24"/>
          <w:szCs w:val="24"/>
          <w:lang w:val="ru-RU"/>
          <w14:ligatures w14:val="none"/>
        </w:rPr>
        <w:t xml:space="preserve">Астана қ. </w:t>
      </w:r>
      <w:r w:rsidRPr="00E52886">
        <w:rPr>
          <w:rFonts w:ascii="Times New Roman" w:eastAsia="Calibri" w:hAnsi="Times New Roman" w:cs="Times New Roman"/>
          <w:b/>
          <w:color w:val="000000"/>
          <w:spacing w:val="2"/>
          <w:kern w:val="0"/>
          <w:sz w:val="24"/>
          <w:szCs w:val="24"/>
          <w:lang w:val="ru-RU"/>
          <w14:ligatures w14:val="none"/>
        </w:rPr>
        <w:tab/>
      </w:r>
      <w:r w:rsidRPr="00E52886">
        <w:rPr>
          <w:rFonts w:ascii="Times New Roman" w:eastAsia="Calibri" w:hAnsi="Times New Roman" w:cs="Times New Roman"/>
          <w:b/>
          <w:color w:val="000000"/>
          <w:spacing w:val="2"/>
          <w:kern w:val="0"/>
          <w:sz w:val="24"/>
          <w:szCs w:val="24"/>
          <w:lang w:val="ru-RU"/>
          <w14:ligatures w14:val="none"/>
        </w:rPr>
        <w:tab/>
      </w:r>
      <w:r w:rsidRPr="00E52886">
        <w:rPr>
          <w:rFonts w:ascii="Times New Roman" w:eastAsia="Calibri" w:hAnsi="Times New Roman" w:cs="Times New Roman"/>
          <w:b/>
          <w:color w:val="000000"/>
          <w:spacing w:val="2"/>
          <w:kern w:val="0"/>
          <w:sz w:val="24"/>
          <w:szCs w:val="24"/>
          <w:lang w:val="ru-RU"/>
          <w14:ligatures w14:val="none"/>
        </w:rPr>
        <w:tab/>
      </w:r>
      <w:r w:rsidRPr="00E52886">
        <w:rPr>
          <w:rFonts w:ascii="Times New Roman" w:eastAsia="Calibri" w:hAnsi="Times New Roman" w:cs="Times New Roman"/>
          <w:bCs/>
          <w:color w:val="000000"/>
          <w:spacing w:val="2"/>
          <w:kern w:val="0"/>
          <w:sz w:val="24"/>
          <w:szCs w:val="24"/>
          <w:lang w:val="ru-RU"/>
          <w14:ligatures w14:val="none"/>
        </w:rPr>
        <w:t xml:space="preserve">                                                      </w:t>
      </w:r>
      <w:r w:rsidRPr="00E52886">
        <w:rPr>
          <w:rFonts w:ascii="Times New Roman" w:eastAsia="Calibri" w:hAnsi="Times New Roman" w:cs="Times New Roman"/>
          <w:b/>
          <w:color w:val="000000"/>
          <w:spacing w:val="2"/>
          <w:kern w:val="0"/>
          <w:sz w:val="24"/>
          <w:szCs w:val="24"/>
          <w:lang w:val="ru-RU"/>
          <w14:ligatures w14:val="none"/>
        </w:rPr>
        <w:t>2026 жылғы</w:t>
      </w:r>
      <w:r w:rsidRPr="00E52886">
        <w:rPr>
          <w:rFonts w:ascii="Times New Roman" w:eastAsia="Calibri" w:hAnsi="Times New Roman" w:cs="Times New Roman"/>
          <w:bCs/>
          <w:color w:val="000000"/>
          <w:spacing w:val="2"/>
          <w:kern w:val="0"/>
          <w:sz w:val="24"/>
          <w:szCs w:val="24"/>
          <w:lang w:val="ru-RU"/>
          <w14:ligatures w14:val="none"/>
        </w:rPr>
        <w:t xml:space="preserve"> «__</w:t>
      </w:r>
      <w:proofErr w:type="gramStart"/>
      <w:r w:rsidRPr="00E52886">
        <w:rPr>
          <w:rFonts w:ascii="Times New Roman" w:eastAsia="Calibri" w:hAnsi="Times New Roman" w:cs="Times New Roman"/>
          <w:bCs/>
          <w:color w:val="000000"/>
          <w:spacing w:val="2"/>
          <w:kern w:val="0"/>
          <w:sz w:val="24"/>
          <w:szCs w:val="24"/>
          <w:lang w:val="ru-RU"/>
          <w14:ligatures w14:val="none"/>
        </w:rPr>
        <w:t>_»_</w:t>
      </w:r>
      <w:proofErr w:type="gramEnd"/>
      <w:r w:rsidRPr="00E52886">
        <w:rPr>
          <w:rFonts w:ascii="Times New Roman" w:eastAsia="Calibri" w:hAnsi="Times New Roman" w:cs="Times New Roman"/>
          <w:bCs/>
          <w:color w:val="000000"/>
          <w:spacing w:val="2"/>
          <w:kern w:val="0"/>
          <w:sz w:val="24"/>
          <w:szCs w:val="24"/>
          <w:lang w:val="ru-RU"/>
          <w14:ligatures w14:val="none"/>
        </w:rPr>
        <w:t>_________</w:t>
      </w:r>
    </w:p>
    <w:p w14:paraId="4A7ED955" w14:textId="77777777" w:rsidR="00131A97" w:rsidRPr="00E52886" w:rsidRDefault="00131A97" w:rsidP="00131A97">
      <w:pPr>
        <w:shd w:val="clear" w:color="auto" w:fill="FFFFFF"/>
        <w:spacing w:after="0" w:line="240" w:lineRule="auto"/>
        <w:ind w:firstLine="709"/>
        <w:contextualSpacing/>
        <w:jc w:val="both"/>
        <w:textAlignment w:val="baseline"/>
        <w:rPr>
          <w:rFonts w:ascii="Times New Roman" w:eastAsia="Calibri" w:hAnsi="Times New Roman" w:cs="Times New Roman"/>
          <w:color w:val="000000"/>
          <w:kern w:val="0"/>
          <w:sz w:val="24"/>
          <w:szCs w:val="24"/>
          <w:lang w:val="ru-RU"/>
          <w14:ligatures w14:val="none"/>
        </w:rPr>
      </w:pPr>
    </w:p>
    <w:p w14:paraId="7F64706F"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bookmarkStart w:id="2" w:name="OLE_LINK1"/>
      <w:r w:rsidRPr="00E52886">
        <w:rPr>
          <w:rFonts w:ascii="Times New Roman" w:eastAsia="Calibri" w:hAnsi="Times New Roman" w:cs="Times New Roman"/>
          <w:color w:val="000000"/>
          <w:kern w:val="0"/>
          <w:sz w:val="24"/>
          <w:szCs w:val="24"/>
          <w:lang w:val="ru-RU"/>
          <w14:ligatures w14:val="none"/>
        </w:rPr>
        <w:t xml:space="preserve">«Қазақстан Республикасы Ғылым және жоғары білім министрлігінің Ғылым комитеті» мемлекеттік мекемесі, бұдан әрі – </w:t>
      </w:r>
      <w:r w:rsidRPr="00E52886">
        <w:rPr>
          <w:rFonts w:ascii="Times New Roman" w:eastAsia="Consolas" w:hAnsi="Times New Roman" w:cs="Times New Roman"/>
          <w:b/>
          <w:bCs/>
          <w:color w:val="000000"/>
          <w:kern w:val="0"/>
          <w:sz w:val="24"/>
          <w:szCs w:val="24"/>
          <w:lang w:val="ru-RU"/>
          <w14:ligatures w14:val="none"/>
        </w:rPr>
        <w:t>Тапсырыс беруші</w:t>
      </w:r>
      <w:r w:rsidRPr="00E52886">
        <w:rPr>
          <w:rFonts w:ascii="Times New Roman" w:eastAsia="Calibri" w:hAnsi="Times New Roman" w:cs="Times New Roman"/>
          <w:color w:val="000000"/>
          <w:kern w:val="0"/>
          <w:sz w:val="24"/>
          <w:szCs w:val="24"/>
          <w:lang w:val="ru-RU"/>
          <w14:ligatures w14:val="none"/>
        </w:rPr>
        <w:t xml:space="preserve">, атынан 2022 жылғы 13 қыркүйектегі №1-к Қазақстан Республикасы Ғылым және жоғары білім министрінің бұйрығымен бекітілген Қазақстан Республикасы Ғылым және жоғары білім министрлігінің Ғылым комитетінің Ережесіне және 2023 жылғы 24 ақпандағы №46-ж/қ Қазақстан Республикасы Ғылым және жоғары білім министрлігінің Аппарат басшысының бұйрығына сәйкес әрекет ететін </w:t>
      </w:r>
      <w:r w:rsidRPr="00E52886">
        <w:rPr>
          <w:rFonts w:ascii="Times New Roman" w:eastAsia="Consolas" w:hAnsi="Times New Roman" w:cs="Times New Roman"/>
          <w:b/>
          <w:bCs/>
          <w:color w:val="000000"/>
          <w:kern w:val="0"/>
          <w:sz w:val="24"/>
          <w:szCs w:val="24"/>
          <w:lang w:val="ru-RU"/>
          <w14:ligatures w14:val="none"/>
        </w:rPr>
        <w:t>Төраға _____</w:t>
      </w:r>
      <w:r w:rsidRPr="00E52886">
        <w:rPr>
          <w:rFonts w:ascii="Times New Roman" w:eastAsia="Calibri" w:hAnsi="Times New Roman" w:cs="Times New Roman"/>
          <w:color w:val="000000"/>
          <w:kern w:val="0"/>
          <w:sz w:val="24"/>
          <w:szCs w:val="24"/>
          <w:lang w:val="ru-RU"/>
          <w14:ligatures w14:val="none"/>
        </w:rPr>
        <w:t xml:space="preserve">, бір тараптан, және </w:t>
      </w:r>
      <w:r w:rsidRPr="00E52886">
        <w:rPr>
          <w:rFonts w:ascii="Times New Roman" w:eastAsia="Consolas" w:hAnsi="Times New Roman" w:cs="Times New Roman"/>
          <w:b/>
          <w:bCs/>
          <w:color w:val="000000"/>
          <w:kern w:val="0"/>
          <w:sz w:val="24"/>
          <w:szCs w:val="24"/>
          <w:lang w:val="ru-RU"/>
          <w14:ligatures w14:val="none"/>
        </w:rPr>
        <w:t>Бағдарлама иегері</w:t>
      </w:r>
      <w:r w:rsidRPr="00E52886">
        <w:rPr>
          <w:rFonts w:ascii="Times New Roman" w:eastAsia="Calibri" w:hAnsi="Times New Roman" w:cs="Times New Roman"/>
          <w:color w:val="000000"/>
          <w:kern w:val="0"/>
          <w:sz w:val="24"/>
          <w:szCs w:val="24"/>
          <w:lang w:val="ru-RU"/>
          <w14:ligatures w14:val="none"/>
        </w:rPr>
        <w:t>нің аты (</w:t>
      </w:r>
      <w:r w:rsidRPr="00E52886">
        <w:rPr>
          <w:rFonts w:ascii="Times New Roman" w:eastAsia="Calibri" w:hAnsi="Times New Roman" w:cs="Times New Roman"/>
          <w:b/>
          <w:color w:val="000000"/>
          <w:kern w:val="0"/>
          <w:sz w:val="24"/>
          <w:szCs w:val="24"/>
          <w:lang w:val="ru-RU"/>
          <w14:ligatures w14:val="none"/>
        </w:rPr>
        <w:t>заңды тұлға үшін ұйымның толық атауы</w:t>
      </w:r>
      <w:r w:rsidRPr="00E52886">
        <w:rPr>
          <w:rFonts w:ascii="Times New Roman" w:eastAsia="Calibri" w:hAnsi="Times New Roman" w:cs="Times New Roman"/>
          <w:color w:val="000000"/>
          <w:kern w:val="0"/>
          <w:sz w:val="24"/>
          <w:szCs w:val="24"/>
          <w:lang w:val="ru-RU"/>
          <w14:ligatures w14:val="none"/>
        </w:rPr>
        <w:t xml:space="preserve">), бұдан әрі – </w:t>
      </w:r>
      <w:r w:rsidRPr="00E52886">
        <w:rPr>
          <w:rFonts w:ascii="Times New Roman" w:eastAsia="Consolas" w:hAnsi="Times New Roman" w:cs="Times New Roman"/>
          <w:b/>
          <w:bCs/>
          <w:color w:val="000000"/>
          <w:kern w:val="0"/>
          <w:sz w:val="24"/>
          <w:szCs w:val="24"/>
          <w:lang w:val="ru-RU"/>
          <w14:ligatures w14:val="none"/>
        </w:rPr>
        <w:t>Орындаушы</w:t>
      </w:r>
      <w:r w:rsidRPr="00E52886">
        <w:rPr>
          <w:rFonts w:ascii="Times New Roman" w:eastAsia="Calibri" w:hAnsi="Times New Roman" w:cs="Times New Roman"/>
          <w:color w:val="000000"/>
          <w:kern w:val="0"/>
          <w:sz w:val="24"/>
          <w:szCs w:val="24"/>
          <w:lang w:val="ru-RU"/>
          <w14:ligatures w14:val="none"/>
        </w:rPr>
        <w:t xml:space="preserve">, атынан әрекет ететін Бағдарлама иегерінің өкілі әрекет ететін құжат заңды тұлғалар үшін – «____» ___________ ________ жылғы №_____ берілген заңдық құжат атауы) негізінде әрекет ететін (заңды тұлғалар үшін – басшының лауазымы мен Т.А.Ә. / жеке тұлғалар үшін – Т.А.Ә.), екінші тараптан, бұдан әрі бірлесіп </w:t>
      </w:r>
      <w:r w:rsidRPr="00E52886">
        <w:rPr>
          <w:rFonts w:ascii="Times New Roman" w:eastAsia="Consolas" w:hAnsi="Times New Roman" w:cs="Times New Roman"/>
          <w:b/>
          <w:bCs/>
          <w:color w:val="000000"/>
          <w:kern w:val="0"/>
          <w:sz w:val="24"/>
          <w:szCs w:val="24"/>
          <w:lang w:val="ru-RU"/>
          <w14:ligatures w14:val="none"/>
        </w:rPr>
        <w:t>Тараптар</w:t>
      </w:r>
      <w:r w:rsidRPr="00E52886">
        <w:rPr>
          <w:rFonts w:ascii="Times New Roman" w:eastAsia="Calibri" w:hAnsi="Times New Roman" w:cs="Times New Roman"/>
          <w:color w:val="000000"/>
          <w:kern w:val="0"/>
          <w:sz w:val="24"/>
          <w:szCs w:val="24"/>
          <w:lang w:val="ru-RU"/>
          <w14:ligatures w14:val="none"/>
        </w:rPr>
        <w:t xml:space="preserve"> деп аталатындар, </w:t>
      </w:r>
      <w:bookmarkEnd w:id="2"/>
      <w:r w:rsidRPr="00E52886">
        <w:rPr>
          <w:rFonts w:ascii="Times New Roman" w:eastAsia="Calibri" w:hAnsi="Times New Roman" w:cs="Times New Roman"/>
          <w:color w:val="000000"/>
          <w:kern w:val="0"/>
          <w:sz w:val="24"/>
          <w:szCs w:val="24"/>
          <w:lang w:val="ru-RU"/>
          <w14:ligatures w14:val="none"/>
        </w:rPr>
        <w:t>Қазақстан Республикасының 1994 жылғы 27 желтоқсандағы Азаматтық кодексінің 401, 402, 403-баптарына, «Бюджетке салықтар және басқа да міндетті төлемдер туралы» Қазақстан Республикасы Кодексінің 2017 жылғы 25 желтоқсандағы 394-бабының 40) тармағына, сондай-ақ «Ғылым және технологиялық саясат туралы» Қазақстан Республикасының 2024 жылғы 1 шілдедегі Заңының 34-бабының 1-тармағы мен 2-тармағының 2) тармақшасына және 36-бабының 5-тармағына сәйкес, Қазақстан Республикасы Ғылым және жоғары білім министрінің 2023 жылғы 6 қарашадағы № 563 бұйрығымен бекітілген «Ғылыми және (немесе) ғылыми-техникалық қызметті базалық және бағдарламалық-нысаналы қаржыландыру, ғылыми және (немесе) ғылыми-техникалық қызметті гранттық қаржыландыру және ғылыми және (немесе) ғылыми-техникалық қызмет нәтижелерін коммерцияландыру, іргелі ғылыми зерттеулерді жүзеге асыратын ғылыми ұйымдарды қаржыландыру қағидаларына», Қазақстан Республикасы Ғылым және жоғары білім министрінің 2023 жылғы 25 қыркүйектегі № 487 бұйрығымен бекітілген «Ұлттық ғылыми кеңестер туралы ережеге, 2026-2028 жылдарға арналған ғылыми және (немесе) ғылыми-техникалық бағдарламалар бойынша бағдарламалық-нысаналы қаржыландыруға арналған конкурстық құжаттамасын бекіту туралы 2025 жылғы 23 қаңтардағы № 10-нж бұйрығы негізінде, «</w:t>
      </w:r>
      <w:r w:rsidRPr="00E52886">
        <w:rPr>
          <w:rFonts w:ascii="Times New Roman" w:eastAsia="Calibri" w:hAnsi="Times New Roman" w:cs="Times New Roman"/>
          <w:i/>
          <w:iCs/>
          <w:color w:val="000000"/>
          <w:kern w:val="0"/>
          <w:sz w:val="24"/>
          <w:szCs w:val="24"/>
          <w:lang w:val="ru-RU"/>
          <w14:ligatures w14:val="none"/>
        </w:rPr>
        <w:t>Басым бағытының атауы»</w:t>
      </w:r>
      <w:r w:rsidRPr="00E52886">
        <w:rPr>
          <w:rFonts w:ascii="Times New Roman" w:eastAsia="Calibri" w:hAnsi="Times New Roman" w:cs="Times New Roman"/>
          <w:color w:val="000000"/>
          <w:kern w:val="0"/>
          <w:sz w:val="24"/>
          <w:szCs w:val="24"/>
          <w:lang w:val="ru-RU"/>
          <w14:ligatures w14:val="none"/>
        </w:rPr>
        <w:t xml:space="preserve"> (бірнеше бағыттар болған жағдайда әр бағыттың атауы жеке көрсетіледі)</w:t>
      </w:r>
      <w:r w:rsidRPr="00E52886">
        <w:rPr>
          <w:rFonts w:ascii="Times New Roman" w:eastAsia="Calibri" w:hAnsi="Times New Roman" w:cs="Times New Roman"/>
          <w:i/>
          <w:iCs/>
          <w:color w:val="000000"/>
          <w:kern w:val="0"/>
          <w:sz w:val="24"/>
          <w:szCs w:val="24"/>
          <w:lang w:val="ru-RU"/>
          <w14:ligatures w14:val="none"/>
        </w:rPr>
        <w:t xml:space="preserve"> басым бағыты/бағыттары бойынша Ұлттық ғылыми кеңесінің/кеңестерінің шешімі(дері) </w:t>
      </w:r>
      <w:r w:rsidRPr="00E52886">
        <w:rPr>
          <w:rFonts w:ascii="Times New Roman" w:eastAsia="Calibri" w:hAnsi="Times New Roman" w:cs="Times New Roman"/>
          <w:color w:val="000000"/>
          <w:kern w:val="0"/>
          <w:sz w:val="24"/>
          <w:szCs w:val="24"/>
          <w:lang w:val="ru-RU"/>
          <w14:ligatures w14:val="none"/>
        </w:rPr>
        <w:t xml:space="preserve">(2026 жылғы «___» шілдедегі №  хаттама) (бірнеше бағыттар болған жағдайда әр бағыт бойынша кеңес отырысының хаттамалары көрсетіледі), 2026-2028 жылдарға арналған ғылыми және (немесе) ғылыми-техникалық бағдарламалар бойынша бағдарламалық-нысаналы қаржыландыру жөніндегі Ұлттық ғылыми кеңестердің шешімдерін бекіту туралы 2026 </w:t>
      </w:r>
      <w:r w:rsidRPr="00E52886">
        <w:rPr>
          <w:rFonts w:ascii="Times New Roman" w:eastAsia="Calibri" w:hAnsi="Times New Roman" w:cs="Times New Roman"/>
          <w:color w:val="000000"/>
          <w:kern w:val="0"/>
          <w:sz w:val="24"/>
          <w:szCs w:val="24"/>
          <w:lang w:val="ru-RU"/>
          <w14:ligatures w14:val="none"/>
        </w:rPr>
        <w:lastRenderedPageBreak/>
        <w:t>жылғы 6 тамыздағы                      № 92-нж бұйрығы негізінде төменде көрсетілген туралы осы Шартты (бұдан әрі – Шарт) жасасты:</w:t>
      </w:r>
    </w:p>
    <w:p w14:paraId="4B3A5B5E" w14:textId="77777777" w:rsidR="00131A97" w:rsidRPr="00E52886" w:rsidRDefault="00131A97" w:rsidP="00131A97">
      <w:pPr>
        <w:spacing w:after="0" w:line="240" w:lineRule="auto"/>
        <w:jc w:val="both"/>
        <w:rPr>
          <w:rFonts w:ascii="Times New Roman" w:eastAsia="Calibri" w:hAnsi="Times New Roman" w:cs="Times New Roman"/>
          <w:color w:val="000000"/>
          <w:kern w:val="0"/>
          <w:sz w:val="24"/>
          <w:szCs w:val="24"/>
          <w:lang w:val="ru-RU"/>
          <w14:ligatures w14:val="none"/>
        </w:rPr>
      </w:pPr>
    </w:p>
    <w:p w14:paraId="18D00788" w14:textId="77777777" w:rsidR="00131A97" w:rsidRPr="00E52886" w:rsidRDefault="00131A97" w:rsidP="00131A97">
      <w:pPr>
        <w:numPr>
          <w:ilvl w:val="0"/>
          <w:numId w:val="3"/>
        </w:numPr>
        <w:spacing w:after="0" w:line="240" w:lineRule="auto"/>
        <w:contextualSpacing/>
        <w:jc w:val="center"/>
        <w:textAlignment w:val="baseline"/>
        <w:rPr>
          <w:rFonts w:ascii="Times New Roman" w:eastAsia="Calibri" w:hAnsi="Times New Roman" w:cs="Times New Roman"/>
          <w:b/>
          <w:bCs/>
          <w:color w:val="000000"/>
          <w:spacing w:val="2"/>
          <w:kern w:val="0"/>
          <w:sz w:val="24"/>
          <w:szCs w:val="24"/>
          <w:lang w:val="ru-RU"/>
          <w14:ligatures w14:val="none"/>
        </w:rPr>
      </w:pPr>
      <w:r w:rsidRPr="00E52886">
        <w:rPr>
          <w:rFonts w:ascii="Times New Roman" w:eastAsia="Calibri" w:hAnsi="Times New Roman" w:cs="Times New Roman"/>
          <w:b/>
          <w:bCs/>
          <w:color w:val="000000"/>
          <w:spacing w:val="2"/>
          <w:kern w:val="0"/>
          <w:sz w:val="24"/>
          <w:szCs w:val="24"/>
          <w:lang w:val="ru-RU"/>
          <w14:ligatures w14:val="none"/>
        </w:rPr>
        <w:t>Шарттың мәні</w:t>
      </w:r>
    </w:p>
    <w:p w14:paraId="7FBDB2D6" w14:textId="77777777" w:rsidR="00131A97" w:rsidRPr="00E52886" w:rsidRDefault="00131A97" w:rsidP="00131A97">
      <w:pPr>
        <w:spacing w:after="0" w:line="240" w:lineRule="auto"/>
        <w:ind w:left="1069"/>
        <w:contextualSpacing/>
        <w:textAlignment w:val="baseline"/>
        <w:rPr>
          <w:rFonts w:ascii="Times New Roman" w:eastAsia="Calibri" w:hAnsi="Times New Roman" w:cs="Times New Roman"/>
          <w:b/>
          <w:bCs/>
          <w:color w:val="000000"/>
          <w:spacing w:val="2"/>
          <w:kern w:val="0"/>
          <w:sz w:val="24"/>
          <w:szCs w:val="24"/>
          <w:lang w:val="ru-RU"/>
          <w14:ligatures w14:val="none"/>
        </w:rPr>
      </w:pPr>
    </w:p>
    <w:p w14:paraId="2B82B20E"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1.1. 217 «Ғылымды дамыту» бюджеттік бағдарламасы, 101 «Ғылыми және (немесе) ғылыми-техникалық қызмет субъектілердің бағдарламалық-нысаналы қаржыландыру» кіші бағдарламасы, 154 «Зерттеулер бойынша қызметтерге ақы төлеу» ерекшелігі бойынша ғылыми және (немесе) ғылыми-техникалық бағдарламаларды іске асыруға арналған мемлекеттік тапсырыс аясында келесі ғылыми зерттеу жұмыстарын орындау міндеттерін </w:t>
      </w:r>
      <w:r w:rsidRPr="00E52886">
        <w:rPr>
          <w:rFonts w:ascii="Times New Roman" w:eastAsia="Calibri" w:hAnsi="Times New Roman" w:cs="Times New Roman"/>
          <w:b/>
          <w:bCs/>
          <w:color w:val="000000"/>
          <w:spacing w:val="2"/>
          <w:kern w:val="0"/>
          <w:sz w:val="24"/>
          <w:szCs w:val="24"/>
          <w:lang w:val="ru-RU"/>
          <w14:ligatures w14:val="none"/>
        </w:rPr>
        <w:t>Тапсырыс беруші</w:t>
      </w:r>
      <w:r w:rsidRPr="00E52886">
        <w:rPr>
          <w:rFonts w:ascii="Times New Roman" w:eastAsia="Calibri" w:hAnsi="Times New Roman" w:cs="Times New Roman"/>
          <w:color w:val="000000"/>
          <w:spacing w:val="2"/>
          <w:kern w:val="0"/>
          <w:sz w:val="24"/>
          <w:szCs w:val="24"/>
          <w:lang w:val="ru-RU"/>
          <w14:ligatures w14:val="none"/>
        </w:rPr>
        <w:t xml:space="preserve"> тапсырады, ал </w:t>
      </w:r>
      <w:r w:rsidRPr="00E52886">
        <w:rPr>
          <w:rFonts w:ascii="Times New Roman" w:eastAsia="Calibri" w:hAnsi="Times New Roman" w:cs="Times New Roman"/>
          <w:b/>
          <w:bCs/>
          <w:color w:val="000000"/>
          <w:spacing w:val="2"/>
          <w:kern w:val="0"/>
          <w:sz w:val="24"/>
          <w:szCs w:val="24"/>
          <w:lang w:val="ru-RU"/>
          <w14:ligatures w14:val="none"/>
        </w:rPr>
        <w:t xml:space="preserve">Орындаушы </w:t>
      </w:r>
      <w:r w:rsidRPr="00E52886">
        <w:rPr>
          <w:rFonts w:ascii="Times New Roman" w:eastAsia="Calibri" w:hAnsi="Times New Roman" w:cs="Times New Roman"/>
          <w:color w:val="000000"/>
          <w:spacing w:val="2"/>
          <w:kern w:val="0"/>
          <w:sz w:val="24"/>
          <w:szCs w:val="24"/>
          <w:lang w:val="ru-RU"/>
          <w14:ligatures w14:val="none"/>
        </w:rPr>
        <w:t>өзіне міндеттеме алады:</w:t>
      </w:r>
    </w:p>
    <w:p w14:paraId="4FF595BB"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w:t>
      </w:r>
      <w:r w:rsidRPr="00E52886">
        <w:rPr>
          <w:rFonts w:ascii="Times New Roman" w:eastAsia="Calibri" w:hAnsi="Times New Roman" w:cs="Times New Roman"/>
          <w:i/>
          <w:iCs/>
          <w:color w:val="000000"/>
          <w:kern w:val="0"/>
          <w:sz w:val="24"/>
          <w:szCs w:val="24"/>
          <w:lang w:val="ru-RU"/>
          <w14:ligatures w14:val="none"/>
        </w:rPr>
        <w:t>Басым бағытының атауы</w:t>
      </w:r>
      <w:r w:rsidRPr="00E52886">
        <w:rPr>
          <w:rFonts w:ascii="Times New Roman" w:eastAsia="Calibri" w:hAnsi="Times New Roman" w:cs="Times New Roman"/>
          <w:color w:val="000000"/>
          <w:kern w:val="0"/>
          <w:sz w:val="24"/>
          <w:szCs w:val="24"/>
          <w:lang w:val="ru-RU"/>
          <w14:ligatures w14:val="none"/>
        </w:rPr>
        <w:t>» басым бағыты бойынша:</w:t>
      </w:r>
    </w:p>
    <w:p w14:paraId="1B7E0E30"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1) ЖТН «______________________» (жұмыс атауы)</w:t>
      </w:r>
    </w:p>
    <w:p w14:paraId="4DF30674"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2) .........................</w:t>
      </w:r>
    </w:p>
    <w:p w14:paraId="7F4B60C3"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(бірнеше бағыттар болған жағдайда әр бағыттың атауы және бағыт бойынша бағдарламалар жеке көрсетіледі)</w:t>
      </w:r>
    </w:p>
    <w:p w14:paraId="09CC03C4"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Ғылыми-зерттеу жұмыстарды іске асырудың толық мерзіміне жалпы сомасы __________ </w:t>
      </w:r>
      <w:r w:rsidRPr="00E52886">
        <w:rPr>
          <w:rFonts w:ascii="Times New Roman" w:eastAsia="Calibri" w:hAnsi="Times New Roman" w:cs="Times New Roman"/>
          <w:i/>
          <w:color w:val="000000"/>
          <w:spacing w:val="2"/>
          <w:kern w:val="0"/>
          <w:sz w:val="24"/>
          <w:szCs w:val="24"/>
          <w:lang w:val="ru-RU"/>
          <w14:ligatures w14:val="none"/>
        </w:rPr>
        <w:t>(сомасын жазбаша көрсету) теңге ___ тиын</w:t>
      </w:r>
      <w:r w:rsidRPr="00E52886">
        <w:rPr>
          <w:rFonts w:ascii="Times New Roman" w:eastAsia="Calibri" w:hAnsi="Times New Roman" w:cs="Times New Roman"/>
          <w:i/>
          <w:iCs/>
          <w:color w:val="000000"/>
          <w:spacing w:val="2"/>
          <w:kern w:val="0"/>
          <w:sz w:val="24"/>
          <w:szCs w:val="24"/>
          <w:lang w:val="ru-RU"/>
          <w14:ligatures w14:val="none"/>
        </w:rPr>
        <w:t xml:space="preserve"> </w:t>
      </w:r>
      <w:r w:rsidRPr="00E52886">
        <w:rPr>
          <w:rFonts w:ascii="Times New Roman" w:eastAsia="Calibri" w:hAnsi="Times New Roman" w:cs="Times New Roman"/>
          <w:color w:val="000000"/>
          <w:spacing w:val="2"/>
          <w:kern w:val="0"/>
          <w:sz w:val="24"/>
          <w:szCs w:val="24"/>
          <w:lang w:val="ru-RU"/>
          <w14:ligatures w14:val="none"/>
        </w:rPr>
        <w:t xml:space="preserve">болатын және жылдарға бөлгенде: </w:t>
      </w:r>
    </w:p>
    <w:p w14:paraId="72B93178"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i/>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2026 жылға арналған қаржыландыру сомасы шегінде </w:t>
      </w:r>
      <w:proofErr w:type="gramStart"/>
      <w:r w:rsidRPr="00E52886">
        <w:rPr>
          <w:rFonts w:ascii="Times New Roman" w:eastAsia="Calibri" w:hAnsi="Times New Roman" w:cs="Times New Roman"/>
          <w:color w:val="000000"/>
          <w:spacing w:val="2"/>
          <w:kern w:val="0"/>
          <w:sz w:val="24"/>
          <w:szCs w:val="24"/>
          <w:lang w:val="ru-RU"/>
          <w14:ligatures w14:val="none"/>
        </w:rPr>
        <w:t>–  _</w:t>
      </w:r>
      <w:proofErr w:type="gramEnd"/>
      <w:r w:rsidRPr="00E52886">
        <w:rPr>
          <w:rFonts w:ascii="Times New Roman" w:eastAsia="Calibri" w:hAnsi="Times New Roman" w:cs="Times New Roman"/>
          <w:color w:val="000000"/>
          <w:spacing w:val="2"/>
          <w:kern w:val="0"/>
          <w:sz w:val="24"/>
          <w:szCs w:val="24"/>
          <w:lang w:val="ru-RU"/>
          <w14:ligatures w14:val="none"/>
        </w:rPr>
        <w:t xml:space="preserve">_______ </w:t>
      </w:r>
      <w:r w:rsidRPr="00E52886">
        <w:rPr>
          <w:rFonts w:ascii="Times New Roman" w:eastAsia="Calibri" w:hAnsi="Times New Roman" w:cs="Times New Roman"/>
          <w:i/>
          <w:color w:val="000000"/>
          <w:spacing w:val="2"/>
          <w:kern w:val="0"/>
          <w:sz w:val="24"/>
          <w:szCs w:val="24"/>
          <w:lang w:val="ru-RU"/>
          <w14:ligatures w14:val="none"/>
        </w:rPr>
        <w:t>(сомасын жазбаша көрсету)</w:t>
      </w:r>
      <w:r w:rsidRPr="00E52886">
        <w:rPr>
          <w:rFonts w:ascii="Times New Roman" w:eastAsia="Calibri" w:hAnsi="Times New Roman" w:cs="Times New Roman"/>
          <w:color w:val="000000"/>
          <w:spacing w:val="2"/>
          <w:kern w:val="0"/>
          <w:sz w:val="24"/>
          <w:szCs w:val="24"/>
          <w:lang w:val="ru-RU"/>
          <w14:ligatures w14:val="none"/>
        </w:rPr>
        <w:t xml:space="preserve"> теңге  _ </w:t>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t xml:space="preserve">тиын </w:t>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t>сомада</w:t>
      </w:r>
      <w:r w:rsidRPr="00E52886">
        <w:rPr>
          <w:rFonts w:ascii="Times New Roman" w:eastAsia="Calibri" w:hAnsi="Times New Roman" w:cs="Times New Roman"/>
          <w:i/>
          <w:color w:val="000000"/>
          <w:spacing w:val="2"/>
          <w:kern w:val="0"/>
          <w:sz w:val="24"/>
          <w:szCs w:val="24"/>
          <w:lang w:val="ru-RU"/>
          <w14:ligatures w14:val="none"/>
        </w:rPr>
        <w:t>;</w:t>
      </w:r>
    </w:p>
    <w:p w14:paraId="45ABBC6F"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i/>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2027 жылға арналған қаржыландырудың сомасы шегінде </w:t>
      </w:r>
      <w:proofErr w:type="gramStart"/>
      <w:r w:rsidRPr="00E52886">
        <w:rPr>
          <w:rFonts w:ascii="Times New Roman" w:eastAsia="Calibri" w:hAnsi="Times New Roman" w:cs="Times New Roman"/>
          <w:color w:val="000000"/>
          <w:spacing w:val="2"/>
          <w:kern w:val="0"/>
          <w:sz w:val="24"/>
          <w:szCs w:val="24"/>
          <w:lang w:val="ru-RU"/>
          <w14:ligatures w14:val="none"/>
        </w:rPr>
        <w:t>–  _</w:t>
      </w:r>
      <w:proofErr w:type="gramEnd"/>
      <w:r w:rsidRPr="00E52886">
        <w:rPr>
          <w:rFonts w:ascii="Times New Roman" w:eastAsia="Calibri" w:hAnsi="Times New Roman" w:cs="Times New Roman"/>
          <w:color w:val="000000"/>
          <w:spacing w:val="2"/>
          <w:kern w:val="0"/>
          <w:sz w:val="24"/>
          <w:szCs w:val="24"/>
          <w:lang w:val="ru-RU"/>
          <w14:ligatures w14:val="none"/>
        </w:rPr>
        <w:t xml:space="preserve">_______ </w:t>
      </w:r>
      <w:r w:rsidRPr="00E52886">
        <w:rPr>
          <w:rFonts w:ascii="Times New Roman" w:eastAsia="Calibri" w:hAnsi="Times New Roman" w:cs="Times New Roman"/>
          <w:i/>
          <w:color w:val="000000"/>
          <w:spacing w:val="2"/>
          <w:kern w:val="0"/>
          <w:sz w:val="24"/>
          <w:szCs w:val="24"/>
          <w:lang w:val="ru-RU"/>
          <w14:ligatures w14:val="none"/>
        </w:rPr>
        <w:t>(сомасын жазбаша көрсету)</w:t>
      </w:r>
      <w:r w:rsidRPr="00E52886">
        <w:rPr>
          <w:rFonts w:ascii="Times New Roman" w:eastAsia="Calibri" w:hAnsi="Times New Roman" w:cs="Times New Roman"/>
          <w:color w:val="000000"/>
          <w:spacing w:val="2"/>
          <w:kern w:val="0"/>
          <w:sz w:val="24"/>
          <w:szCs w:val="24"/>
          <w:lang w:val="ru-RU"/>
          <w14:ligatures w14:val="none"/>
        </w:rPr>
        <w:t xml:space="preserve"> теңге  _ </w:t>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t xml:space="preserve">тиын </w:t>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t>сомада</w:t>
      </w:r>
      <w:r w:rsidRPr="00E52886">
        <w:rPr>
          <w:rFonts w:ascii="Times New Roman" w:eastAsia="Calibri" w:hAnsi="Times New Roman" w:cs="Times New Roman"/>
          <w:i/>
          <w:color w:val="000000"/>
          <w:spacing w:val="2"/>
          <w:kern w:val="0"/>
          <w:sz w:val="24"/>
          <w:szCs w:val="24"/>
          <w:lang w:val="ru-RU"/>
          <w14:ligatures w14:val="none"/>
        </w:rPr>
        <w:t>;</w:t>
      </w:r>
    </w:p>
    <w:p w14:paraId="6868C145"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2028 жылға арналған қаржыландырудың сомасы шегінде </w:t>
      </w:r>
      <w:proofErr w:type="gramStart"/>
      <w:r w:rsidRPr="00E52886">
        <w:rPr>
          <w:rFonts w:ascii="Times New Roman" w:eastAsia="Calibri" w:hAnsi="Times New Roman" w:cs="Times New Roman"/>
          <w:color w:val="000000"/>
          <w:spacing w:val="2"/>
          <w:kern w:val="0"/>
          <w:sz w:val="24"/>
          <w:szCs w:val="24"/>
          <w:lang w:val="ru-RU"/>
          <w14:ligatures w14:val="none"/>
        </w:rPr>
        <w:t>–  _</w:t>
      </w:r>
      <w:proofErr w:type="gramEnd"/>
      <w:r w:rsidRPr="00E52886">
        <w:rPr>
          <w:rFonts w:ascii="Times New Roman" w:eastAsia="Calibri" w:hAnsi="Times New Roman" w:cs="Times New Roman"/>
          <w:color w:val="000000"/>
          <w:spacing w:val="2"/>
          <w:kern w:val="0"/>
          <w:sz w:val="24"/>
          <w:szCs w:val="24"/>
          <w:lang w:val="ru-RU"/>
          <w14:ligatures w14:val="none"/>
        </w:rPr>
        <w:t xml:space="preserve">_______ </w:t>
      </w:r>
      <w:r w:rsidRPr="00E52886">
        <w:rPr>
          <w:rFonts w:ascii="Times New Roman" w:eastAsia="Calibri" w:hAnsi="Times New Roman" w:cs="Times New Roman"/>
          <w:i/>
          <w:color w:val="000000"/>
          <w:spacing w:val="2"/>
          <w:kern w:val="0"/>
          <w:sz w:val="24"/>
          <w:szCs w:val="24"/>
          <w:lang w:val="ru-RU"/>
          <w14:ligatures w14:val="none"/>
        </w:rPr>
        <w:t>(сомасын жазбаша көрсету)</w:t>
      </w:r>
      <w:r w:rsidRPr="00E52886">
        <w:rPr>
          <w:rFonts w:ascii="Times New Roman" w:eastAsia="Calibri" w:hAnsi="Times New Roman" w:cs="Times New Roman"/>
          <w:color w:val="000000"/>
          <w:spacing w:val="2"/>
          <w:kern w:val="0"/>
          <w:sz w:val="24"/>
          <w:szCs w:val="24"/>
          <w:lang w:val="ru-RU"/>
          <w14:ligatures w14:val="none"/>
        </w:rPr>
        <w:t xml:space="preserve"> теңге  _ </w:t>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t xml:space="preserve">тиын </w:t>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t>сомада міндеттеме алады.</w:t>
      </w:r>
    </w:p>
    <w:p w14:paraId="15CB50D5"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1.2 Бағдарламалық-нысаналы қаржыландыру бойынша ғылыми және (немесе) ғылыми-техникалық бағдарламаны іске асырудың негізгі кезеңдерінің мазмұны, орындалу мерзімдері мен нәтижелері жұмыстардың күнтізбелік жоспарымен және Орындаушының бағдарламалық-нысаналы қаржыландыруға арналған конкурстық өтініміне сәйкес күтілетін нәтижелерімен және Конкурстық құжаттаманың тиісті талаптарымен айқындалады.</w:t>
      </w:r>
    </w:p>
    <w:p w14:paraId="33E8A9E9"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1.3 Төменде көрсетілген құжаттар мен шарттар осы Келісімшартты құратын оның ажырамас бөлігі болып табылады: </w:t>
      </w:r>
    </w:p>
    <w:p w14:paraId="7FCB21C3"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1) Осы Шарт;</w:t>
      </w:r>
    </w:p>
    <w:p w14:paraId="2EDB390A"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2) Жұмыстың күнтізбелік жоспары </w:t>
      </w:r>
      <w:r w:rsidRPr="00E52886">
        <w:rPr>
          <w:rFonts w:ascii="Times New Roman" w:eastAsia="Consolas" w:hAnsi="Times New Roman" w:cs="Times New Roman"/>
          <w:color w:val="000000"/>
          <w:kern w:val="0"/>
          <w:sz w:val="24"/>
          <w:szCs w:val="24"/>
          <w:lang w:val="ru-RU"/>
          <w14:ligatures w14:val="none"/>
        </w:rPr>
        <w:t>(1.1-</w:t>
      </w:r>
      <w:proofErr w:type="gramStart"/>
      <w:r w:rsidRPr="00E52886">
        <w:rPr>
          <w:rFonts w:ascii="Times New Roman" w:eastAsia="Consolas" w:hAnsi="Times New Roman" w:cs="Times New Roman"/>
          <w:color w:val="000000"/>
          <w:kern w:val="0"/>
          <w:sz w:val="24"/>
          <w:szCs w:val="24"/>
          <w:lang w:val="ru-RU"/>
          <w14:ligatures w14:val="none"/>
        </w:rPr>
        <w:t>1._</w:t>
      </w:r>
      <w:proofErr w:type="gramEnd"/>
      <w:r w:rsidRPr="00E52886">
        <w:rPr>
          <w:rFonts w:ascii="Times New Roman" w:eastAsia="Consolas" w:hAnsi="Times New Roman" w:cs="Times New Roman"/>
          <w:color w:val="000000"/>
          <w:kern w:val="0"/>
          <w:sz w:val="24"/>
          <w:szCs w:val="24"/>
          <w:lang w:val="ru-RU"/>
          <w14:ligatures w14:val="none"/>
        </w:rPr>
        <w:t>_қосымша)</w:t>
      </w:r>
      <w:r w:rsidRPr="00E52886">
        <w:rPr>
          <w:rFonts w:ascii="Times New Roman" w:eastAsia="Calibri" w:hAnsi="Times New Roman" w:cs="Times New Roman"/>
          <w:color w:val="000000"/>
          <w:spacing w:val="2"/>
          <w:kern w:val="0"/>
          <w:sz w:val="24"/>
          <w:szCs w:val="24"/>
          <w:lang w:val="ru-RU"/>
          <w14:ligatures w14:val="none"/>
        </w:rPr>
        <w:t>;</w:t>
      </w:r>
    </w:p>
    <w:p w14:paraId="2B281092"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3) Бағдарламалық-нысаналы қаржыландыру бойынша бөлінген қаражаттың пайдаланылуы туралы есеп </w:t>
      </w:r>
      <w:r w:rsidRPr="00E52886">
        <w:rPr>
          <w:rFonts w:ascii="Times New Roman" w:eastAsia="Consolas" w:hAnsi="Times New Roman" w:cs="Times New Roman"/>
          <w:color w:val="000000"/>
          <w:kern w:val="0"/>
          <w:sz w:val="24"/>
          <w:szCs w:val="24"/>
          <w:lang w:val="ru-RU"/>
          <w14:ligatures w14:val="none"/>
        </w:rPr>
        <w:t>(2.1-</w:t>
      </w:r>
      <w:proofErr w:type="gramStart"/>
      <w:r w:rsidRPr="00E52886">
        <w:rPr>
          <w:rFonts w:ascii="Times New Roman" w:eastAsia="Consolas" w:hAnsi="Times New Roman" w:cs="Times New Roman"/>
          <w:color w:val="000000"/>
          <w:kern w:val="0"/>
          <w:sz w:val="24"/>
          <w:szCs w:val="24"/>
          <w:lang w:val="ru-RU"/>
          <w14:ligatures w14:val="none"/>
        </w:rPr>
        <w:t>2._</w:t>
      </w:r>
      <w:proofErr w:type="gramEnd"/>
      <w:r w:rsidRPr="00E52886">
        <w:rPr>
          <w:rFonts w:ascii="Times New Roman" w:eastAsia="Consolas" w:hAnsi="Times New Roman" w:cs="Times New Roman"/>
          <w:color w:val="000000"/>
          <w:kern w:val="0"/>
          <w:sz w:val="24"/>
          <w:szCs w:val="24"/>
          <w:lang w:val="ru-RU"/>
          <w14:ligatures w14:val="none"/>
        </w:rPr>
        <w:t>_-қосымша)</w:t>
      </w:r>
      <w:r w:rsidRPr="00E52886">
        <w:rPr>
          <w:rFonts w:ascii="Times New Roman" w:eastAsia="Calibri" w:hAnsi="Times New Roman" w:cs="Times New Roman"/>
          <w:color w:val="000000"/>
          <w:spacing w:val="2"/>
          <w:kern w:val="0"/>
          <w:sz w:val="24"/>
          <w:szCs w:val="24"/>
          <w:lang w:val="ru-RU"/>
          <w14:ligatures w14:val="none"/>
        </w:rPr>
        <w:t>.</w:t>
      </w:r>
    </w:p>
    <w:p w14:paraId="3B108602"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p>
    <w:p w14:paraId="03F1D3D2" w14:textId="77777777" w:rsidR="00131A97" w:rsidRPr="00E52886" w:rsidRDefault="00131A97" w:rsidP="00131A97">
      <w:pPr>
        <w:spacing w:after="0" w:line="240" w:lineRule="auto"/>
        <w:jc w:val="center"/>
        <w:rPr>
          <w:rFonts w:ascii="Times New Roman" w:eastAsia="Calibri" w:hAnsi="Times New Roman" w:cs="Times New Roman"/>
          <w:b/>
          <w:color w:val="000000"/>
          <w:kern w:val="0"/>
          <w:sz w:val="24"/>
          <w:szCs w:val="24"/>
          <w:lang w:val="ru-RU"/>
          <w14:ligatures w14:val="none"/>
        </w:rPr>
      </w:pPr>
      <w:r w:rsidRPr="00E52886">
        <w:rPr>
          <w:rFonts w:ascii="Times New Roman" w:eastAsia="Calibri" w:hAnsi="Times New Roman" w:cs="Times New Roman"/>
          <w:b/>
          <w:color w:val="000000"/>
          <w:kern w:val="0"/>
          <w:sz w:val="24"/>
          <w:szCs w:val="24"/>
          <w:lang w:val="ru-RU"/>
          <w14:ligatures w14:val="none"/>
        </w:rPr>
        <w:t>2. Ғылыми-техникалық өнімнің сипаттамасы</w:t>
      </w:r>
    </w:p>
    <w:p w14:paraId="6F57D1A3" w14:textId="77777777" w:rsidR="00131A97" w:rsidRPr="00E52886" w:rsidRDefault="00131A97" w:rsidP="00131A97">
      <w:pPr>
        <w:spacing w:after="0" w:line="240" w:lineRule="auto"/>
        <w:ind w:firstLine="708"/>
        <w:jc w:val="both"/>
        <w:rPr>
          <w:rFonts w:ascii="Times New Roman" w:eastAsia="Calibri" w:hAnsi="Times New Roman" w:cs="Times New Roman"/>
          <w:b/>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2.1 Күнтізбелік жоспардың(лардың) 2-тармағында көрсетілген біліктілік белгілері бойынша ғылыми-техникалық өнімнің сипаттамасы және экономикалық көрсеткіштері, 1.1-1__. қосымшаға сәйкес </w:t>
      </w:r>
      <w:r w:rsidRPr="00E52886">
        <w:rPr>
          <w:rFonts w:ascii="Times New Roman" w:eastAsia="Calibri" w:hAnsi="Times New Roman" w:cs="Times New Roman"/>
          <w:i/>
          <w:color w:val="000000"/>
          <w:kern w:val="0"/>
          <w:sz w:val="24"/>
          <w:szCs w:val="24"/>
          <w:lang w:val="ru-RU"/>
          <w14:ligatures w14:val="none"/>
        </w:rPr>
        <w:t>(тақырыптың көлеміне қарай)</w:t>
      </w:r>
      <w:r w:rsidRPr="00E52886">
        <w:rPr>
          <w:rFonts w:ascii="Times New Roman" w:eastAsia="Calibri" w:hAnsi="Times New Roman" w:cs="Times New Roman"/>
          <w:color w:val="000000"/>
          <w:kern w:val="0"/>
          <w:sz w:val="24"/>
          <w:szCs w:val="24"/>
          <w:lang w:val="ru-RU"/>
          <w14:ligatures w14:val="none"/>
        </w:rPr>
        <w:t xml:space="preserve"> </w:t>
      </w:r>
      <w:r w:rsidRPr="00E52886">
        <w:rPr>
          <w:rFonts w:ascii="Times New Roman" w:eastAsia="Calibri" w:hAnsi="Times New Roman" w:cs="Times New Roman"/>
          <w:i/>
          <w:color w:val="000000"/>
          <w:kern w:val="0"/>
          <w:sz w:val="24"/>
          <w:szCs w:val="24"/>
          <w:lang w:val="ru-RU"/>
          <w14:ligatures w14:val="none"/>
        </w:rPr>
        <w:t>(мысалы, ұйым бойынша 5 тақырып - 1.1-1.5, _ тақырып - 1.1-1.2_).</w:t>
      </w:r>
    </w:p>
    <w:p w14:paraId="17125CD1"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p>
    <w:p w14:paraId="367F887B" w14:textId="77777777" w:rsidR="00131A97" w:rsidRPr="00E52886" w:rsidRDefault="00131A97" w:rsidP="00131A97">
      <w:pPr>
        <w:numPr>
          <w:ilvl w:val="0"/>
          <w:numId w:val="4"/>
        </w:numPr>
        <w:spacing w:after="0" w:line="240" w:lineRule="auto"/>
        <w:contextualSpacing/>
        <w:jc w:val="center"/>
        <w:rPr>
          <w:rFonts w:ascii="Times New Roman" w:eastAsia="Calibri" w:hAnsi="Times New Roman" w:cs="Times New Roman"/>
          <w:b/>
          <w:color w:val="000000"/>
          <w:kern w:val="0"/>
          <w:sz w:val="24"/>
          <w:szCs w:val="24"/>
          <w:lang w:val="ru-RU"/>
          <w14:ligatures w14:val="none"/>
        </w:rPr>
      </w:pPr>
      <w:r w:rsidRPr="00E52886">
        <w:rPr>
          <w:rFonts w:ascii="Times New Roman" w:eastAsia="Calibri" w:hAnsi="Times New Roman" w:cs="Times New Roman"/>
          <w:b/>
          <w:color w:val="000000"/>
          <w:kern w:val="0"/>
          <w:sz w:val="24"/>
          <w:szCs w:val="24"/>
          <w:lang w:val="ru-RU"/>
          <w14:ligatures w14:val="none"/>
        </w:rPr>
        <w:t>Шарттың жалпы құны және төлем шарттары</w:t>
      </w:r>
    </w:p>
    <w:p w14:paraId="55A3A642" w14:textId="77777777" w:rsidR="00131A97" w:rsidRPr="00E52886" w:rsidRDefault="00131A97" w:rsidP="00131A97">
      <w:pPr>
        <w:suppressAutoHyphens/>
        <w:spacing w:after="0" w:line="240" w:lineRule="auto"/>
        <w:ind w:firstLine="708"/>
        <w:jc w:val="both"/>
        <w:rPr>
          <w:rFonts w:ascii="Times New Roman" w:eastAsia="Times New Roman" w:hAnsi="Times New Roman" w:cs="Times New Roman"/>
          <w:color w:val="000000"/>
          <w:kern w:val="0"/>
          <w:sz w:val="24"/>
          <w:szCs w:val="24"/>
          <w:lang w:val="ru-RU" w:eastAsia="ar-SA"/>
          <w14:ligatures w14:val="none"/>
        </w:rPr>
      </w:pPr>
      <w:r w:rsidRPr="00E52886">
        <w:rPr>
          <w:rFonts w:ascii="Times New Roman" w:eastAsia="Times New Roman" w:hAnsi="Times New Roman" w:cs="Times New Roman"/>
          <w:color w:val="000000"/>
          <w:kern w:val="0"/>
          <w:sz w:val="24"/>
          <w:szCs w:val="24"/>
          <w:lang w:val="ru-RU" w:eastAsia="ar-SA"/>
          <w14:ligatures w14:val="none"/>
        </w:rPr>
        <w:t>3.1 Шарттың жалпы сомасы ______</w:t>
      </w:r>
      <w:proofErr w:type="gramStart"/>
      <w:r w:rsidRPr="00E52886">
        <w:rPr>
          <w:rFonts w:ascii="Times New Roman" w:eastAsia="Times New Roman" w:hAnsi="Times New Roman" w:cs="Times New Roman"/>
          <w:color w:val="000000"/>
          <w:kern w:val="0"/>
          <w:sz w:val="24"/>
          <w:szCs w:val="24"/>
          <w:lang w:val="ru-RU" w:eastAsia="ar-SA"/>
          <w14:ligatures w14:val="none"/>
        </w:rPr>
        <w:t>_  (</w:t>
      </w:r>
      <w:proofErr w:type="gramEnd"/>
      <w:r w:rsidRPr="00E52886">
        <w:rPr>
          <w:rFonts w:ascii="Times New Roman" w:eastAsia="Times New Roman" w:hAnsi="Times New Roman" w:cs="Times New Roman"/>
          <w:color w:val="000000"/>
          <w:spacing w:val="2"/>
          <w:kern w:val="0"/>
          <w:sz w:val="24"/>
          <w:szCs w:val="24"/>
          <w:lang w:val="ru-RU" w:eastAsia="ar-SA"/>
          <w14:ligatures w14:val="none"/>
        </w:rPr>
        <w:t>сомасын жазбаша көрсету</w:t>
      </w:r>
      <w:r w:rsidRPr="00E52886">
        <w:rPr>
          <w:rFonts w:ascii="Times New Roman" w:eastAsia="Times New Roman" w:hAnsi="Times New Roman" w:cs="Times New Roman"/>
          <w:color w:val="000000"/>
          <w:kern w:val="0"/>
          <w:sz w:val="24"/>
          <w:szCs w:val="24"/>
          <w:lang w:val="ru-RU" w:eastAsia="ar-SA"/>
          <w14:ligatures w14:val="none"/>
        </w:rPr>
        <w:t>) теңге _ тиын құрайды. Барлық бағдарламаны іске асыру мерзімі ішінде қаржыландыру сомасы жылдар бойынша төмендегідей бөлінеді:</w:t>
      </w:r>
    </w:p>
    <w:p w14:paraId="022E0813"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i/>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2026 жылға арналған қаржыландыру сомасы шегінде </w:t>
      </w:r>
      <w:proofErr w:type="gramStart"/>
      <w:r w:rsidRPr="00E52886">
        <w:rPr>
          <w:rFonts w:ascii="Times New Roman" w:eastAsia="Calibri" w:hAnsi="Times New Roman" w:cs="Times New Roman"/>
          <w:color w:val="000000"/>
          <w:spacing w:val="2"/>
          <w:kern w:val="0"/>
          <w:sz w:val="24"/>
          <w:szCs w:val="24"/>
          <w:lang w:val="ru-RU"/>
          <w14:ligatures w14:val="none"/>
        </w:rPr>
        <w:t>–  _</w:t>
      </w:r>
      <w:proofErr w:type="gramEnd"/>
      <w:r w:rsidRPr="00E52886">
        <w:rPr>
          <w:rFonts w:ascii="Times New Roman" w:eastAsia="Calibri" w:hAnsi="Times New Roman" w:cs="Times New Roman"/>
          <w:color w:val="000000"/>
          <w:spacing w:val="2"/>
          <w:kern w:val="0"/>
          <w:sz w:val="24"/>
          <w:szCs w:val="24"/>
          <w:lang w:val="ru-RU"/>
          <w14:ligatures w14:val="none"/>
        </w:rPr>
        <w:t xml:space="preserve">_______ </w:t>
      </w:r>
      <w:r w:rsidRPr="00E52886">
        <w:rPr>
          <w:rFonts w:ascii="Times New Roman" w:eastAsia="Calibri" w:hAnsi="Times New Roman" w:cs="Times New Roman"/>
          <w:i/>
          <w:color w:val="000000"/>
          <w:spacing w:val="2"/>
          <w:kern w:val="0"/>
          <w:sz w:val="24"/>
          <w:szCs w:val="24"/>
          <w:lang w:val="ru-RU"/>
          <w14:ligatures w14:val="none"/>
        </w:rPr>
        <w:t>(сомасын жазбаша көрсету)</w:t>
      </w:r>
      <w:r w:rsidRPr="00E52886">
        <w:rPr>
          <w:rFonts w:ascii="Times New Roman" w:eastAsia="Calibri" w:hAnsi="Times New Roman" w:cs="Times New Roman"/>
          <w:color w:val="000000"/>
          <w:spacing w:val="2"/>
          <w:kern w:val="0"/>
          <w:sz w:val="24"/>
          <w:szCs w:val="24"/>
          <w:lang w:val="ru-RU"/>
          <w14:ligatures w14:val="none"/>
        </w:rPr>
        <w:t xml:space="preserve"> теңге  _ </w:t>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t xml:space="preserve">тиын </w:t>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t>сомада</w:t>
      </w:r>
      <w:r w:rsidRPr="00E52886">
        <w:rPr>
          <w:rFonts w:ascii="Times New Roman" w:eastAsia="Calibri" w:hAnsi="Times New Roman" w:cs="Times New Roman"/>
          <w:i/>
          <w:color w:val="000000"/>
          <w:spacing w:val="2"/>
          <w:kern w:val="0"/>
          <w:sz w:val="24"/>
          <w:szCs w:val="24"/>
          <w:lang w:val="ru-RU"/>
          <w14:ligatures w14:val="none"/>
        </w:rPr>
        <w:t>;</w:t>
      </w:r>
    </w:p>
    <w:p w14:paraId="3AF86911"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i/>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2027 жылға арналған қаржыландырудың сомасы шегінде </w:t>
      </w:r>
      <w:proofErr w:type="gramStart"/>
      <w:r w:rsidRPr="00E52886">
        <w:rPr>
          <w:rFonts w:ascii="Times New Roman" w:eastAsia="Calibri" w:hAnsi="Times New Roman" w:cs="Times New Roman"/>
          <w:color w:val="000000"/>
          <w:spacing w:val="2"/>
          <w:kern w:val="0"/>
          <w:sz w:val="24"/>
          <w:szCs w:val="24"/>
          <w:lang w:val="ru-RU"/>
          <w14:ligatures w14:val="none"/>
        </w:rPr>
        <w:t>–  _</w:t>
      </w:r>
      <w:proofErr w:type="gramEnd"/>
      <w:r w:rsidRPr="00E52886">
        <w:rPr>
          <w:rFonts w:ascii="Times New Roman" w:eastAsia="Calibri" w:hAnsi="Times New Roman" w:cs="Times New Roman"/>
          <w:color w:val="000000"/>
          <w:spacing w:val="2"/>
          <w:kern w:val="0"/>
          <w:sz w:val="24"/>
          <w:szCs w:val="24"/>
          <w:lang w:val="ru-RU"/>
          <w14:ligatures w14:val="none"/>
        </w:rPr>
        <w:t xml:space="preserve">_______ </w:t>
      </w:r>
      <w:r w:rsidRPr="00E52886">
        <w:rPr>
          <w:rFonts w:ascii="Times New Roman" w:eastAsia="Calibri" w:hAnsi="Times New Roman" w:cs="Times New Roman"/>
          <w:i/>
          <w:color w:val="000000"/>
          <w:spacing w:val="2"/>
          <w:kern w:val="0"/>
          <w:sz w:val="24"/>
          <w:szCs w:val="24"/>
          <w:lang w:val="ru-RU"/>
          <w14:ligatures w14:val="none"/>
        </w:rPr>
        <w:t>(сомасын жазбаша көрсету)</w:t>
      </w:r>
      <w:r w:rsidRPr="00E52886">
        <w:rPr>
          <w:rFonts w:ascii="Times New Roman" w:eastAsia="Calibri" w:hAnsi="Times New Roman" w:cs="Times New Roman"/>
          <w:color w:val="000000"/>
          <w:spacing w:val="2"/>
          <w:kern w:val="0"/>
          <w:sz w:val="24"/>
          <w:szCs w:val="24"/>
          <w:lang w:val="ru-RU"/>
          <w14:ligatures w14:val="none"/>
        </w:rPr>
        <w:t xml:space="preserve"> теңге  _ </w:t>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t xml:space="preserve">тиын </w:t>
      </w:r>
      <w:r w:rsidRPr="00E52886">
        <w:rPr>
          <w:rFonts w:ascii="Times New Roman" w:eastAsia="Calibri" w:hAnsi="Times New Roman" w:cs="Times New Roman"/>
          <w:color w:val="000000"/>
          <w:spacing w:val="2"/>
          <w:kern w:val="0"/>
          <w:sz w:val="24"/>
          <w:szCs w:val="24"/>
          <w:lang w:val="ru-RU"/>
          <w14:ligatures w14:val="none"/>
        </w:rPr>
        <w:softHyphen/>
      </w:r>
      <w:r w:rsidRPr="00E52886">
        <w:rPr>
          <w:rFonts w:ascii="Times New Roman" w:eastAsia="Calibri" w:hAnsi="Times New Roman" w:cs="Times New Roman"/>
          <w:color w:val="000000"/>
          <w:spacing w:val="2"/>
          <w:kern w:val="0"/>
          <w:sz w:val="24"/>
          <w:szCs w:val="24"/>
          <w:lang w:val="ru-RU"/>
          <w14:ligatures w14:val="none"/>
        </w:rPr>
        <w:softHyphen/>
        <w:t>сомада</w:t>
      </w:r>
      <w:r w:rsidRPr="00E52886">
        <w:rPr>
          <w:rFonts w:ascii="Times New Roman" w:eastAsia="Calibri" w:hAnsi="Times New Roman" w:cs="Times New Roman"/>
          <w:i/>
          <w:color w:val="000000"/>
          <w:spacing w:val="2"/>
          <w:kern w:val="0"/>
          <w:sz w:val="24"/>
          <w:szCs w:val="24"/>
          <w:lang w:val="ru-RU"/>
          <w14:ligatures w14:val="none"/>
        </w:rPr>
        <w:t>;</w:t>
      </w:r>
    </w:p>
    <w:p w14:paraId="66E37270" w14:textId="77777777" w:rsidR="00131A97" w:rsidRPr="00E52886" w:rsidRDefault="00131A97" w:rsidP="00131A97">
      <w:pPr>
        <w:suppressAutoHyphens/>
        <w:spacing w:after="0" w:line="240" w:lineRule="auto"/>
        <w:ind w:firstLine="708"/>
        <w:jc w:val="both"/>
        <w:rPr>
          <w:rFonts w:ascii="Times New Roman" w:eastAsia="Times New Roman" w:hAnsi="Times New Roman" w:cs="Times New Roman"/>
          <w:color w:val="000000"/>
          <w:kern w:val="0"/>
          <w:sz w:val="24"/>
          <w:szCs w:val="24"/>
          <w:lang w:val="ru-RU" w:eastAsia="ar-SA"/>
          <w14:ligatures w14:val="none"/>
        </w:rPr>
      </w:pPr>
      <w:r w:rsidRPr="00E52886">
        <w:rPr>
          <w:rFonts w:ascii="Times New Roman" w:eastAsia="Times New Roman" w:hAnsi="Times New Roman" w:cs="Times New Roman"/>
          <w:color w:val="000000"/>
          <w:spacing w:val="2"/>
          <w:kern w:val="0"/>
          <w:sz w:val="24"/>
          <w:szCs w:val="24"/>
          <w:lang w:val="ru-RU" w:eastAsia="ar-SA"/>
          <w14:ligatures w14:val="none"/>
        </w:rPr>
        <w:lastRenderedPageBreak/>
        <w:t xml:space="preserve">2028 жылға арналған қаржыландырудың сомасы шегінде </w:t>
      </w:r>
      <w:proofErr w:type="gramStart"/>
      <w:r w:rsidRPr="00E52886">
        <w:rPr>
          <w:rFonts w:ascii="Times New Roman" w:eastAsia="Times New Roman" w:hAnsi="Times New Roman" w:cs="Times New Roman"/>
          <w:color w:val="000000"/>
          <w:spacing w:val="2"/>
          <w:kern w:val="0"/>
          <w:sz w:val="24"/>
          <w:szCs w:val="24"/>
          <w:lang w:val="ru-RU" w:eastAsia="ar-SA"/>
          <w14:ligatures w14:val="none"/>
        </w:rPr>
        <w:t>–  _</w:t>
      </w:r>
      <w:proofErr w:type="gramEnd"/>
      <w:r w:rsidRPr="00E52886">
        <w:rPr>
          <w:rFonts w:ascii="Times New Roman" w:eastAsia="Times New Roman" w:hAnsi="Times New Roman" w:cs="Times New Roman"/>
          <w:color w:val="000000"/>
          <w:spacing w:val="2"/>
          <w:kern w:val="0"/>
          <w:sz w:val="24"/>
          <w:szCs w:val="24"/>
          <w:lang w:val="ru-RU" w:eastAsia="ar-SA"/>
          <w14:ligatures w14:val="none"/>
        </w:rPr>
        <w:t xml:space="preserve">_______ </w:t>
      </w:r>
      <w:r w:rsidRPr="00E52886">
        <w:rPr>
          <w:rFonts w:ascii="Times New Roman" w:eastAsia="Times New Roman" w:hAnsi="Times New Roman" w:cs="Times New Roman"/>
          <w:i/>
          <w:color w:val="000000"/>
          <w:spacing w:val="2"/>
          <w:kern w:val="0"/>
          <w:sz w:val="24"/>
          <w:szCs w:val="24"/>
          <w:lang w:val="ru-RU" w:eastAsia="ar-SA"/>
          <w14:ligatures w14:val="none"/>
        </w:rPr>
        <w:t>(сомасын жазбаша көрсету)</w:t>
      </w:r>
      <w:r w:rsidRPr="00E52886">
        <w:rPr>
          <w:rFonts w:ascii="Times New Roman" w:eastAsia="Times New Roman" w:hAnsi="Times New Roman" w:cs="Times New Roman"/>
          <w:color w:val="000000"/>
          <w:spacing w:val="2"/>
          <w:kern w:val="0"/>
          <w:sz w:val="24"/>
          <w:szCs w:val="24"/>
          <w:lang w:val="ru-RU" w:eastAsia="ar-SA"/>
          <w14:ligatures w14:val="none"/>
        </w:rPr>
        <w:t xml:space="preserve"> теңге  _ </w:t>
      </w:r>
      <w:r w:rsidRPr="00E52886">
        <w:rPr>
          <w:rFonts w:ascii="Times New Roman" w:eastAsia="Times New Roman" w:hAnsi="Times New Roman" w:cs="Times New Roman"/>
          <w:color w:val="000000"/>
          <w:spacing w:val="2"/>
          <w:kern w:val="0"/>
          <w:sz w:val="24"/>
          <w:szCs w:val="24"/>
          <w:lang w:val="ru-RU" w:eastAsia="ar-SA"/>
          <w14:ligatures w14:val="none"/>
        </w:rPr>
        <w:softHyphen/>
      </w:r>
      <w:r w:rsidRPr="00E52886">
        <w:rPr>
          <w:rFonts w:ascii="Times New Roman" w:eastAsia="Times New Roman" w:hAnsi="Times New Roman" w:cs="Times New Roman"/>
          <w:color w:val="000000"/>
          <w:spacing w:val="2"/>
          <w:kern w:val="0"/>
          <w:sz w:val="24"/>
          <w:szCs w:val="24"/>
          <w:lang w:val="ru-RU" w:eastAsia="ar-SA"/>
          <w14:ligatures w14:val="none"/>
        </w:rPr>
        <w:softHyphen/>
      </w:r>
      <w:r w:rsidRPr="00E52886">
        <w:rPr>
          <w:rFonts w:ascii="Times New Roman" w:eastAsia="Times New Roman" w:hAnsi="Times New Roman" w:cs="Times New Roman"/>
          <w:color w:val="000000"/>
          <w:spacing w:val="2"/>
          <w:kern w:val="0"/>
          <w:sz w:val="24"/>
          <w:szCs w:val="24"/>
          <w:lang w:val="ru-RU" w:eastAsia="ar-SA"/>
          <w14:ligatures w14:val="none"/>
        </w:rPr>
        <w:softHyphen/>
        <w:t xml:space="preserve">тиын </w:t>
      </w:r>
      <w:r w:rsidRPr="00E52886">
        <w:rPr>
          <w:rFonts w:ascii="Times New Roman" w:eastAsia="Times New Roman" w:hAnsi="Times New Roman" w:cs="Times New Roman"/>
          <w:color w:val="000000"/>
          <w:spacing w:val="2"/>
          <w:kern w:val="0"/>
          <w:sz w:val="24"/>
          <w:szCs w:val="24"/>
          <w:lang w:val="ru-RU" w:eastAsia="ar-SA"/>
          <w14:ligatures w14:val="none"/>
        </w:rPr>
        <w:softHyphen/>
      </w:r>
      <w:r w:rsidRPr="00E52886">
        <w:rPr>
          <w:rFonts w:ascii="Times New Roman" w:eastAsia="Times New Roman" w:hAnsi="Times New Roman" w:cs="Times New Roman"/>
          <w:color w:val="000000"/>
          <w:spacing w:val="2"/>
          <w:kern w:val="0"/>
          <w:sz w:val="24"/>
          <w:szCs w:val="24"/>
          <w:lang w:val="ru-RU" w:eastAsia="ar-SA"/>
          <w14:ligatures w14:val="none"/>
        </w:rPr>
        <w:softHyphen/>
        <w:t xml:space="preserve">сомада </w:t>
      </w:r>
      <w:r w:rsidRPr="00E52886">
        <w:rPr>
          <w:rFonts w:ascii="Times New Roman" w:eastAsia="Times New Roman" w:hAnsi="Times New Roman" w:cs="Times New Roman"/>
          <w:color w:val="000000"/>
          <w:kern w:val="0"/>
          <w:sz w:val="24"/>
          <w:szCs w:val="24"/>
          <w:lang w:val="ru-RU" w:eastAsia="ar-SA"/>
          <w14:ligatures w14:val="none"/>
        </w:rPr>
        <w:t xml:space="preserve">бөлінеді. </w:t>
      </w:r>
    </w:p>
    <w:p w14:paraId="3EAA2B8C"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Барлық бағдарламаны іске асыру мерзімі ішінде қаржыландыру сомасы Қазақстан Республикасының заңнамасына сәйкес бюджетке төленетін салықтар мен басқа да міндетті төлемдерді, сондай-ақ жұмыстарды орындауға байланысты барлық шығындарды қамтиды. </w:t>
      </w:r>
    </w:p>
    <w:p w14:paraId="2155732D"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3.2 Тапсырыс беруші Орындаушының жұмысын төмендегідей тәртіпте төлейді: Тапсырыс беруші бірінші жылы осы шарт аумақтық қазынашылық бөлімшесіне тіркелген сәттен бастап 10 (он) жұмыс күні ішінде тиісті жылға қаржыландыру сомасының 50 % - ын алдын ала төлеуді жүзеге асырады. </w:t>
      </w:r>
    </w:p>
    <w:p w14:paraId="66304C9A"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Екінші және үшінші қаржы жылдары Тапсырыс беруші шарттың шарт аумақтық қазынашылық бөлімшесіне тіркелген сәттен бастап 10 (он) жұмыс күні ішінде және алдыңғы есепті жылдың </w:t>
      </w:r>
      <w:r w:rsidRPr="00E52886">
        <w:rPr>
          <w:rFonts w:ascii="Times New Roman" w:eastAsia="Calibri" w:hAnsi="Times New Roman" w:cs="Times New Roman"/>
          <w:color w:val="000000"/>
          <w:spacing w:val="2"/>
          <w:kern w:val="0"/>
          <w:sz w:val="24"/>
          <w:szCs w:val="24"/>
          <w:lang w:val="ru-RU"/>
          <w14:ligatures w14:val="none"/>
        </w:rPr>
        <w:t>бағдарламалық-нысаналы қаржыландыру</w:t>
      </w:r>
      <w:r w:rsidRPr="00E52886">
        <w:rPr>
          <w:rFonts w:ascii="Times New Roman" w:eastAsia="Calibri" w:hAnsi="Times New Roman" w:cs="Times New Roman"/>
          <w:color w:val="000000"/>
          <w:kern w:val="0"/>
          <w:sz w:val="24"/>
          <w:szCs w:val="24"/>
          <w:lang w:val="ru-RU"/>
          <w14:ligatures w14:val="none"/>
        </w:rPr>
        <w:t xml:space="preserve"> бойынша </w:t>
      </w:r>
      <w:r w:rsidRPr="00E52886">
        <w:rPr>
          <w:rFonts w:ascii="Times New Roman" w:eastAsia="Calibri" w:hAnsi="Times New Roman" w:cs="Times New Roman"/>
          <w:color w:val="000000"/>
          <w:spacing w:val="2"/>
          <w:kern w:val="0"/>
          <w:sz w:val="24"/>
          <w:szCs w:val="24"/>
          <w:lang w:val="ru-RU"/>
          <w14:ligatures w14:val="none"/>
        </w:rPr>
        <w:t>бөлінген қаражатты пайдаланылуы туралы есебін</w:t>
      </w:r>
      <w:r w:rsidRPr="00E52886">
        <w:rPr>
          <w:rFonts w:ascii="Times New Roman" w:eastAsia="Calibri" w:hAnsi="Times New Roman" w:cs="Times New Roman"/>
          <w:color w:val="000000"/>
          <w:kern w:val="0"/>
          <w:sz w:val="24"/>
          <w:szCs w:val="24"/>
          <w:lang w:val="ru-RU"/>
          <w14:ligatures w14:val="none"/>
        </w:rPr>
        <w:t xml:space="preserve"> тапсырған жағдайда тиісті жылға қаржыландыру сомасының 50 % - ын алдын ала төлеуді жүзеге асырады.</w:t>
      </w:r>
    </w:p>
    <w:p w14:paraId="65F7A62E"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Келесі төлем Орындаушы ұсынған төлемдер бойынша қаржыландыру жоспарына және Тараптардың орындалған жұмыстар туралы актісіне қол қойған күннен соң алынған алғашқы авансқа сәйкес тепе-тең ұстау жүйе бойынша төленеді.  </w:t>
      </w:r>
    </w:p>
    <w:p w14:paraId="68AF24AD" w14:textId="77777777" w:rsidR="00131A97" w:rsidRPr="00E52886" w:rsidRDefault="00131A97" w:rsidP="00131A97">
      <w:pPr>
        <w:spacing w:after="0" w:line="240" w:lineRule="auto"/>
        <w:ind w:firstLine="709"/>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Тиісті қаржылық жылдың соңында Тапсырыс берушімен Шарт бойынша түпкілікті төлем (бағдарламаның іске асырылуының бірінші және екінші жылында (аралық)) төлемдер бойынша қаржыландыру жоспарына сәйкес </w:t>
      </w:r>
      <w:r w:rsidRPr="00E52886">
        <w:rPr>
          <w:rFonts w:ascii="Times New Roman" w:eastAsia="Calibri" w:hAnsi="Times New Roman" w:cs="Times New Roman"/>
          <w:color w:val="000000"/>
          <w:spacing w:val="2"/>
          <w:kern w:val="0"/>
          <w:sz w:val="24"/>
          <w:szCs w:val="24"/>
          <w:shd w:val="clear" w:color="auto" w:fill="FFFFFF"/>
          <w:lang w:val="ru-RU"/>
          <w14:ligatures w14:val="none"/>
        </w:rPr>
        <w:t>(іске асырылу мерзімі 1 (бір) жыл бағдарламаларды қоспағанда)</w:t>
      </w:r>
      <w:r w:rsidRPr="00E52886">
        <w:rPr>
          <w:rFonts w:ascii="Times New Roman" w:eastAsia="Calibri" w:hAnsi="Times New Roman" w:cs="Times New Roman"/>
          <w:color w:val="000000"/>
          <w:kern w:val="0"/>
          <w:sz w:val="24"/>
          <w:szCs w:val="24"/>
          <w:lang w:val="ru-RU"/>
          <w14:ligatures w14:val="none"/>
        </w:rPr>
        <w:t xml:space="preserve"> Орындаушымен ұсынған: ғылыми және (немесе) ғылыми-техникалық қызмет туралы есеп (тері), Ұлттық ғылыми кеңестің оң шешімі (дері) негізінде және қолданыстағы заңнамамен белгіленген талаптарға сәйкес Тараптармен атқарылған жұмыстар актісіне және қол қойылғаннан кейін жүргізіледі.</w:t>
      </w:r>
    </w:p>
    <w:p w14:paraId="221EE541"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Тиісті қаржылық жылдың соңында Тапсырыс берушімен Шарт бойынша түпкілікті төлем</w:t>
      </w:r>
      <w:r w:rsidRPr="00E52886">
        <w:rPr>
          <w:rFonts w:ascii="Times New Roman" w:eastAsia="Calibri" w:hAnsi="Times New Roman" w:cs="Times New Roman"/>
          <w:color w:val="000000"/>
          <w:spacing w:val="2"/>
          <w:kern w:val="0"/>
          <w:sz w:val="24"/>
          <w:szCs w:val="24"/>
          <w:lang w:val="ru-RU"/>
          <w14:ligatures w14:val="none"/>
        </w:rPr>
        <w:t xml:space="preserve"> (бағдарламаның іске асырылуының үшінші жылы </w:t>
      </w:r>
      <w:r w:rsidRPr="00E52886">
        <w:rPr>
          <w:rFonts w:ascii="Times New Roman" w:eastAsia="Calibri" w:hAnsi="Times New Roman" w:cs="Times New Roman"/>
          <w:color w:val="000000"/>
          <w:spacing w:val="2"/>
          <w:kern w:val="0"/>
          <w:sz w:val="24"/>
          <w:szCs w:val="24"/>
          <w:shd w:val="clear" w:color="auto" w:fill="FFFFFF"/>
          <w:lang w:val="ru-RU"/>
          <w14:ligatures w14:val="none"/>
        </w:rPr>
        <w:t>(іске асырылу мерзімі 1 (бір) жыл бағдарламаларды қосқанда)</w:t>
      </w:r>
      <w:r w:rsidRPr="00E52886">
        <w:rPr>
          <w:rFonts w:ascii="Times New Roman" w:eastAsia="Calibri" w:hAnsi="Times New Roman" w:cs="Times New Roman"/>
          <w:color w:val="000000"/>
          <w:spacing w:val="2"/>
          <w:kern w:val="0"/>
          <w:sz w:val="24"/>
          <w:szCs w:val="24"/>
          <w:lang w:val="ru-RU"/>
          <w14:ligatures w14:val="none"/>
        </w:rPr>
        <w:t xml:space="preserve">, (қорытынды)) </w:t>
      </w:r>
      <w:r w:rsidRPr="00E52886">
        <w:rPr>
          <w:rFonts w:ascii="Times New Roman" w:eastAsia="Calibri" w:hAnsi="Times New Roman" w:cs="Times New Roman"/>
          <w:color w:val="000000"/>
          <w:kern w:val="0"/>
          <w:sz w:val="24"/>
          <w:szCs w:val="24"/>
          <w:lang w:val="ru-RU"/>
          <w14:ligatures w14:val="none"/>
        </w:rPr>
        <w:t xml:space="preserve">төлемдер бойынша қаржыландыру жоспарына сәйкес Орындаушымен ұсынған: ғылыми және (немесе) ғылыми-техникалық қызмет туралы есеп (тері), Ұлттық ғылыми кеңестің оң шешімі (дері), </w:t>
      </w:r>
      <w:r w:rsidRPr="00E52886">
        <w:rPr>
          <w:rFonts w:ascii="Times New Roman" w:eastAsia="Calibri" w:hAnsi="Times New Roman" w:cs="Times New Roman"/>
          <w:color w:val="000000"/>
          <w:spacing w:val="2"/>
          <w:kern w:val="0"/>
          <w:sz w:val="24"/>
          <w:szCs w:val="24"/>
          <w:lang w:val="ru-RU"/>
          <w14:ligatures w14:val="none"/>
        </w:rPr>
        <w:t>бағдарламалық-нысаналы қаржыландыру</w:t>
      </w:r>
      <w:r w:rsidRPr="00E52886">
        <w:rPr>
          <w:rFonts w:ascii="Times New Roman" w:eastAsia="Calibri" w:hAnsi="Times New Roman" w:cs="Times New Roman"/>
          <w:color w:val="000000"/>
          <w:kern w:val="0"/>
          <w:sz w:val="24"/>
          <w:szCs w:val="24"/>
          <w:lang w:val="ru-RU"/>
          <w14:ligatures w14:val="none"/>
        </w:rPr>
        <w:t xml:space="preserve"> бойынша </w:t>
      </w:r>
      <w:r w:rsidRPr="00E52886">
        <w:rPr>
          <w:rFonts w:ascii="Times New Roman" w:eastAsia="Calibri" w:hAnsi="Times New Roman" w:cs="Times New Roman"/>
          <w:color w:val="000000"/>
          <w:spacing w:val="2"/>
          <w:kern w:val="0"/>
          <w:sz w:val="24"/>
          <w:szCs w:val="24"/>
          <w:lang w:val="ru-RU"/>
          <w14:ligatures w14:val="none"/>
        </w:rPr>
        <w:t xml:space="preserve">бөлінген қаражатты пайдаланылуы туралы есебі (Шартқа 2.1-2.__ қосымша) </w:t>
      </w:r>
      <w:r w:rsidRPr="00E52886">
        <w:rPr>
          <w:rFonts w:ascii="Times New Roman" w:eastAsia="Calibri" w:hAnsi="Times New Roman" w:cs="Times New Roman"/>
          <w:color w:val="000000"/>
          <w:kern w:val="0"/>
          <w:sz w:val="24"/>
          <w:szCs w:val="24"/>
          <w:lang w:val="ru-RU"/>
          <w14:ligatures w14:val="none"/>
        </w:rPr>
        <w:t>негізінде және қолданыстағы заңнамамен белгіленген талаптарға сәйкес Тараптармен атқарылған жұмыстар актісіне қол қойылғаннан кейін жүргізіледі.</w:t>
      </w:r>
    </w:p>
    <w:p w14:paraId="164DB161"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Тиісті қаржылық жылдың соңында Ұлттық ғылыми кеңестің оң шешімі (дері) шықпаған жағдайда Тараптармен тиісті қаржылық жылдың соңында тек аударылған сома көлеміне қосымша шарт жасалады және </w:t>
      </w:r>
      <w:r w:rsidRPr="00E52886">
        <w:rPr>
          <w:rFonts w:ascii="Times New Roman" w:eastAsia="Calibri" w:hAnsi="Times New Roman" w:cs="Times New Roman"/>
          <w:color w:val="000000"/>
          <w:spacing w:val="2"/>
          <w:kern w:val="0"/>
          <w:sz w:val="24"/>
          <w:szCs w:val="24"/>
          <w:lang w:val="ru-RU"/>
          <w14:ligatures w14:val="none"/>
        </w:rPr>
        <w:t>бағдарламалық-нысаналы қаржыландыру</w:t>
      </w:r>
      <w:r w:rsidRPr="00E52886">
        <w:rPr>
          <w:rFonts w:ascii="Times New Roman" w:eastAsia="Calibri" w:hAnsi="Times New Roman" w:cs="Times New Roman"/>
          <w:color w:val="000000"/>
          <w:kern w:val="0"/>
          <w:sz w:val="24"/>
          <w:szCs w:val="24"/>
          <w:lang w:val="ru-RU"/>
          <w14:ligatures w14:val="none"/>
        </w:rPr>
        <w:t xml:space="preserve"> бойынша </w:t>
      </w:r>
      <w:r w:rsidRPr="00E52886">
        <w:rPr>
          <w:rFonts w:ascii="Times New Roman" w:eastAsia="Calibri" w:hAnsi="Times New Roman" w:cs="Times New Roman"/>
          <w:color w:val="000000"/>
          <w:spacing w:val="2"/>
          <w:kern w:val="0"/>
          <w:sz w:val="24"/>
          <w:szCs w:val="24"/>
          <w:lang w:val="ru-RU"/>
          <w14:ligatures w14:val="none"/>
        </w:rPr>
        <w:t>бөлінген қаражатты пайдаланылуы туралы есебі бірге тапсырылады</w:t>
      </w:r>
      <w:r w:rsidRPr="00E52886">
        <w:rPr>
          <w:rFonts w:ascii="Times New Roman" w:eastAsia="Calibri" w:hAnsi="Times New Roman" w:cs="Times New Roman"/>
          <w:color w:val="000000"/>
          <w:kern w:val="0"/>
          <w:sz w:val="24"/>
          <w:szCs w:val="24"/>
          <w:lang w:val="ru-RU"/>
          <w14:ligatures w14:val="none"/>
        </w:rPr>
        <w:t>. Тиісті жылға қаржыландыру сомасына аударылған 50 % - ын алдын ала төлеуден қалған сомаға Тараптар арасында атқарылған жұмыстар актісі жасалады.</w:t>
      </w:r>
    </w:p>
    <w:p w14:paraId="3D9A83A5"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3.3 Қаржыландыру көзі: Республикалық бюджет. </w:t>
      </w:r>
    </w:p>
    <w:p w14:paraId="6BB92DA0"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3.4 Орындаушы және бірлесіп орындаушылар өздеріне тиісті рет бойынша бухгалтерлік есеп және жұмыстың әр кезеңдеріндегі жасалған нәтиженің құнына заңнамалық тәртіппен нақты талдау жасауы міндетті.</w:t>
      </w:r>
    </w:p>
    <w:p w14:paraId="3A18476A"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3.5 «Салық және бюджетке төленетін басқа да міндетті төлемдер туралы» Қазақстан Республикасы 2017 жылдың 25 желтоқсанындағы Кодексінің 394-бабының 40) тармақшасына сәйкес Орындаушы қосымша құн салығынан босатылады.  </w:t>
      </w:r>
    </w:p>
    <w:p w14:paraId="507883C0" w14:textId="77777777" w:rsidR="00131A97" w:rsidRPr="00E52886" w:rsidRDefault="00131A97" w:rsidP="00131A97">
      <w:pPr>
        <w:spacing w:after="0" w:line="240" w:lineRule="auto"/>
        <w:ind w:left="106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 </w:t>
      </w:r>
    </w:p>
    <w:p w14:paraId="3A633936" w14:textId="77777777" w:rsidR="00131A97" w:rsidRPr="00E52886" w:rsidRDefault="00131A97" w:rsidP="00131A97">
      <w:pPr>
        <w:spacing w:after="0" w:line="240" w:lineRule="auto"/>
        <w:ind w:left="708"/>
        <w:jc w:val="center"/>
        <w:rPr>
          <w:rFonts w:ascii="Times New Roman" w:eastAsia="Calibri" w:hAnsi="Times New Roman" w:cs="Times New Roman"/>
          <w:b/>
          <w:color w:val="000000"/>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 </w:t>
      </w:r>
      <w:r w:rsidRPr="00E52886">
        <w:rPr>
          <w:rFonts w:ascii="Times New Roman" w:eastAsia="Calibri" w:hAnsi="Times New Roman" w:cs="Times New Roman"/>
          <w:b/>
          <w:color w:val="000000"/>
          <w:kern w:val="0"/>
          <w:sz w:val="24"/>
          <w:szCs w:val="24"/>
          <w:lang w:val="ru-RU"/>
          <w14:ligatures w14:val="none"/>
        </w:rPr>
        <w:t>4. Жұмысты тексеру және қабылдау тәртібі</w:t>
      </w:r>
    </w:p>
    <w:p w14:paraId="0B96AC01" w14:textId="77777777" w:rsidR="00131A97" w:rsidRPr="00E52886" w:rsidRDefault="00131A97" w:rsidP="00131A97">
      <w:pPr>
        <w:spacing w:after="0" w:line="240" w:lineRule="auto"/>
        <w:ind w:left="708"/>
        <w:jc w:val="center"/>
        <w:rPr>
          <w:rFonts w:ascii="Times New Roman" w:eastAsia="Calibri" w:hAnsi="Times New Roman" w:cs="Times New Roman"/>
          <w:b/>
          <w:color w:val="000000"/>
          <w:kern w:val="0"/>
          <w:sz w:val="24"/>
          <w:szCs w:val="24"/>
          <w:lang w:val="ru-RU"/>
          <w14:ligatures w14:val="none"/>
        </w:rPr>
      </w:pPr>
    </w:p>
    <w:p w14:paraId="2E515E9B" w14:textId="77777777" w:rsidR="00131A97" w:rsidRPr="00E52886" w:rsidRDefault="00131A97" w:rsidP="00131A97">
      <w:pPr>
        <w:spacing w:after="0" w:line="240" w:lineRule="auto"/>
        <w:ind w:firstLine="851"/>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4.1 Орындаушылар Тапсырыс берушіге ғылыми және (немесе) ғылыми-техникалық қызмет туралы аралық есептерді (бағдарламаларды іске асырудың бірінші жылы (іске асыру мерзімі 1 (бір) жыл жобаларды қоспағанда), екінші жылы (іске асыру мерзімі 2 (екі) жыл бағдарламаларды қоспағанда) және іске асыру мерзімі үш жылға дейінгі </w:t>
      </w:r>
      <w:r w:rsidRPr="00E52886">
        <w:rPr>
          <w:rFonts w:ascii="Times New Roman" w:eastAsia="Calibri" w:hAnsi="Times New Roman" w:cs="Times New Roman"/>
          <w:color w:val="000000"/>
          <w:kern w:val="0"/>
          <w:sz w:val="24"/>
          <w:szCs w:val="24"/>
          <w:lang w:val="ru-RU"/>
          <w14:ligatures w14:val="none"/>
        </w:rPr>
        <w:lastRenderedPageBreak/>
        <w:t>бағдарламалар бойынша ғылыми және (немесе) ғылыми-техникалық қызмет туралы қорытынды есептерді ағымдағы жылдың 1 қарашасынан кешіктірмей ұсынады.</w:t>
      </w:r>
    </w:p>
    <w:p w14:paraId="02A73BA6" w14:textId="77777777" w:rsidR="00131A97" w:rsidRPr="00E52886" w:rsidRDefault="00131A97" w:rsidP="00131A97">
      <w:pPr>
        <w:spacing w:after="0" w:line="240" w:lineRule="auto"/>
        <w:ind w:firstLine="851"/>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4.2 Орындаушы бірінші жылы (іске асыру мерзімі 1 (бір) жыл болатын бағдарламаларды қоспағанда) (аралық) және бағдарламаны іске асыру қорытындылары бойынша (қорытынды) есептік жылдың 10 желтоқсаннан кешіктірмей Тапсырыс берушіге орындалған жұмыстардың актісін және Ұлттық Ғылыми Кеңестің шешімін ұсынады.</w:t>
      </w:r>
    </w:p>
    <w:p w14:paraId="64A812E3" w14:textId="77777777" w:rsidR="00131A97" w:rsidRPr="00E52886" w:rsidRDefault="00131A97" w:rsidP="00131A97">
      <w:pPr>
        <w:spacing w:after="0" w:line="240" w:lineRule="auto"/>
        <w:ind w:firstLine="851"/>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Орындаушы Тапсырыс берушіге бөлінген қаражатты пайдалану туралы есепті (бірінші жыл үшін – іске асыру мерзімі 1 (бір) жыл болатын жобаларды қоспағанда, екінші жыл үшін – іске асыру мерзімі 2 (екі) жыл болатын жобаларды қоспағанда) аралық есепті келесі жылдың 25 қаңтарына дейін, ал қорытынды есепті ағымдағы жылдың 10 желтоқсанына дейін ұсынады (Шартқа 2-қосымша).</w:t>
      </w:r>
    </w:p>
    <w:p w14:paraId="1EE98887" w14:textId="77777777" w:rsidR="00131A97" w:rsidRPr="00E52886" w:rsidRDefault="00131A97" w:rsidP="00131A97">
      <w:pPr>
        <w:spacing w:after="0" w:line="240" w:lineRule="auto"/>
        <w:ind w:firstLine="851"/>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Орындаушы бағдарламалық-нысаналы қаржыландыру бойынша бөлінген қаражаттың пайдаланылуы туралы есепте көрсетілетін мәліметтердің анықтығы мен заңдылығын қамтамасыз етеді.</w:t>
      </w:r>
    </w:p>
    <w:p w14:paraId="00276968" w14:textId="77777777" w:rsidR="00131A97" w:rsidRPr="00E52886" w:rsidRDefault="00131A97" w:rsidP="00131A97">
      <w:pPr>
        <w:tabs>
          <w:tab w:val="left" w:pos="993"/>
        </w:tabs>
        <w:spacing w:after="0" w:line="240" w:lineRule="auto"/>
        <w:ind w:firstLine="709"/>
        <w:contextualSpacing/>
        <w:jc w:val="both"/>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4.3 Егер ғылыми және (немесе) ғылыми-техникалық бағдарлама бағдарламалық-нысаналы қаржыландыру аясында мерзімінен бұрын орындалса, Тапсырыс беруші оны мерзімінен бұрын қабылдауға және төлеуге құқылы.</w:t>
      </w:r>
    </w:p>
    <w:p w14:paraId="03035D67" w14:textId="77777777" w:rsidR="00131A97" w:rsidRPr="00E52886" w:rsidRDefault="00131A97" w:rsidP="00131A97">
      <w:pPr>
        <w:tabs>
          <w:tab w:val="left" w:pos="993"/>
        </w:tabs>
        <w:spacing w:after="0" w:line="240" w:lineRule="auto"/>
        <w:ind w:firstLine="709"/>
        <w:contextualSpacing/>
        <w:jc w:val="both"/>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Бағдарламалық-нысаналы қаржыландыру бойынша ғылыми және (немесе) ғылыми-техникалық жобаны іске асыру процесінде кері нәтиже алудың болмай қоймайтындығы немесе Бағдарламалық-нысаналы қаржыландыру бойынша ғылыми және (немесе) ғылыми-техникалық жобаны одан әрі жүргізудің тиімсіздігі </w:t>
      </w:r>
      <w:proofErr w:type="gramStart"/>
      <w:r w:rsidRPr="00E52886">
        <w:rPr>
          <w:rFonts w:ascii="Times New Roman" w:eastAsia="Calibri" w:hAnsi="Times New Roman" w:cs="Times New Roman"/>
          <w:color w:val="000000"/>
          <w:kern w:val="0"/>
          <w:sz w:val="24"/>
          <w:szCs w:val="24"/>
          <w:lang w:val="ru-RU"/>
          <w14:ligatures w14:val="none"/>
        </w:rPr>
        <w:t>анықталса,  Орындаушы</w:t>
      </w:r>
      <w:proofErr w:type="gramEnd"/>
      <w:r w:rsidRPr="00E52886">
        <w:rPr>
          <w:rFonts w:ascii="Times New Roman" w:eastAsia="Calibri" w:hAnsi="Times New Roman" w:cs="Times New Roman"/>
          <w:color w:val="000000"/>
          <w:kern w:val="0"/>
          <w:sz w:val="24"/>
          <w:szCs w:val="24"/>
          <w:lang w:val="ru-RU"/>
          <w14:ligatures w14:val="none"/>
        </w:rPr>
        <w:t xml:space="preserve"> оларды тоқтата тұруға, бұл туралы жұмыс тоқтатылғаннан кейін бес күндік мерзімде Тапсырыс берушіні хабардар етуге міндетті.</w:t>
      </w:r>
    </w:p>
    <w:p w14:paraId="3322E8C0"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Бұл жағдайда тараптар Ұлттық ғылыми кеңестің (-тердің) шешімін алу арқылы ғылыми және (немесе) ғылыми-техникалық бағдарламаны жалғастырудың орындылығы мен бағыттары туралы мәселені қарауға міндетті.</w:t>
      </w:r>
    </w:p>
    <w:p w14:paraId="5D47D5AB" w14:textId="77777777" w:rsidR="00131A97" w:rsidRPr="00E52886" w:rsidRDefault="00131A97" w:rsidP="00131A97">
      <w:pPr>
        <w:tabs>
          <w:tab w:val="left" w:pos="993"/>
        </w:tabs>
        <w:spacing w:after="0" w:line="240" w:lineRule="auto"/>
        <w:ind w:firstLine="709"/>
        <w:contextualSpacing/>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4.4. Бағдарлама барысында мемлекеттік ұйымдар сатып алған құрал, жабдық және (немесе) инвентарь олардың балансына бекітіледі. Бағдарлама басқа ұйымға </w:t>
      </w:r>
      <w:proofErr w:type="gramStart"/>
      <w:r w:rsidRPr="00E52886">
        <w:rPr>
          <w:rFonts w:ascii="Times New Roman" w:eastAsia="Calibri" w:hAnsi="Times New Roman" w:cs="Times New Roman"/>
          <w:color w:val="000000"/>
          <w:kern w:val="0"/>
          <w:sz w:val="24"/>
          <w:szCs w:val="24"/>
          <w:lang w:val="ru-RU"/>
          <w14:ligatures w14:val="none"/>
        </w:rPr>
        <w:t>берілген  жағдайда</w:t>
      </w:r>
      <w:proofErr w:type="gramEnd"/>
      <w:r w:rsidRPr="00E52886">
        <w:rPr>
          <w:rFonts w:ascii="Times New Roman" w:eastAsia="Calibri" w:hAnsi="Times New Roman" w:cs="Times New Roman"/>
          <w:color w:val="000000"/>
          <w:kern w:val="0"/>
          <w:sz w:val="24"/>
          <w:szCs w:val="24"/>
          <w:lang w:val="ru-RU"/>
          <w14:ligatures w14:val="none"/>
        </w:rPr>
        <w:t xml:space="preserve"> бағдарлама аясында алынған құрал, жабдық және (немесе) инвентарь ҰҒК-тің оң шешімі шыққан күннен бастап 10 (он) жұмыс күні ішінде қабылдау беру-актісі аясында толығымен берілуге жатады.</w:t>
      </w:r>
    </w:p>
    <w:p w14:paraId="27DCE976" w14:textId="77777777" w:rsidR="00131A97" w:rsidRPr="00E52886" w:rsidRDefault="00131A97" w:rsidP="00131A97">
      <w:pPr>
        <w:tabs>
          <w:tab w:val="left" w:pos="993"/>
        </w:tabs>
        <w:spacing w:after="0" w:line="240" w:lineRule="auto"/>
        <w:ind w:firstLine="709"/>
        <w:contextualSpacing/>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4.5. </w:t>
      </w:r>
      <w:r w:rsidRPr="00E52886">
        <w:rPr>
          <w:rFonts w:ascii="Times New Roman" w:eastAsia="Calibri" w:hAnsi="Times New Roman" w:cs="Times New Roman"/>
          <w:color w:val="000000"/>
          <w:kern w:val="0"/>
          <w:sz w:val="24"/>
          <w:szCs w:val="24"/>
          <w:lang w:val="ru-RU"/>
          <w14:ligatures w14:val="none"/>
        </w:rPr>
        <w:t>Ғылыми жұмысты жариялау кезінде, бағдарлама барысында және (немесе) аяқталғаннан кейін, авторлар алынған бағдарламалық-нысаналы қаржыландыру шеңберіндегі бағдарламаға оның ЖТН-ін және қаржыландыру көзін (Қазақстан Республикасының Ғылым және жоғары білім министрлігі) көрсетіп, сілтеме жасауға міндетті.</w:t>
      </w:r>
    </w:p>
    <w:p w14:paraId="60F5180D" w14:textId="77777777" w:rsidR="00131A97" w:rsidRPr="00E52886" w:rsidRDefault="00131A97" w:rsidP="00131A97">
      <w:pPr>
        <w:tabs>
          <w:tab w:val="left" w:pos="993"/>
        </w:tabs>
        <w:spacing w:after="0" w:line="240" w:lineRule="auto"/>
        <w:ind w:firstLine="709"/>
        <w:contextualSpacing/>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4.6 Ғылымды насихаттау, нәтижелер туралы ақпаратты тарату, оларды енгізу мен коммерцияландыру мүмкіндігін арттыру мақсатында бағдарлама нәтижелері бойынша жеке веб-сайт құрылуы тиіс. Бұл веб-сайтта бағдарлама туралы қысқаша ақпарат: өзектілігі, мақсаты, күтілетін нәтижелері, зерттеу тобы мүшелерінің аты-жөні және олардың сәйкестендіргіштері (болған жағдайда Scopus Author ID, Researcher ID, ORCID) мен тиісті профильдерге сілтемелер, жарияланымдар мен патенттер тізімі (сілтемелерімен қоса), сондай-ақ әлеуетті пайдаланушыларға арналған ақпарат орналастырылуы тиіс.</w:t>
      </w:r>
    </w:p>
    <w:p w14:paraId="35A88FCD" w14:textId="77777777" w:rsidR="00131A97" w:rsidRPr="00E52886" w:rsidRDefault="00131A97" w:rsidP="00131A97">
      <w:pPr>
        <w:spacing w:after="0" w:line="240" w:lineRule="auto"/>
        <w:ind w:left="708"/>
        <w:jc w:val="center"/>
        <w:rPr>
          <w:rFonts w:ascii="Times New Roman" w:eastAsia="Calibri" w:hAnsi="Times New Roman" w:cs="Times New Roman"/>
          <w:b/>
          <w:color w:val="000000"/>
          <w:kern w:val="0"/>
          <w:sz w:val="24"/>
          <w:szCs w:val="24"/>
          <w:lang w:val="ru-RU"/>
          <w14:ligatures w14:val="none"/>
        </w:rPr>
      </w:pPr>
    </w:p>
    <w:p w14:paraId="1EA18696" w14:textId="77777777" w:rsidR="00131A97" w:rsidRPr="00E52886" w:rsidRDefault="00131A97" w:rsidP="00131A97">
      <w:pPr>
        <w:spacing w:after="0" w:line="240" w:lineRule="auto"/>
        <w:ind w:left="708"/>
        <w:jc w:val="center"/>
        <w:rPr>
          <w:rFonts w:ascii="Times New Roman" w:eastAsia="Calibri" w:hAnsi="Times New Roman" w:cs="Times New Roman"/>
          <w:b/>
          <w:color w:val="000000"/>
          <w:kern w:val="0"/>
          <w:sz w:val="24"/>
          <w:szCs w:val="24"/>
          <w:lang w:val="ru-RU"/>
          <w14:ligatures w14:val="none"/>
        </w:rPr>
      </w:pPr>
      <w:r w:rsidRPr="00E52886">
        <w:rPr>
          <w:rFonts w:ascii="Times New Roman" w:eastAsia="Calibri" w:hAnsi="Times New Roman" w:cs="Times New Roman"/>
          <w:b/>
          <w:color w:val="000000"/>
          <w:kern w:val="0"/>
          <w:sz w:val="24"/>
          <w:szCs w:val="24"/>
          <w:lang w:val="ru-RU"/>
          <w14:ligatures w14:val="none"/>
        </w:rPr>
        <w:t>5. Тараптардың жауапкершілігі</w:t>
      </w:r>
    </w:p>
    <w:p w14:paraId="35B4FD89" w14:textId="77777777" w:rsidR="00131A97" w:rsidRPr="00E52886" w:rsidRDefault="00131A97" w:rsidP="00131A97">
      <w:pPr>
        <w:spacing w:after="0" w:line="240" w:lineRule="auto"/>
        <w:ind w:left="708"/>
        <w:jc w:val="center"/>
        <w:rPr>
          <w:rFonts w:ascii="Times New Roman" w:eastAsia="Calibri" w:hAnsi="Times New Roman" w:cs="Times New Roman"/>
          <w:b/>
          <w:color w:val="000000"/>
          <w:kern w:val="0"/>
          <w:sz w:val="24"/>
          <w:szCs w:val="24"/>
          <w:lang w:val="ru-RU"/>
          <w14:ligatures w14:val="none"/>
        </w:rPr>
      </w:pPr>
    </w:p>
    <w:p w14:paraId="7B6F50D3" w14:textId="77777777" w:rsidR="00131A97" w:rsidRPr="00E52886" w:rsidRDefault="00131A97" w:rsidP="00131A97">
      <w:pPr>
        <w:spacing w:after="0" w:line="240" w:lineRule="auto"/>
        <w:ind w:firstLine="851"/>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5.1 Шарттағы көрсетілген міндеттер орындалмаған жағдайда, тараптар заңнамада белгіленген шарттар мен тәртіп бойынша жауапқа тартылады. </w:t>
      </w:r>
    </w:p>
    <w:p w14:paraId="787CA99B" w14:textId="77777777" w:rsidR="00131A97" w:rsidRPr="00E52886" w:rsidRDefault="00131A97" w:rsidP="00131A97">
      <w:pPr>
        <w:spacing w:after="0" w:line="240" w:lineRule="auto"/>
        <w:ind w:firstLine="851"/>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5.2 Ғылыми және (немесе) ғылыми-техникалық бағдарлама бойынша жұмыстар осы Шарттың 1-қосымшасында және Шарттың 4.1-тармағында көрсетілген мерзімдерде орындалмаған жағдайда, Орындаушы әрбір мерзімі өткен жұмыс күні үшін ғылыми және </w:t>
      </w:r>
      <w:r w:rsidRPr="00E52886">
        <w:rPr>
          <w:rFonts w:ascii="Times New Roman" w:eastAsia="Calibri" w:hAnsi="Times New Roman" w:cs="Times New Roman"/>
          <w:color w:val="000000"/>
          <w:kern w:val="0"/>
          <w:sz w:val="24"/>
          <w:szCs w:val="24"/>
          <w:lang w:val="ru-RU"/>
          <w14:ligatures w14:val="none"/>
        </w:rPr>
        <w:lastRenderedPageBreak/>
        <w:t>(немесе) ғылыми-техникалық бағдарламаның тиісті ағымдағы жылы сомасының 0,03% мөлшерінде тұрақсыздық айыбын тиісті бюджеттің кірісіне төлейді.</w:t>
      </w:r>
    </w:p>
    <w:p w14:paraId="6183A25B" w14:textId="77777777" w:rsidR="00131A97" w:rsidRPr="00E52886" w:rsidRDefault="00131A97" w:rsidP="00131A97">
      <w:pPr>
        <w:spacing w:after="0" w:line="240" w:lineRule="auto"/>
        <w:ind w:firstLine="851"/>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Күнтізбелік жұмыс жоспарында көзделген жұмыстар орындалмаған және тиісінше орындалмаған жағдайда (Шартқа 1-қосымша), Орындаушы әрбір мерзімі өткен жұмыс күні үшін ғылыми және (немесе) ғылыми-техникалық бағдарламаның тиісті ағымдағы жылы сомасының 0,05%-ы мөлшерінде тиісті бюджет кірісіне тұрақсыздық айыбын төлейді.</w:t>
      </w:r>
    </w:p>
    <w:p w14:paraId="11F8716D" w14:textId="77777777" w:rsidR="00131A97" w:rsidRPr="00E52886" w:rsidRDefault="00131A97" w:rsidP="00131A97">
      <w:pPr>
        <w:spacing w:after="0" w:line="240" w:lineRule="auto"/>
        <w:ind w:firstLine="851"/>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Тұрақсыздық айыбын № _______ ___________ келісім-шартқа сәйкес _____ % тұрақсыздық айыбы, ЖСН  ___________ жобасы бойынша жұмыстарды тиісінше орындамағаны немесе тиісті орындамағаны үшін ___ жұмыс күні үшін деген төлем мақсатын көрсете отырып, келеседегідей реквизиттерге төленеді: Астана қаласы бойынша «Мемлекеттік кірістер департаментінің Есіл ауданы бойынша мемлекеттік кірістер басқармасы» Республикалық ММ, ҚР ҚМ Мемлекеттік кірістер комитеті, БСН 0812 4001 3779, БСК KKMF KZ2A, ЖСК KZ2407 0105 KSN000 0000, ҚР ҚМ Қазынашылық  комитеті РММ, БСК 204 113, ТТК 912.</w:t>
      </w:r>
    </w:p>
    <w:p w14:paraId="03241973" w14:textId="77777777" w:rsidR="00131A97" w:rsidRPr="00E52886" w:rsidRDefault="00131A97" w:rsidP="00131A97">
      <w:pPr>
        <w:spacing w:after="0" w:line="240" w:lineRule="auto"/>
        <w:ind w:firstLine="851"/>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5.3 Орындаушы ғылыми және (немесе) ғылыми-техникалық бағдарлама бойынша жұмыстарды орындамаған және дұрыс орындамаған жағдайда, Тапсырыс беруші бағдарламаның кез келген кезеңінде Ұлттық ғылыми кеңестің шешіміне сәйкес қаржыландыруды тоқтата алады. </w:t>
      </w:r>
    </w:p>
    <w:p w14:paraId="1AF102C2" w14:textId="77777777" w:rsidR="00131A97" w:rsidRPr="00E52886" w:rsidRDefault="00131A97" w:rsidP="00131A97">
      <w:pPr>
        <w:spacing w:after="0" w:line="240" w:lineRule="auto"/>
        <w:ind w:firstLine="851"/>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bCs/>
          <w:color w:val="000000"/>
          <w:spacing w:val="2"/>
          <w:kern w:val="0"/>
          <w:sz w:val="24"/>
          <w:szCs w:val="24"/>
          <w:shd w:val="clear" w:color="auto" w:fill="FFFFFF"/>
          <w:lang w:val="ru-RU"/>
          <w14:ligatures w14:val="none"/>
        </w:rPr>
        <w:t>5.4 Бағдарламалық-нысаналы</w:t>
      </w:r>
      <w:r w:rsidRPr="00E52886">
        <w:rPr>
          <w:rFonts w:ascii="Times New Roman" w:eastAsia="Calibri" w:hAnsi="Times New Roman" w:cs="Times New Roman"/>
          <w:bCs/>
          <w:color w:val="000000"/>
          <w:spacing w:val="2"/>
          <w:kern w:val="0"/>
          <w:sz w:val="24"/>
          <w:szCs w:val="24"/>
          <w:lang w:val="ru-RU"/>
          <w14:ligatures w14:val="none"/>
        </w:rPr>
        <w:t xml:space="preserve"> қаржыландырудың қаражатын ғылыми, ғылыми-техникалық бағдарламаға тікелей басшылық жасау үшін өтінім беруші тағайындайтын бағдарламаның ғылыми жетекшісі бағдарламалық-нысаналы қаржыландыруға арналған өтінімге сәйкес ҰҒК шешімін ескере отырып бөледі.</w:t>
      </w:r>
    </w:p>
    <w:p w14:paraId="2B0385E0"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bCs/>
          <w:color w:val="000000"/>
          <w:spacing w:val="2"/>
          <w:kern w:val="0"/>
          <w:sz w:val="24"/>
          <w:szCs w:val="24"/>
          <w:lang w:val="ru-RU"/>
          <w14:ligatures w14:val="none"/>
        </w:rPr>
      </w:pPr>
      <w:r w:rsidRPr="00E52886">
        <w:rPr>
          <w:rFonts w:ascii="Times New Roman" w:eastAsia="Calibri" w:hAnsi="Times New Roman" w:cs="Times New Roman"/>
          <w:bCs/>
          <w:color w:val="000000"/>
          <w:spacing w:val="2"/>
          <w:kern w:val="0"/>
          <w:sz w:val="24"/>
          <w:szCs w:val="24"/>
          <w:lang w:val="ru-RU"/>
          <w14:ligatures w14:val="none"/>
        </w:rPr>
        <w:t>Ғылыми бағдарламаның мақсаттарын өзгерту құқығынсыз түпкілікті нәтижелердің тиімді орындалуын және қол жеткізілуін қамтамасыз ету мақсатында бағдарламаның ғылыми жетекшісі қаражатты күнтізбелік жылға бекітілген жалпы көлем шеңберінде шығындар баптары арасында қайта бөледі.</w:t>
      </w:r>
    </w:p>
    <w:p w14:paraId="4133B219"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bCs/>
          <w:color w:val="000000"/>
          <w:spacing w:val="2"/>
          <w:kern w:val="0"/>
          <w:sz w:val="24"/>
          <w:szCs w:val="24"/>
          <w:lang w:val="ru-RU"/>
          <w14:ligatures w14:val="none"/>
        </w:rPr>
      </w:pPr>
      <w:r w:rsidRPr="00E52886">
        <w:rPr>
          <w:rFonts w:ascii="Times New Roman" w:eastAsia="Calibri" w:hAnsi="Times New Roman" w:cs="Times New Roman"/>
          <w:bCs/>
          <w:color w:val="000000"/>
          <w:spacing w:val="2"/>
          <w:kern w:val="0"/>
          <w:sz w:val="24"/>
          <w:szCs w:val="24"/>
          <w:lang w:val="ru-RU"/>
          <w14:ligatures w14:val="none"/>
        </w:rPr>
        <w:t>5.5 Бағдарламалық-нысаналы қаржыландырудың қаражаты бекітілген заңдардың талаптарына сәйкес, ғылыми және (немесе) ғылыми-техникалық бағдарламаны іске асыруға қатысты шығындарға бағытталуы тиіс.</w:t>
      </w:r>
    </w:p>
    <w:p w14:paraId="77444D1C"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bCs/>
          <w:color w:val="000000"/>
          <w:spacing w:val="2"/>
          <w:kern w:val="0"/>
          <w:sz w:val="24"/>
          <w:szCs w:val="24"/>
          <w:lang w:val="ru-RU"/>
          <w14:ligatures w14:val="none"/>
        </w:rPr>
      </w:pPr>
      <w:r w:rsidRPr="00E52886">
        <w:rPr>
          <w:rFonts w:ascii="Times New Roman" w:eastAsia="Calibri" w:hAnsi="Times New Roman" w:cs="Times New Roman"/>
          <w:bCs/>
          <w:color w:val="000000"/>
          <w:spacing w:val="2"/>
          <w:kern w:val="0"/>
          <w:sz w:val="24"/>
          <w:szCs w:val="24"/>
          <w:lang w:val="ru-RU"/>
          <w14:ligatures w14:val="none"/>
        </w:rPr>
        <w:t>5.6 Бағдарламалық-нысаналы қаржыландыру бойынша бөлінген қаражат тиімсіз және негізсіз басқа мақсатқа жұмсалса, Орындаушы бекітілген заңнамалық талаптар бойынша жауапты болады.</w:t>
      </w:r>
    </w:p>
    <w:p w14:paraId="124F17D2"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5.7. Егер бағдарлама нәтижелері Ғылым және жоғары білім министрлігінің Ғылым комитеті төрағасының 2025 жылғы 23 қаңтардағы № 10-нж бұйрығымен бекітілген «2026-2028 жылдарға арналған ғылыми және (немесе) ғылыми-техникалық бағдарламалар бойынша бағдарламалық-нысаналы қаржыландыруға арналған конкурстық құжаттамада» (бұдан әрі – Конкурстық құжаттама) көрсетілген нәтижелерге қол жеткізбесе және (немесе) бағдарлама нәтижелеріне қол жеткізілмеуі себепті оның қорытынды есебі Ұлттық ғылыми кеңестің шешімімен мақұлданбаса, ғылыми жетекші Ғылым комитеті жариялайтын кейінгі конкурстарға ғылыми жетекші ретінде қатысу құқығынан нәтижелерге қол жеткізілгенге дейін (ол туралы Ғылым комитеті мен Ұлттық мемлекеттік ғылыми-техникалық сараптама орталығына хабар беріледі), бірақ 3 жылдан аспайтын мерзімге шеттетіледі. Егер ғылыми этика ережелерінің бұзылуы (плагиат және жалған авторлық, деректерді қайталау, бөтен деректерді иемдену, ғылыми деректерді қолдан жасау және бұрмалау және т.б.) анықталса немесе бағдарлама бойынша қаржыландыруды тоқтату туралы Ұлттық ғылыми кеңестің шешімі қабылданса бағдарламаны іске асыру жөніндегі мониторинг актілерін және/немесе қысқаша мәліметтерді қарау нәтижелері бойынша), сондай-ақ бағдарламаның қорытынды есебі мақұлданбаса, Ұлттық ғылыми кеңестің шешімімен ғылыми жетекші 3 жыл мерзімге Ғылым комитеті жариялайтын кейінгі конкурстарға қатысу құқығынан айырылады.</w:t>
      </w:r>
    </w:p>
    <w:p w14:paraId="7F519572"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bCs/>
          <w:color w:val="000000"/>
          <w:spacing w:val="2"/>
          <w:kern w:val="0"/>
          <w:sz w:val="24"/>
          <w:szCs w:val="24"/>
          <w:lang w:val="ru-RU"/>
          <w14:ligatures w14:val="none"/>
        </w:rPr>
      </w:pPr>
      <w:r w:rsidRPr="00E52886">
        <w:rPr>
          <w:rFonts w:ascii="Times New Roman" w:eastAsia="Calibri" w:hAnsi="Times New Roman" w:cs="Times New Roman"/>
          <w:bCs/>
          <w:color w:val="000000"/>
          <w:spacing w:val="2"/>
          <w:kern w:val="0"/>
          <w:sz w:val="24"/>
          <w:szCs w:val="24"/>
          <w:lang w:val="ru-RU"/>
          <w14:ligatures w14:val="none"/>
        </w:rPr>
        <w:t>5.8 Қаржыландыру туралы Ұлттық ғылыми кеңестердің шешімдері негізінде мақұлданған шарттарға сәйкес, қоса қаржыландыру жекеменшік әріптес тарапынан ұсынылуы тиіс.</w:t>
      </w:r>
    </w:p>
    <w:p w14:paraId="77DF4586" w14:textId="77777777" w:rsidR="00131A97" w:rsidRPr="00E52886" w:rsidRDefault="00131A97" w:rsidP="00131A97">
      <w:pPr>
        <w:spacing w:after="0" w:line="240" w:lineRule="auto"/>
        <w:ind w:firstLine="709"/>
        <w:contextualSpacing/>
        <w:jc w:val="both"/>
        <w:textAlignment w:val="baseline"/>
        <w:rPr>
          <w:rFonts w:ascii="Times New Roman" w:eastAsia="Calibri" w:hAnsi="Times New Roman" w:cs="Times New Roman"/>
          <w:bCs/>
          <w:color w:val="000000"/>
          <w:spacing w:val="2"/>
          <w:kern w:val="0"/>
          <w:sz w:val="24"/>
          <w:szCs w:val="24"/>
          <w:lang w:val="ru-RU"/>
          <w14:ligatures w14:val="none"/>
        </w:rPr>
      </w:pPr>
    </w:p>
    <w:p w14:paraId="4B7B237C" w14:textId="77777777" w:rsidR="00131A97" w:rsidRPr="00E52886" w:rsidRDefault="00131A97" w:rsidP="00131A97">
      <w:pPr>
        <w:spacing w:after="0" w:line="240" w:lineRule="auto"/>
        <w:ind w:firstLine="709"/>
        <w:contextualSpacing/>
        <w:jc w:val="center"/>
        <w:textAlignment w:val="baseline"/>
        <w:rPr>
          <w:rFonts w:ascii="Times New Roman" w:eastAsia="Calibri" w:hAnsi="Times New Roman" w:cs="Times New Roman"/>
          <w:b/>
          <w:color w:val="000000"/>
          <w:spacing w:val="2"/>
          <w:kern w:val="0"/>
          <w:sz w:val="24"/>
          <w:szCs w:val="24"/>
          <w:lang w:val="ru-RU"/>
          <w14:ligatures w14:val="none"/>
        </w:rPr>
      </w:pPr>
      <w:r w:rsidRPr="00E52886">
        <w:rPr>
          <w:rFonts w:ascii="Times New Roman" w:eastAsia="Calibri" w:hAnsi="Times New Roman" w:cs="Times New Roman"/>
          <w:b/>
          <w:color w:val="000000"/>
          <w:spacing w:val="2"/>
          <w:kern w:val="0"/>
          <w:sz w:val="24"/>
          <w:szCs w:val="24"/>
          <w:lang w:val="ru-RU"/>
          <w14:ligatures w14:val="none"/>
        </w:rPr>
        <w:t>6. Өзге де шарттар</w:t>
      </w:r>
    </w:p>
    <w:p w14:paraId="4E0D24FC" w14:textId="77777777" w:rsidR="00131A97" w:rsidRPr="00E52886" w:rsidRDefault="00131A97" w:rsidP="00131A97">
      <w:pPr>
        <w:spacing w:after="0" w:line="240" w:lineRule="auto"/>
        <w:ind w:firstLine="709"/>
        <w:contextualSpacing/>
        <w:jc w:val="center"/>
        <w:textAlignment w:val="baseline"/>
        <w:rPr>
          <w:rFonts w:ascii="Times New Roman" w:eastAsia="Calibri" w:hAnsi="Times New Roman" w:cs="Times New Roman"/>
          <w:b/>
          <w:color w:val="000000"/>
          <w:spacing w:val="2"/>
          <w:kern w:val="0"/>
          <w:sz w:val="24"/>
          <w:szCs w:val="24"/>
          <w:lang w:val="ru-RU"/>
          <w14:ligatures w14:val="none"/>
        </w:rPr>
      </w:pPr>
    </w:p>
    <w:p w14:paraId="6950C8B0"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6.1 Ғылыми және (немесе) ғылыми-техникалық бағдарламалардың іске асырылу барысына және олардың нәтижелілігіне мониторинг жүргізу, оның ішінде орынға барып тексеру, сондай-ақ жүргізіліп жатқан ғылыми және (немесе) ғылыми-техникалық бағдарламалардың нәтижелілігіне мониторинг жүргізу қолданыстағы заңнамаға сәйкес жүзеге асырылады.</w:t>
      </w:r>
    </w:p>
    <w:p w14:paraId="5B2FEC6A"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6.2 Егер Қазақстан Республикасының «2026-2028 жылдарға арналған республикалық бюджет туралы» Заңына ғылыми және (немесе) ғылыми-техникалық бағдарламаларды орындауға бөлінетін қаражаттың тиісті қаржы жылына қысқаруы бөлігінде өзгерістер енгізілсе, Тапсырыс беруші Ұлттық ғылыми кеңестің шешіміне сәйкес, Шарттың 3.1-тармағына, күнтізбелік жоспарға (Шарттың 1-қосымшасы) тиісті өзгерістер енгізуге құқылы.</w:t>
      </w:r>
    </w:p>
    <w:p w14:paraId="588D8E99"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6.3 Шарт Қазақстан Республикасының Азаматтық кодексінің 386-бабының 2-тармағына сәйкес, Қазақстан Республикасы Қаржы министрлігінің Қазынашылық аумақтық бөлімшесінде міндетті тіркегеннен кейін күшіне енеді және Тараптар үшін міндетті болып табылады, Ұлттық ғылыми кеңестің шешімі(-дері) қабылданған күннен бастап туындаған қатынастарға қолданылады және 2028 жылғы «31» желтоқсанға дейін әрекет етеді.</w:t>
      </w:r>
    </w:p>
    <w:p w14:paraId="49A47998"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6.4 Ғылыми, ғылыми-техникалық бағдарламалар және оларды орындау бойынша (қорытынды) есептер Қазақстан Республикасының заңнамасында белгіленген тәртіппен және Қазақстан Республикасының Ғылым және жоғары білім министрінің 2024 жылғы 31 желтоқсандағы № 630 «Бюджет қаражаты есебінен, сондай-ақ жер қойнауын пайдаланушылардың ғылым саласындағы міндеттемелері шеңберінде жер қойнауын пайдаланушылардың қаражатынан қаржыландыратын ғылыми, ғылыми-техникалық жобалар мен бағдарламаларды, ғылыми және (немесе) ғылыми-техникалық қызмет нәтижелерін коммерцияландыру жобаларын және олардың орындалуы жөніндегі есептерді мемлекеттік есепке алу қағидаларын бекіту туралы» бұйрыққа сәйкес Орындаушы тарапынан Ұлттық мемлекеттік ғылыми-техникалық сараптама орталығында міндетті мемлекеттік есепке алуға жатады.</w:t>
      </w:r>
    </w:p>
    <w:p w14:paraId="45D99948"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6.5 Үшінші тұлғалардың барлық шағымдары бойынша жауапкершілікті Орындаушы өз мойнына алады.</w:t>
      </w:r>
    </w:p>
    <w:p w14:paraId="47DA298F"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6.6 Шарт екі данада жасалған, әр Тарапқа бір данадан берілген және олардың заңды күші тең.</w:t>
      </w:r>
    </w:p>
    <w:p w14:paraId="17793AF4"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6.7 Осы Шартқа барлық өзгерістер мен толықтырулар қосымша келісімдер арқылы рәсімделіп, Тараптардың бірінші басшыларымен (немесе уәкілетті тұлғаларымен) қол қойылады.</w:t>
      </w:r>
    </w:p>
    <w:p w14:paraId="20D75A9D" w14:textId="77777777" w:rsidR="00131A97" w:rsidRPr="00E52886" w:rsidRDefault="00131A97" w:rsidP="00131A97">
      <w:pPr>
        <w:spacing w:after="0" w:line="240" w:lineRule="auto"/>
        <w:ind w:firstLine="708"/>
        <w:jc w:val="both"/>
        <w:rPr>
          <w:rFonts w:ascii="Times New Roman" w:eastAsia="Calibri" w:hAnsi="Times New Roman" w:cs="Times New Roman"/>
          <w:color w:val="000000"/>
          <w:kern w:val="0"/>
          <w:sz w:val="24"/>
          <w:szCs w:val="24"/>
          <w:lang w:val="ru-RU"/>
          <w14:ligatures w14:val="none"/>
        </w:rPr>
      </w:pPr>
    </w:p>
    <w:p w14:paraId="00BC06D1" w14:textId="77777777" w:rsidR="00131A97" w:rsidRPr="00E52886" w:rsidRDefault="00131A97" w:rsidP="00131A97">
      <w:pPr>
        <w:spacing w:after="0" w:line="240" w:lineRule="auto"/>
        <w:ind w:left="567"/>
        <w:contextualSpacing/>
        <w:jc w:val="center"/>
        <w:textAlignment w:val="baseline"/>
        <w:rPr>
          <w:rFonts w:ascii="Times New Roman" w:eastAsia="Calibri" w:hAnsi="Times New Roman" w:cs="Times New Roman"/>
          <w:b/>
          <w:color w:val="000000"/>
          <w:spacing w:val="2"/>
          <w:kern w:val="0"/>
          <w:sz w:val="24"/>
          <w:szCs w:val="24"/>
          <w:lang w:val="ru-RU"/>
          <w14:ligatures w14:val="none"/>
        </w:rPr>
      </w:pPr>
      <w:r w:rsidRPr="00E52886">
        <w:rPr>
          <w:rFonts w:ascii="Times New Roman" w:eastAsia="Calibri" w:hAnsi="Times New Roman" w:cs="Times New Roman"/>
          <w:b/>
          <w:color w:val="000000"/>
          <w:kern w:val="0"/>
          <w:sz w:val="24"/>
          <w:szCs w:val="24"/>
          <w:lang w:val="ru-RU"/>
          <w14:ligatures w14:val="none"/>
        </w:rPr>
        <w:t>Тараптардың заңды мекенжайлары</w:t>
      </w:r>
    </w:p>
    <w:p w14:paraId="485E21DE" w14:textId="77777777" w:rsidR="00131A97" w:rsidRPr="00E52886" w:rsidRDefault="00131A97" w:rsidP="00131A97">
      <w:pPr>
        <w:spacing w:after="0" w:line="240" w:lineRule="auto"/>
        <w:ind w:firstLine="709"/>
        <w:contextualSpacing/>
        <w:jc w:val="center"/>
        <w:textAlignment w:val="baseline"/>
        <w:rPr>
          <w:rFonts w:ascii="Times New Roman" w:eastAsia="Calibri" w:hAnsi="Times New Roman" w:cs="Times New Roman"/>
          <w:bCs/>
          <w:i/>
          <w:color w:val="000000"/>
          <w:spacing w:val="2"/>
          <w:kern w:val="0"/>
          <w:sz w:val="24"/>
          <w:szCs w:val="24"/>
          <w:lang w:val="ru-RU"/>
          <w14:ligatures w14:val="none"/>
        </w:rPr>
      </w:pPr>
      <w:r w:rsidRPr="00E52886">
        <w:rPr>
          <w:rFonts w:ascii="Times New Roman" w:eastAsia="Calibri" w:hAnsi="Times New Roman" w:cs="Times New Roman"/>
          <w:bCs/>
          <w:i/>
          <w:color w:val="000000"/>
          <w:spacing w:val="2"/>
          <w:kern w:val="0"/>
          <w:sz w:val="24"/>
          <w:szCs w:val="24"/>
          <w:lang w:val="ru-RU"/>
          <w14:ligatures w14:val="none"/>
        </w:rPr>
        <w:t>(бөлек бетке орналастыруға болмайды)</w:t>
      </w:r>
    </w:p>
    <w:p w14:paraId="5E46265A" w14:textId="77777777" w:rsidR="00131A97" w:rsidRPr="00E52886" w:rsidRDefault="00131A97" w:rsidP="00131A97">
      <w:pPr>
        <w:spacing w:after="0" w:line="240" w:lineRule="auto"/>
        <w:ind w:firstLine="709"/>
        <w:contextualSpacing/>
        <w:jc w:val="center"/>
        <w:textAlignment w:val="baseline"/>
        <w:rPr>
          <w:rFonts w:ascii="Times New Roman" w:eastAsia="Calibri" w:hAnsi="Times New Roman" w:cs="Times New Roman"/>
          <w:bCs/>
          <w:i/>
          <w:color w:val="000000"/>
          <w:spacing w:val="2"/>
          <w:kern w:val="0"/>
          <w:sz w:val="24"/>
          <w:szCs w:val="24"/>
          <w:lang w:val="ru-RU"/>
          <w14:ligatures w14:val="none"/>
        </w:rPr>
      </w:pPr>
    </w:p>
    <w:tbl>
      <w:tblPr>
        <w:tblW w:w="14528" w:type="dxa"/>
        <w:tblInd w:w="108" w:type="dxa"/>
        <w:tblLook w:val="04A0" w:firstRow="1" w:lastRow="0" w:firstColumn="1" w:lastColumn="0" w:noHBand="0" w:noVBand="1"/>
      </w:tblPr>
      <w:tblGrid>
        <w:gridCol w:w="4962"/>
        <w:gridCol w:w="4783"/>
        <w:gridCol w:w="4783"/>
      </w:tblGrid>
      <w:tr w:rsidR="00131A97" w:rsidRPr="00E52886" w14:paraId="00D81FD2" w14:textId="77777777" w:rsidTr="00C9473F">
        <w:trPr>
          <w:trHeight w:val="150"/>
        </w:trPr>
        <w:tc>
          <w:tcPr>
            <w:tcW w:w="4962" w:type="dxa"/>
          </w:tcPr>
          <w:p w14:paraId="443A34CB"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b/>
                <w:color w:val="000000"/>
                <w:spacing w:val="2"/>
                <w:kern w:val="0"/>
                <w:sz w:val="24"/>
                <w:szCs w:val="24"/>
                <w:lang w:val="ru-RU"/>
                <w14:ligatures w14:val="none"/>
              </w:rPr>
            </w:pPr>
            <w:r w:rsidRPr="00E52886">
              <w:rPr>
                <w:rFonts w:ascii="Times New Roman" w:eastAsia="Calibri" w:hAnsi="Times New Roman" w:cs="Times New Roman"/>
                <w:b/>
                <w:color w:val="000000"/>
                <w:spacing w:val="2"/>
                <w:kern w:val="0"/>
                <w:sz w:val="24"/>
                <w:szCs w:val="24"/>
                <w:lang w:val="ru-RU"/>
                <w14:ligatures w14:val="none"/>
              </w:rPr>
              <w:t>Тапсырыс беруші:</w:t>
            </w:r>
          </w:p>
          <w:p w14:paraId="08083162"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«Қазақстан Республикасы Ғылым және жоғары білім министрлігінің Ғылым комитеті» ММ</w:t>
            </w:r>
          </w:p>
          <w:p w14:paraId="3D5B23B7"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Астана қ., Мәңгілік Ел даңғылы, 8 </w:t>
            </w:r>
          </w:p>
          <w:p w14:paraId="6C75F646"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color w:val="000000"/>
                <w:spacing w:val="2"/>
                <w:kern w:val="0"/>
                <w:sz w:val="24"/>
                <w:szCs w:val="24"/>
                <w:lang w:val="en-US"/>
                <w14:ligatures w14:val="none"/>
              </w:rPr>
            </w:pPr>
            <w:r w:rsidRPr="00E52886">
              <w:rPr>
                <w:rFonts w:ascii="Times New Roman" w:eastAsia="Calibri" w:hAnsi="Times New Roman" w:cs="Times New Roman"/>
                <w:color w:val="000000"/>
                <w:spacing w:val="2"/>
                <w:kern w:val="0"/>
                <w:sz w:val="24"/>
                <w:szCs w:val="24"/>
                <w:lang w:val="ru-RU"/>
                <w14:ligatures w14:val="none"/>
              </w:rPr>
              <w:t>БСН</w:t>
            </w:r>
            <w:r w:rsidRPr="00E52886">
              <w:rPr>
                <w:rFonts w:ascii="Times New Roman" w:eastAsia="Calibri" w:hAnsi="Times New Roman" w:cs="Times New Roman"/>
                <w:color w:val="000000"/>
                <w:spacing w:val="2"/>
                <w:kern w:val="0"/>
                <w:sz w:val="24"/>
                <w:szCs w:val="24"/>
                <w:lang w:val="en-US"/>
                <w14:ligatures w14:val="none"/>
              </w:rPr>
              <w:t xml:space="preserve"> 061 140 007 608 </w:t>
            </w:r>
          </w:p>
          <w:p w14:paraId="0475D09F"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color w:val="000000"/>
                <w:spacing w:val="2"/>
                <w:kern w:val="0"/>
                <w:sz w:val="24"/>
                <w:szCs w:val="24"/>
                <w:lang w:val="en-US"/>
                <w14:ligatures w14:val="none"/>
              </w:rPr>
            </w:pPr>
            <w:r w:rsidRPr="00E52886">
              <w:rPr>
                <w:rFonts w:ascii="Times New Roman" w:eastAsia="Calibri" w:hAnsi="Times New Roman" w:cs="Times New Roman"/>
                <w:color w:val="000000"/>
                <w:spacing w:val="2"/>
                <w:kern w:val="0"/>
                <w:sz w:val="24"/>
                <w:szCs w:val="24"/>
                <w:lang w:val="ru-RU"/>
                <w14:ligatures w14:val="none"/>
              </w:rPr>
              <w:t>БСК</w:t>
            </w:r>
            <w:r w:rsidRPr="00E52886">
              <w:rPr>
                <w:rFonts w:ascii="Times New Roman" w:eastAsia="Calibri" w:hAnsi="Times New Roman" w:cs="Times New Roman"/>
                <w:color w:val="000000"/>
                <w:spacing w:val="2"/>
                <w:kern w:val="0"/>
                <w:sz w:val="24"/>
                <w:szCs w:val="24"/>
                <w:lang w:val="en-US"/>
                <w14:ligatures w14:val="none"/>
              </w:rPr>
              <w:t xml:space="preserve"> KK MF KZ 2A                                                                            </w:t>
            </w:r>
          </w:p>
          <w:p w14:paraId="36D11A89"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color w:val="000000"/>
                <w:spacing w:val="2"/>
                <w:kern w:val="0"/>
                <w:sz w:val="24"/>
                <w:szCs w:val="24"/>
                <w:lang w:val="en-US"/>
                <w14:ligatures w14:val="none"/>
              </w:rPr>
            </w:pPr>
            <w:r w:rsidRPr="00E52886">
              <w:rPr>
                <w:rFonts w:ascii="Times New Roman" w:eastAsia="Calibri" w:hAnsi="Times New Roman" w:cs="Times New Roman"/>
                <w:color w:val="000000"/>
                <w:spacing w:val="2"/>
                <w:kern w:val="0"/>
                <w:sz w:val="24"/>
                <w:szCs w:val="24"/>
                <w:lang w:val="ru-RU"/>
                <w14:ligatures w14:val="none"/>
              </w:rPr>
              <w:t>ЖСК</w:t>
            </w:r>
            <w:r w:rsidRPr="00E52886">
              <w:rPr>
                <w:rFonts w:ascii="Times New Roman" w:eastAsia="Calibri" w:hAnsi="Times New Roman" w:cs="Times New Roman"/>
                <w:color w:val="000000"/>
                <w:spacing w:val="2"/>
                <w:kern w:val="0"/>
                <w:sz w:val="24"/>
                <w:szCs w:val="24"/>
                <w:lang w:val="en-US"/>
                <w14:ligatures w14:val="none"/>
              </w:rPr>
              <w:t xml:space="preserve"> KZ92 0701 01KS N000 0000 </w:t>
            </w:r>
          </w:p>
          <w:p w14:paraId="0EF3CB25"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color w:val="000000"/>
                <w:spacing w:val="2"/>
                <w:kern w:val="0"/>
                <w:sz w:val="24"/>
                <w:szCs w:val="24"/>
                <w:lang w:val="en-US"/>
                <w14:ligatures w14:val="none"/>
              </w:rPr>
            </w:pPr>
            <w:r w:rsidRPr="00E52886">
              <w:rPr>
                <w:rFonts w:ascii="Times New Roman" w:eastAsia="Calibri" w:hAnsi="Times New Roman" w:cs="Times New Roman"/>
                <w:color w:val="000000"/>
                <w:spacing w:val="2"/>
                <w:kern w:val="0"/>
                <w:sz w:val="24"/>
                <w:szCs w:val="24"/>
                <w:lang w:val="ru-RU"/>
                <w14:ligatures w14:val="none"/>
              </w:rPr>
              <w:t>Кбе</w:t>
            </w:r>
            <w:r w:rsidRPr="00E52886">
              <w:rPr>
                <w:rFonts w:ascii="Times New Roman" w:eastAsia="Calibri" w:hAnsi="Times New Roman" w:cs="Times New Roman"/>
                <w:color w:val="000000"/>
                <w:spacing w:val="2"/>
                <w:kern w:val="0"/>
                <w:sz w:val="24"/>
                <w:szCs w:val="24"/>
                <w:lang w:val="en-US"/>
                <w14:ligatures w14:val="none"/>
              </w:rPr>
              <w:t xml:space="preserve"> 11                                                    </w:t>
            </w:r>
          </w:p>
          <w:p w14:paraId="39C507F5"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color w:val="000000"/>
                <w:spacing w:val="2"/>
                <w:kern w:val="0"/>
                <w:sz w:val="24"/>
                <w:szCs w:val="24"/>
                <w:lang w:val="en-US"/>
                <w14:ligatures w14:val="none"/>
              </w:rPr>
            </w:pPr>
            <w:r w:rsidRPr="00E52886">
              <w:rPr>
                <w:rFonts w:ascii="Times New Roman" w:eastAsia="Calibri" w:hAnsi="Times New Roman" w:cs="Times New Roman"/>
                <w:color w:val="000000"/>
                <w:spacing w:val="2"/>
                <w:kern w:val="0"/>
                <w:sz w:val="24"/>
                <w:szCs w:val="24"/>
                <w:lang w:val="en-US"/>
                <w14:ligatures w14:val="none"/>
              </w:rPr>
              <w:lastRenderedPageBreak/>
              <w:t>«</w:t>
            </w:r>
            <w:r w:rsidRPr="00E52886">
              <w:rPr>
                <w:rFonts w:ascii="Times New Roman" w:eastAsia="Calibri" w:hAnsi="Times New Roman" w:cs="Times New Roman"/>
                <w:color w:val="000000"/>
                <w:spacing w:val="2"/>
                <w:kern w:val="0"/>
                <w:sz w:val="24"/>
                <w:szCs w:val="24"/>
                <w:lang w:val="ru-RU"/>
                <w14:ligatures w14:val="none"/>
              </w:rPr>
              <w:t>Қазақстан</w:t>
            </w:r>
            <w:r w:rsidRPr="00E52886">
              <w:rPr>
                <w:rFonts w:ascii="Times New Roman" w:eastAsia="Calibri" w:hAnsi="Times New Roman" w:cs="Times New Roman"/>
                <w:color w:val="000000"/>
                <w:spacing w:val="2"/>
                <w:kern w:val="0"/>
                <w:sz w:val="24"/>
                <w:szCs w:val="24"/>
                <w:lang w:val="en-US"/>
                <w14:ligatures w14:val="none"/>
              </w:rPr>
              <w:t xml:space="preserve"> </w:t>
            </w:r>
            <w:r w:rsidRPr="00E52886">
              <w:rPr>
                <w:rFonts w:ascii="Times New Roman" w:eastAsia="Calibri" w:hAnsi="Times New Roman" w:cs="Times New Roman"/>
                <w:color w:val="000000"/>
                <w:spacing w:val="2"/>
                <w:kern w:val="0"/>
                <w:sz w:val="24"/>
                <w:szCs w:val="24"/>
                <w:lang w:val="ru-RU"/>
                <w14:ligatures w14:val="none"/>
              </w:rPr>
              <w:t>Республикасы</w:t>
            </w:r>
            <w:r w:rsidRPr="00E52886">
              <w:rPr>
                <w:rFonts w:ascii="Times New Roman" w:eastAsia="Calibri" w:hAnsi="Times New Roman" w:cs="Times New Roman"/>
                <w:color w:val="000000"/>
                <w:spacing w:val="2"/>
                <w:kern w:val="0"/>
                <w:sz w:val="24"/>
                <w:szCs w:val="24"/>
                <w:lang w:val="en-US"/>
                <w14:ligatures w14:val="none"/>
              </w:rPr>
              <w:t xml:space="preserve"> </w:t>
            </w:r>
            <w:r w:rsidRPr="00E52886">
              <w:rPr>
                <w:rFonts w:ascii="Times New Roman" w:eastAsia="Calibri" w:hAnsi="Times New Roman" w:cs="Times New Roman"/>
                <w:color w:val="000000"/>
                <w:spacing w:val="2"/>
                <w:kern w:val="0"/>
                <w:sz w:val="24"/>
                <w:szCs w:val="24"/>
                <w:lang w:val="ru-RU"/>
                <w14:ligatures w14:val="none"/>
              </w:rPr>
              <w:t>Қаржы</w:t>
            </w:r>
            <w:r w:rsidRPr="00E52886">
              <w:rPr>
                <w:rFonts w:ascii="Times New Roman" w:eastAsia="Calibri" w:hAnsi="Times New Roman" w:cs="Times New Roman"/>
                <w:color w:val="000000"/>
                <w:spacing w:val="2"/>
                <w:kern w:val="0"/>
                <w:sz w:val="24"/>
                <w:szCs w:val="24"/>
                <w:lang w:val="en-US"/>
                <w14:ligatures w14:val="none"/>
              </w:rPr>
              <w:t xml:space="preserve"> </w:t>
            </w:r>
            <w:r w:rsidRPr="00E52886">
              <w:rPr>
                <w:rFonts w:ascii="Times New Roman" w:eastAsia="Calibri" w:hAnsi="Times New Roman" w:cs="Times New Roman"/>
                <w:color w:val="000000"/>
                <w:spacing w:val="2"/>
                <w:kern w:val="0"/>
                <w:sz w:val="24"/>
                <w:szCs w:val="24"/>
                <w:lang w:val="ru-RU"/>
                <w14:ligatures w14:val="none"/>
              </w:rPr>
              <w:t>министрлігінің</w:t>
            </w:r>
            <w:r w:rsidRPr="00E52886">
              <w:rPr>
                <w:rFonts w:ascii="Times New Roman" w:eastAsia="Calibri" w:hAnsi="Times New Roman" w:cs="Times New Roman"/>
                <w:color w:val="000000"/>
                <w:spacing w:val="2"/>
                <w:kern w:val="0"/>
                <w:sz w:val="24"/>
                <w:szCs w:val="24"/>
                <w:lang w:val="en-US"/>
                <w14:ligatures w14:val="none"/>
              </w:rPr>
              <w:t xml:space="preserve"> </w:t>
            </w:r>
            <w:r w:rsidRPr="00E52886">
              <w:rPr>
                <w:rFonts w:ascii="Times New Roman" w:eastAsia="Calibri" w:hAnsi="Times New Roman" w:cs="Times New Roman"/>
                <w:color w:val="000000"/>
                <w:spacing w:val="2"/>
                <w:kern w:val="0"/>
                <w:sz w:val="24"/>
                <w:szCs w:val="24"/>
                <w:lang w:val="ru-RU"/>
                <w14:ligatures w14:val="none"/>
              </w:rPr>
              <w:t>Қазынашылық</w:t>
            </w:r>
            <w:r w:rsidRPr="00E52886">
              <w:rPr>
                <w:rFonts w:ascii="Times New Roman" w:eastAsia="Calibri" w:hAnsi="Times New Roman" w:cs="Times New Roman"/>
                <w:color w:val="000000"/>
                <w:spacing w:val="2"/>
                <w:kern w:val="0"/>
                <w:sz w:val="24"/>
                <w:szCs w:val="24"/>
                <w:lang w:val="en-US"/>
                <w14:ligatures w14:val="none"/>
              </w:rPr>
              <w:t xml:space="preserve"> </w:t>
            </w:r>
            <w:r w:rsidRPr="00E52886">
              <w:rPr>
                <w:rFonts w:ascii="Times New Roman" w:eastAsia="Calibri" w:hAnsi="Times New Roman" w:cs="Times New Roman"/>
                <w:color w:val="000000"/>
                <w:spacing w:val="2"/>
                <w:kern w:val="0"/>
                <w:sz w:val="24"/>
                <w:szCs w:val="24"/>
                <w:lang w:val="ru-RU"/>
                <w14:ligatures w14:val="none"/>
              </w:rPr>
              <w:t>комитеті</w:t>
            </w:r>
            <w:r w:rsidRPr="00E52886">
              <w:rPr>
                <w:rFonts w:ascii="Times New Roman" w:eastAsia="Calibri" w:hAnsi="Times New Roman" w:cs="Times New Roman"/>
                <w:color w:val="000000"/>
                <w:spacing w:val="2"/>
                <w:kern w:val="0"/>
                <w:sz w:val="24"/>
                <w:szCs w:val="24"/>
                <w:lang w:val="en-US"/>
                <w14:ligatures w14:val="none"/>
              </w:rPr>
              <w:t xml:space="preserve">» </w:t>
            </w:r>
            <w:r w:rsidRPr="00E52886">
              <w:rPr>
                <w:rFonts w:ascii="Times New Roman" w:eastAsia="Calibri" w:hAnsi="Times New Roman" w:cs="Times New Roman"/>
                <w:color w:val="000000"/>
                <w:spacing w:val="2"/>
                <w:kern w:val="0"/>
                <w:sz w:val="24"/>
                <w:szCs w:val="24"/>
                <w:lang w:val="ru-RU"/>
                <w14:ligatures w14:val="none"/>
              </w:rPr>
              <w:t>РММ</w:t>
            </w:r>
          </w:p>
          <w:p w14:paraId="56CF20B6"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color w:val="000000"/>
                <w:spacing w:val="2"/>
                <w:kern w:val="0"/>
                <w:sz w:val="24"/>
                <w:szCs w:val="24"/>
                <w:lang w:val="en-US"/>
                <w14:ligatures w14:val="none"/>
              </w:rPr>
            </w:pPr>
          </w:p>
          <w:p w14:paraId="6326D6BC"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b/>
                <w:color w:val="000000"/>
                <w:spacing w:val="2"/>
                <w:kern w:val="0"/>
                <w:sz w:val="24"/>
                <w:szCs w:val="24"/>
                <w:lang w:val="ru-RU"/>
                <w14:ligatures w14:val="none"/>
              </w:rPr>
            </w:pPr>
            <w:r w:rsidRPr="00E52886">
              <w:rPr>
                <w:rFonts w:ascii="Times New Roman" w:eastAsia="Calibri" w:hAnsi="Times New Roman" w:cs="Times New Roman"/>
                <w:b/>
                <w:color w:val="000000"/>
                <w:spacing w:val="2"/>
                <w:kern w:val="0"/>
                <w:sz w:val="24"/>
                <w:szCs w:val="24"/>
                <w:lang w:val="ru-RU"/>
                <w14:ligatures w14:val="none"/>
              </w:rPr>
              <w:t xml:space="preserve">Төраға  </w:t>
            </w:r>
          </w:p>
          <w:p w14:paraId="6408C45C"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b/>
                <w:color w:val="000000"/>
                <w:spacing w:val="2"/>
                <w:kern w:val="0"/>
                <w:sz w:val="24"/>
                <w:szCs w:val="24"/>
                <w:lang w:val="ru-RU"/>
                <w14:ligatures w14:val="none"/>
              </w:rPr>
            </w:pPr>
          </w:p>
          <w:p w14:paraId="3F61E400"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b/>
                <w:color w:val="000000"/>
                <w:spacing w:val="2"/>
                <w:kern w:val="0"/>
                <w:sz w:val="24"/>
                <w:szCs w:val="24"/>
                <w:lang w:val="ru-RU"/>
                <w14:ligatures w14:val="none"/>
              </w:rPr>
            </w:pPr>
            <w:r w:rsidRPr="00E52886">
              <w:rPr>
                <w:rFonts w:ascii="Times New Roman" w:eastAsia="Calibri" w:hAnsi="Times New Roman" w:cs="Times New Roman"/>
                <w:b/>
                <w:color w:val="000000"/>
                <w:spacing w:val="2"/>
                <w:kern w:val="0"/>
                <w:sz w:val="24"/>
                <w:szCs w:val="24"/>
                <w:lang w:val="ru-RU"/>
                <w14:ligatures w14:val="none"/>
              </w:rPr>
              <w:t xml:space="preserve">________________ </w:t>
            </w:r>
          </w:p>
          <w:p w14:paraId="2974A107"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b/>
                <w:bCs/>
                <w:color w:val="000000"/>
                <w:spacing w:val="2"/>
                <w:kern w:val="0"/>
                <w:sz w:val="24"/>
                <w:szCs w:val="24"/>
                <w:lang w:val="ru-RU"/>
                <w14:ligatures w14:val="none"/>
              </w:rPr>
            </w:pPr>
            <w:r w:rsidRPr="00E52886">
              <w:rPr>
                <w:rFonts w:ascii="Times New Roman" w:eastAsia="Calibri" w:hAnsi="Times New Roman" w:cs="Times New Roman"/>
                <w:b/>
                <w:color w:val="000000"/>
                <w:spacing w:val="2"/>
                <w:kern w:val="0"/>
                <w:sz w:val="24"/>
                <w:szCs w:val="24"/>
                <w:lang w:val="ru-RU"/>
                <w14:ligatures w14:val="none"/>
              </w:rPr>
              <w:t>м.о.</w:t>
            </w:r>
            <w:r w:rsidRPr="00E52886">
              <w:rPr>
                <w:rFonts w:ascii="Times New Roman" w:eastAsia="Calibri" w:hAnsi="Times New Roman" w:cs="Times New Roman"/>
                <w:color w:val="000000"/>
                <w:spacing w:val="2"/>
                <w:kern w:val="0"/>
                <w:sz w:val="24"/>
                <w:szCs w:val="24"/>
                <w:lang w:val="ru-RU"/>
                <w14:ligatures w14:val="none"/>
              </w:rPr>
              <w:t xml:space="preserve">                        </w:t>
            </w:r>
          </w:p>
        </w:tc>
        <w:tc>
          <w:tcPr>
            <w:tcW w:w="4783" w:type="dxa"/>
          </w:tcPr>
          <w:p w14:paraId="7A5258E4"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b/>
                <w:color w:val="000000"/>
                <w:spacing w:val="2"/>
                <w:kern w:val="0"/>
                <w:sz w:val="24"/>
                <w:szCs w:val="24"/>
                <w:lang w:val="ru-RU"/>
                <w14:ligatures w14:val="none"/>
              </w:rPr>
            </w:pPr>
            <w:r w:rsidRPr="00E52886">
              <w:rPr>
                <w:rFonts w:ascii="Times New Roman" w:eastAsia="Calibri" w:hAnsi="Times New Roman" w:cs="Times New Roman"/>
                <w:b/>
                <w:color w:val="000000"/>
                <w:spacing w:val="2"/>
                <w:kern w:val="0"/>
                <w:sz w:val="24"/>
                <w:szCs w:val="24"/>
                <w:lang w:val="ru-RU"/>
                <w14:ligatures w14:val="none"/>
              </w:rPr>
              <w:lastRenderedPageBreak/>
              <w:t xml:space="preserve">Орындаушы: </w:t>
            </w:r>
          </w:p>
          <w:p w14:paraId="44290A61"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Мекеменің заңды атауы</w:t>
            </w:r>
          </w:p>
          <w:p w14:paraId="75800646"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Заңды мекен-жайы</w:t>
            </w:r>
          </w:p>
          <w:p w14:paraId="4B7D9FDE"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Облыс, қала, көше, үй</w:t>
            </w:r>
          </w:p>
          <w:p w14:paraId="2D6AEBFB"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БСН (ЖСН) XXX XXX XXX …</w:t>
            </w:r>
          </w:p>
          <w:p w14:paraId="79EBB7F9"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БСК XX XX XX</w:t>
            </w:r>
          </w:p>
          <w:p w14:paraId="62FDC9B6"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ЖСК XXXX XXXX XXXX …</w:t>
            </w:r>
          </w:p>
          <w:p w14:paraId="3D302781"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Кбе ХХХ</w:t>
            </w:r>
          </w:p>
          <w:p w14:paraId="7B685846"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БАНК филиалсыз және қаласыз</w:t>
            </w:r>
          </w:p>
          <w:p w14:paraId="6D0F8284"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Тел. </w:t>
            </w:r>
          </w:p>
          <w:p w14:paraId="070F035C"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lastRenderedPageBreak/>
              <w:t>Ұялы тел.:</w:t>
            </w:r>
          </w:p>
          <w:p w14:paraId="66008835"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e-mail:  </w:t>
            </w:r>
          </w:p>
          <w:p w14:paraId="3D764467"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p>
          <w:p w14:paraId="7D2AF383"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b/>
                <w:color w:val="000000"/>
                <w:spacing w:val="2"/>
                <w:kern w:val="0"/>
                <w:sz w:val="24"/>
                <w:szCs w:val="24"/>
                <w:lang w:val="ru-RU"/>
                <w14:ligatures w14:val="none"/>
              </w:rPr>
            </w:pPr>
            <w:r w:rsidRPr="00E52886">
              <w:rPr>
                <w:rFonts w:ascii="Times New Roman" w:eastAsia="Calibri" w:hAnsi="Times New Roman" w:cs="Times New Roman"/>
                <w:b/>
                <w:color w:val="000000"/>
                <w:spacing w:val="2"/>
                <w:kern w:val="0"/>
                <w:sz w:val="24"/>
                <w:szCs w:val="24"/>
                <w:lang w:val="ru-RU"/>
                <w14:ligatures w14:val="none"/>
              </w:rPr>
              <w:t xml:space="preserve">Лауазымы (Ұйымның атауысыз)  </w:t>
            </w:r>
          </w:p>
          <w:p w14:paraId="73CCEF75"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b/>
                <w:color w:val="000000"/>
                <w:spacing w:val="2"/>
                <w:kern w:val="0"/>
                <w:sz w:val="24"/>
                <w:szCs w:val="24"/>
                <w:lang w:val="ru-RU"/>
                <w14:ligatures w14:val="none"/>
              </w:rPr>
            </w:pPr>
          </w:p>
          <w:p w14:paraId="180B59E9"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b/>
                <w:color w:val="000000"/>
                <w:spacing w:val="2"/>
                <w:kern w:val="0"/>
                <w:sz w:val="24"/>
                <w:szCs w:val="24"/>
                <w:lang w:val="ru-RU"/>
                <w14:ligatures w14:val="none"/>
              </w:rPr>
            </w:pPr>
            <w:r w:rsidRPr="00E52886">
              <w:rPr>
                <w:rFonts w:ascii="Times New Roman" w:eastAsia="Calibri" w:hAnsi="Times New Roman" w:cs="Times New Roman"/>
                <w:b/>
                <w:color w:val="000000"/>
                <w:spacing w:val="2"/>
                <w:kern w:val="0"/>
                <w:sz w:val="24"/>
                <w:szCs w:val="24"/>
                <w:lang w:val="ru-RU"/>
                <w14:ligatures w14:val="none"/>
              </w:rPr>
              <w:t>________________ Аты-жөні</w:t>
            </w:r>
          </w:p>
          <w:p w14:paraId="0685039C"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b/>
                <w:color w:val="000000"/>
                <w:spacing w:val="2"/>
                <w:kern w:val="0"/>
                <w:sz w:val="24"/>
                <w:szCs w:val="24"/>
                <w:lang w:val="ru-RU"/>
                <w14:ligatures w14:val="none"/>
              </w:rPr>
            </w:pPr>
            <w:r w:rsidRPr="00E52886">
              <w:rPr>
                <w:rFonts w:ascii="Times New Roman" w:eastAsia="Calibri" w:hAnsi="Times New Roman" w:cs="Times New Roman"/>
                <w:b/>
                <w:color w:val="000000"/>
                <w:spacing w:val="2"/>
                <w:kern w:val="0"/>
                <w:sz w:val="24"/>
                <w:szCs w:val="24"/>
                <w:lang w:val="ru-RU"/>
                <w14:ligatures w14:val="none"/>
              </w:rPr>
              <w:t xml:space="preserve">м.о.  </w:t>
            </w:r>
          </w:p>
          <w:p w14:paraId="37E8217C" w14:textId="77777777" w:rsidR="00131A97" w:rsidRPr="00E52886" w:rsidRDefault="00131A97" w:rsidP="00131A97">
            <w:pPr>
              <w:spacing w:after="0" w:line="240" w:lineRule="auto"/>
              <w:ind w:firstLine="503"/>
              <w:contextualSpacing/>
              <w:jc w:val="both"/>
              <w:textAlignment w:val="baseline"/>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(ескерту - көк, шарикті қаламмен қол қою, мөрді анық басып шығару)</w:t>
            </w:r>
          </w:p>
        </w:tc>
        <w:tc>
          <w:tcPr>
            <w:tcW w:w="4783" w:type="dxa"/>
          </w:tcPr>
          <w:p w14:paraId="5F595328" w14:textId="77777777" w:rsidR="00131A97" w:rsidRPr="00E52886" w:rsidRDefault="00131A97" w:rsidP="00131A97">
            <w:pPr>
              <w:spacing w:after="0" w:line="240" w:lineRule="auto"/>
              <w:ind w:firstLine="503"/>
              <w:contextualSpacing/>
              <w:jc w:val="both"/>
              <w:rPr>
                <w:rFonts w:ascii="Times New Roman" w:eastAsia="Calibri" w:hAnsi="Times New Roman" w:cs="Times New Roman"/>
                <w:b/>
                <w:bCs/>
                <w:color w:val="000000"/>
                <w:spacing w:val="2"/>
                <w:kern w:val="0"/>
                <w:sz w:val="24"/>
                <w:szCs w:val="24"/>
                <w:lang w:val="ru-RU"/>
                <w14:ligatures w14:val="none"/>
              </w:rPr>
            </w:pPr>
          </w:p>
        </w:tc>
      </w:tr>
    </w:tbl>
    <w:p w14:paraId="7E49592F" w14:textId="77777777" w:rsidR="00131A97" w:rsidRPr="00E52886" w:rsidRDefault="00131A97" w:rsidP="00131A97">
      <w:pPr>
        <w:spacing w:after="0" w:line="240" w:lineRule="auto"/>
        <w:contextualSpacing/>
        <w:jc w:val="both"/>
        <w:textAlignment w:val="baseline"/>
        <w:rPr>
          <w:rFonts w:ascii="Times New Roman" w:eastAsia="Calibri" w:hAnsi="Times New Roman" w:cs="Times New Roman"/>
          <w:b/>
          <w:bCs/>
          <w:color w:val="000000"/>
          <w:spacing w:val="2"/>
          <w:kern w:val="0"/>
          <w:sz w:val="24"/>
          <w:szCs w:val="24"/>
          <w:lang w:val="ru-RU"/>
          <w14:ligatures w14:val="none"/>
        </w:rPr>
      </w:pPr>
    </w:p>
    <w:p w14:paraId="5EEF4C1F"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kern w:val="0"/>
          <w:sz w:val="24"/>
          <w:szCs w:val="24"/>
          <w:lang w:val="ru-RU"/>
          <w14:ligatures w14:val="none"/>
        </w:rPr>
      </w:pPr>
    </w:p>
    <w:p w14:paraId="1D4823CB"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kern w:val="0"/>
          <w:sz w:val="24"/>
          <w:szCs w:val="24"/>
          <w:lang w:val="ru-RU"/>
          <w14:ligatures w14:val="none"/>
        </w:rPr>
      </w:pPr>
    </w:p>
    <w:p w14:paraId="7391F71D"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kern w:val="0"/>
          <w:sz w:val="24"/>
          <w:szCs w:val="24"/>
          <w:lang w:val="ru-RU"/>
          <w14:ligatures w14:val="none"/>
        </w:rPr>
      </w:pPr>
    </w:p>
    <w:p w14:paraId="41C2019B"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kern w:val="0"/>
          <w:sz w:val="24"/>
          <w:szCs w:val="24"/>
          <w:lang w:val="ru-RU"/>
          <w14:ligatures w14:val="none"/>
        </w:rPr>
      </w:pPr>
    </w:p>
    <w:p w14:paraId="4AC46AB4"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20___ жылғы «__» ______</w:t>
      </w:r>
    </w:p>
    <w:p w14:paraId="6C3E5B99"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kern w:val="0"/>
          <w:sz w:val="24"/>
          <w:szCs w:val="24"/>
          <w:lang w:val="ru-RU"/>
          <w14:ligatures w14:val="none"/>
        </w:rPr>
      </w:pPr>
    </w:p>
    <w:p w14:paraId="2F4CDF1D"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                                 №___________________ Шартқа</w:t>
      </w:r>
    </w:p>
    <w:p w14:paraId="33182FFB"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t xml:space="preserve">1-қосымша </w:t>
      </w:r>
    </w:p>
    <w:p w14:paraId="41F57EDC"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kern w:val="0"/>
          <w:sz w:val="24"/>
          <w:szCs w:val="24"/>
          <w:lang w:val="ru-RU"/>
          <w14:ligatures w14:val="none"/>
        </w:rPr>
      </w:pPr>
    </w:p>
    <w:p w14:paraId="02108D20" w14:textId="77777777" w:rsidR="00131A97" w:rsidRPr="00E52886" w:rsidRDefault="00131A97" w:rsidP="00131A97">
      <w:pPr>
        <w:widowControl w:val="0"/>
        <w:suppressAutoHyphens/>
        <w:spacing w:after="0" w:line="240" w:lineRule="auto"/>
        <w:contextualSpacing/>
        <w:jc w:val="center"/>
        <w:rPr>
          <w:rFonts w:ascii="Times New Roman" w:eastAsia="Arial Unicode MS" w:hAnsi="Times New Roman" w:cs="Times New Roman"/>
          <w:b/>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 xml:space="preserve"> КҮНТІЗБЕЛІК ЖОСПАР</w:t>
      </w:r>
    </w:p>
    <w:p w14:paraId="5002B7E0" w14:textId="77777777" w:rsidR="00131A97" w:rsidRPr="00E52886" w:rsidRDefault="00131A97" w:rsidP="00131A97">
      <w:pPr>
        <w:widowControl w:val="0"/>
        <w:suppressAutoHyphens/>
        <w:spacing w:after="0" w:line="240" w:lineRule="auto"/>
        <w:contextualSpacing/>
        <w:rPr>
          <w:rFonts w:ascii="Times New Roman" w:eastAsia="Arial Unicode MS" w:hAnsi="Times New Roman" w:cs="Times New Roman"/>
          <w:color w:val="000000"/>
          <w:kern w:val="0"/>
          <w:sz w:val="24"/>
          <w:szCs w:val="24"/>
          <w:lang w:val="ru-RU" w:bidi="en-US"/>
          <w14:ligatures w14:val="none"/>
        </w:rPr>
      </w:pPr>
    </w:p>
    <w:p w14:paraId="1354EF83" w14:textId="77777777" w:rsidR="00131A97" w:rsidRPr="00E52886" w:rsidRDefault="00131A97" w:rsidP="00131A97">
      <w:pPr>
        <w:widowControl w:val="0"/>
        <w:suppressAutoHyphens/>
        <w:spacing w:after="0" w:line="240" w:lineRule="auto"/>
        <w:contextualSpacing/>
        <w:jc w:val="center"/>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1. ОРЫНДАУШЫНЫҢ АТАУЫ</w:t>
      </w:r>
      <w:r w:rsidRPr="00E52886">
        <w:rPr>
          <w:rFonts w:ascii="Times New Roman" w:eastAsia="Arial Unicode MS" w:hAnsi="Times New Roman" w:cs="Times New Roman"/>
          <w:color w:val="000000"/>
          <w:kern w:val="0"/>
          <w:sz w:val="24"/>
          <w:szCs w:val="24"/>
          <w:lang w:val="ru-RU" w:bidi="en-US"/>
          <w14:ligatures w14:val="none"/>
        </w:rPr>
        <w:t xml:space="preserve"> (заңды тұлға атауы толық көрсетіледі. Ұымның шарттың преамбуласында және Тараптардың заңды мекенжайларында көрсетілген мекеменің заңды атауымен сәйкес келуі керек)</w:t>
      </w:r>
    </w:p>
    <w:p w14:paraId="3C75249F" w14:textId="77777777" w:rsidR="00131A97" w:rsidRPr="00E52886" w:rsidRDefault="00131A97" w:rsidP="00131A97">
      <w:pPr>
        <w:widowControl w:val="0"/>
        <w:suppressAutoHyphens/>
        <w:spacing w:after="0" w:line="240" w:lineRule="auto"/>
        <w:contextualSpacing/>
        <w:jc w:val="center"/>
        <w:rPr>
          <w:rFonts w:ascii="Times New Roman" w:eastAsia="Arial Unicode MS" w:hAnsi="Times New Roman" w:cs="Times New Roman"/>
          <w:color w:val="000000"/>
          <w:kern w:val="0"/>
          <w:sz w:val="24"/>
          <w:szCs w:val="24"/>
          <w:lang w:val="ru-RU" w:bidi="en-US"/>
          <w14:ligatures w14:val="none"/>
        </w:rPr>
      </w:pPr>
    </w:p>
    <w:p w14:paraId="750AABCB" w14:textId="77777777" w:rsidR="00131A97" w:rsidRPr="00E52886" w:rsidRDefault="00131A97" w:rsidP="00131A97">
      <w:pPr>
        <w:widowControl w:val="0"/>
        <w:suppressAutoHyphens/>
        <w:spacing w:after="0" w:line="240" w:lineRule="auto"/>
        <w:ind w:firstLine="709"/>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1.1 Басым бағыты: ______________________________ толтыру.</w:t>
      </w:r>
    </w:p>
    <w:p w14:paraId="356D8841" w14:textId="77777777" w:rsidR="00131A97" w:rsidRPr="00E52886" w:rsidRDefault="00131A97" w:rsidP="00131A97">
      <w:pPr>
        <w:widowControl w:val="0"/>
        <w:suppressAutoHyphens/>
        <w:spacing w:after="0" w:line="240" w:lineRule="auto"/>
        <w:ind w:firstLine="709"/>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1.2 Қосалқы </w:t>
      </w:r>
      <w:proofErr w:type="gramStart"/>
      <w:r w:rsidRPr="00E52886">
        <w:rPr>
          <w:rFonts w:ascii="Times New Roman" w:eastAsia="Arial Unicode MS" w:hAnsi="Times New Roman" w:cs="Times New Roman"/>
          <w:color w:val="000000"/>
          <w:kern w:val="0"/>
          <w:sz w:val="24"/>
          <w:szCs w:val="24"/>
          <w:lang w:val="ru-RU" w:bidi="en-US"/>
          <w14:ligatures w14:val="none"/>
        </w:rPr>
        <w:t>басымдығы:_</w:t>
      </w:r>
      <w:proofErr w:type="gramEnd"/>
      <w:r w:rsidRPr="00E52886">
        <w:rPr>
          <w:rFonts w:ascii="Times New Roman" w:eastAsia="Arial Unicode MS" w:hAnsi="Times New Roman" w:cs="Times New Roman"/>
          <w:color w:val="000000"/>
          <w:kern w:val="0"/>
          <w:sz w:val="24"/>
          <w:szCs w:val="24"/>
          <w:lang w:val="ru-RU" w:bidi="en-US"/>
          <w14:ligatures w14:val="none"/>
        </w:rPr>
        <w:t xml:space="preserve">__________________________ </w:t>
      </w:r>
      <w:r w:rsidRPr="00E52886">
        <w:rPr>
          <w:rFonts w:ascii="Times New Roman" w:eastAsia="Arial Unicode MS" w:hAnsi="Times New Roman" w:cs="Times New Roman"/>
          <w:color w:val="000000"/>
          <w:kern w:val="0"/>
          <w:sz w:val="24"/>
          <w:szCs w:val="24"/>
          <w:u w:val="single"/>
          <w:lang w:val="ru-RU" w:bidi="en-US"/>
          <w14:ligatures w14:val="none"/>
        </w:rPr>
        <w:t>Толтыру</w:t>
      </w:r>
      <w:r w:rsidRPr="00E52886">
        <w:rPr>
          <w:rFonts w:ascii="Times New Roman" w:eastAsia="Arial Unicode MS" w:hAnsi="Times New Roman" w:cs="Times New Roman"/>
          <w:color w:val="000000"/>
          <w:kern w:val="0"/>
          <w:sz w:val="24"/>
          <w:szCs w:val="24"/>
          <w:lang w:val="ru-RU" w:bidi="en-US"/>
          <w14:ligatures w14:val="none"/>
        </w:rPr>
        <w:t>.</w:t>
      </w:r>
    </w:p>
    <w:p w14:paraId="4610E2AE" w14:textId="77777777" w:rsidR="00131A97" w:rsidRPr="00E52886" w:rsidRDefault="00131A97" w:rsidP="00131A97">
      <w:pPr>
        <w:widowControl w:val="0"/>
        <w:suppressAutoHyphens/>
        <w:spacing w:after="0" w:line="240" w:lineRule="auto"/>
        <w:ind w:firstLine="709"/>
        <w:contextualSpacing/>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1.3 Бағдарлама тақырыбы бойынша: </w:t>
      </w:r>
      <w:r w:rsidRPr="00E52886">
        <w:rPr>
          <w:rFonts w:ascii="Times New Roman" w:eastAsia="Arial Unicode MS" w:hAnsi="Times New Roman" w:cs="Times New Roman"/>
          <w:bCs/>
          <w:color w:val="000000"/>
          <w:kern w:val="0"/>
          <w:sz w:val="24"/>
          <w:szCs w:val="24"/>
          <w:lang w:val="ru-RU" w:bidi="en-US"/>
          <w14:ligatures w14:val="none"/>
        </w:rPr>
        <w:t>ЖТН____ «____________________________</w:t>
      </w:r>
      <w:proofErr w:type="gramStart"/>
      <w:r w:rsidRPr="00E52886">
        <w:rPr>
          <w:rFonts w:ascii="Times New Roman" w:eastAsia="Arial Unicode MS" w:hAnsi="Times New Roman" w:cs="Times New Roman"/>
          <w:bCs/>
          <w:color w:val="000000"/>
          <w:kern w:val="0"/>
          <w:sz w:val="24"/>
          <w:szCs w:val="24"/>
          <w:lang w:val="ru-RU" w:bidi="en-US"/>
          <w14:ligatures w14:val="none"/>
        </w:rPr>
        <w:t>_ »</w:t>
      </w:r>
      <w:proofErr w:type="gramEnd"/>
      <w:r w:rsidRPr="00E52886">
        <w:rPr>
          <w:rFonts w:ascii="Times New Roman" w:eastAsia="Arial Unicode MS" w:hAnsi="Times New Roman" w:cs="Times New Roman"/>
          <w:bCs/>
          <w:color w:val="000000"/>
          <w:kern w:val="0"/>
          <w:sz w:val="24"/>
          <w:szCs w:val="24"/>
          <w:lang w:val="ru-RU" w:bidi="en-US"/>
          <w14:ligatures w14:val="none"/>
        </w:rPr>
        <w:t xml:space="preserve"> </w:t>
      </w:r>
      <w:r w:rsidRPr="00E52886">
        <w:rPr>
          <w:rFonts w:ascii="Times New Roman" w:eastAsia="Arial Unicode MS" w:hAnsi="Times New Roman" w:cs="Times New Roman"/>
          <w:color w:val="000000"/>
          <w:kern w:val="0"/>
          <w:sz w:val="24"/>
          <w:szCs w:val="24"/>
          <w:u w:val="single"/>
          <w:lang w:val="ru-RU" w:bidi="en-US"/>
          <w14:ligatures w14:val="none"/>
        </w:rPr>
        <w:t>Толтыру</w:t>
      </w:r>
      <w:r w:rsidRPr="00E52886">
        <w:rPr>
          <w:rFonts w:ascii="Times New Roman" w:eastAsia="Arial Unicode MS" w:hAnsi="Times New Roman" w:cs="Times New Roman"/>
          <w:color w:val="000000"/>
          <w:kern w:val="0"/>
          <w:sz w:val="24"/>
          <w:szCs w:val="24"/>
          <w:lang w:val="ru-RU" w:bidi="en-US"/>
          <w14:ligatures w14:val="none"/>
        </w:rPr>
        <w:t>.</w:t>
      </w:r>
    </w:p>
    <w:p w14:paraId="10D5087A" w14:textId="77777777" w:rsidR="00131A97" w:rsidRPr="00E52886" w:rsidRDefault="00131A97" w:rsidP="00131A97">
      <w:pPr>
        <w:widowControl w:val="0"/>
        <w:suppressAutoHyphens/>
        <w:spacing w:after="0" w:line="240" w:lineRule="auto"/>
        <w:ind w:left="709"/>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1.4 Бағдарламаның жалпы сомасы ХХХХХХ (бағдарлама сомасының сандық мәні) (жазбаша) теңге _тиын, оның ішінде жылдар бойынша бөле отырып, 3-тармаққа сәйкес жұмыстарды орындау үшін:</w:t>
      </w:r>
    </w:p>
    <w:p w14:paraId="57B2ECF0" w14:textId="77777777" w:rsidR="00131A97" w:rsidRPr="00E52886" w:rsidRDefault="00131A97" w:rsidP="00131A97">
      <w:pPr>
        <w:widowControl w:val="0"/>
        <w:suppressAutoHyphens/>
        <w:spacing w:after="0" w:line="240" w:lineRule="auto"/>
        <w:ind w:firstLine="993"/>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- 2026 жылға - сомасы ХХХХХХ (сомасы жазбаша түрде) теңге _тиын;</w:t>
      </w:r>
    </w:p>
    <w:p w14:paraId="06388B02" w14:textId="77777777" w:rsidR="00131A97" w:rsidRPr="00E52886" w:rsidRDefault="00131A97" w:rsidP="00131A97">
      <w:pPr>
        <w:widowControl w:val="0"/>
        <w:suppressAutoHyphens/>
        <w:spacing w:after="0" w:line="240" w:lineRule="auto"/>
        <w:ind w:firstLine="993"/>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- 2027 жылға - сомасы ХХХХХХ (сомасы жазбаша түрде) теңге _тиын;</w:t>
      </w:r>
    </w:p>
    <w:p w14:paraId="42397AB5" w14:textId="77777777" w:rsidR="00131A97" w:rsidRPr="00E52886" w:rsidRDefault="00131A97" w:rsidP="00131A97">
      <w:pPr>
        <w:widowControl w:val="0"/>
        <w:suppressAutoHyphens/>
        <w:spacing w:after="0" w:line="240" w:lineRule="auto"/>
        <w:ind w:firstLine="993"/>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- 2028 жылға - сомасы ХХХХХХ (сомасы жазбаша түрде) теңге _тиын.</w:t>
      </w:r>
    </w:p>
    <w:p w14:paraId="32254753" w14:textId="77777777" w:rsidR="00131A97" w:rsidRPr="00E52886" w:rsidRDefault="00131A97" w:rsidP="00131A97">
      <w:pPr>
        <w:widowControl w:val="0"/>
        <w:suppressAutoHyphens/>
        <w:spacing w:after="0" w:line="240" w:lineRule="auto"/>
        <w:ind w:firstLine="993"/>
        <w:contextualSpacing/>
        <w:jc w:val="both"/>
        <w:rPr>
          <w:rFonts w:ascii="Times New Roman" w:eastAsia="Arial Unicode MS" w:hAnsi="Times New Roman" w:cs="Times New Roman"/>
          <w:color w:val="000000"/>
          <w:kern w:val="0"/>
          <w:sz w:val="24"/>
          <w:szCs w:val="24"/>
          <w:lang w:val="ru-RU" w:bidi="en-US"/>
          <w14:ligatures w14:val="none"/>
        </w:rPr>
      </w:pPr>
    </w:p>
    <w:p w14:paraId="5B2DFF43" w14:textId="77777777" w:rsidR="00131A97" w:rsidRPr="00E52886" w:rsidRDefault="00131A97" w:rsidP="00131A97">
      <w:pPr>
        <w:widowControl w:val="0"/>
        <w:suppressAutoHyphens/>
        <w:spacing w:after="0" w:line="240" w:lineRule="auto"/>
        <w:ind w:firstLine="567"/>
        <w:contextualSpacing/>
        <w:rPr>
          <w:rFonts w:ascii="Times New Roman" w:eastAsia="Arial Unicode MS" w:hAnsi="Times New Roman" w:cs="Times New Roman"/>
          <w:b/>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2. Ғылыми-техникалық өнімнің біліктілік белгілері бойынша сипаттамасы және экономикалық көрсеткіштер</w:t>
      </w:r>
    </w:p>
    <w:p w14:paraId="0EA68B74" w14:textId="77777777" w:rsidR="00131A97" w:rsidRPr="00E52886" w:rsidRDefault="00131A97" w:rsidP="00131A97">
      <w:pPr>
        <w:widowControl w:val="0"/>
        <w:suppressAutoHyphens/>
        <w:spacing w:after="0" w:line="240" w:lineRule="auto"/>
        <w:ind w:firstLine="709"/>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2.1</w:t>
      </w:r>
      <w:r w:rsidRPr="00E52886">
        <w:rPr>
          <w:rFonts w:ascii="Times New Roman" w:eastAsia="Arial Unicode MS" w:hAnsi="Times New Roman" w:cs="Times New Roman"/>
          <w:color w:val="000000"/>
          <w:kern w:val="0"/>
          <w:sz w:val="24"/>
          <w:szCs w:val="24"/>
          <w:lang w:val="ru-RU" w:bidi="en-US"/>
          <w14:ligatures w14:val="none"/>
        </w:rPr>
        <w:t xml:space="preserve"> Жұмыс бағыты: </w:t>
      </w:r>
      <w:r w:rsidRPr="00E52886">
        <w:rPr>
          <w:rFonts w:ascii="Times New Roman" w:eastAsia="Arial Unicode MS" w:hAnsi="Times New Roman" w:cs="Times New Roman"/>
          <w:color w:val="000000"/>
          <w:kern w:val="0"/>
          <w:sz w:val="24"/>
          <w:szCs w:val="24"/>
          <w:u w:val="single"/>
          <w:lang w:val="ru-RU" w:bidi="en-US"/>
          <w14:ligatures w14:val="none"/>
        </w:rPr>
        <w:t>Толтыру</w:t>
      </w:r>
      <w:r w:rsidRPr="00E52886">
        <w:rPr>
          <w:rFonts w:ascii="Times New Roman" w:eastAsia="Arial Unicode MS" w:hAnsi="Times New Roman" w:cs="Times New Roman"/>
          <w:color w:val="000000"/>
          <w:kern w:val="0"/>
          <w:sz w:val="24"/>
          <w:szCs w:val="24"/>
          <w:lang w:val="ru-RU" w:bidi="en-US"/>
          <w14:ligatures w14:val="none"/>
        </w:rPr>
        <w:t>.</w:t>
      </w:r>
    </w:p>
    <w:p w14:paraId="26409A03" w14:textId="77777777" w:rsidR="00131A97" w:rsidRPr="00E52886" w:rsidRDefault="00131A97" w:rsidP="00131A97">
      <w:pPr>
        <w:widowControl w:val="0"/>
        <w:suppressAutoHyphens/>
        <w:spacing w:after="0" w:line="240" w:lineRule="auto"/>
        <w:ind w:firstLine="709"/>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2.2</w:t>
      </w:r>
      <w:r w:rsidRPr="00E52886">
        <w:rPr>
          <w:rFonts w:ascii="Times New Roman" w:eastAsia="Arial Unicode MS" w:hAnsi="Times New Roman" w:cs="Times New Roman"/>
          <w:color w:val="000000"/>
          <w:kern w:val="0"/>
          <w:sz w:val="24"/>
          <w:szCs w:val="24"/>
          <w:lang w:val="ru-RU" w:bidi="en-US"/>
          <w14:ligatures w14:val="none"/>
        </w:rPr>
        <w:t xml:space="preserve"> Қолдану аясы: </w:t>
      </w:r>
      <w:r w:rsidRPr="00E52886">
        <w:rPr>
          <w:rFonts w:ascii="Times New Roman" w:eastAsia="Arial Unicode MS" w:hAnsi="Times New Roman" w:cs="Times New Roman"/>
          <w:color w:val="000000"/>
          <w:kern w:val="0"/>
          <w:sz w:val="24"/>
          <w:szCs w:val="24"/>
          <w:u w:val="single"/>
          <w:lang w:val="ru-RU" w:bidi="en-US"/>
          <w14:ligatures w14:val="none"/>
        </w:rPr>
        <w:t>Толтыру</w:t>
      </w:r>
      <w:r w:rsidRPr="00E52886">
        <w:rPr>
          <w:rFonts w:ascii="Times New Roman" w:eastAsia="Arial Unicode MS" w:hAnsi="Times New Roman" w:cs="Times New Roman"/>
          <w:color w:val="000000"/>
          <w:kern w:val="0"/>
          <w:sz w:val="24"/>
          <w:szCs w:val="24"/>
          <w:lang w:val="ru-RU" w:bidi="en-US"/>
          <w14:ligatures w14:val="none"/>
        </w:rPr>
        <w:t>.</w:t>
      </w:r>
    </w:p>
    <w:p w14:paraId="176139C3" w14:textId="77777777" w:rsidR="00131A97" w:rsidRPr="00E52886" w:rsidRDefault="00131A97" w:rsidP="00131A97">
      <w:pPr>
        <w:widowControl w:val="0"/>
        <w:suppressAutoHyphens/>
        <w:spacing w:after="0" w:line="240" w:lineRule="auto"/>
        <w:ind w:firstLine="709"/>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2.3</w:t>
      </w:r>
      <w:r w:rsidRPr="00E52886">
        <w:rPr>
          <w:rFonts w:ascii="Times New Roman" w:eastAsia="Arial Unicode MS" w:hAnsi="Times New Roman" w:cs="Times New Roman"/>
          <w:color w:val="000000"/>
          <w:kern w:val="0"/>
          <w:sz w:val="24"/>
          <w:szCs w:val="24"/>
          <w:lang w:val="ru-RU" w:bidi="en-US"/>
          <w14:ligatures w14:val="none"/>
        </w:rPr>
        <w:t xml:space="preserve"> Соңғы нәтиже:  </w:t>
      </w:r>
    </w:p>
    <w:p w14:paraId="07F1AB0F" w14:textId="77777777" w:rsidR="00131A97" w:rsidRPr="00E52886" w:rsidRDefault="00131A97" w:rsidP="00131A97">
      <w:pPr>
        <w:widowControl w:val="0"/>
        <w:suppressAutoHyphens/>
        <w:spacing w:after="0" w:line="240" w:lineRule="auto"/>
        <w:ind w:left="708" w:firstLine="285"/>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- 2026 жылға: </w:t>
      </w:r>
      <w:r w:rsidRPr="00E52886">
        <w:rPr>
          <w:rFonts w:ascii="Times New Roman" w:eastAsia="Arial Unicode MS" w:hAnsi="Times New Roman" w:cs="Times New Roman"/>
          <w:color w:val="000000"/>
          <w:kern w:val="0"/>
          <w:sz w:val="24"/>
          <w:szCs w:val="24"/>
          <w:u w:val="single"/>
          <w:lang w:val="ru-RU" w:bidi="en-US"/>
          <w14:ligatures w14:val="none"/>
        </w:rPr>
        <w:t>Толтыру</w:t>
      </w:r>
      <w:r w:rsidRPr="00E52886">
        <w:rPr>
          <w:rFonts w:ascii="Times New Roman" w:eastAsia="Arial Unicode MS" w:hAnsi="Times New Roman" w:cs="Times New Roman"/>
          <w:color w:val="000000"/>
          <w:kern w:val="0"/>
          <w:sz w:val="24"/>
          <w:szCs w:val="24"/>
          <w:lang w:val="ru-RU" w:bidi="en-US"/>
          <w14:ligatures w14:val="none"/>
        </w:rPr>
        <w:t>;</w:t>
      </w:r>
    </w:p>
    <w:p w14:paraId="5D3C2149" w14:textId="77777777" w:rsidR="00131A97" w:rsidRPr="00E52886" w:rsidRDefault="00131A97" w:rsidP="00131A97">
      <w:pPr>
        <w:widowControl w:val="0"/>
        <w:suppressAutoHyphens/>
        <w:spacing w:after="0" w:line="240" w:lineRule="auto"/>
        <w:ind w:left="708" w:firstLine="285"/>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- 2027 жылға: </w:t>
      </w:r>
      <w:r w:rsidRPr="00E52886">
        <w:rPr>
          <w:rFonts w:ascii="Times New Roman" w:eastAsia="Arial Unicode MS" w:hAnsi="Times New Roman" w:cs="Times New Roman"/>
          <w:color w:val="000000"/>
          <w:kern w:val="0"/>
          <w:sz w:val="24"/>
          <w:szCs w:val="24"/>
          <w:u w:val="single"/>
          <w:lang w:val="ru-RU" w:bidi="en-US"/>
          <w14:ligatures w14:val="none"/>
        </w:rPr>
        <w:t>Толтыру</w:t>
      </w:r>
      <w:r w:rsidRPr="00E52886">
        <w:rPr>
          <w:rFonts w:ascii="Times New Roman" w:eastAsia="Arial Unicode MS" w:hAnsi="Times New Roman" w:cs="Times New Roman"/>
          <w:color w:val="000000"/>
          <w:kern w:val="0"/>
          <w:sz w:val="24"/>
          <w:szCs w:val="24"/>
          <w:lang w:val="ru-RU" w:bidi="en-US"/>
          <w14:ligatures w14:val="none"/>
        </w:rPr>
        <w:t>;</w:t>
      </w:r>
    </w:p>
    <w:p w14:paraId="66D5C841" w14:textId="77777777" w:rsidR="00131A97" w:rsidRPr="00E52886" w:rsidRDefault="00131A97" w:rsidP="00131A97">
      <w:pPr>
        <w:widowControl w:val="0"/>
        <w:suppressAutoHyphens/>
        <w:spacing w:after="0" w:line="240" w:lineRule="auto"/>
        <w:ind w:left="708" w:firstLine="285"/>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- 2028 жылға: </w:t>
      </w:r>
      <w:r w:rsidRPr="00E52886">
        <w:rPr>
          <w:rFonts w:ascii="Times New Roman" w:eastAsia="Arial Unicode MS" w:hAnsi="Times New Roman" w:cs="Times New Roman"/>
          <w:color w:val="000000"/>
          <w:kern w:val="0"/>
          <w:sz w:val="24"/>
          <w:szCs w:val="24"/>
          <w:u w:val="single"/>
          <w:lang w:val="ru-RU" w:bidi="en-US"/>
          <w14:ligatures w14:val="none"/>
        </w:rPr>
        <w:t>Толтыру</w:t>
      </w:r>
      <w:r w:rsidRPr="00E52886">
        <w:rPr>
          <w:rFonts w:ascii="Times New Roman" w:eastAsia="Arial Unicode MS" w:hAnsi="Times New Roman" w:cs="Times New Roman"/>
          <w:color w:val="000000"/>
          <w:kern w:val="0"/>
          <w:sz w:val="24"/>
          <w:szCs w:val="24"/>
          <w:lang w:val="ru-RU" w:bidi="en-US"/>
          <w14:ligatures w14:val="none"/>
        </w:rPr>
        <w:t xml:space="preserve">. </w:t>
      </w:r>
    </w:p>
    <w:p w14:paraId="3270648B" w14:textId="77777777" w:rsidR="00131A97" w:rsidRPr="00E52886" w:rsidRDefault="00131A97" w:rsidP="00131A97">
      <w:pPr>
        <w:widowControl w:val="0"/>
        <w:suppressAutoHyphens/>
        <w:spacing w:after="0" w:line="240" w:lineRule="auto"/>
        <w:ind w:firstLine="709"/>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2.4</w:t>
      </w:r>
      <w:r w:rsidRPr="00E52886">
        <w:rPr>
          <w:rFonts w:ascii="Times New Roman" w:eastAsia="Arial Unicode MS" w:hAnsi="Times New Roman" w:cs="Times New Roman"/>
          <w:color w:val="000000"/>
          <w:kern w:val="0"/>
          <w:sz w:val="24"/>
          <w:szCs w:val="24"/>
          <w:lang w:val="ru-RU" w:bidi="en-US"/>
          <w14:ligatures w14:val="none"/>
        </w:rPr>
        <w:t xml:space="preserve"> Патент қабілеттілігі: Толтыру. </w:t>
      </w:r>
    </w:p>
    <w:p w14:paraId="1CCDF6CC" w14:textId="77777777" w:rsidR="00131A97" w:rsidRPr="00E52886" w:rsidRDefault="00131A97" w:rsidP="00131A97">
      <w:pPr>
        <w:widowControl w:val="0"/>
        <w:suppressAutoHyphens/>
        <w:spacing w:after="0" w:line="240" w:lineRule="auto"/>
        <w:ind w:firstLine="709"/>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2.5</w:t>
      </w:r>
      <w:r w:rsidRPr="00E52886">
        <w:rPr>
          <w:rFonts w:ascii="Times New Roman" w:eastAsia="Arial Unicode MS" w:hAnsi="Times New Roman" w:cs="Times New Roman"/>
          <w:color w:val="000000"/>
          <w:kern w:val="0"/>
          <w:sz w:val="24"/>
          <w:szCs w:val="24"/>
          <w:lang w:val="ru-RU" w:bidi="en-US"/>
          <w14:ligatures w14:val="none"/>
        </w:rPr>
        <w:t xml:space="preserve"> Ғылыми-техникалық деңгей (жаңалық): </w:t>
      </w:r>
      <w:r w:rsidRPr="00E52886">
        <w:rPr>
          <w:rFonts w:ascii="Times New Roman" w:eastAsia="Arial Unicode MS" w:hAnsi="Times New Roman" w:cs="Times New Roman"/>
          <w:color w:val="000000"/>
          <w:kern w:val="0"/>
          <w:sz w:val="24"/>
          <w:szCs w:val="24"/>
          <w:u w:val="single"/>
          <w:lang w:val="ru-RU" w:bidi="en-US"/>
          <w14:ligatures w14:val="none"/>
        </w:rPr>
        <w:t>Толтыру</w:t>
      </w:r>
      <w:r w:rsidRPr="00E52886">
        <w:rPr>
          <w:rFonts w:ascii="Times New Roman" w:eastAsia="Arial Unicode MS" w:hAnsi="Times New Roman" w:cs="Times New Roman"/>
          <w:color w:val="000000"/>
          <w:kern w:val="0"/>
          <w:sz w:val="24"/>
          <w:szCs w:val="24"/>
          <w:lang w:val="ru-RU" w:bidi="en-US"/>
          <w14:ligatures w14:val="none"/>
        </w:rPr>
        <w:t xml:space="preserve">. </w:t>
      </w:r>
      <w:r w:rsidRPr="00E52886">
        <w:rPr>
          <w:rFonts w:ascii="Times New Roman" w:eastAsia="Arial Unicode MS" w:hAnsi="Times New Roman" w:cs="Times New Roman"/>
          <w:color w:val="000000"/>
          <w:kern w:val="0"/>
          <w:sz w:val="24"/>
          <w:szCs w:val="24"/>
          <w:u w:val="single"/>
          <w:lang w:val="ru-RU" w:bidi="en-US"/>
          <w14:ligatures w14:val="none"/>
        </w:rPr>
        <w:t xml:space="preserve">    </w:t>
      </w:r>
    </w:p>
    <w:p w14:paraId="2481C2D5" w14:textId="77777777" w:rsidR="00131A97" w:rsidRPr="00E52886" w:rsidRDefault="00131A97" w:rsidP="00131A97">
      <w:pPr>
        <w:widowControl w:val="0"/>
        <w:suppressAutoHyphens/>
        <w:spacing w:after="0" w:line="240" w:lineRule="auto"/>
        <w:ind w:firstLine="709"/>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2.6</w:t>
      </w:r>
      <w:r w:rsidRPr="00E52886">
        <w:rPr>
          <w:rFonts w:ascii="Times New Roman" w:eastAsia="Arial Unicode MS" w:hAnsi="Times New Roman" w:cs="Times New Roman"/>
          <w:color w:val="000000"/>
          <w:kern w:val="0"/>
          <w:sz w:val="24"/>
          <w:szCs w:val="24"/>
          <w:lang w:val="ru-RU" w:bidi="en-US"/>
          <w14:ligatures w14:val="none"/>
        </w:rPr>
        <w:t xml:space="preserve"> Ғылыми-техникалық өнімді пайдалану: </w:t>
      </w:r>
      <w:r w:rsidRPr="00E52886">
        <w:rPr>
          <w:rFonts w:ascii="Times New Roman" w:eastAsia="Arial Unicode MS" w:hAnsi="Times New Roman" w:cs="Times New Roman"/>
          <w:color w:val="000000"/>
          <w:kern w:val="0"/>
          <w:sz w:val="24"/>
          <w:szCs w:val="24"/>
          <w:u w:val="single"/>
          <w:lang w:val="ru-RU" w:bidi="en-US"/>
          <w14:ligatures w14:val="none"/>
        </w:rPr>
        <w:t>Кім пайдаланады?</w:t>
      </w:r>
      <w:r w:rsidRPr="00E52886">
        <w:rPr>
          <w:rFonts w:ascii="Times New Roman" w:eastAsia="Arial Unicode MS" w:hAnsi="Times New Roman" w:cs="Times New Roman"/>
          <w:color w:val="000000"/>
          <w:kern w:val="0"/>
          <w:sz w:val="24"/>
          <w:szCs w:val="24"/>
          <w:lang w:val="ru-RU" w:bidi="en-US"/>
          <w14:ligatures w14:val="none"/>
        </w:rPr>
        <w:t xml:space="preserve"> </w:t>
      </w:r>
      <w:r w:rsidRPr="00E52886">
        <w:rPr>
          <w:rFonts w:ascii="Times New Roman" w:eastAsia="Arial Unicode MS" w:hAnsi="Times New Roman" w:cs="Times New Roman"/>
          <w:color w:val="000000"/>
          <w:kern w:val="0"/>
          <w:sz w:val="24"/>
          <w:szCs w:val="24"/>
          <w:u w:val="single"/>
          <w:lang w:val="ru-RU" w:bidi="en-US"/>
          <w14:ligatures w14:val="none"/>
        </w:rPr>
        <w:t>Толтыру</w:t>
      </w:r>
    </w:p>
    <w:p w14:paraId="211C2D3D" w14:textId="77777777" w:rsidR="00131A97" w:rsidRPr="00E52886" w:rsidRDefault="00131A97" w:rsidP="00131A97">
      <w:pPr>
        <w:widowControl w:val="0"/>
        <w:suppressAutoHyphens/>
        <w:spacing w:after="0" w:line="240" w:lineRule="auto"/>
        <w:ind w:left="709"/>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2.7</w:t>
      </w:r>
      <w:r w:rsidRPr="00E52886">
        <w:rPr>
          <w:rFonts w:ascii="Times New Roman" w:eastAsia="Arial Unicode MS" w:hAnsi="Times New Roman" w:cs="Times New Roman"/>
          <w:color w:val="000000"/>
          <w:kern w:val="0"/>
          <w:sz w:val="24"/>
          <w:szCs w:val="24"/>
          <w:lang w:val="ru-RU" w:bidi="en-US"/>
          <w14:ligatures w14:val="none"/>
        </w:rPr>
        <w:t xml:space="preserve"> Ғылыми және (немесе) ғылыми-техникалық қызмет нәтижесін пайдалану түрі: </w:t>
      </w:r>
      <w:r w:rsidRPr="00E52886">
        <w:rPr>
          <w:rFonts w:ascii="Times New Roman" w:eastAsia="Arial Unicode MS" w:hAnsi="Times New Roman" w:cs="Times New Roman"/>
          <w:color w:val="000000"/>
          <w:kern w:val="0"/>
          <w:sz w:val="24"/>
          <w:szCs w:val="24"/>
          <w:u w:val="single"/>
          <w:lang w:val="ru-RU" w:bidi="en-US"/>
          <w14:ligatures w14:val="none"/>
        </w:rPr>
        <w:t>Толтыру</w:t>
      </w:r>
      <w:r w:rsidRPr="00E52886">
        <w:rPr>
          <w:rFonts w:ascii="Times New Roman" w:eastAsia="Arial Unicode MS" w:hAnsi="Times New Roman" w:cs="Times New Roman"/>
          <w:color w:val="000000"/>
          <w:kern w:val="0"/>
          <w:sz w:val="24"/>
          <w:szCs w:val="24"/>
          <w:lang w:val="ru-RU" w:bidi="en-US"/>
          <w14:ligatures w14:val="none"/>
        </w:rPr>
        <w:t>.</w:t>
      </w:r>
    </w:p>
    <w:p w14:paraId="5100380E" w14:textId="77777777" w:rsidR="00131A97" w:rsidRPr="00E52886" w:rsidRDefault="00131A97" w:rsidP="00131A97">
      <w:pPr>
        <w:widowControl w:val="0"/>
        <w:suppressAutoHyphens/>
        <w:spacing w:after="0" w:line="240" w:lineRule="auto"/>
        <w:ind w:firstLine="709"/>
        <w:contextualSpacing/>
        <w:jc w:val="both"/>
        <w:rPr>
          <w:rFonts w:ascii="Times New Roman" w:eastAsia="Arial Unicode MS" w:hAnsi="Times New Roman" w:cs="Times New Roman"/>
          <w:color w:val="000000"/>
          <w:kern w:val="0"/>
          <w:sz w:val="24"/>
          <w:szCs w:val="24"/>
          <w:lang w:val="ru-RU" w:bidi="en-US"/>
          <w14:ligatures w14:val="none"/>
        </w:rPr>
      </w:pPr>
    </w:p>
    <w:p w14:paraId="10734216" w14:textId="77777777" w:rsidR="00131A97" w:rsidRPr="00E52886" w:rsidRDefault="00131A97" w:rsidP="00131A97">
      <w:pPr>
        <w:widowControl w:val="0"/>
        <w:suppressAutoHyphens/>
        <w:spacing w:after="0" w:line="240" w:lineRule="auto"/>
        <w:contextualSpacing/>
        <w:jc w:val="center"/>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b/>
          <w:color w:val="000000"/>
          <w:kern w:val="0"/>
          <w:sz w:val="24"/>
          <w:szCs w:val="24"/>
          <w:lang w:val="ru-RU" w:bidi="en-US"/>
          <w14:ligatures w14:val="none"/>
        </w:rPr>
        <w:t>3. Жұмыстардың атауы, оларды іске асыру мерзімдері және нәтижелері</w:t>
      </w:r>
    </w:p>
    <w:tbl>
      <w:tblPr>
        <w:tblpPr w:leftFromText="180" w:rightFromText="180" w:vertAnchor="text" w:tblpXSpec="center" w:tblpY="120"/>
        <w:tblW w:w="10276" w:type="dxa"/>
        <w:tblLayout w:type="fixed"/>
        <w:tblCellMar>
          <w:left w:w="70" w:type="dxa"/>
          <w:right w:w="70" w:type="dxa"/>
        </w:tblCellMar>
        <w:tblLook w:val="0000" w:firstRow="0" w:lastRow="0" w:firstColumn="0" w:lastColumn="0" w:noHBand="0" w:noVBand="0"/>
      </w:tblPr>
      <w:tblGrid>
        <w:gridCol w:w="211"/>
        <w:gridCol w:w="804"/>
        <w:gridCol w:w="3451"/>
        <w:gridCol w:w="570"/>
        <w:gridCol w:w="705"/>
        <w:gridCol w:w="1276"/>
        <w:gridCol w:w="2954"/>
        <w:gridCol w:w="305"/>
      </w:tblGrid>
      <w:tr w:rsidR="00131A97" w:rsidRPr="00E52886" w14:paraId="7E118774" w14:textId="77777777" w:rsidTr="00C9473F">
        <w:trPr>
          <w:cantSplit/>
          <w:trHeight w:val="396"/>
        </w:trPr>
        <w:tc>
          <w:tcPr>
            <w:tcW w:w="1015" w:type="dxa"/>
            <w:gridSpan w:val="2"/>
            <w:vMerge w:val="restart"/>
            <w:tcBorders>
              <w:top w:val="single" w:sz="4" w:space="0" w:color="auto"/>
              <w:left w:val="single" w:sz="6" w:space="0" w:color="auto"/>
              <w:right w:val="single" w:sz="4" w:space="0" w:color="auto"/>
            </w:tcBorders>
          </w:tcPr>
          <w:p w14:paraId="30BB0708" w14:textId="77777777" w:rsidR="00131A97" w:rsidRPr="00E52886" w:rsidRDefault="00131A97" w:rsidP="00131A97">
            <w:pPr>
              <w:widowControl w:val="0"/>
              <w:suppressAutoHyphens/>
              <w:spacing w:after="0" w:line="240" w:lineRule="auto"/>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lastRenderedPageBreak/>
              <w:t>Тапсырма, кезең шифры</w:t>
            </w:r>
          </w:p>
        </w:tc>
        <w:tc>
          <w:tcPr>
            <w:tcW w:w="3451" w:type="dxa"/>
            <w:vMerge w:val="restart"/>
            <w:tcBorders>
              <w:top w:val="single" w:sz="4" w:space="0" w:color="auto"/>
              <w:left w:val="single" w:sz="4" w:space="0" w:color="auto"/>
              <w:right w:val="single" w:sz="4" w:space="0" w:color="auto"/>
            </w:tcBorders>
          </w:tcPr>
          <w:p w14:paraId="12098ADC" w14:textId="77777777" w:rsidR="00131A97" w:rsidRPr="00E52886" w:rsidRDefault="00131A97" w:rsidP="00131A97">
            <w:pPr>
              <w:widowControl w:val="0"/>
              <w:suppressAutoHyphens/>
              <w:spacing w:after="0" w:line="240" w:lineRule="auto"/>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Шарт бойынша жұмыстардың атауы және оны орындаудың негізгі кезеңдері*</w:t>
            </w:r>
          </w:p>
        </w:tc>
        <w:tc>
          <w:tcPr>
            <w:tcW w:w="2551" w:type="dxa"/>
            <w:gridSpan w:val="3"/>
            <w:tcBorders>
              <w:top w:val="single" w:sz="4" w:space="0" w:color="auto"/>
              <w:left w:val="single" w:sz="4" w:space="0" w:color="auto"/>
              <w:bottom w:val="single" w:sz="4" w:space="0" w:color="auto"/>
              <w:right w:val="single" w:sz="4" w:space="0" w:color="auto"/>
            </w:tcBorders>
          </w:tcPr>
          <w:p w14:paraId="1320E24E" w14:textId="77777777" w:rsidR="00131A97" w:rsidRPr="00E52886" w:rsidRDefault="00131A97" w:rsidP="00131A97">
            <w:pPr>
              <w:widowControl w:val="0"/>
              <w:suppressAutoHyphens/>
              <w:spacing w:after="0" w:line="240" w:lineRule="auto"/>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Орындау мерзімі*</w:t>
            </w:r>
          </w:p>
        </w:tc>
        <w:tc>
          <w:tcPr>
            <w:tcW w:w="3259" w:type="dxa"/>
            <w:gridSpan w:val="2"/>
            <w:tcBorders>
              <w:top w:val="single" w:sz="4" w:space="0" w:color="auto"/>
              <w:left w:val="single" w:sz="4" w:space="0" w:color="auto"/>
              <w:right w:val="single" w:sz="4" w:space="0" w:color="auto"/>
            </w:tcBorders>
          </w:tcPr>
          <w:p w14:paraId="6F968FA4" w14:textId="77777777" w:rsidR="00131A97" w:rsidRPr="00E52886" w:rsidRDefault="00131A97" w:rsidP="00131A97">
            <w:pPr>
              <w:widowControl w:val="0"/>
              <w:suppressAutoHyphens/>
              <w:spacing w:after="0" w:line="240" w:lineRule="auto"/>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Күтілетін нәтиже*</w:t>
            </w:r>
          </w:p>
        </w:tc>
      </w:tr>
      <w:tr w:rsidR="00131A97" w:rsidRPr="00E52886" w14:paraId="1887C8B8" w14:textId="77777777" w:rsidTr="00C9473F">
        <w:trPr>
          <w:cantSplit/>
          <w:trHeight w:val="137"/>
        </w:trPr>
        <w:tc>
          <w:tcPr>
            <w:tcW w:w="1015" w:type="dxa"/>
            <w:gridSpan w:val="2"/>
            <w:vMerge/>
            <w:tcBorders>
              <w:left w:val="single" w:sz="6" w:space="0" w:color="auto"/>
              <w:bottom w:val="single" w:sz="4" w:space="0" w:color="auto"/>
              <w:right w:val="single" w:sz="4" w:space="0" w:color="auto"/>
            </w:tcBorders>
          </w:tcPr>
          <w:p w14:paraId="0186572B"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c>
          <w:tcPr>
            <w:tcW w:w="3451" w:type="dxa"/>
            <w:vMerge/>
            <w:tcBorders>
              <w:left w:val="single" w:sz="4" w:space="0" w:color="auto"/>
              <w:bottom w:val="single" w:sz="4" w:space="0" w:color="auto"/>
              <w:right w:val="single" w:sz="4" w:space="0" w:color="auto"/>
            </w:tcBorders>
          </w:tcPr>
          <w:p w14:paraId="19CAC100"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c>
          <w:tcPr>
            <w:tcW w:w="1275" w:type="dxa"/>
            <w:gridSpan w:val="2"/>
            <w:tcBorders>
              <w:top w:val="single" w:sz="4" w:space="0" w:color="auto"/>
              <w:left w:val="single" w:sz="4" w:space="0" w:color="auto"/>
              <w:bottom w:val="single" w:sz="4" w:space="0" w:color="auto"/>
              <w:right w:val="single" w:sz="4" w:space="0" w:color="auto"/>
            </w:tcBorders>
          </w:tcPr>
          <w:p w14:paraId="125ACF35" w14:textId="77777777" w:rsidR="00131A97" w:rsidRPr="00E52886" w:rsidRDefault="00131A97" w:rsidP="00131A97">
            <w:pPr>
              <w:widowControl w:val="0"/>
              <w:suppressAutoHyphens/>
              <w:spacing w:after="0" w:line="240" w:lineRule="auto"/>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басталуы</w:t>
            </w:r>
          </w:p>
        </w:tc>
        <w:tc>
          <w:tcPr>
            <w:tcW w:w="1276" w:type="dxa"/>
            <w:tcBorders>
              <w:top w:val="single" w:sz="4" w:space="0" w:color="auto"/>
              <w:left w:val="single" w:sz="4" w:space="0" w:color="auto"/>
              <w:bottom w:val="single" w:sz="4" w:space="0" w:color="auto"/>
              <w:right w:val="single" w:sz="4" w:space="0" w:color="auto"/>
            </w:tcBorders>
          </w:tcPr>
          <w:p w14:paraId="40CBD7B1" w14:textId="77777777" w:rsidR="00131A97" w:rsidRPr="00E52886" w:rsidRDefault="00131A97" w:rsidP="00131A97">
            <w:pPr>
              <w:widowControl w:val="0"/>
              <w:suppressAutoHyphens/>
              <w:spacing w:after="0" w:line="240" w:lineRule="auto"/>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аяқталуы</w:t>
            </w:r>
          </w:p>
        </w:tc>
        <w:tc>
          <w:tcPr>
            <w:tcW w:w="3259" w:type="dxa"/>
            <w:gridSpan w:val="2"/>
            <w:tcBorders>
              <w:left w:val="single" w:sz="4" w:space="0" w:color="auto"/>
              <w:bottom w:val="single" w:sz="4" w:space="0" w:color="auto"/>
              <w:right w:val="single" w:sz="4" w:space="0" w:color="auto"/>
            </w:tcBorders>
          </w:tcPr>
          <w:p w14:paraId="671E82AB"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r>
      <w:tr w:rsidR="00131A97" w:rsidRPr="00E52886" w14:paraId="008B9207" w14:textId="77777777" w:rsidTr="00C9473F">
        <w:trPr>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14:paraId="2C2BF238"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c>
          <w:tcPr>
            <w:tcW w:w="3451" w:type="dxa"/>
            <w:tcBorders>
              <w:top w:val="single" w:sz="4" w:space="0" w:color="auto"/>
              <w:left w:val="single" w:sz="4" w:space="0" w:color="auto"/>
              <w:bottom w:val="single" w:sz="4" w:space="0" w:color="auto"/>
              <w:right w:val="single" w:sz="4" w:space="0" w:color="auto"/>
            </w:tcBorders>
          </w:tcPr>
          <w:p w14:paraId="2CF80ABD"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p w14:paraId="42C0B792"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p w14:paraId="764F3DBE"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c>
          <w:tcPr>
            <w:tcW w:w="1275" w:type="dxa"/>
            <w:gridSpan w:val="2"/>
            <w:tcBorders>
              <w:top w:val="single" w:sz="4" w:space="0" w:color="auto"/>
              <w:left w:val="single" w:sz="4" w:space="0" w:color="auto"/>
              <w:bottom w:val="single" w:sz="4" w:space="0" w:color="auto"/>
              <w:right w:val="single" w:sz="4" w:space="0" w:color="auto"/>
            </w:tcBorders>
          </w:tcPr>
          <w:p w14:paraId="59009CD4" w14:textId="77777777" w:rsidR="00131A97" w:rsidRPr="00E52886" w:rsidRDefault="00131A97" w:rsidP="00131A97">
            <w:pPr>
              <w:widowControl w:val="0"/>
              <w:suppressAutoHyphens/>
              <w:spacing w:after="0" w:line="240" w:lineRule="auto"/>
              <w:contextualSpacing/>
              <w:rPr>
                <w:rFonts w:ascii="Times New Roman" w:eastAsia="Calibri" w:hAnsi="Times New Roman" w:cs="Times New Roman"/>
                <w:color w:val="000000"/>
                <w:kern w:val="0"/>
                <w:sz w:val="24"/>
                <w:szCs w:val="24"/>
                <w:lang w:val="ru-RU" w:eastAsia="ar-SA"/>
                <w14:ligatures w14:val="none"/>
              </w:rPr>
            </w:pPr>
          </w:p>
        </w:tc>
        <w:tc>
          <w:tcPr>
            <w:tcW w:w="1276" w:type="dxa"/>
            <w:tcBorders>
              <w:top w:val="single" w:sz="4" w:space="0" w:color="auto"/>
              <w:left w:val="single" w:sz="4" w:space="0" w:color="auto"/>
              <w:bottom w:val="single" w:sz="4" w:space="0" w:color="auto"/>
              <w:right w:val="single" w:sz="4" w:space="0" w:color="auto"/>
            </w:tcBorders>
          </w:tcPr>
          <w:p w14:paraId="078D6622" w14:textId="77777777" w:rsidR="00131A97" w:rsidRPr="00E52886" w:rsidRDefault="00131A97" w:rsidP="00131A97">
            <w:pPr>
              <w:widowControl w:val="0"/>
              <w:suppressAutoHyphens/>
              <w:spacing w:after="0" w:line="240" w:lineRule="auto"/>
              <w:contextualSpacing/>
              <w:rPr>
                <w:rFonts w:ascii="Times New Roman" w:eastAsia="Calibri" w:hAnsi="Times New Roman" w:cs="Times New Roman"/>
                <w:color w:val="000000"/>
                <w:kern w:val="0"/>
                <w:sz w:val="24"/>
                <w:szCs w:val="24"/>
                <w:lang w:val="ru-RU" w:eastAsia="ar-SA"/>
                <w14:ligatures w14:val="none"/>
              </w:rPr>
            </w:pPr>
          </w:p>
        </w:tc>
        <w:tc>
          <w:tcPr>
            <w:tcW w:w="3259" w:type="dxa"/>
            <w:gridSpan w:val="2"/>
            <w:tcBorders>
              <w:top w:val="single" w:sz="4" w:space="0" w:color="auto"/>
              <w:left w:val="single" w:sz="4" w:space="0" w:color="auto"/>
              <w:bottom w:val="single" w:sz="4" w:space="0" w:color="auto"/>
              <w:right w:val="single" w:sz="4" w:space="0" w:color="auto"/>
            </w:tcBorders>
          </w:tcPr>
          <w:p w14:paraId="5693D628"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 xml:space="preserve"> </w:t>
            </w:r>
          </w:p>
        </w:tc>
      </w:tr>
      <w:tr w:rsidR="00131A97" w:rsidRPr="00E52886" w14:paraId="568C6B28" w14:textId="77777777" w:rsidTr="00C9473F">
        <w:trPr>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14:paraId="056DD3B0"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c>
          <w:tcPr>
            <w:tcW w:w="3451" w:type="dxa"/>
            <w:tcBorders>
              <w:top w:val="single" w:sz="4" w:space="0" w:color="auto"/>
              <w:left w:val="single" w:sz="4" w:space="0" w:color="auto"/>
              <w:bottom w:val="single" w:sz="4" w:space="0" w:color="auto"/>
              <w:right w:val="single" w:sz="4" w:space="0" w:color="auto"/>
            </w:tcBorders>
          </w:tcPr>
          <w:p w14:paraId="615EC2CE"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p w14:paraId="0B644332"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p w14:paraId="20728E09"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c>
          <w:tcPr>
            <w:tcW w:w="1275" w:type="dxa"/>
            <w:gridSpan w:val="2"/>
            <w:tcBorders>
              <w:top w:val="single" w:sz="4" w:space="0" w:color="auto"/>
              <w:left w:val="single" w:sz="4" w:space="0" w:color="auto"/>
              <w:bottom w:val="single" w:sz="4" w:space="0" w:color="auto"/>
              <w:right w:val="single" w:sz="4" w:space="0" w:color="auto"/>
            </w:tcBorders>
          </w:tcPr>
          <w:p w14:paraId="65BFC3F0" w14:textId="77777777" w:rsidR="00131A97" w:rsidRPr="00E52886" w:rsidRDefault="00131A97" w:rsidP="00131A97">
            <w:pPr>
              <w:widowControl w:val="0"/>
              <w:suppressAutoHyphens/>
              <w:spacing w:after="0" w:line="240" w:lineRule="auto"/>
              <w:contextualSpacing/>
              <w:rPr>
                <w:rFonts w:ascii="Times New Roman" w:eastAsia="Calibri" w:hAnsi="Times New Roman" w:cs="Times New Roman"/>
                <w:color w:val="000000"/>
                <w:kern w:val="0"/>
                <w:sz w:val="24"/>
                <w:szCs w:val="24"/>
                <w:lang w:val="ru-RU" w:eastAsia="ar-SA"/>
                <w14:ligatures w14:val="none"/>
              </w:rPr>
            </w:pPr>
          </w:p>
        </w:tc>
        <w:tc>
          <w:tcPr>
            <w:tcW w:w="1276" w:type="dxa"/>
            <w:tcBorders>
              <w:top w:val="single" w:sz="4" w:space="0" w:color="auto"/>
              <w:left w:val="single" w:sz="4" w:space="0" w:color="auto"/>
              <w:bottom w:val="single" w:sz="4" w:space="0" w:color="auto"/>
              <w:right w:val="single" w:sz="4" w:space="0" w:color="auto"/>
            </w:tcBorders>
          </w:tcPr>
          <w:p w14:paraId="08CCB1C5" w14:textId="77777777" w:rsidR="00131A97" w:rsidRPr="00E52886" w:rsidRDefault="00131A97" w:rsidP="00131A97">
            <w:pPr>
              <w:widowControl w:val="0"/>
              <w:suppressAutoHyphens/>
              <w:spacing w:after="0" w:line="240" w:lineRule="auto"/>
              <w:contextualSpacing/>
              <w:rPr>
                <w:rFonts w:ascii="Times New Roman" w:eastAsia="Calibri" w:hAnsi="Times New Roman" w:cs="Times New Roman"/>
                <w:color w:val="000000"/>
                <w:kern w:val="0"/>
                <w:sz w:val="24"/>
                <w:szCs w:val="24"/>
                <w:lang w:val="ru-RU" w:eastAsia="ar-SA"/>
                <w14:ligatures w14:val="none"/>
              </w:rPr>
            </w:pPr>
          </w:p>
        </w:tc>
        <w:tc>
          <w:tcPr>
            <w:tcW w:w="3259" w:type="dxa"/>
            <w:gridSpan w:val="2"/>
            <w:tcBorders>
              <w:top w:val="single" w:sz="4" w:space="0" w:color="auto"/>
              <w:left w:val="single" w:sz="4" w:space="0" w:color="auto"/>
              <w:bottom w:val="single" w:sz="4" w:space="0" w:color="auto"/>
              <w:right w:val="single" w:sz="4" w:space="0" w:color="auto"/>
            </w:tcBorders>
          </w:tcPr>
          <w:p w14:paraId="2FCC9567"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r>
      <w:tr w:rsidR="00131A97" w:rsidRPr="00E52886" w14:paraId="47220A8B" w14:textId="77777777" w:rsidTr="00C9473F">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63F7B618"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c>
          <w:tcPr>
            <w:tcW w:w="3451" w:type="dxa"/>
            <w:tcBorders>
              <w:top w:val="single" w:sz="4" w:space="0" w:color="auto"/>
              <w:left w:val="single" w:sz="4" w:space="0" w:color="auto"/>
              <w:bottom w:val="single" w:sz="4" w:space="0" w:color="auto"/>
              <w:right w:val="single" w:sz="4" w:space="0" w:color="auto"/>
            </w:tcBorders>
          </w:tcPr>
          <w:p w14:paraId="3111AB62"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c>
          <w:tcPr>
            <w:tcW w:w="1275" w:type="dxa"/>
            <w:gridSpan w:val="2"/>
            <w:tcBorders>
              <w:top w:val="single" w:sz="4" w:space="0" w:color="auto"/>
              <w:left w:val="single" w:sz="4" w:space="0" w:color="auto"/>
              <w:bottom w:val="single" w:sz="4" w:space="0" w:color="auto"/>
              <w:right w:val="single" w:sz="4" w:space="0" w:color="auto"/>
            </w:tcBorders>
          </w:tcPr>
          <w:p w14:paraId="0DE8A153" w14:textId="77777777" w:rsidR="00131A97" w:rsidRPr="00E52886" w:rsidRDefault="00131A97" w:rsidP="00131A97">
            <w:pPr>
              <w:widowControl w:val="0"/>
              <w:suppressAutoHyphens/>
              <w:spacing w:after="0" w:line="240" w:lineRule="auto"/>
              <w:contextualSpacing/>
              <w:rPr>
                <w:rFonts w:ascii="Times New Roman" w:eastAsia="Calibri" w:hAnsi="Times New Roman" w:cs="Times New Roman"/>
                <w:color w:val="000000"/>
                <w:kern w:val="0"/>
                <w:sz w:val="24"/>
                <w:szCs w:val="24"/>
                <w:lang w:val="ru-RU" w:eastAsia="ar-SA"/>
                <w14:ligatures w14:val="none"/>
              </w:rPr>
            </w:pPr>
          </w:p>
        </w:tc>
        <w:tc>
          <w:tcPr>
            <w:tcW w:w="1276" w:type="dxa"/>
            <w:tcBorders>
              <w:top w:val="single" w:sz="4" w:space="0" w:color="auto"/>
              <w:left w:val="single" w:sz="4" w:space="0" w:color="auto"/>
              <w:bottom w:val="single" w:sz="4" w:space="0" w:color="auto"/>
              <w:right w:val="single" w:sz="4" w:space="0" w:color="auto"/>
            </w:tcBorders>
          </w:tcPr>
          <w:p w14:paraId="3081B503" w14:textId="77777777" w:rsidR="00131A97" w:rsidRPr="00E52886" w:rsidRDefault="00131A97" w:rsidP="00131A97">
            <w:pPr>
              <w:widowControl w:val="0"/>
              <w:suppressAutoHyphens/>
              <w:spacing w:after="0" w:line="240" w:lineRule="auto"/>
              <w:contextualSpacing/>
              <w:rPr>
                <w:rFonts w:ascii="Times New Roman" w:eastAsia="Calibri" w:hAnsi="Times New Roman" w:cs="Times New Roman"/>
                <w:color w:val="000000"/>
                <w:kern w:val="0"/>
                <w:sz w:val="24"/>
                <w:szCs w:val="24"/>
                <w:lang w:val="ru-RU" w:eastAsia="ar-SA"/>
                <w14:ligatures w14:val="none"/>
              </w:rPr>
            </w:pPr>
          </w:p>
        </w:tc>
        <w:tc>
          <w:tcPr>
            <w:tcW w:w="3259" w:type="dxa"/>
            <w:gridSpan w:val="2"/>
            <w:tcBorders>
              <w:top w:val="single" w:sz="4" w:space="0" w:color="auto"/>
              <w:left w:val="single" w:sz="4" w:space="0" w:color="auto"/>
              <w:bottom w:val="single" w:sz="4" w:space="0" w:color="auto"/>
              <w:right w:val="single" w:sz="4" w:space="0" w:color="auto"/>
            </w:tcBorders>
          </w:tcPr>
          <w:p w14:paraId="7B09EEFB" w14:textId="77777777" w:rsidR="00131A97" w:rsidRPr="00E52886" w:rsidRDefault="00131A97" w:rsidP="00131A97">
            <w:pPr>
              <w:widowControl w:val="0"/>
              <w:suppressAutoHyphens/>
              <w:spacing w:after="0" w:line="240" w:lineRule="auto"/>
              <w:ind w:firstLine="503"/>
              <w:contextualSpacing/>
              <w:jc w:val="both"/>
              <w:rPr>
                <w:rFonts w:ascii="Times New Roman" w:eastAsia="Calibri" w:hAnsi="Times New Roman" w:cs="Times New Roman"/>
                <w:color w:val="000000"/>
                <w:kern w:val="0"/>
                <w:sz w:val="24"/>
                <w:szCs w:val="24"/>
                <w:lang w:val="ru-RU" w:eastAsia="ar-SA"/>
                <w14:ligatures w14:val="none"/>
              </w:rPr>
            </w:pPr>
          </w:p>
        </w:tc>
      </w:tr>
      <w:tr w:rsidR="00131A97" w:rsidRPr="00E52886" w14:paraId="60AF667F" w14:textId="77777777" w:rsidTr="00C9473F">
        <w:tblPrEx>
          <w:tblCellMar>
            <w:left w:w="108" w:type="dxa"/>
            <w:right w:w="108" w:type="dxa"/>
          </w:tblCellMar>
          <w:tblLook w:val="04A0" w:firstRow="1" w:lastRow="0" w:firstColumn="1" w:lastColumn="0" w:noHBand="0" w:noVBand="1"/>
        </w:tblPrEx>
        <w:trPr>
          <w:gridBefore w:val="1"/>
          <w:gridAfter w:val="1"/>
          <w:wBefore w:w="211" w:type="dxa"/>
          <w:wAfter w:w="305" w:type="dxa"/>
          <w:trHeight w:val="314"/>
        </w:trPr>
        <w:tc>
          <w:tcPr>
            <w:tcW w:w="9760" w:type="dxa"/>
            <w:gridSpan w:val="6"/>
          </w:tcPr>
          <w:p w14:paraId="7FFB5DF8" w14:textId="77777777" w:rsidR="00131A97" w:rsidRPr="00E52886" w:rsidRDefault="00131A97" w:rsidP="00131A97">
            <w:pPr>
              <w:widowControl w:val="0"/>
              <w:suppressAutoHyphens/>
              <w:spacing w:after="0" w:line="240" w:lineRule="auto"/>
              <w:ind w:right="108"/>
              <w:contextualSpacing/>
              <w:jc w:val="both"/>
              <w:rPr>
                <w:rFonts w:ascii="Times New Roman" w:eastAsia="Arial Unicode MS" w:hAnsi="Times New Roman" w:cs="Times New Roman"/>
                <w:b/>
                <w:color w:val="000000"/>
                <w:kern w:val="0"/>
                <w:sz w:val="24"/>
                <w:szCs w:val="24"/>
                <w:lang w:bidi="en-US"/>
                <w14:ligatures w14:val="none"/>
              </w:rPr>
            </w:pPr>
          </w:p>
          <w:p w14:paraId="6950ED60" w14:textId="77777777" w:rsidR="00131A97" w:rsidRPr="00E52886" w:rsidRDefault="00131A97" w:rsidP="00131A97">
            <w:pPr>
              <w:widowControl w:val="0"/>
              <w:suppressAutoHyphens/>
              <w:spacing w:after="0" w:line="240" w:lineRule="auto"/>
              <w:ind w:right="108"/>
              <w:contextualSpacing/>
              <w:jc w:val="both"/>
              <w:rPr>
                <w:rFonts w:ascii="Times New Roman" w:eastAsia="Arial Unicode MS" w:hAnsi="Times New Roman" w:cs="Times New Roman"/>
                <w:color w:val="000000"/>
                <w:kern w:val="0"/>
                <w:sz w:val="24"/>
                <w:szCs w:val="24"/>
                <w:lang w:bidi="en-US"/>
                <w14:ligatures w14:val="none"/>
              </w:rPr>
            </w:pPr>
            <w:r w:rsidRPr="00E52886">
              <w:rPr>
                <w:rFonts w:ascii="Times New Roman" w:eastAsia="Arial Unicode MS" w:hAnsi="Times New Roman" w:cs="Times New Roman"/>
                <w:b/>
                <w:color w:val="000000"/>
                <w:kern w:val="0"/>
                <w:sz w:val="24"/>
                <w:szCs w:val="24"/>
                <w:lang w:bidi="en-US"/>
                <w14:ligatures w14:val="none"/>
              </w:rPr>
              <w:t>Ескертпе:</w:t>
            </w:r>
            <w:r w:rsidRPr="00E52886">
              <w:rPr>
                <w:rFonts w:ascii="Times New Roman" w:eastAsia="Arial Unicode MS" w:hAnsi="Times New Roman" w:cs="Times New Roman"/>
                <w:color w:val="000000"/>
                <w:kern w:val="0"/>
                <w:sz w:val="24"/>
                <w:szCs w:val="24"/>
                <w:lang w:bidi="en-US"/>
                <w14:ligatures w14:val="none"/>
              </w:rPr>
              <w:t xml:space="preserve"> * - конкурстық өтінімнің күнтізбелік жоспарына сәйкес әрбір жыл бойынша 2026, 2027, 2028 жылдардағы жұмыстар, мерзімі және нәтижелері көрсетіледі. Зерттеу нәтижелері шеңберінде жарияланатын мақалалар күнтізбелік жоспардың кемінде екі жылына бөлінуі қажет.</w:t>
            </w:r>
          </w:p>
        </w:tc>
      </w:tr>
      <w:tr w:rsidR="00131A97" w:rsidRPr="00E52886" w14:paraId="097B7DC6" w14:textId="77777777" w:rsidTr="00C9473F">
        <w:tblPrEx>
          <w:tblCellMar>
            <w:left w:w="108" w:type="dxa"/>
            <w:right w:w="108" w:type="dxa"/>
          </w:tblCellMar>
          <w:tblLook w:val="04A0" w:firstRow="1" w:lastRow="0" w:firstColumn="1" w:lastColumn="0" w:noHBand="0" w:noVBand="1"/>
        </w:tblPrEx>
        <w:trPr>
          <w:gridBefore w:val="1"/>
          <w:gridAfter w:val="1"/>
          <w:wBefore w:w="211" w:type="dxa"/>
          <w:wAfter w:w="305" w:type="dxa"/>
          <w:trHeight w:val="2855"/>
        </w:trPr>
        <w:tc>
          <w:tcPr>
            <w:tcW w:w="4825" w:type="dxa"/>
            <w:gridSpan w:val="3"/>
          </w:tcPr>
          <w:p w14:paraId="43FC022F" w14:textId="77777777" w:rsidR="00131A97" w:rsidRPr="00E52886" w:rsidRDefault="00131A97" w:rsidP="00131A97">
            <w:pPr>
              <w:widowControl w:val="0"/>
              <w:suppressAutoHyphens/>
              <w:spacing w:after="0" w:line="240" w:lineRule="auto"/>
              <w:contextualSpacing/>
              <w:rPr>
                <w:rFonts w:ascii="Times New Roman" w:eastAsia="Arial Unicode MS" w:hAnsi="Times New Roman" w:cs="Times New Roman"/>
                <w:color w:val="000000"/>
                <w:kern w:val="0"/>
                <w:sz w:val="24"/>
                <w:szCs w:val="24"/>
                <w:lang w:bidi="en-US"/>
                <w14:ligatures w14:val="none"/>
              </w:rPr>
            </w:pPr>
          </w:p>
          <w:p w14:paraId="35EC9C11" w14:textId="77777777" w:rsidR="00131A97" w:rsidRPr="00E52886" w:rsidRDefault="00131A97" w:rsidP="00131A97">
            <w:pPr>
              <w:widowControl w:val="0"/>
              <w:suppressAutoHyphens/>
              <w:spacing w:after="0" w:line="240" w:lineRule="auto"/>
              <w:contextualSpacing/>
              <w:rPr>
                <w:rFonts w:ascii="Times New Roman" w:eastAsia="Arial Unicode MS" w:hAnsi="Times New Roman" w:cs="Times New Roman"/>
                <w:color w:val="000000"/>
                <w:kern w:val="0"/>
                <w:sz w:val="24"/>
                <w:szCs w:val="24"/>
                <w:lang w:bidi="en-US"/>
                <w14:ligatures w14:val="none"/>
              </w:rPr>
            </w:pPr>
            <w:r w:rsidRPr="00E52886">
              <w:rPr>
                <w:rFonts w:ascii="Times New Roman" w:eastAsia="Arial Unicode MS" w:hAnsi="Times New Roman" w:cs="Times New Roman"/>
                <w:color w:val="000000"/>
                <w:kern w:val="0"/>
                <w:sz w:val="24"/>
                <w:szCs w:val="24"/>
                <w:lang w:bidi="en-US"/>
                <w14:ligatures w14:val="none"/>
              </w:rPr>
              <w:t xml:space="preserve">Тапсырыс беруші:                                                                                      </w:t>
            </w:r>
          </w:p>
          <w:p w14:paraId="512C0D98" w14:textId="77777777" w:rsidR="00131A97" w:rsidRPr="00E52886" w:rsidRDefault="00131A97" w:rsidP="00131A97">
            <w:pPr>
              <w:widowControl w:val="0"/>
              <w:suppressAutoHyphens/>
              <w:spacing w:after="0" w:line="240" w:lineRule="auto"/>
              <w:contextualSpacing/>
              <w:rPr>
                <w:rFonts w:ascii="Times New Roman" w:eastAsia="Arial Unicode MS" w:hAnsi="Times New Roman" w:cs="Times New Roman"/>
                <w:color w:val="000000"/>
                <w:kern w:val="0"/>
                <w:sz w:val="24"/>
                <w:szCs w:val="24"/>
                <w:lang w:bidi="en-US"/>
                <w14:ligatures w14:val="none"/>
              </w:rPr>
            </w:pPr>
            <w:r w:rsidRPr="00E52886">
              <w:rPr>
                <w:rFonts w:ascii="Times New Roman" w:eastAsia="Arial Unicode MS" w:hAnsi="Times New Roman" w:cs="Times New Roman"/>
                <w:color w:val="000000"/>
                <w:kern w:val="0"/>
                <w:sz w:val="24"/>
                <w:szCs w:val="24"/>
                <w:lang w:bidi="en-US"/>
                <w14:ligatures w14:val="none"/>
              </w:rPr>
              <w:t xml:space="preserve">_________________________________ </w:t>
            </w:r>
          </w:p>
          <w:p w14:paraId="22125CC2" w14:textId="77777777" w:rsidR="00131A97" w:rsidRPr="00E52886" w:rsidRDefault="00131A97" w:rsidP="00131A97">
            <w:pPr>
              <w:widowControl w:val="0"/>
              <w:suppressAutoHyphens/>
              <w:spacing w:after="0" w:line="240" w:lineRule="auto"/>
              <w:ind w:firstLine="503"/>
              <w:contextualSpacing/>
              <w:rPr>
                <w:rFonts w:ascii="Times New Roman" w:eastAsia="Calibri" w:hAnsi="Times New Roman" w:cs="Times New Roman"/>
                <w:color w:val="000000"/>
                <w:spacing w:val="2"/>
                <w:kern w:val="0"/>
                <w:sz w:val="24"/>
                <w:szCs w:val="24"/>
                <w14:ligatures w14:val="none"/>
              </w:rPr>
            </w:pPr>
            <w:r w:rsidRPr="00E52886">
              <w:rPr>
                <w:rFonts w:ascii="Times New Roman" w:eastAsia="Arial Unicode MS" w:hAnsi="Times New Roman" w:cs="Times New Roman"/>
                <w:color w:val="000000"/>
                <w:kern w:val="0"/>
                <w:sz w:val="24"/>
                <w:szCs w:val="24"/>
                <w:lang w:bidi="en-US"/>
                <w14:ligatures w14:val="none"/>
              </w:rPr>
              <w:t>«</w:t>
            </w:r>
            <w:r w:rsidRPr="00E52886">
              <w:rPr>
                <w:rFonts w:ascii="Times New Roman" w:eastAsia="Calibri" w:hAnsi="Times New Roman" w:cs="Times New Roman"/>
                <w:color w:val="000000"/>
                <w:spacing w:val="2"/>
                <w:kern w:val="0"/>
                <w:sz w:val="24"/>
                <w:szCs w:val="24"/>
                <w14:ligatures w14:val="none"/>
              </w:rPr>
              <w:t xml:space="preserve"> Қазақстан Республикасы Ғылым және жоғары білім министрлігінің Ғылым комитеті» ММ төрағасы</w:t>
            </w:r>
          </w:p>
          <w:p w14:paraId="357D3E77" w14:textId="77777777" w:rsidR="00131A97" w:rsidRPr="00E52886" w:rsidRDefault="00131A97" w:rsidP="00131A97">
            <w:pPr>
              <w:widowControl w:val="0"/>
              <w:suppressAutoHyphens/>
              <w:spacing w:after="0" w:line="240" w:lineRule="auto"/>
              <w:ind w:firstLine="503"/>
              <w:contextualSpacing/>
              <w:rPr>
                <w:rFonts w:ascii="Times New Roman" w:eastAsia="Arial Unicode MS" w:hAnsi="Times New Roman" w:cs="Times New Roman"/>
                <w:color w:val="000000"/>
                <w:kern w:val="0"/>
                <w:sz w:val="24"/>
                <w:szCs w:val="24"/>
                <w:lang w:bidi="en-US"/>
                <w14:ligatures w14:val="none"/>
              </w:rPr>
            </w:pPr>
          </w:p>
          <w:p w14:paraId="20D239B8" w14:textId="77777777" w:rsidR="00131A97" w:rsidRPr="00E52886" w:rsidRDefault="00131A97" w:rsidP="00131A97">
            <w:pPr>
              <w:widowControl w:val="0"/>
              <w:suppressAutoHyphens/>
              <w:spacing w:after="0" w:line="240" w:lineRule="auto"/>
              <w:contextualSpacing/>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______________ </w:t>
            </w:r>
          </w:p>
          <w:p w14:paraId="3BFCFD31" w14:textId="77777777" w:rsidR="00131A97" w:rsidRPr="00E52886" w:rsidRDefault="00131A97" w:rsidP="00131A97">
            <w:pPr>
              <w:widowControl w:val="0"/>
              <w:suppressAutoHyphens/>
              <w:spacing w:after="0" w:line="240" w:lineRule="auto"/>
              <w:ind w:firstLine="503"/>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       м.о.</w:t>
            </w:r>
          </w:p>
          <w:p w14:paraId="738A273A" w14:textId="77777777" w:rsidR="00131A97" w:rsidRPr="00E52886" w:rsidRDefault="00131A97" w:rsidP="00131A97">
            <w:pPr>
              <w:widowControl w:val="0"/>
              <w:suppressAutoHyphens/>
              <w:spacing w:after="0" w:line="240" w:lineRule="auto"/>
              <w:ind w:firstLine="503"/>
              <w:contextualSpacing/>
              <w:jc w:val="both"/>
              <w:rPr>
                <w:rFonts w:ascii="Times New Roman" w:eastAsia="Arial Unicode MS" w:hAnsi="Times New Roman" w:cs="Times New Roman"/>
                <w:color w:val="000000"/>
                <w:kern w:val="0"/>
                <w:sz w:val="24"/>
                <w:szCs w:val="24"/>
                <w:lang w:val="ru-RU" w:bidi="en-US"/>
                <w14:ligatures w14:val="none"/>
              </w:rPr>
            </w:pPr>
          </w:p>
        </w:tc>
        <w:tc>
          <w:tcPr>
            <w:tcW w:w="4935" w:type="dxa"/>
            <w:gridSpan w:val="3"/>
          </w:tcPr>
          <w:p w14:paraId="160FC187" w14:textId="77777777" w:rsidR="00131A97" w:rsidRPr="00E52886" w:rsidRDefault="00131A97" w:rsidP="00131A97">
            <w:pPr>
              <w:widowControl w:val="0"/>
              <w:suppressAutoHyphens/>
              <w:spacing w:after="0" w:line="240" w:lineRule="auto"/>
              <w:contextualSpacing/>
              <w:rPr>
                <w:rFonts w:ascii="Times New Roman" w:eastAsia="Arial Unicode MS" w:hAnsi="Times New Roman" w:cs="Times New Roman"/>
                <w:color w:val="000000"/>
                <w:kern w:val="0"/>
                <w:sz w:val="24"/>
                <w:szCs w:val="24"/>
                <w:lang w:val="ru-RU" w:bidi="en-US"/>
                <w14:ligatures w14:val="none"/>
              </w:rPr>
            </w:pPr>
          </w:p>
          <w:p w14:paraId="7580096B" w14:textId="77777777" w:rsidR="00131A97" w:rsidRPr="00E52886" w:rsidRDefault="00131A97" w:rsidP="00131A97">
            <w:pPr>
              <w:widowControl w:val="0"/>
              <w:suppressAutoHyphens/>
              <w:spacing w:after="0" w:line="240" w:lineRule="auto"/>
              <w:contextualSpacing/>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            Орындаушы:</w:t>
            </w:r>
          </w:p>
          <w:p w14:paraId="4BF6429C" w14:textId="77777777" w:rsidR="00131A97" w:rsidRPr="00E52886" w:rsidRDefault="00131A97" w:rsidP="00131A97">
            <w:pPr>
              <w:widowControl w:val="0"/>
              <w:suppressAutoHyphens/>
              <w:spacing w:after="0" w:line="240" w:lineRule="auto"/>
              <w:ind w:firstLine="503"/>
              <w:contextualSpacing/>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ЛАУАЗЫМЫ «Ұйымның атауы» </w:t>
            </w:r>
          </w:p>
          <w:p w14:paraId="41663483" w14:textId="77777777" w:rsidR="00131A97" w:rsidRPr="00E52886" w:rsidRDefault="00131A97" w:rsidP="00131A97">
            <w:pPr>
              <w:widowControl w:val="0"/>
              <w:suppressAutoHyphens/>
              <w:spacing w:after="0" w:line="240" w:lineRule="auto"/>
              <w:ind w:firstLine="503"/>
              <w:contextualSpacing/>
              <w:rPr>
                <w:rFonts w:ascii="Times New Roman" w:eastAsia="Arial Unicode MS" w:hAnsi="Times New Roman" w:cs="Times New Roman"/>
                <w:color w:val="000000"/>
                <w:kern w:val="0"/>
                <w:sz w:val="24"/>
                <w:szCs w:val="24"/>
                <w:lang w:val="ru-RU" w:bidi="en-US"/>
                <w14:ligatures w14:val="none"/>
              </w:rPr>
            </w:pPr>
          </w:p>
          <w:p w14:paraId="08F95744" w14:textId="77777777" w:rsidR="00131A97" w:rsidRPr="00E52886" w:rsidRDefault="00131A97" w:rsidP="00131A97">
            <w:pPr>
              <w:widowControl w:val="0"/>
              <w:suppressAutoHyphens/>
              <w:spacing w:after="0" w:line="240" w:lineRule="auto"/>
              <w:contextualSpacing/>
              <w:rPr>
                <w:rFonts w:ascii="Times New Roman" w:eastAsia="Arial Unicode MS" w:hAnsi="Times New Roman" w:cs="Times New Roman"/>
                <w:color w:val="000000"/>
                <w:kern w:val="0"/>
                <w:sz w:val="24"/>
                <w:szCs w:val="24"/>
                <w:lang w:val="ru-RU" w:bidi="en-US"/>
                <w14:ligatures w14:val="none"/>
              </w:rPr>
            </w:pPr>
          </w:p>
          <w:p w14:paraId="60957EBA" w14:textId="77777777" w:rsidR="00131A97" w:rsidRPr="00E52886" w:rsidRDefault="00131A97" w:rsidP="00131A97">
            <w:pPr>
              <w:widowControl w:val="0"/>
              <w:suppressAutoHyphens/>
              <w:spacing w:after="0" w:line="240" w:lineRule="auto"/>
              <w:contextualSpacing/>
              <w:jc w:val="right"/>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______________</w:t>
            </w:r>
            <w:r w:rsidRPr="00E52886">
              <w:rPr>
                <w:rFonts w:ascii="Times New Roman" w:eastAsia="Calibri" w:hAnsi="Times New Roman" w:cs="Times New Roman"/>
                <w:color w:val="000000"/>
                <w:kern w:val="0"/>
                <w:sz w:val="24"/>
                <w:szCs w:val="24"/>
                <w:lang w:val="ru-RU" w:eastAsia="ar-SA"/>
                <w14:ligatures w14:val="none"/>
              </w:rPr>
              <w:t xml:space="preserve"> </w:t>
            </w:r>
            <w:r w:rsidRPr="00E52886">
              <w:rPr>
                <w:rFonts w:ascii="Times New Roman" w:eastAsia="Arial Unicode MS" w:hAnsi="Times New Roman" w:cs="Times New Roman"/>
                <w:color w:val="000000"/>
                <w:kern w:val="0"/>
                <w:sz w:val="24"/>
                <w:szCs w:val="24"/>
                <w:lang w:val="ru-RU" w:bidi="en-US"/>
                <w14:ligatures w14:val="none"/>
              </w:rPr>
              <w:t xml:space="preserve">Ұйымның бірінші </w:t>
            </w:r>
          </w:p>
          <w:p w14:paraId="622B9A28" w14:textId="77777777" w:rsidR="00131A97" w:rsidRPr="00E52886" w:rsidRDefault="00131A97" w:rsidP="00131A97">
            <w:pPr>
              <w:widowControl w:val="0"/>
              <w:suppressAutoHyphens/>
              <w:spacing w:after="0" w:line="240" w:lineRule="auto"/>
              <w:contextualSpacing/>
              <w:jc w:val="right"/>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м.о.    басшысының Т.А.Ә</w:t>
            </w:r>
          </w:p>
          <w:p w14:paraId="3DC5E2A6" w14:textId="77777777" w:rsidR="00131A97" w:rsidRPr="00E52886" w:rsidRDefault="00131A97" w:rsidP="00131A97">
            <w:pPr>
              <w:widowControl w:val="0"/>
              <w:suppressAutoHyphens/>
              <w:spacing w:after="0" w:line="240" w:lineRule="auto"/>
              <w:contextualSpacing/>
              <w:jc w:val="right"/>
              <w:rPr>
                <w:rFonts w:ascii="Times New Roman" w:eastAsia="Arial Unicode MS" w:hAnsi="Times New Roman" w:cs="Times New Roman"/>
                <w:color w:val="000000"/>
                <w:kern w:val="0"/>
                <w:sz w:val="24"/>
                <w:szCs w:val="24"/>
                <w:lang w:val="ru-RU" w:bidi="en-US"/>
                <w14:ligatures w14:val="none"/>
              </w:rPr>
            </w:pPr>
          </w:p>
          <w:p w14:paraId="6B94C648" w14:textId="77777777" w:rsidR="00131A97" w:rsidRPr="00E52886" w:rsidRDefault="00131A97" w:rsidP="00131A97">
            <w:pPr>
              <w:widowControl w:val="0"/>
              <w:suppressAutoHyphens/>
              <w:spacing w:after="0" w:line="240" w:lineRule="auto"/>
              <w:contextualSpacing/>
              <w:jc w:val="right"/>
              <w:rPr>
                <w:rFonts w:ascii="Times New Roman" w:eastAsia="Arial Unicode MS" w:hAnsi="Times New Roman" w:cs="Times New Roman"/>
                <w:color w:val="000000"/>
                <w:kern w:val="0"/>
                <w:sz w:val="24"/>
                <w:szCs w:val="24"/>
                <w:lang w:val="ru-RU" w:bidi="en-US"/>
                <w14:ligatures w14:val="none"/>
              </w:rPr>
            </w:pPr>
          </w:p>
          <w:p w14:paraId="4587990A" w14:textId="77777777" w:rsidR="00131A97" w:rsidRPr="00E52886" w:rsidRDefault="00131A97" w:rsidP="00131A97">
            <w:pPr>
              <w:widowControl w:val="0"/>
              <w:suppressAutoHyphens/>
              <w:spacing w:after="0" w:line="240" w:lineRule="auto"/>
              <w:contextualSpacing/>
              <w:jc w:val="right"/>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Таныстым:</w:t>
            </w:r>
          </w:p>
          <w:p w14:paraId="7E06E939" w14:textId="77777777" w:rsidR="00131A97" w:rsidRPr="00E52886" w:rsidRDefault="00131A97" w:rsidP="00131A97">
            <w:pPr>
              <w:widowControl w:val="0"/>
              <w:suppressAutoHyphens/>
              <w:spacing w:after="0" w:line="240" w:lineRule="auto"/>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         Ғылыми бағдарлама (лардың) жетекшісі</w:t>
            </w:r>
          </w:p>
          <w:p w14:paraId="6A2E32AE" w14:textId="77777777" w:rsidR="00131A97" w:rsidRPr="00E52886" w:rsidRDefault="00131A97" w:rsidP="00131A97">
            <w:pPr>
              <w:widowControl w:val="0"/>
              <w:suppressAutoHyphens/>
              <w:spacing w:after="0" w:line="240" w:lineRule="auto"/>
              <w:contextualSpacing/>
              <w:jc w:val="right"/>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______________</w:t>
            </w:r>
            <w:r w:rsidRPr="00E52886">
              <w:rPr>
                <w:rFonts w:ascii="Times New Roman" w:eastAsia="Calibri" w:hAnsi="Times New Roman" w:cs="Times New Roman"/>
                <w:color w:val="000000"/>
                <w:kern w:val="0"/>
                <w:sz w:val="24"/>
                <w:szCs w:val="24"/>
                <w:lang w:val="ru-RU" w:eastAsia="ar-SA"/>
                <w14:ligatures w14:val="none"/>
              </w:rPr>
              <w:t xml:space="preserve"> </w:t>
            </w:r>
            <w:r w:rsidRPr="00E52886">
              <w:rPr>
                <w:rFonts w:ascii="Times New Roman" w:eastAsia="Arial Unicode MS" w:hAnsi="Times New Roman" w:cs="Times New Roman"/>
                <w:color w:val="000000"/>
                <w:kern w:val="0"/>
                <w:sz w:val="24"/>
                <w:szCs w:val="24"/>
                <w:lang w:val="ru-RU" w:bidi="en-US"/>
                <w14:ligatures w14:val="none"/>
              </w:rPr>
              <w:t>Т.А.Ә.</w:t>
            </w:r>
          </w:p>
          <w:p w14:paraId="095B2A89" w14:textId="77777777" w:rsidR="00131A97" w:rsidRPr="00E52886" w:rsidRDefault="00131A97" w:rsidP="00131A97">
            <w:pPr>
              <w:widowControl w:val="0"/>
              <w:suppressAutoHyphens/>
              <w:spacing w:after="0" w:line="240" w:lineRule="auto"/>
              <w:contextualSpacing/>
              <w:jc w:val="center"/>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 xml:space="preserve">                       (қолтаңба)</w:t>
            </w:r>
          </w:p>
        </w:tc>
      </w:tr>
    </w:tbl>
    <w:p w14:paraId="6194CAA7" w14:textId="77777777" w:rsidR="00131A97" w:rsidRPr="00E52886" w:rsidRDefault="00131A97" w:rsidP="00131A97">
      <w:pPr>
        <w:widowControl w:val="0"/>
        <w:suppressAutoHyphens/>
        <w:spacing w:after="0" w:line="240" w:lineRule="auto"/>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(Қолтаңбаларды жеке бетте орналастыруға болмайды)</w:t>
      </w:r>
    </w:p>
    <w:p w14:paraId="242F4B93" w14:textId="77777777" w:rsidR="00131A97" w:rsidRPr="00E52886" w:rsidRDefault="00131A97" w:rsidP="00131A97">
      <w:pPr>
        <w:widowControl w:val="0"/>
        <w:suppressAutoHyphens/>
        <w:spacing w:after="0" w:line="240" w:lineRule="auto"/>
        <w:contextualSpacing/>
        <w:jc w:val="both"/>
        <w:rPr>
          <w:rFonts w:ascii="Times New Roman" w:eastAsia="Arial Unicode MS" w:hAnsi="Times New Roman" w:cs="Times New Roman"/>
          <w:color w:val="000000"/>
          <w:kern w:val="0"/>
          <w:sz w:val="24"/>
          <w:szCs w:val="24"/>
          <w:lang w:val="ru-RU" w:bidi="en-US"/>
          <w14:ligatures w14:val="none"/>
        </w:rPr>
      </w:pPr>
      <w:r w:rsidRPr="00E52886">
        <w:rPr>
          <w:rFonts w:ascii="Times New Roman" w:eastAsia="Arial Unicode MS" w:hAnsi="Times New Roman" w:cs="Times New Roman"/>
          <w:color w:val="000000"/>
          <w:kern w:val="0"/>
          <w:sz w:val="24"/>
          <w:szCs w:val="24"/>
          <w:lang w:val="ru-RU" w:bidi="en-US"/>
          <w14:ligatures w14:val="none"/>
        </w:rPr>
        <w:t>(Күнтізбелік жоспар жобаның әрбір тақырыбы бойынша жеке жасалады)</w:t>
      </w:r>
    </w:p>
    <w:p w14:paraId="45731740" w14:textId="77777777" w:rsidR="00131A97" w:rsidRPr="00E52886" w:rsidRDefault="00131A97" w:rsidP="00131A97">
      <w:pPr>
        <w:widowControl w:val="0"/>
        <w:suppressAutoHyphens/>
        <w:spacing w:after="0" w:line="240" w:lineRule="auto"/>
        <w:contextualSpacing/>
        <w:jc w:val="both"/>
        <w:rPr>
          <w:rFonts w:ascii="Times New Roman" w:eastAsia="Arial Unicode MS" w:hAnsi="Times New Roman" w:cs="Times New Roman"/>
          <w:color w:val="000000"/>
          <w:kern w:val="0"/>
          <w:sz w:val="24"/>
          <w:szCs w:val="24"/>
          <w:lang w:val="ru-RU" w:bidi="en-US"/>
          <w14:ligatures w14:val="none"/>
        </w:rPr>
      </w:pPr>
    </w:p>
    <w:p w14:paraId="6B4FCBB6"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kern w:val="0"/>
          <w:sz w:val="24"/>
          <w:szCs w:val="24"/>
          <w:lang w:val="ru-RU"/>
          <w14:ligatures w14:val="none"/>
        </w:rPr>
      </w:pPr>
      <w:r w:rsidRPr="00E52886">
        <w:rPr>
          <w:rFonts w:ascii="Times New Roman" w:eastAsia="Calibri" w:hAnsi="Times New Roman" w:cs="Times New Roman"/>
          <w:color w:val="000000"/>
          <w:kern w:val="0"/>
          <w:sz w:val="24"/>
          <w:szCs w:val="24"/>
          <w:lang w:val="ru-RU"/>
          <w14:ligatures w14:val="none"/>
        </w:rPr>
        <w:br w:type="page"/>
      </w:r>
    </w:p>
    <w:p w14:paraId="6F4700AC"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lastRenderedPageBreak/>
        <w:t xml:space="preserve">№______________________________ </w:t>
      </w:r>
    </w:p>
    <w:p w14:paraId="11F1B48F"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«__» _______ 20__ жылғы</w:t>
      </w:r>
    </w:p>
    <w:p w14:paraId="00A87EFC" w14:textId="77777777" w:rsidR="00131A97" w:rsidRPr="00E52886" w:rsidRDefault="00131A97" w:rsidP="00131A97">
      <w:pPr>
        <w:tabs>
          <w:tab w:val="left" w:pos="2410"/>
        </w:tabs>
        <w:spacing w:after="0" w:line="240" w:lineRule="auto"/>
        <w:contextualSpacing/>
        <w:jc w:val="right"/>
        <w:rPr>
          <w:rFonts w:ascii="Times New Roman" w:eastAsia="Calibri" w:hAnsi="Times New Roman" w:cs="Times New Roman"/>
          <w:color w:val="000000"/>
          <w:spacing w:val="2"/>
          <w:kern w:val="0"/>
          <w:sz w:val="24"/>
          <w:szCs w:val="24"/>
          <w:lang w:val="ru-RU"/>
          <w14:ligatures w14:val="none"/>
        </w:rPr>
      </w:pPr>
      <w:r w:rsidRPr="00E52886">
        <w:rPr>
          <w:rFonts w:ascii="Times New Roman" w:eastAsia="Calibri" w:hAnsi="Times New Roman" w:cs="Times New Roman"/>
          <w:color w:val="000000"/>
          <w:spacing w:val="2"/>
          <w:kern w:val="0"/>
          <w:sz w:val="24"/>
          <w:szCs w:val="24"/>
          <w:lang w:val="ru-RU"/>
          <w14:ligatures w14:val="none"/>
        </w:rPr>
        <w:t xml:space="preserve">Шартқа </w:t>
      </w:r>
      <w:r w:rsidRPr="00E52886">
        <w:rPr>
          <w:rFonts w:ascii="Times New Roman" w:eastAsia="Consolas" w:hAnsi="Times New Roman" w:cs="Times New Roman"/>
          <w:color w:val="000000"/>
          <w:kern w:val="0"/>
          <w:sz w:val="24"/>
          <w:szCs w:val="24"/>
          <w:lang w:val="ru-RU"/>
          <w14:ligatures w14:val="none"/>
        </w:rPr>
        <w:t>2.1-</w:t>
      </w:r>
      <w:proofErr w:type="gramStart"/>
      <w:r w:rsidRPr="00E52886">
        <w:rPr>
          <w:rFonts w:ascii="Times New Roman" w:eastAsia="Consolas" w:hAnsi="Times New Roman" w:cs="Times New Roman"/>
          <w:color w:val="000000"/>
          <w:kern w:val="0"/>
          <w:sz w:val="24"/>
          <w:szCs w:val="24"/>
          <w:lang w:val="ru-RU"/>
          <w14:ligatures w14:val="none"/>
        </w:rPr>
        <w:t>2._</w:t>
      </w:r>
      <w:proofErr w:type="gramEnd"/>
      <w:r w:rsidRPr="00E52886">
        <w:rPr>
          <w:rFonts w:ascii="Times New Roman" w:eastAsia="Consolas" w:hAnsi="Times New Roman" w:cs="Times New Roman"/>
          <w:color w:val="000000"/>
          <w:kern w:val="0"/>
          <w:sz w:val="24"/>
          <w:szCs w:val="24"/>
          <w:lang w:val="ru-RU"/>
          <w14:ligatures w14:val="none"/>
        </w:rPr>
        <w:t>-</w:t>
      </w:r>
      <w:r w:rsidRPr="00E52886">
        <w:rPr>
          <w:rFonts w:ascii="Times New Roman" w:eastAsia="Calibri" w:hAnsi="Times New Roman" w:cs="Times New Roman"/>
          <w:color w:val="000000"/>
          <w:spacing w:val="2"/>
          <w:kern w:val="0"/>
          <w:sz w:val="24"/>
          <w:szCs w:val="24"/>
          <w:lang w:val="ru-RU"/>
          <w14:ligatures w14:val="none"/>
        </w:rPr>
        <w:t xml:space="preserve"> қосымша</w:t>
      </w:r>
      <w:bookmarkStart w:id="3" w:name="z196"/>
    </w:p>
    <w:p w14:paraId="5B1C4364" w14:textId="77777777" w:rsidR="00131A97" w:rsidRPr="00E52886" w:rsidRDefault="00131A97" w:rsidP="00131A97">
      <w:pPr>
        <w:suppressAutoHyphens/>
        <w:spacing w:after="0" w:line="240" w:lineRule="auto"/>
        <w:contextualSpacing/>
        <w:jc w:val="center"/>
        <w:rPr>
          <w:rFonts w:ascii="Times New Roman" w:eastAsia="Calibri" w:hAnsi="Times New Roman" w:cs="Times New Roman"/>
          <w:b/>
          <w:color w:val="000000"/>
          <w:kern w:val="0"/>
          <w:sz w:val="24"/>
          <w:szCs w:val="24"/>
          <w:lang w:val="ru-RU"/>
          <w14:ligatures w14:val="none"/>
        </w:rPr>
      </w:pPr>
    </w:p>
    <w:p w14:paraId="665235DC" w14:textId="77777777" w:rsidR="00131A97" w:rsidRPr="00E52886" w:rsidRDefault="00131A97" w:rsidP="00131A97">
      <w:pPr>
        <w:suppressAutoHyphens/>
        <w:spacing w:after="0" w:line="240" w:lineRule="auto"/>
        <w:contextualSpacing/>
        <w:jc w:val="center"/>
        <w:rPr>
          <w:rFonts w:ascii="Times New Roman" w:eastAsia="Calibri" w:hAnsi="Times New Roman" w:cs="Times New Roman"/>
          <w:b/>
          <w:color w:val="000000"/>
          <w:kern w:val="0"/>
          <w:sz w:val="24"/>
          <w:szCs w:val="24"/>
          <w:lang w:val="ru-RU"/>
          <w14:ligatures w14:val="none"/>
        </w:rPr>
      </w:pPr>
    </w:p>
    <w:p w14:paraId="7AE918C0" w14:textId="77777777" w:rsidR="00131A97" w:rsidRPr="00E52886" w:rsidRDefault="00131A97" w:rsidP="00131A97">
      <w:pPr>
        <w:suppressAutoHyphens/>
        <w:spacing w:after="0" w:line="240" w:lineRule="auto"/>
        <w:contextualSpacing/>
        <w:jc w:val="center"/>
        <w:rPr>
          <w:rFonts w:ascii="Times New Roman" w:eastAsia="Calibri" w:hAnsi="Times New Roman" w:cs="Times New Roman"/>
          <w:b/>
          <w:color w:val="000000"/>
          <w:kern w:val="0"/>
          <w:sz w:val="24"/>
          <w:szCs w:val="24"/>
          <w:lang w:val="ru-RU" w:eastAsia="ar-SA"/>
          <w14:ligatures w14:val="none"/>
        </w:rPr>
      </w:pPr>
      <w:r w:rsidRPr="00E52886">
        <w:rPr>
          <w:rFonts w:ascii="Times New Roman" w:eastAsia="Calibri" w:hAnsi="Times New Roman" w:cs="Times New Roman"/>
          <w:b/>
          <w:color w:val="000000"/>
          <w:kern w:val="0"/>
          <w:sz w:val="24"/>
          <w:szCs w:val="24"/>
          <w:lang w:val="ru-RU"/>
          <w14:ligatures w14:val="none"/>
        </w:rPr>
        <w:t xml:space="preserve">БАҒДАРЛАМАЛЫҚ-НЫСАНАЛЫ </w:t>
      </w:r>
      <w:r w:rsidRPr="00E52886">
        <w:rPr>
          <w:rFonts w:ascii="Times New Roman" w:eastAsia="Calibri" w:hAnsi="Times New Roman" w:cs="Times New Roman"/>
          <w:b/>
          <w:color w:val="000000"/>
          <w:kern w:val="0"/>
          <w:sz w:val="24"/>
          <w:szCs w:val="24"/>
          <w:lang w:val="ru-RU" w:eastAsia="ar-SA"/>
          <w14:ligatures w14:val="none"/>
        </w:rPr>
        <w:t>ҚАРЖЫЛАНДЫРУ БОЙЫНША БӨЛІНГЕН ҚАРАЖАТТЫҢ ПАЙДАЛАНЫЛУЫ ТУРАЛЫ ЕСЕП</w:t>
      </w:r>
    </w:p>
    <w:p w14:paraId="5B678A2A" w14:textId="77777777" w:rsidR="00131A97" w:rsidRPr="00E52886" w:rsidRDefault="00131A97" w:rsidP="00131A97">
      <w:pPr>
        <w:suppressAutoHyphens/>
        <w:spacing w:after="0" w:line="240" w:lineRule="auto"/>
        <w:contextualSpacing/>
        <w:rPr>
          <w:rFonts w:ascii="Times New Roman" w:eastAsia="Calibri" w:hAnsi="Times New Roman" w:cs="Times New Roman"/>
          <w:b/>
          <w:color w:val="000000"/>
          <w:kern w:val="0"/>
          <w:sz w:val="24"/>
          <w:szCs w:val="24"/>
          <w:lang w:val="ru-RU" w:eastAsia="ar-SA"/>
          <w14:ligatures w14:val="none"/>
        </w:rPr>
      </w:pPr>
      <w:r w:rsidRPr="00E52886">
        <w:rPr>
          <w:rFonts w:ascii="Times New Roman" w:eastAsia="Calibri" w:hAnsi="Times New Roman" w:cs="Times New Roman"/>
          <w:b/>
          <w:color w:val="000000"/>
          <w:kern w:val="0"/>
          <w:sz w:val="24"/>
          <w:szCs w:val="24"/>
          <w:lang w:val="ru-RU" w:eastAsia="ar-SA"/>
          <w14:ligatures w14:val="none"/>
        </w:rPr>
        <w:t>Мекеме атауы_______________</w:t>
      </w:r>
    </w:p>
    <w:p w14:paraId="2E2C5662" w14:textId="77777777" w:rsidR="00131A97" w:rsidRPr="00E52886" w:rsidRDefault="00131A97" w:rsidP="00131A97">
      <w:pPr>
        <w:suppressAutoHyphens/>
        <w:spacing w:after="0" w:line="240" w:lineRule="auto"/>
        <w:contextualSpacing/>
        <w:rPr>
          <w:rFonts w:ascii="Times New Roman" w:eastAsia="Calibri" w:hAnsi="Times New Roman" w:cs="Times New Roman"/>
          <w:b/>
          <w:color w:val="000000"/>
          <w:kern w:val="0"/>
          <w:sz w:val="24"/>
          <w:szCs w:val="24"/>
          <w:lang w:val="ru-RU" w:eastAsia="ar-SA"/>
          <w14:ligatures w14:val="none"/>
        </w:rPr>
      </w:pPr>
      <w:r w:rsidRPr="00E52886">
        <w:rPr>
          <w:rFonts w:ascii="Times New Roman" w:eastAsia="Calibri" w:hAnsi="Times New Roman" w:cs="Times New Roman"/>
          <w:b/>
          <w:color w:val="000000"/>
          <w:kern w:val="0"/>
          <w:sz w:val="24"/>
          <w:szCs w:val="24"/>
          <w:lang w:val="ru-RU" w:eastAsia="ar-SA"/>
          <w14:ligatures w14:val="none"/>
        </w:rPr>
        <w:t>ЖТН № ________________</w:t>
      </w:r>
      <w:proofErr w:type="gramStart"/>
      <w:r w:rsidRPr="00E52886">
        <w:rPr>
          <w:rFonts w:ascii="Times New Roman" w:eastAsia="Calibri" w:hAnsi="Times New Roman" w:cs="Times New Roman"/>
          <w:b/>
          <w:color w:val="000000"/>
          <w:kern w:val="0"/>
          <w:sz w:val="24"/>
          <w:szCs w:val="24"/>
          <w:lang w:val="ru-RU" w:eastAsia="ar-SA"/>
          <w14:ligatures w14:val="none"/>
        </w:rPr>
        <w:t>_(</w:t>
      </w:r>
      <w:proofErr w:type="gramEnd"/>
      <w:r w:rsidRPr="00E52886">
        <w:rPr>
          <w:rFonts w:ascii="Times New Roman" w:eastAsia="Calibri" w:hAnsi="Times New Roman" w:cs="Times New Roman"/>
          <w:b/>
          <w:color w:val="000000"/>
          <w:kern w:val="0"/>
          <w:sz w:val="24"/>
          <w:szCs w:val="24"/>
          <w:lang w:val="ru-RU" w:eastAsia="ar-SA"/>
          <w14:ligatures w14:val="none"/>
        </w:rPr>
        <w:t>жұмыс атауы ___________________________________ )</w:t>
      </w:r>
    </w:p>
    <w:p w14:paraId="75FAC15E" w14:textId="77777777" w:rsidR="00131A97" w:rsidRPr="00E52886" w:rsidRDefault="00131A97" w:rsidP="00131A97">
      <w:pPr>
        <w:suppressAutoHyphens/>
        <w:spacing w:after="0" w:line="240" w:lineRule="auto"/>
        <w:contextualSpacing/>
        <w:jc w:val="center"/>
        <w:rPr>
          <w:rFonts w:ascii="Times New Roman" w:eastAsia="Calibri" w:hAnsi="Times New Roman" w:cs="Times New Roman"/>
          <w:color w:val="000000"/>
          <w:kern w:val="0"/>
          <w:sz w:val="24"/>
          <w:szCs w:val="24"/>
          <w:lang w:val="ru-RU" w:eastAsia="ar-SA"/>
          <w14:ligatures w14:val="none"/>
        </w:rPr>
      </w:pP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2772"/>
        <w:gridCol w:w="1559"/>
        <w:gridCol w:w="1197"/>
        <w:gridCol w:w="1071"/>
        <w:gridCol w:w="1849"/>
        <w:gridCol w:w="1304"/>
      </w:tblGrid>
      <w:tr w:rsidR="00131A97" w:rsidRPr="00E52886" w14:paraId="3C46C639" w14:textId="77777777" w:rsidTr="00C9473F">
        <w:trPr>
          <w:trHeight w:val="30"/>
          <w:jc w:val="center"/>
        </w:trPr>
        <w:tc>
          <w:tcPr>
            <w:tcW w:w="369" w:type="dxa"/>
            <w:tcMar>
              <w:top w:w="15" w:type="dxa"/>
              <w:left w:w="15" w:type="dxa"/>
              <w:bottom w:w="15" w:type="dxa"/>
              <w:right w:w="15" w:type="dxa"/>
            </w:tcMar>
            <w:vAlign w:val="center"/>
          </w:tcPr>
          <w:bookmarkEnd w:id="3"/>
          <w:p w14:paraId="2FD93633"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 р/с</w:t>
            </w:r>
          </w:p>
        </w:tc>
        <w:tc>
          <w:tcPr>
            <w:tcW w:w="2772" w:type="dxa"/>
            <w:tcMar>
              <w:top w:w="15" w:type="dxa"/>
              <w:left w:w="15" w:type="dxa"/>
              <w:bottom w:w="15" w:type="dxa"/>
              <w:right w:w="15" w:type="dxa"/>
            </w:tcMar>
            <w:vAlign w:val="center"/>
          </w:tcPr>
          <w:p w14:paraId="3B011087"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Шығындар бабының атауы</w:t>
            </w:r>
          </w:p>
        </w:tc>
        <w:tc>
          <w:tcPr>
            <w:tcW w:w="1559" w:type="dxa"/>
            <w:tcMar>
              <w:top w:w="15" w:type="dxa"/>
              <w:left w:w="15" w:type="dxa"/>
              <w:bottom w:w="15" w:type="dxa"/>
              <w:right w:w="15" w:type="dxa"/>
            </w:tcMar>
            <w:vAlign w:val="center"/>
          </w:tcPr>
          <w:p w14:paraId="32E3E841"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Смета бойынша жоспарланған сома</w:t>
            </w:r>
          </w:p>
        </w:tc>
        <w:tc>
          <w:tcPr>
            <w:tcW w:w="1197" w:type="dxa"/>
            <w:tcMar>
              <w:top w:w="15" w:type="dxa"/>
              <w:left w:w="15" w:type="dxa"/>
              <w:bottom w:w="15" w:type="dxa"/>
              <w:right w:w="15" w:type="dxa"/>
            </w:tcMar>
            <w:vAlign w:val="center"/>
          </w:tcPr>
          <w:p w14:paraId="6C51DDF4"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 xml:space="preserve">Нақты жұмсалған </w:t>
            </w:r>
          </w:p>
          <w:p w14:paraId="1BBCB967"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сома</w:t>
            </w:r>
          </w:p>
        </w:tc>
        <w:tc>
          <w:tcPr>
            <w:tcW w:w="1071" w:type="dxa"/>
            <w:tcMar>
              <w:top w:w="15" w:type="dxa"/>
              <w:left w:w="15" w:type="dxa"/>
              <w:bottom w:w="15" w:type="dxa"/>
              <w:right w:w="15" w:type="dxa"/>
            </w:tcMar>
            <w:vAlign w:val="center"/>
          </w:tcPr>
          <w:p w14:paraId="32215D4A"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Қаражат</w:t>
            </w:r>
          </w:p>
          <w:p w14:paraId="4504B48D"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ты үнемдеу</w:t>
            </w:r>
          </w:p>
        </w:tc>
        <w:tc>
          <w:tcPr>
            <w:tcW w:w="1849" w:type="dxa"/>
            <w:tcMar>
              <w:top w:w="15" w:type="dxa"/>
              <w:left w:w="15" w:type="dxa"/>
              <w:bottom w:w="15" w:type="dxa"/>
              <w:right w:w="15" w:type="dxa"/>
            </w:tcMar>
            <w:vAlign w:val="center"/>
          </w:tcPr>
          <w:p w14:paraId="608F68CD"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Растайтын құжаттардың атауы (нөмірі мен күні, сомасы)</w:t>
            </w:r>
          </w:p>
        </w:tc>
        <w:tc>
          <w:tcPr>
            <w:tcW w:w="1304" w:type="dxa"/>
            <w:tcMar>
              <w:top w:w="15" w:type="dxa"/>
              <w:left w:w="15" w:type="dxa"/>
              <w:bottom w:w="15" w:type="dxa"/>
              <w:right w:w="15" w:type="dxa"/>
            </w:tcMar>
            <w:vAlign w:val="center"/>
          </w:tcPr>
          <w:p w14:paraId="78B469AB"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Ескертпе</w:t>
            </w:r>
          </w:p>
        </w:tc>
      </w:tr>
      <w:tr w:rsidR="00131A97" w:rsidRPr="00E52886" w14:paraId="197EEE9C" w14:textId="77777777" w:rsidTr="00C9473F">
        <w:trPr>
          <w:trHeight w:val="30"/>
          <w:jc w:val="center"/>
        </w:trPr>
        <w:tc>
          <w:tcPr>
            <w:tcW w:w="369" w:type="dxa"/>
            <w:tcMar>
              <w:top w:w="15" w:type="dxa"/>
              <w:left w:w="15" w:type="dxa"/>
              <w:bottom w:w="15" w:type="dxa"/>
              <w:right w:w="15" w:type="dxa"/>
            </w:tcMar>
            <w:vAlign w:val="center"/>
          </w:tcPr>
          <w:p w14:paraId="022F515A"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1</w:t>
            </w:r>
          </w:p>
        </w:tc>
        <w:tc>
          <w:tcPr>
            <w:tcW w:w="2772" w:type="dxa"/>
            <w:tcMar>
              <w:top w:w="15" w:type="dxa"/>
              <w:left w:w="15" w:type="dxa"/>
              <w:bottom w:w="15" w:type="dxa"/>
              <w:right w:w="15" w:type="dxa"/>
            </w:tcMar>
            <w:vAlign w:val="center"/>
          </w:tcPr>
          <w:p w14:paraId="6C509899"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2</w:t>
            </w:r>
          </w:p>
        </w:tc>
        <w:tc>
          <w:tcPr>
            <w:tcW w:w="1559" w:type="dxa"/>
            <w:tcMar>
              <w:top w:w="15" w:type="dxa"/>
              <w:left w:w="15" w:type="dxa"/>
              <w:bottom w:w="15" w:type="dxa"/>
              <w:right w:w="15" w:type="dxa"/>
            </w:tcMar>
            <w:vAlign w:val="center"/>
          </w:tcPr>
          <w:p w14:paraId="6AFB1A8C"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3</w:t>
            </w:r>
          </w:p>
        </w:tc>
        <w:tc>
          <w:tcPr>
            <w:tcW w:w="1197" w:type="dxa"/>
            <w:tcMar>
              <w:top w:w="15" w:type="dxa"/>
              <w:left w:w="15" w:type="dxa"/>
              <w:bottom w:w="15" w:type="dxa"/>
              <w:right w:w="15" w:type="dxa"/>
            </w:tcMar>
            <w:vAlign w:val="center"/>
          </w:tcPr>
          <w:p w14:paraId="3E364C18"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4</w:t>
            </w:r>
          </w:p>
        </w:tc>
        <w:tc>
          <w:tcPr>
            <w:tcW w:w="1071" w:type="dxa"/>
            <w:tcMar>
              <w:top w:w="15" w:type="dxa"/>
              <w:left w:w="15" w:type="dxa"/>
              <w:bottom w:w="15" w:type="dxa"/>
              <w:right w:w="15" w:type="dxa"/>
            </w:tcMar>
            <w:vAlign w:val="center"/>
          </w:tcPr>
          <w:p w14:paraId="44120976"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5</w:t>
            </w:r>
          </w:p>
        </w:tc>
        <w:tc>
          <w:tcPr>
            <w:tcW w:w="1849" w:type="dxa"/>
            <w:tcMar>
              <w:top w:w="15" w:type="dxa"/>
              <w:left w:w="15" w:type="dxa"/>
              <w:bottom w:w="15" w:type="dxa"/>
              <w:right w:w="15" w:type="dxa"/>
            </w:tcMar>
            <w:vAlign w:val="center"/>
          </w:tcPr>
          <w:p w14:paraId="0301DE6B"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6</w:t>
            </w:r>
          </w:p>
        </w:tc>
        <w:tc>
          <w:tcPr>
            <w:tcW w:w="1304" w:type="dxa"/>
            <w:tcMar>
              <w:top w:w="15" w:type="dxa"/>
              <w:left w:w="15" w:type="dxa"/>
              <w:bottom w:w="15" w:type="dxa"/>
              <w:right w:w="15" w:type="dxa"/>
            </w:tcMar>
            <w:vAlign w:val="center"/>
          </w:tcPr>
          <w:p w14:paraId="79BE6D95"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7</w:t>
            </w:r>
          </w:p>
        </w:tc>
      </w:tr>
      <w:tr w:rsidR="00131A97" w:rsidRPr="00E52886" w14:paraId="49B20DC3" w14:textId="77777777" w:rsidTr="00C9473F">
        <w:trPr>
          <w:trHeight w:val="30"/>
          <w:jc w:val="center"/>
        </w:trPr>
        <w:tc>
          <w:tcPr>
            <w:tcW w:w="369" w:type="dxa"/>
            <w:tcMar>
              <w:top w:w="15" w:type="dxa"/>
              <w:left w:w="15" w:type="dxa"/>
              <w:bottom w:w="15" w:type="dxa"/>
              <w:right w:w="15" w:type="dxa"/>
            </w:tcMar>
            <w:vAlign w:val="center"/>
          </w:tcPr>
          <w:p w14:paraId="35949C6E"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1</w:t>
            </w:r>
          </w:p>
        </w:tc>
        <w:tc>
          <w:tcPr>
            <w:tcW w:w="2772" w:type="dxa"/>
            <w:tcMar>
              <w:top w:w="15" w:type="dxa"/>
              <w:left w:w="15" w:type="dxa"/>
              <w:bottom w:w="15" w:type="dxa"/>
              <w:right w:w="15" w:type="dxa"/>
            </w:tcMar>
            <w:vAlign w:val="center"/>
          </w:tcPr>
          <w:p w14:paraId="214205EC"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Еңбекақы</w:t>
            </w:r>
          </w:p>
        </w:tc>
        <w:tc>
          <w:tcPr>
            <w:tcW w:w="1559" w:type="dxa"/>
            <w:tcMar>
              <w:top w:w="15" w:type="dxa"/>
              <w:left w:w="15" w:type="dxa"/>
              <w:bottom w:w="15" w:type="dxa"/>
              <w:right w:w="15" w:type="dxa"/>
            </w:tcMar>
            <w:vAlign w:val="center"/>
          </w:tcPr>
          <w:p w14:paraId="7CEA0007"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197" w:type="dxa"/>
            <w:tcMar>
              <w:top w:w="15" w:type="dxa"/>
              <w:left w:w="15" w:type="dxa"/>
              <w:bottom w:w="15" w:type="dxa"/>
              <w:right w:w="15" w:type="dxa"/>
            </w:tcMar>
            <w:vAlign w:val="center"/>
          </w:tcPr>
          <w:p w14:paraId="38100FD1"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071" w:type="dxa"/>
            <w:tcMar>
              <w:top w:w="15" w:type="dxa"/>
              <w:left w:w="15" w:type="dxa"/>
              <w:bottom w:w="15" w:type="dxa"/>
              <w:right w:w="15" w:type="dxa"/>
            </w:tcMar>
            <w:vAlign w:val="center"/>
          </w:tcPr>
          <w:p w14:paraId="5B3BA7C1"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849" w:type="dxa"/>
            <w:tcMar>
              <w:top w:w="15" w:type="dxa"/>
              <w:left w:w="15" w:type="dxa"/>
              <w:bottom w:w="15" w:type="dxa"/>
              <w:right w:w="15" w:type="dxa"/>
            </w:tcMar>
            <w:vAlign w:val="center"/>
          </w:tcPr>
          <w:p w14:paraId="1A9F875C"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75188BA4"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r w:rsidR="00131A97" w:rsidRPr="00E52886" w14:paraId="661EEF91" w14:textId="77777777" w:rsidTr="00C9473F">
        <w:trPr>
          <w:trHeight w:val="30"/>
          <w:jc w:val="center"/>
        </w:trPr>
        <w:tc>
          <w:tcPr>
            <w:tcW w:w="369" w:type="dxa"/>
            <w:tcMar>
              <w:top w:w="15" w:type="dxa"/>
              <w:left w:w="15" w:type="dxa"/>
              <w:bottom w:w="15" w:type="dxa"/>
              <w:right w:w="15" w:type="dxa"/>
            </w:tcMar>
            <w:vAlign w:val="center"/>
          </w:tcPr>
          <w:p w14:paraId="4EC6BCFE"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2</w:t>
            </w:r>
          </w:p>
        </w:tc>
        <w:tc>
          <w:tcPr>
            <w:tcW w:w="2772" w:type="dxa"/>
            <w:tcMar>
              <w:top w:w="15" w:type="dxa"/>
              <w:left w:w="15" w:type="dxa"/>
              <w:bottom w:w="15" w:type="dxa"/>
              <w:right w:w="15" w:type="dxa"/>
            </w:tcMar>
            <w:vAlign w:val="center"/>
          </w:tcPr>
          <w:p w14:paraId="394D3D3B"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Ғылыми іс-сапарлар:</w:t>
            </w:r>
          </w:p>
        </w:tc>
        <w:tc>
          <w:tcPr>
            <w:tcW w:w="1559" w:type="dxa"/>
            <w:tcMar>
              <w:top w:w="15" w:type="dxa"/>
              <w:left w:w="15" w:type="dxa"/>
              <w:bottom w:w="15" w:type="dxa"/>
              <w:right w:w="15" w:type="dxa"/>
            </w:tcMar>
            <w:vAlign w:val="center"/>
          </w:tcPr>
          <w:p w14:paraId="6332DBEB"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197" w:type="dxa"/>
            <w:tcMar>
              <w:top w:w="15" w:type="dxa"/>
              <w:left w:w="15" w:type="dxa"/>
              <w:bottom w:w="15" w:type="dxa"/>
              <w:right w:w="15" w:type="dxa"/>
            </w:tcMar>
            <w:vAlign w:val="center"/>
          </w:tcPr>
          <w:p w14:paraId="312BBE42"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071" w:type="dxa"/>
            <w:tcMar>
              <w:top w:w="15" w:type="dxa"/>
              <w:left w:w="15" w:type="dxa"/>
              <w:bottom w:w="15" w:type="dxa"/>
              <w:right w:w="15" w:type="dxa"/>
            </w:tcMar>
            <w:vAlign w:val="center"/>
          </w:tcPr>
          <w:p w14:paraId="762EB56D"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849" w:type="dxa"/>
            <w:tcMar>
              <w:top w:w="15" w:type="dxa"/>
              <w:left w:w="15" w:type="dxa"/>
              <w:bottom w:w="15" w:type="dxa"/>
              <w:right w:w="15" w:type="dxa"/>
            </w:tcMar>
            <w:vAlign w:val="center"/>
          </w:tcPr>
          <w:p w14:paraId="78F3136D"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203D2E1E"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r w:rsidR="00131A97" w:rsidRPr="00E52886" w14:paraId="7BBB7943" w14:textId="77777777" w:rsidTr="00C9473F">
        <w:trPr>
          <w:trHeight w:val="30"/>
          <w:jc w:val="center"/>
        </w:trPr>
        <w:tc>
          <w:tcPr>
            <w:tcW w:w="369" w:type="dxa"/>
            <w:tcMar>
              <w:top w:w="15" w:type="dxa"/>
              <w:left w:w="15" w:type="dxa"/>
              <w:bottom w:w="15" w:type="dxa"/>
              <w:right w:w="15" w:type="dxa"/>
            </w:tcMar>
            <w:vAlign w:val="center"/>
          </w:tcPr>
          <w:p w14:paraId="4BD97022"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p>
        </w:tc>
        <w:tc>
          <w:tcPr>
            <w:tcW w:w="2772" w:type="dxa"/>
            <w:tcMar>
              <w:top w:w="15" w:type="dxa"/>
              <w:left w:w="15" w:type="dxa"/>
              <w:bottom w:w="15" w:type="dxa"/>
              <w:right w:w="15" w:type="dxa"/>
            </w:tcMar>
            <w:vAlign w:val="center"/>
          </w:tcPr>
          <w:p w14:paraId="6FAF95C0"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Қазақстан Республикасы</w:t>
            </w:r>
          </w:p>
          <w:p w14:paraId="3E10D8F1"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ішінде</w:t>
            </w:r>
          </w:p>
        </w:tc>
        <w:tc>
          <w:tcPr>
            <w:tcW w:w="1559" w:type="dxa"/>
            <w:tcMar>
              <w:top w:w="15" w:type="dxa"/>
              <w:left w:w="15" w:type="dxa"/>
              <w:bottom w:w="15" w:type="dxa"/>
              <w:right w:w="15" w:type="dxa"/>
            </w:tcMar>
            <w:vAlign w:val="center"/>
          </w:tcPr>
          <w:p w14:paraId="275F6880"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tc>
        <w:tc>
          <w:tcPr>
            <w:tcW w:w="1197" w:type="dxa"/>
            <w:tcMar>
              <w:top w:w="15" w:type="dxa"/>
              <w:left w:w="15" w:type="dxa"/>
              <w:bottom w:w="15" w:type="dxa"/>
              <w:right w:w="15" w:type="dxa"/>
            </w:tcMar>
            <w:vAlign w:val="center"/>
          </w:tcPr>
          <w:p w14:paraId="1238ACE7"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tc>
        <w:tc>
          <w:tcPr>
            <w:tcW w:w="1071" w:type="dxa"/>
            <w:tcMar>
              <w:top w:w="15" w:type="dxa"/>
              <w:left w:w="15" w:type="dxa"/>
              <w:bottom w:w="15" w:type="dxa"/>
              <w:right w:w="15" w:type="dxa"/>
            </w:tcMar>
            <w:vAlign w:val="center"/>
          </w:tcPr>
          <w:p w14:paraId="234DC873"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tc>
        <w:tc>
          <w:tcPr>
            <w:tcW w:w="1849" w:type="dxa"/>
            <w:tcMar>
              <w:top w:w="15" w:type="dxa"/>
              <w:left w:w="15" w:type="dxa"/>
              <w:bottom w:w="15" w:type="dxa"/>
              <w:right w:w="15" w:type="dxa"/>
            </w:tcMar>
            <w:vAlign w:val="center"/>
          </w:tcPr>
          <w:p w14:paraId="7A0FB5E5"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tc>
        <w:tc>
          <w:tcPr>
            <w:tcW w:w="1304" w:type="dxa"/>
            <w:tcMar>
              <w:top w:w="15" w:type="dxa"/>
              <w:left w:w="15" w:type="dxa"/>
              <w:bottom w:w="15" w:type="dxa"/>
              <w:right w:w="15" w:type="dxa"/>
            </w:tcMar>
            <w:vAlign w:val="center"/>
          </w:tcPr>
          <w:p w14:paraId="47C21564"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tc>
      </w:tr>
      <w:tr w:rsidR="00131A97" w:rsidRPr="00E52886" w14:paraId="69F22DB8" w14:textId="77777777" w:rsidTr="00C9473F">
        <w:trPr>
          <w:trHeight w:val="30"/>
          <w:jc w:val="center"/>
        </w:trPr>
        <w:tc>
          <w:tcPr>
            <w:tcW w:w="369" w:type="dxa"/>
            <w:tcMar>
              <w:top w:w="15" w:type="dxa"/>
              <w:left w:w="15" w:type="dxa"/>
              <w:bottom w:w="15" w:type="dxa"/>
              <w:right w:w="15" w:type="dxa"/>
            </w:tcMar>
            <w:vAlign w:val="center"/>
          </w:tcPr>
          <w:p w14:paraId="6227FAAC"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p>
        </w:tc>
        <w:tc>
          <w:tcPr>
            <w:tcW w:w="2772" w:type="dxa"/>
            <w:tcMar>
              <w:top w:w="15" w:type="dxa"/>
              <w:left w:w="15" w:type="dxa"/>
              <w:bottom w:w="15" w:type="dxa"/>
              <w:right w:w="15" w:type="dxa"/>
            </w:tcMar>
            <w:vAlign w:val="center"/>
          </w:tcPr>
          <w:p w14:paraId="32C871BA"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Қазақстан Республикасы</w:t>
            </w:r>
          </w:p>
          <w:p w14:paraId="4EBFACDC"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сыртында</w:t>
            </w:r>
          </w:p>
        </w:tc>
        <w:tc>
          <w:tcPr>
            <w:tcW w:w="1559" w:type="dxa"/>
            <w:tcMar>
              <w:top w:w="15" w:type="dxa"/>
              <w:left w:w="15" w:type="dxa"/>
              <w:bottom w:w="15" w:type="dxa"/>
              <w:right w:w="15" w:type="dxa"/>
            </w:tcMar>
            <w:vAlign w:val="center"/>
          </w:tcPr>
          <w:p w14:paraId="2A5747EB"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tc>
        <w:tc>
          <w:tcPr>
            <w:tcW w:w="1197" w:type="dxa"/>
            <w:tcMar>
              <w:top w:w="15" w:type="dxa"/>
              <w:left w:w="15" w:type="dxa"/>
              <w:bottom w:w="15" w:type="dxa"/>
              <w:right w:w="15" w:type="dxa"/>
            </w:tcMar>
            <w:vAlign w:val="center"/>
          </w:tcPr>
          <w:p w14:paraId="716ECD99"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tc>
        <w:tc>
          <w:tcPr>
            <w:tcW w:w="1071" w:type="dxa"/>
            <w:tcMar>
              <w:top w:w="15" w:type="dxa"/>
              <w:left w:w="15" w:type="dxa"/>
              <w:bottom w:w="15" w:type="dxa"/>
              <w:right w:w="15" w:type="dxa"/>
            </w:tcMar>
            <w:vAlign w:val="center"/>
          </w:tcPr>
          <w:p w14:paraId="42D24E82"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tc>
        <w:tc>
          <w:tcPr>
            <w:tcW w:w="1849" w:type="dxa"/>
            <w:tcMar>
              <w:top w:w="15" w:type="dxa"/>
              <w:left w:w="15" w:type="dxa"/>
              <w:bottom w:w="15" w:type="dxa"/>
              <w:right w:w="15" w:type="dxa"/>
            </w:tcMar>
            <w:vAlign w:val="center"/>
          </w:tcPr>
          <w:p w14:paraId="191AA8AC"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tc>
        <w:tc>
          <w:tcPr>
            <w:tcW w:w="1304" w:type="dxa"/>
            <w:tcMar>
              <w:top w:w="15" w:type="dxa"/>
              <w:left w:w="15" w:type="dxa"/>
              <w:bottom w:w="15" w:type="dxa"/>
              <w:right w:w="15" w:type="dxa"/>
            </w:tcMar>
            <w:vAlign w:val="center"/>
          </w:tcPr>
          <w:p w14:paraId="2EC580FD"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tc>
      </w:tr>
      <w:tr w:rsidR="00131A97" w:rsidRPr="00E52886" w14:paraId="4BA1779D" w14:textId="77777777" w:rsidTr="00C9473F">
        <w:trPr>
          <w:trHeight w:val="30"/>
          <w:jc w:val="center"/>
        </w:trPr>
        <w:tc>
          <w:tcPr>
            <w:tcW w:w="369" w:type="dxa"/>
            <w:tcMar>
              <w:top w:w="15" w:type="dxa"/>
              <w:left w:w="15" w:type="dxa"/>
              <w:bottom w:w="15" w:type="dxa"/>
              <w:right w:w="15" w:type="dxa"/>
            </w:tcMar>
            <w:vAlign w:val="center"/>
          </w:tcPr>
          <w:p w14:paraId="0AD0D472"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3</w:t>
            </w:r>
          </w:p>
        </w:tc>
        <w:tc>
          <w:tcPr>
            <w:tcW w:w="2772" w:type="dxa"/>
            <w:tcMar>
              <w:top w:w="15" w:type="dxa"/>
              <w:left w:w="15" w:type="dxa"/>
              <w:bottom w:w="15" w:type="dxa"/>
              <w:right w:w="15" w:type="dxa"/>
            </w:tcMar>
            <w:vAlign w:val="center"/>
          </w:tcPr>
          <w:p w14:paraId="0872E2C6"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Басқа қызметтер мен жұмыстар</w:t>
            </w:r>
          </w:p>
        </w:tc>
        <w:tc>
          <w:tcPr>
            <w:tcW w:w="1559" w:type="dxa"/>
            <w:tcMar>
              <w:top w:w="15" w:type="dxa"/>
              <w:left w:w="15" w:type="dxa"/>
              <w:bottom w:w="15" w:type="dxa"/>
              <w:right w:w="15" w:type="dxa"/>
            </w:tcMar>
            <w:vAlign w:val="center"/>
          </w:tcPr>
          <w:p w14:paraId="3A7272BD"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197" w:type="dxa"/>
            <w:tcMar>
              <w:top w:w="15" w:type="dxa"/>
              <w:left w:w="15" w:type="dxa"/>
              <w:bottom w:w="15" w:type="dxa"/>
              <w:right w:w="15" w:type="dxa"/>
            </w:tcMar>
            <w:vAlign w:val="center"/>
          </w:tcPr>
          <w:p w14:paraId="53A887F6"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071" w:type="dxa"/>
            <w:tcMar>
              <w:top w:w="15" w:type="dxa"/>
              <w:left w:w="15" w:type="dxa"/>
              <w:bottom w:w="15" w:type="dxa"/>
              <w:right w:w="15" w:type="dxa"/>
            </w:tcMar>
            <w:vAlign w:val="center"/>
          </w:tcPr>
          <w:p w14:paraId="0374D744"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849" w:type="dxa"/>
            <w:tcMar>
              <w:top w:w="15" w:type="dxa"/>
              <w:left w:w="15" w:type="dxa"/>
              <w:bottom w:w="15" w:type="dxa"/>
              <w:right w:w="15" w:type="dxa"/>
            </w:tcMar>
            <w:vAlign w:val="center"/>
          </w:tcPr>
          <w:p w14:paraId="3472F896"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39B764C4"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r w:rsidR="00131A97" w:rsidRPr="00E52886" w14:paraId="73B00629" w14:textId="77777777" w:rsidTr="00C9473F">
        <w:trPr>
          <w:trHeight w:val="30"/>
          <w:jc w:val="center"/>
        </w:trPr>
        <w:tc>
          <w:tcPr>
            <w:tcW w:w="369" w:type="dxa"/>
            <w:tcMar>
              <w:top w:w="15" w:type="dxa"/>
              <w:left w:w="15" w:type="dxa"/>
              <w:bottom w:w="15" w:type="dxa"/>
              <w:right w:w="15" w:type="dxa"/>
            </w:tcMar>
            <w:vAlign w:val="center"/>
          </w:tcPr>
          <w:p w14:paraId="0C7695A9"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4</w:t>
            </w:r>
          </w:p>
        </w:tc>
        <w:tc>
          <w:tcPr>
            <w:tcW w:w="2772" w:type="dxa"/>
            <w:tcMar>
              <w:top w:w="15" w:type="dxa"/>
              <w:left w:w="15" w:type="dxa"/>
              <w:bottom w:w="15" w:type="dxa"/>
              <w:right w:w="15" w:type="dxa"/>
            </w:tcMar>
            <w:vAlign w:val="center"/>
          </w:tcPr>
          <w:p w14:paraId="3C581CC8"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Материалдарды сатып алу</w:t>
            </w:r>
          </w:p>
        </w:tc>
        <w:tc>
          <w:tcPr>
            <w:tcW w:w="1559" w:type="dxa"/>
            <w:tcMar>
              <w:top w:w="15" w:type="dxa"/>
              <w:left w:w="15" w:type="dxa"/>
              <w:bottom w:w="15" w:type="dxa"/>
              <w:right w:w="15" w:type="dxa"/>
            </w:tcMar>
            <w:vAlign w:val="center"/>
          </w:tcPr>
          <w:p w14:paraId="1B54FAD4"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197" w:type="dxa"/>
            <w:tcMar>
              <w:top w:w="15" w:type="dxa"/>
              <w:left w:w="15" w:type="dxa"/>
              <w:bottom w:w="15" w:type="dxa"/>
              <w:right w:w="15" w:type="dxa"/>
            </w:tcMar>
            <w:vAlign w:val="center"/>
          </w:tcPr>
          <w:p w14:paraId="26274626"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071" w:type="dxa"/>
            <w:tcMar>
              <w:top w:w="15" w:type="dxa"/>
              <w:left w:w="15" w:type="dxa"/>
              <w:bottom w:w="15" w:type="dxa"/>
              <w:right w:w="15" w:type="dxa"/>
            </w:tcMar>
            <w:vAlign w:val="center"/>
          </w:tcPr>
          <w:p w14:paraId="4BBADCF2"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849" w:type="dxa"/>
            <w:tcMar>
              <w:top w:w="15" w:type="dxa"/>
              <w:left w:w="15" w:type="dxa"/>
              <w:bottom w:w="15" w:type="dxa"/>
              <w:right w:w="15" w:type="dxa"/>
            </w:tcMar>
            <w:vAlign w:val="center"/>
          </w:tcPr>
          <w:p w14:paraId="5ABB1225"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55B3F44D"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r w:rsidR="00131A97" w:rsidRPr="00E52886" w14:paraId="05AB6EB0" w14:textId="77777777" w:rsidTr="00C9473F">
        <w:trPr>
          <w:trHeight w:val="30"/>
          <w:jc w:val="center"/>
        </w:trPr>
        <w:tc>
          <w:tcPr>
            <w:tcW w:w="369" w:type="dxa"/>
            <w:tcMar>
              <w:top w:w="15" w:type="dxa"/>
              <w:left w:w="15" w:type="dxa"/>
              <w:bottom w:w="15" w:type="dxa"/>
              <w:right w:w="15" w:type="dxa"/>
            </w:tcMar>
            <w:vAlign w:val="center"/>
          </w:tcPr>
          <w:p w14:paraId="42E94B14"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5</w:t>
            </w:r>
          </w:p>
        </w:tc>
        <w:tc>
          <w:tcPr>
            <w:tcW w:w="2772" w:type="dxa"/>
            <w:tcMar>
              <w:top w:w="15" w:type="dxa"/>
              <w:left w:w="15" w:type="dxa"/>
              <w:bottom w:w="15" w:type="dxa"/>
              <w:right w:w="15" w:type="dxa"/>
            </w:tcMar>
            <w:vAlign w:val="center"/>
          </w:tcPr>
          <w:p w14:paraId="0AF22598"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Жабдықтар мен бағдарламалық қамтылымды сатып алу (заңды тұлғалар үшін)</w:t>
            </w:r>
          </w:p>
        </w:tc>
        <w:tc>
          <w:tcPr>
            <w:tcW w:w="1559" w:type="dxa"/>
            <w:tcMar>
              <w:top w:w="15" w:type="dxa"/>
              <w:left w:w="15" w:type="dxa"/>
              <w:bottom w:w="15" w:type="dxa"/>
              <w:right w:w="15" w:type="dxa"/>
            </w:tcMar>
            <w:vAlign w:val="center"/>
          </w:tcPr>
          <w:p w14:paraId="0698FE35"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197" w:type="dxa"/>
            <w:tcMar>
              <w:top w:w="15" w:type="dxa"/>
              <w:left w:w="15" w:type="dxa"/>
              <w:bottom w:w="15" w:type="dxa"/>
              <w:right w:w="15" w:type="dxa"/>
            </w:tcMar>
            <w:vAlign w:val="center"/>
          </w:tcPr>
          <w:p w14:paraId="365CDD65"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071" w:type="dxa"/>
            <w:tcMar>
              <w:top w:w="15" w:type="dxa"/>
              <w:left w:w="15" w:type="dxa"/>
              <w:bottom w:w="15" w:type="dxa"/>
              <w:right w:w="15" w:type="dxa"/>
            </w:tcMar>
            <w:vAlign w:val="center"/>
          </w:tcPr>
          <w:p w14:paraId="23A630A1"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849" w:type="dxa"/>
            <w:tcMar>
              <w:top w:w="15" w:type="dxa"/>
              <w:left w:w="15" w:type="dxa"/>
              <w:bottom w:w="15" w:type="dxa"/>
              <w:right w:w="15" w:type="dxa"/>
            </w:tcMar>
            <w:vAlign w:val="center"/>
          </w:tcPr>
          <w:p w14:paraId="39A44829"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6E712528"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r w:rsidR="00131A97" w:rsidRPr="00E52886" w14:paraId="559A1A7C" w14:textId="77777777" w:rsidTr="00C9473F">
        <w:trPr>
          <w:trHeight w:val="30"/>
          <w:jc w:val="center"/>
        </w:trPr>
        <w:tc>
          <w:tcPr>
            <w:tcW w:w="369" w:type="dxa"/>
            <w:tcMar>
              <w:top w:w="15" w:type="dxa"/>
              <w:left w:w="15" w:type="dxa"/>
              <w:bottom w:w="15" w:type="dxa"/>
              <w:right w:w="15" w:type="dxa"/>
            </w:tcMar>
            <w:vAlign w:val="center"/>
          </w:tcPr>
          <w:p w14:paraId="1CC212DB"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6</w:t>
            </w:r>
          </w:p>
        </w:tc>
        <w:tc>
          <w:tcPr>
            <w:tcW w:w="2772" w:type="dxa"/>
            <w:tcMar>
              <w:top w:w="15" w:type="dxa"/>
              <w:left w:w="15" w:type="dxa"/>
              <w:bottom w:w="15" w:type="dxa"/>
              <w:right w:w="15" w:type="dxa"/>
            </w:tcMar>
            <w:vAlign w:val="center"/>
          </w:tcPr>
          <w:p w14:paraId="5C5A28E2"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Ғылыми-ұйымдастырушы</w:t>
            </w:r>
          </w:p>
          <w:p w14:paraId="09DF5154"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лық сүйемелдеу</w:t>
            </w:r>
          </w:p>
        </w:tc>
        <w:tc>
          <w:tcPr>
            <w:tcW w:w="1559" w:type="dxa"/>
            <w:tcMar>
              <w:top w:w="15" w:type="dxa"/>
              <w:left w:w="15" w:type="dxa"/>
              <w:bottom w:w="15" w:type="dxa"/>
              <w:right w:w="15" w:type="dxa"/>
            </w:tcMar>
            <w:vAlign w:val="center"/>
          </w:tcPr>
          <w:p w14:paraId="573FB438"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197" w:type="dxa"/>
            <w:tcMar>
              <w:top w:w="15" w:type="dxa"/>
              <w:left w:w="15" w:type="dxa"/>
              <w:bottom w:w="15" w:type="dxa"/>
              <w:right w:w="15" w:type="dxa"/>
            </w:tcMar>
            <w:vAlign w:val="center"/>
          </w:tcPr>
          <w:p w14:paraId="41F1A4BB"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071" w:type="dxa"/>
            <w:tcMar>
              <w:top w:w="15" w:type="dxa"/>
              <w:left w:w="15" w:type="dxa"/>
              <w:bottom w:w="15" w:type="dxa"/>
              <w:right w:w="15" w:type="dxa"/>
            </w:tcMar>
            <w:vAlign w:val="center"/>
          </w:tcPr>
          <w:p w14:paraId="6E497259"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849" w:type="dxa"/>
            <w:tcMar>
              <w:top w:w="15" w:type="dxa"/>
              <w:left w:w="15" w:type="dxa"/>
              <w:bottom w:w="15" w:type="dxa"/>
              <w:right w:w="15" w:type="dxa"/>
            </w:tcMar>
            <w:vAlign w:val="center"/>
          </w:tcPr>
          <w:p w14:paraId="12B4A710"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3779C57D"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r w:rsidR="00131A97" w:rsidRPr="00E52886" w14:paraId="675A62DD" w14:textId="77777777" w:rsidTr="00C9473F">
        <w:trPr>
          <w:trHeight w:val="30"/>
          <w:jc w:val="center"/>
        </w:trPr>
        <w:tc>
          <w:tcPr>
            <w:tcW w:w="369" w:type="dxa"/>
            <w:tcMar>
              <w:top w:w="15" w:type="dxa"/>
              <w:left w:w="15" w:type="dxa"/>
              <w:bottom w:w="15" w:type="dxa"/>
              <w:right w:w="15" w:type="dxa"/>
            </w:tcMar>
            <w:vAlign w:val="center"/>
          </w:tcPr>
          <w:p w14:paraId="13F6EB3B"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7</w:t>
            </w:r>
          </w:p>
        </w:tc>
        <w:tc>
          <w:tcPr>
            <w:tcW w:w="2772" w:type="dxa"/>
            <w:tcMar>
              <w:top w:w="15" w:type="dxa"/>
              <w:left w:w="15" w:type="dxa"/>
              <w:bottom w:w="15" w:type="dxa"/>
              <w:right w:w="15" w:type="dxa"/>
            </w:tcMar>
            <w:vAlign w:val="center"/>
          </w:tcPr>
          <w:p w14:paraId="02AAE44B"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Үй-жайларды жалға алу</w:t>
            </w:r>
          </w:p>
        </w:tc>
        <w:tc>
          <w:tcPr>
            <w:tcW w:w="1559" w:type="dxa"/>
            <w:tcMar>
              <w:top w:w="15" w:type="dxa"/>
              <w:left w:w="15" w:type="dxa"/>
              <w:bottom w:w="15" w:type="dxa"/>
              <w:right w:w="15" w:type="dxa"/>
            </w:tcMar>
            <w:vAlign w:val="center"/>
          </w:tcPr>
          <w:p w14:paraId="7104CB03"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197" w:type="dxa"/>
            <w:tcMar>
              <w:top w:w="15" w:type="dxa"/>
              <w:left w:w="15" w:type="dxa"/>
              <w:bottom w:w="15" w:type="dxa"/>
              <w:right w:w="15" w:type="dxa"/>
            </w:tcMar>
            <w:vAlign w:val="center"/>
          </w:tcPr>
          <w:p w14:paraId="5FED3404"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071" w:type="dxa"/>
            <w:tcMar>
              <w:top w:w="15" w:type="dxa"/>
              <w:left w:w="15" w:type="dxa"/>
              <w:bottom w:w="15" w:type="dxa"/>
              <w:right w:w="15" w:type="dxa"/>
            </w:tcMar>
            <w:vAlign w:val="center"/>
          </w:tcPr>
          <w:p w14:paraId="29F16D06"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849" w:type="dxa"/>
            <w:tcMar>
              <w:top w:w="15" w:type="dxa"/>
              <w:left w:w="15" w:type="dxa"/>
              <w:bottom w:w="15" w:type="dxa"/>
              <w:right w:w="15" w:type="dxa"/>
            </w:tcMar>
            <w:vAlign w:val="center"/>
          </w:tcPr>
          <w:p w14:paraId="2DF0446A"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757D6A0D"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r w:rsidR="00131A97" w:rsidRPr="00E52886" w14:paraId="2EECB3F0" w14:textId="77777777" w:rsidTr="00C9473F">
        <w:trPr>
          <w:trHeight w:val="30"/>
          <w:jc w:val="center"/>
        </w:trPr>
        <w:tc>
          <w:tcPr>
            <w:tcW w:w="369" w:type="dxa"/>
            <w:tcMar>
              <w:top w:w="15" w:type="dxa"/>
              <w:left w:w="15" w:type="dxa"/>
              <w:bottom w:w="15" w:type="dxa"/>
              <w:right w:w="15" w:type="dxa"/>
            </w:tcMar>
            <w:vAlign w:val="center"/>
          </w:tcPr>
          <w:p w14:paraId="118FB917"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8</w:t>
            </w:r>
          </w:p>
        </w:tc>
        <w:tc>
          <w:tcPr>
            <w:tcW w:w="2772" w:type="dxa"/>
            <w:tcMar>
              <w:top w:w="15" w:type="dxa"/>
              <w:left w:w="15" w:type="dxa"/>
              <w:bottom w:w="15" w:type="dxa"/>
              <w:right w:w="15" w:type="dxa"/>
            </w:tcMar>
            <w:vAlign w:val="center"/>
          </w:tcPr>
          <w:p w14:paraId="51BC640C"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Жабдықтар мен техниканы жалға алу</w:t>
            </w:r>
          </w:p>
        </w:tc>
        <w:tc>
          <w:tcPr>
            <w:tcW w:w="1559" w:type="dxa"/>
            <w:tcMar>
              <w:top w:w="15" w:type="dxa"/>
              <w:left w:w="15" w:type="dxa"/>
              <w:bottom w:w="15" w:type="dxa"/>
              <w:right w:w="15" w:type="dxa"/>
            </w:tcMar>
            <w:vAlign w:val="center"/>
          </w:tcPr>
          <w:p w14:paraId="4356FF25"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197" w:type="dxa"/>
            <w:tcMar>
              <w:top w:w="15" w:type="dxa"/>
              <w:left w:w="15" w:type="dxa"/>
              <w:bottom w:w="15" w:type="dxa"/>
              <w:right w:w="15" w:type="dxa"/>
            </w:tcMar>
            <w:vAlign w:val="center"/>
          </w:tcPr>
          <w:p w14:paraId="7B86FFA9"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071" w:type="dxa"/>
            <w:tcMar>
              <w:top w:w="15" w:type="dxa"/>
              <w:left w:w="15" w:type="dxa"/>
              <w:bottom w:w="15" w:type="dxa"/>
              <w:right w:w="15" w:type="dxa"/>
            </w:tcMar>
            <w:vAlign w:val="center"/>
          </w:tcPr>
          <w:p w14:paraId="050AF2B4"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849" w:type="dxa"/>
            <w:tcMar>
              <w:top w:w="15" w:type="dxa"/>
              <w:left w:w="15" w:type="dxa"/>
              <w:bottom w:w="15" w:type="dxa"/>
              <w:right w:w="15" w:type="dxa"/>
            </w:tcMar>
            <w:vAlign w:val="center"/>
          </w:tcPr>
          <w:p w14:paraId="100DA40F"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765B7D8E"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r w:rsidR="00131A97" w:rsidRPr="00E52886" w14:paraId="5C97C3E5" w14:textId="77777777" w:rsidTr="00C9473F">
        <w:trPr>
          <w:trHeight w:val="30"/>
          <w:jc w:val="center"/>
        </w:trPr>
        <w:tc>
          <w:tcPr>
            <w:tcW w:w="369" w:type="dxa"/>
            <w:tcMar>
              <w:top w:w="15" w:type="dxa"/>
              <w:left w:w="15" w:type="dxa"/>
              <w:bottom w:w="15" w:type="dxa"/>
              <w:right w:w="15" w:type="dxa"/>
            </w:tcMar>
            <w:vAlign w:val="center"/>
          </w:tcPr>
          <w:p w14:paraId="49BFC1B3"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9</w:t>
            </w:r>
          </w:p>
        </w:tc>
        <w:tc>
          <w:tcPr>
            <w:tcW w:w="2772" w:type="dxa"/>
            <w:tcMar>
              <w:top w:w="15" w:type="dxa"/>
              <w:left w:w="15" w:type="dxa"/>
              <w:bottom w:w="15" w:type="dxa"/>
              <w:right w:w="15" w:type="dxa"/>
            </w:tcMar>
            <w:vAlign w:val="center"/>
          </w:tcPr>
          <w:p w14:paraId="5C76BCC1"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Зерттеулерді іске асыру үшін пайдаланылатын жабдықтар мен техниканы пайдалану шығыстары</w:t>
            </w:r>
          </w:p>
        </w:tc>
        <w:tc>
          <w:tcPr>
            <w:tcW w:w="1559" w:type="dxa"/>
            <w:tcMar>
              <w:top w:w="15" w:type="dxa"/>
              <w:left w:w="15" w:type="dxa"/>
              <w:bottom w:w="15" w:type="dxa"/>
              <w:right w:w="15" w:type="dxa"/>
            </w:tcMar>
            <w:vAlign w:val="center"/>
          </w:tcPr>
          <w:p w14:paraId="523411F4"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197" w:type="dxa"/>
            <w:tcMar>
              <w:top w:w="15" w:type="dxa"/>
              <w:left w:w="15" w:type="dxa"/>
              <w:bottom w:w="15" w:type="dxa"/>
              <w:right w:w="15" w:type="dxa"/>
            </w:tcMar>
            <w:vAlign w:val="center"/>
          </w:tcPr>
          <w:p w14:paraId="32A18F50"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071" w:type="dxa"/>
            <w:tcMar>
              <w:top w:w="15" w:type="dxa"/>
              <w:left w:w="15" w:type="dxa"/>
              <w:bottom w:w="15" w:type="dxa"/>
              <w:right w:w="15" w:type="dxa"/>
            </w:tcMar>
            <w:vAlign w:val="center"/>
          </w:tcPr>
          <w:p w14:paraId="7B03C973"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849" w:type="dxa"/>
            <w:tcMar>
              <w:top w:w="15" w:type="dxa"/>
              <w:left w:w="15" w:type="dxa"/>
              <w:bottom w:w="15" w:type="dxa"/>
              <w:right w:w="15" w:type="dxa"/>
            </w:tcMar>
            <w:vAlign w:val="center"/>
          </w:tcPr>
          <w:p w14:paraId="5B54355D"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489022E7"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r w:rsidR="00131A97" w:rsidRPr="00E52886" w14:paraId="11D14ED6" w14:textId="77777777" w:rsidTr="00C9473F">
        <w:trPr>
          <w:trHeight w:val="30"/>
          <w:jc w:val="center"/>
        </w:trPr>
        <w:tc>
          <w:tcPr>
            <w:tcW w:w="369" w:type="dxa"/>
            <w:tcMar>
              <w:top w:w="15" w:type="dxa"/>
              <w:left w:w="15" w:type="dxa"/>
              <w:bottom w:w="15" w:type="dxa"/>
              <w:right w:w="15" w:type="dxa"/>
            </w:tcMar>
            <w:vAlign w:val="center"/>
          </w:tcPr>
          <w:p w14:paraId="45430913"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10</w:t>
            </w:r>
          </w:p>
        </w:tc>
        <w:tc>
          <w:tcPr>
            <w:tcW w:w="2772" w:type="dxa"/>
            <w:tcMar>
              <w:top w:w="15" w:type="dxa"/>
              <w:left w:w="15" w:type="dxa"/>
              <w:bottom w:w="15" w:type="dxa"/>
              <w:right w:w="15" w:type="dxa"/>
            </w:tcMar>
            <w:vAlign w:val="center"/>
          </w:tcPr>
          <w:p w14:paraId="37BFF26C" w14:textId="77777777" w:rsidR="00131A97" w:rsidRPr="00E52886" w:rsidRDefault="00131A97" w:rsidP="00131A97">
            <w:pPr>
              <w:suppressAutoHyphens/>
              <w:spacing w:after="0" w:line="240" w:lineRule="auto"/>
              <w:ind w:left="14"/>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Салықтар мен басқа міндетті төлемдер</w:t>
            </w:r>
          </w:p>
        </w:tc>
        <w:tc>
          <w:tcPr>
            <w:tcW w:w="1559" w:type="dxa"/>
            <w:tcMar>
              <w:top w:w="15" w:type="dxa"/>
              <w:left w:w="15" w:type="dxa"/>
              <w:bottom w:w="15" w:type="dxa"/>
              <w:right w:w="15" w:type="dxa"/>
            </w:tcMar>
            <w:vAlign w:val="center"/>
          </w:tcPr>
          <w:p w14:paraId="59C3EEE0"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197" w:type="dxa"/>
            <w:tcMar>
              <w:top w:w="15" w:type="dxa"/>
              <w:left w:w="15" w:type="dxa"/>
              <w:bottom w:w="15" w:type="dxa"/>
              <w:right w:w="15" w:type="dxa"/>
            </w:tcMar>
            <w:vAlign w:val="center"/>
          </w:tcPr>
          <w:p w14:paraId="4CAFF8D1"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071" w:type="dxa"/>
            <w:tcMar>
              <w:top w:w="15" w:type="dxa"/>
              <w:left w:w="15" w:type="dxa"/>
              <w:bottom w:w="15" w:type="dxa"/>
              <w:right w:w="15" w:type="dxa"/>
            </w:tcMar>
            <w:vAlign w:val="center"/>
          </w:tcPr>
          <w:p w14:paraId="15E943EB"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849" w:type="dxa"/>
            <w:tcMar>
              <w:top w:w="15" w:type="dxa"/>
              <w:left w:w="15" w:type="dxa"/>
              <w:bottom w:w="15" w:type="dxa"/>
              <w:right w:w="15" w:type="dxa"/>
            </w:tcMar>
            <w:vAlign w:val="center"/>
          </w:tcPr>
          <w:p w14:paraId="30DF479E"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00CB498D"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r w:rsidR="00131A97" w:rsidRPr="00E52886" w14:paraId="2641B0B5" w14:textId="77777777" w:rsidTr="00C9473F">
        <w:trPr>
          <w:trHeight w:val="30"/>
          <w:jc w:val="center"/>
        </w:trPr>
        <w:tc>
          <w:tcPr>
            <w:tcW w:w="369" w:type="dxa"/>
            <w:tcMar>
              <w:top w:w="15" w:type="dxa"/>
              <w:left w:w="15" w:type="dxa"/>
              <w:bottom w:w="15" w:type="dxa"/>
              <w:right w:w="15" w:type="dxa"/>
            </w:tcMar>
            <w:vAlign w:val="center"/>
          </w:tcPr>
          <w:p w14:paraId="25CA2C74" w14:textId="77777777" w:rsidR="00131A97" w:rsidRPr="00E52886" w:rsidRDefault="00131A97" w:rsidP="00131A97">
            <w:pPr>
              <w:suppressAutoHyphens/>
              <w:spacing w:after="0" w:line="240" w:lineRule="auto"/>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2772" w:type="dxa"/>
            <w:tcMar>
              <w:top w:w="15" w:type="dxa"/>
              <w:left w:w="15" w:type="dxa"/>
              <w:bottom w:w="15" w:type="dxa"/>
              <w:right w:w="15" w:type="dxa"/>
            </w:tcMar>
            <w:vAlign w:val="center"/>
          </w:tcPr>
          <w:p w14:paraId="581832C5"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b/>
                <w:color w:val="000000"/>
                <w:kern w:val="0"/>
                <w:sz w:val="24"/>
                <w:szCs w:val="24"/>
                <w:lang w:val="ru-RU" w:eastAsia="ar-SA"/>
                <w14:ligatures w14:val="none"/>
              </w:rPr>
            </w:pPr>
            <w:r w:rsidRPr="00E52886">
              <w:rPr>
                <w:rFonts w:ascii="Times New Roman" w:eastAsia="Calibri" w:hAnsi="Times New Roman" w:cs="Times New Roman"/>
                <w:b/>
                <w:color w:val="000000"/>
                <w:kern w:val="0"/>
                <w:sz w:val="24"/>
                <w:szCs w:val="24"/>
                <w:lang w:val="ru-RU" w:eastAsia="ar-SA"/>
                <w14:ligatures w14:val="none"/>
              </w:rPr>
              <w:t>ЖИЫНЫ</w:t>
            </w:r>
          </w:p>
        </w:tc>
        <w:tc>
          <w:tcPr>
            <w:tcW w:w="1559" w:type="dxa"/>
            <w:tcMar>
              <w:top w:w="15" w:type="dxa"/>
              <w:left w:w="15" w:type="dxa"/>
              <w:bottom w:w="15" w:type="dxa"/>
              <w:right w:w="15" w:type="dxa"/>
            </w:tcMar>
            <w:vAlign w:val="center"/>
          </w:tcPr>
          <w:p w14:paraId="3360A2D8"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Барлығы</w:t>
            </w:r>
          </w:p>
        </w:tc>
        <w:tc>
          <w:tcPr>
            <w:tcW w:w="1197" w:type="dxa"/>
            <w:tcMar>
              <w:top w:w="15" w:type="dxa"/>
              <w:left w:w="15" w:type="dxa"/>
              <w:bottom w:w="15" w:type="dxa"/>
              <w:right w:w="15" w:type="dxa"/>
            </w:tcMar>
            <w:vAlign w:val="center"/>
          </w:tcPr>
          <w:p w14:paraId="1D541096"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Барлығы</w:t>
            </w:r>
          </w:p>
        </w:tc>
        <w:tc>
          <w:tcPr>
            <w:tcW w:w="1071" w:type="dxa"/>
            <w:tcMar>
              <w:top w:w="15" w:type="dxa"/>
              <w:left w:w="15" w:type="dxa"/>
              <w:bottom w:w="15" w:type="dxa"/>
              <w:right w:w="15" w:type="dxa"/>
            </w:tcMar>
            <w:vAlign w:val="center"/>
          </w:tcPr>
          <w:p w14:paraId="3D0D1559" w14:textId="77777777" w:rsidR="00131A97" w:rsidRPr="00E52886" w:rsidRDefault="00131A97" w:rsidP="00131A97">
            <w:pPr>
              <w:suppressAutoHyphens/>
              <w:spacing w:after="0" w:line="240" w:lineRule="auto"/>
              <w:ind w:left="14"/>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Барлығы</w:t>
            </w:r>
          </w:p>
        </w:tc>
        <w:tc>
          <w:tcPr>
            <w:tcW w:w="1849" w:type="dxa"/>
            <w:tcMar>
              <w:top w:w="15" w:type="dxa"/>
              <w:left w:w="15" w:type="dxa"/>
              <w:bottom w:w="15" w:type="dxa"/>
              <w:right w:w="15" w:type="dxa"/>
            </w:tcMar>
            <w:vAlign w:val="center"/>
          </w:tcPr>
          <w:p w14:paraId="39F8BC6B" w14:textId="77777777" w:rsidR="00131A97" w:rsidRPr="00E52886" w:rsidRDefault="00131A97" w:rsidP="00131A97">
            <w:pPr>
              <w:suppressAutoHyphens/>
              <w:spacing w:after="0" w:line="240" w:lineRule="auto"/>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c>
          <w:tcPr>
            <w:tcW w:w="1304" w:type="dxa"/>
            <w:tcMar>
              <w:top w:w="15" w:type="dxa"/>
              <w:left w:w="15" w:type="dxa"/>
              <w:bottom w:w="15" w:type="dxa"/>
              <w:right w:w="15" w:type="dxa"/>
            </w:tcMar>
            <w:vAlign w:val="center"/>
          </w:tcPr>
          <w:p w14:paraId="16611A7B" w14:textId="77777777" w:rsidR="00131A97" w:rsidRPr="00E52886" w:rsidRDefault="00131A97" w:rsidP="00131A97">
            <w:pPr>
              <w:suppressAutoHyphens/>
              <w:spacing w:after="0" w:line="240" w:lineRule="auto"/>
              <w:contextualSpacing/>
              <w:jc w:val="center"/>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br/>
            </w:r>
          </w:p>
        </w:tc>
      </w:tr>
    </w:tbl>
    <w:p w14:paraId="4124E94B"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p w14:paraId="4016BE69"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 xml:space="preserve">Ескертпе: </w:t>
      </w:r>
      <w:r w:rsidRPr="00E52886">
        <w:rPr>
          <w:rFonts w:ascii="Times New Roman" w:eastAsia="Calibri" w:hAnsi="Times New Roman" w:cs="Times New Roman"/>
          <w:color w:val="000000"/>
          <w:kern w:val="0"/>
          <w:sz w:val="24"/>
          <w:szCs w:val="24"/>
          <w:lang w:val="ru-RU" w:eastAsia="ar-SA"/>
          <w14:ligatures w14:val="none"/>
        </w:rPr>
        <w:br/>
        <w:t>1</w:t>
      </w:r>
      <w:proofErr w:type="gramStart"/>
      <w:r w:rsidRPr="00E52886">
        <w:rPr>
          <w:rFonts w:ascii="Times New Roman" w:eastAsia="Calibri" w:hAnsi="Times New Roman" w:cs="Times New Roman"/>
          <w:color w:val="000000"/>
          <w:kern w:val="0"/>
          <w:sz w:val="24"/>
          <w:szCs w:val="24"/>
          <w:lang w:val="ru-RU" w:eastAsia="ar-SA"/>
          <w14:ligatures w14:val="none"/>
        </w:rPr>
        <w:t>)  Әрбір</w:t>
      </w:r>
      <w:proofErr w:type="gramEnd"/>
      <w:r w:rsidRPr="00E52886">
        <w:rPr>
          <w:rFonts w:ascii="Times New Roman" w:eastAsia="Calibri" w:hAnsi="Times New Roman" w:cs="Times New Roman"/>
          <w:color w:val="000000"/>
          <w:kern w:val="0"/>
          <w:sz w:val="24"/>
          <w:szCs w:val="24"/>
          <w:lang w:val="ru-RU" w:eastAsia="ar-SA"/>
          <w14:ligatures w14:val="none"/>
        </w:rPr>
        <w:t xml:space="preserve"> бағдарлама бойынша есеп жеке толтырылады;</w:t>
      </w:r>
    </w:p>
    <w:p w14:paraId="439385A8"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lastRenderedPageBreak/>
        <w:t>2) Ұсынылған мәліметтердің дұрыстығы үшін Орындаушы заңнамада белгіленген тәртіппен жауапты болады.</w:t>
      </w:r>
    </w:p>
    <w:p w14:paraId="0D7B4AC3"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p w14:paraId="4DEFCE51"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Ұйым жетекшісі ___________________             _____________________</w:t>
      </w:r>
    </w:p>
    <w:p w14:paraId="03CACB1A"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 xml:space="preserve">                                      (</w:t>
      </w:r>
      <w:proofErr w:type="gramStart"/>
      <w:r w:rsidRPr="00E52886">
        <w:rPr>
          <w:rFonts w:ascii="Times New Roman" w:eastAsia="Calibri" w:hAnsi="Times New Roman" w:cs="Times New Roman"/>
          <w:color w:val="000000"/>
          <w:kern w:val="0"/>
          <w:sz w:val="24"/>
          <w:szCs w:val="24"/>
          <w:lang w:val="ru-RU" w:eastAsia="ar-SA"/>
          <w14:ligatures w14:val="none"/>
        </w:rPr>
        <w:t>қолтаңба)   </w:t>
      </w:r>
      <w:proofErr w:type="gramEnd"/>
      <w:r w:rsidRPr="00E52886">
        <w:rPr>
          <w:rFonts w:ascii="Times New Roman" w:eastAsia="Calibri" w:hAnsi="Times New Roman" w:cs="Times New Roman"/>
          <w:color w:val="000000"/>
          <w:kern w:val="0"/>
          <w:sz w:val="24"/>
          <w:szCs w:val="24"/>
          <w:lang w:val="ru-RU" w:eastAsia="ar-SA"/>
          <w14:ligatures w14:val="none"/>
        </w:rPr>
        <w:t>                    Т.А.Ә. (бар болса)</w:t>
      </w:r>
    </w:p>
    <w:p w14:paraId="15DE5779"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Ғылыми бағдарлама жетекшісі ___________________      ____________________</w:t>
      </w:r>
    </w:p>
    <w:p w14:paraId="0DCE8B30"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 xml:space="preserve">                                                  (</w:t>
      </w:r>
      <w:proofErr w:type="gramStart"/>
      <w:r w:rsidRPr="00E52886">
        <w:rPr>
          <w:rFonts w:ascii="Times New Roman" w:eastAsia="Calibri" w:hAnsi="Times New Roman" w:cs="Times New Roman"/>
          <w:color w:val="000000"/>
          <w:kern w:val="0"/>
          <w:sz w:val="24"/>
          <w:szCs w:val="24"/>
          <w:lang w:val="ru-RU" w:eastAsia="ar-SA"/>
          <w14:ligatures w14:val="none"/>
        </w:rPr>
        <w:t xml:space="preserve">қолтаңба)   </w:t>
      </w:r>
      <w:proofErr w:type="gramEnd"/>
      <w:r w:rsidRPr="00E52886">
        <w:rPr>
          <w:rFonts w:ascii="Times New Roman" w:eastAsia="Calibri" w:hAnsi="Times New Roman" w:cs="Times New Roman"/>
          <w:color w:val="000000"/>
          <w:kern w:val="0"/>
          <w:sz w:val="24"/>
          <w:szCs w:val="24"/>
          <w:lang w:val="ru-RU" w:eastAsia="ar-SA"/>
          <w14:ligatures w14:val="none"/>
        </w:rPr>
        <w:t xml:space="preserve">                Т.А.Ә. (бар болса)</w:t>
      </w:r>
    </w:p>
    <w:p w14:paraId="47BE55D4"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Есепші-экономист        ___________________         _____________________</w:t>
      </w:r>
    </w:p>
    <w:p w14:paraId="6BEF71FE"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 xml:space="preserve">                                                    (</w:t>
      </w:r>
      <w:proofErr w:type="gramStart"/>
      <w:r w:rsidRPr="00E52886">
        <w:rPr>
          <w:rFonts w:ascii="Times New Roman" w:eastAsia="Calibri" w:hAnsi="Times New Roman" w:cs="Times New Roman"/>
          <w:color w:val="000000"/>
          <w:kern w:val="0"/>
          <w:sz w:val="24"/>
          <w:szCs w:val="24"/>
          <w:lang w:val="ru-RU" w:eastAsia="ar-SA"/>
          <w14:ligatures w14:val="none"/>
        </w:rPr>
        <w:t>қолтаңба)   </w:t>
      </w:r>
      <w:proofErr w:type="gramEnd"/>
      <w:r w:rsidRPr="00E52886">
        <w:rPr>
          <w:rFonts w:ascii="Times New Roman" w:eastAsia="Calibri" w:hAnsi="Times New Roman" w:cs="Times New Roman"/>
          <w:color w:val="000000"/>
          <w:kern w:val="0"/>
          <w:sz w:val="24"/>
          <w:szCs w:val="24"/>
          <w:lang w:val="ru-RU" w:eastAsia="ar-SA"/>
          <w14:ligatures w14:val="none"/>
        </w:rPr>
        <w:t>                     Т.А.Ә. (бар болса)</w:t>
      </w:r>
    </w:p>
    <w:p w14:paraId="5BF4FE28"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p w14:paraId="60C71920"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p>
    <w:p w14:paraId="511BBD3C"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color w:val="000000"/>
          <w:kern w:val="0"/>
          <w:sz w:val="24"/>
          <w:szCs w:val="24"/>
          <w:lang w:val="ru-RU" w:eastAsia="ar-SA"/>
          <w14:ligatures w14:val="none"/>
        </w:rPr>
      </w:pPr>
      <w:r w:rsidRPr="00E52886">
        <w:rPr>
          <w:rFonts w:ascii="Times New Roman" w:eastAsia="Calibri" w:hAnsi="Times New Roman" w:cs="Times New Roman"/>
          <w:color w:val="000000"/>
          <w:kern w:val="0"/>
          <w:sz w:val="24"/>
          <w:szCs w:val="24"/>
          <w:lang w:val="ru-RU" w:eastAsia="ar-SA"/>
          <w14:ligatures w14:val="none"/>
        </w:rPr>
        <w:t>(Ескертпе: шартқа қосымша ретінде тіркеледі. Толтырылмайды. Мөр басылып, қол қойылмайды. Қосымша нөмірі шартта көрсетілген нөмірмен сәйкес келуі тиіс.)</w:t>
      </w:r>
    </w:p>
    <w:p w14:paraId="3037941E"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eastAsia="ru-RU"/>
          <w14:ligatures w14:val="none"/>
        </w:rPr>
      </w:pPr>
    </w:p>
    <w:p w14:paraId="5F3A1D43" w14:textId="77777777" w:rsidR="00131A97" w:rsidRPr="00E52886" w:rsidRDefault="00131A97" w:rsidP="00131A97">
      <w:pPr>
        <w:spacing w:after="0" w:line="240" w:lineRule="auto"/>
        <w:rPr>
          <w:rFonts w:ascii="Times New Roman" w:eastAsia="Times New Roman" w:hAnsi="Times New Roman" w:cs="Times New Roman"/>
          <w:i/>
          <w:kern w:val="0"/>
          <w:sz w:val="24"/>
          <w:szCs w:val="24"/>
          <w:lang w:val="ru-RU" w:eastAsia="ru-RU"/>
          <w14:ligatures w14:val="none"/>
        </w:rPr>
      </w:pPr>
      <w:r w:rsidRPr="00E52886">
        <w:rPr>
          <w:rFonts w:ascii="Times New Roman" w:eastAsia="Times New Roman" w:hAnsi="Times New Roman" w:cs="Times New Roman"/>
          <w:i/>
          <w:kern w:val="0"/>
          <w:sz w:val="24"/>
          <w:szCs w:val="24"/>
          <w:lang w:val="ru-RU" w:eastAsia="ru-RU"/>
          <w14:ligatures w14:val="none"/>
        </w:rPr>
        <w:br w:type="page"/>
      </w:r>
    </w:p>
    <w:p w14:paraId="53816F6D" w14:textId="77777777" w:rsidR="00131A97" w:rsidRPr="00E52886" w:rsidRDefault="00131A97" w:rsidP="00131A97">
      <w:pPr>
        <w:spacing w:after="0" w:line="240" w:lineRule="auto"/>
        <w:jc w:val="right"/>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lastRenderedPageBreak/>
        <w:t>2026-2028 жылдарға арналған</w:t>
      </w:r>
    </w:p>
    <w:p w14:paraId="279C8B81" w14:textId="77777777" w:rsidR="00131A97" w:rsidRPr="00E52886" w:rsidRDefault="00131A97" w:rsidP="00131A97">
      <w:pPr>
        <w:spacing w:after="0" w:line="240" w:lineRule="auto"/>
        <w:jc w:val="right"/>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 ғылыми, ғылыми-техникалық </w:t>
      </w:r>
    </w:p>
    <w:p w14:paraId="3BA0A4B6" w14:textId="77777777" w:rsidR="00131A97" w:rsidRPr="00E52886" w:rsidRDefault="00131A97" w:rsidP="00131A97">
      <w:pPr>
        <w:spacing w:after="0" w:line="240" w:lineRule="auto"/>
        <w:jc w:val="right"/>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бағдарламаларды бағдарламалық-нысаналы </w:t>
      </w:r>
    </w:p>
    <w:p w14:paraId="1CDBB396" w14:textId="77777777" w:rsidR="00131A97" w:rsidRPr="00E52886" w:rsidRDefault="00131A97" w:rsidP="00131A97">
      <w:pPr>
        <w:spacing w:after="0" w:line="240" w:lineRule="auto"/>
        <w:jc w:val="right"/>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қаржыландыруға арналған </w:t>
      </w:r>
    </w:p>
    <w:p w14:paraId="33853053" w14:textId="77777777" w:rsidR="00131A97" w:rsidRPr="00E52886" w:rsidRDefault="00131A97" w:rsidP="00131A97">
      <w:pPr>
        <w:spacing w:after="0" w:line="240" w:lineRule="auto"/>
        <w:jc w:val="right"/>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конкурстық құжаттамаға </w:t>
      </w:r>
    </w:p>
    <w:p w14:paraId="179BA7C9" w14:textId="77777777" w:rsidR="00131A97" w:rsidRPr="00E52886" w:rsidRDefault="00131A97" w:rsidP="00131A97">
      <w:pPr>
        <w:spacing w:after="0" w:line="240" w:lineRule="auto"/>
        <w:jc w:val="right"/>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3-қосымша</w:t>
      </w:r>
    </w:p>
    <w:p w14:paraId="4980965F" w14:textId="77777777" w:rsidR="00131A97" w:rsidRPr="00E52886" w:rsidRDefault="00131A97" w:rsidP="00131A97">
      <w:pPr>
        <w:spacing w:after="0" w:line="240" w:lineRule="auto"/>
        <w:ind w:right="57"/>
        <w:jc w:val="center"/>
        <w:rPr>
          <w:rFonts w:ascii="Times New Roman" w:eastAsia="Calibri" w:hAnsi="Times New Roman" w:cs="Times New Roman"/>
          <w:kern w:val="0"/>
          <w:sz w:val="24"/>
          <w:szCs w:val="24"/>
          <w:lang w:val="kk-KZ"/>
          <w14:ligatures w14:val="none"/>
        </w:rPr>
      </w:pPr>
    </w:p>
    <w:p w14:paraId="651597DF" w14:textId="77777777" w:rsidR="00131A97" w:rsidRPr="00E52886" w:rsidRDefault="00131A97" w:rsidP="00131A97">
      <w:pPr>
        <w:tabs>
          <w:tab w:val="left" w:pos="0"/>
          <w:tab w:val="left" w:pos="426"/>
        </w:tabs>
        <w:spacing w:after="0" w:line="240" w:lineRule="auto"/>
        <w:jc w:val="center"/>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 xml:space="preserve">2026-2028 жылдарға арналған бағдарламалық-нысаналы қаржыландыру бойынша ғылыми-техникалық тапсырмалар </w:t>
      </w:r>
    </w:p>
    <w:p w14:paraId="08702C4B" w14:textId="77777777" w:rsidR="00131A97" w:rsidRPr="00E52886" w:rsidRDefault="00131A97" w:rsidP="00131A97">
      <w:pPr>
        <w:tabs>
          <w:tab w:val="left" w:pos="0"/>
          <w:tab w:val="left" w:pos="426"/>
        </w:tabs>
        <w:spacing w:after="0" w:line="240" w:lineRule="auto"/>
        <w:jc w:val="center"/>
        <w:rPr>
          <w:rFonts w:ascii="Times New Roman" w:eastAsia="Calibri" w:hAnsi="Times New Roman" w:cs="Times New Roman"/>
          <w:b/>
          <w:kern w:val="0"/>
          <w:sz w:val="24"/>
          <w:szCs w:val="24"/>
          <w:lang w:val="kk-KZ"/>
          <w14:ligatures w14:val="none"/>
        </w:rPr>
      </w:pPr>
    </w:p>
    <w:p w14:paraId="525FEA66" w14:textId="77777777" w:rsidR="00131A97" w:rsidRPr="00E52886" w:rsidRDefault="00131A97" w:rsidP="00131A97">
      <w:pPr>
        <w:tabs>
          <w:tab w:val="left" w:pos="0"/>
          <w:tab w:val="left" w:pos="426"/>
        </w:tabs>
        <w:spacing w:after="0" w:line="240" w:lineRule="auto"/>
        <w:jc w:val="center"/>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1-басымдық -Экология, қоршаған орта және табиғатты ұтымды пайдалану</w:t>
      </w:r>
    </w:p>
    <w:p w14:paraId="44B02AE3" w14:textId="77777777" w:rsidR="00131A97" w:rsidRPr="00E52886" w:rsidRDefault="00131A97" w:rsidP="00131A97">
      <w:pPr>
        <w:spacing w:after="0" w:line="240" w:lineRule="auto"/>
        <w:jc w:val="center"/>
        <w:rPr>
          <w:rFonts w:ascii="Times New Roman" w:eastAsia="Calibri" w:hAnsi="Times New Roman" w:cs="Times New Roman"/>
          <w:b/>
          <w:kern w:val="0"/>
          <w:sz w:val="24"/>
          <w:szCs w:val="24"/>
          <w:lang w:val="kk-KZ"/>
          <w14:ligatures w14:val="none"/>
        </w:rPr>
      </w:pPr>
    </w:p>
    <w:p w14:paraId="356A2C85" w14:textId="643128E9" w:rsidR="00131A97" w:rsidRPr="00E52886" w:rsidRDefault="00BE476B" w:rsidP="00131A97">
      <w:pPr>
        <w:spacing w:after="0" w:line="240" w:lineRule="auto"/>
        <w:jc w:val="center"/>
        <w:rPr>
          <w:rFonts w:ascii="Times New Roman" w:eastAsia="Calibri" w:hAnsi="Times New Roman" w:cs="Times New Roman"/>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w:t>
      </w:r>
      <w:r>
        <w:rPr>
          <w:rFonts w:ascii="Times New Roman" w:eastAsia="Aptos" w:hAnsi="Times New Roman" w:cs="Times New Roman"/>
          <w:b/>
          <w:bCs/>
          <w:kern w:val="0"/>
          <w:sz w:val="24"/>
          <w:szCs w:val="24"/>
          <w:lang w:val="ru-RU"/>
          <w14:ligatures w14:val="none"/>
        </w:rPr>
        <w:t xml:space="preserve"> </w:t>
      </w:r>
      <w:r w:rsidR="00131A97"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453AACED"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tbl>
      <w:tblPr>
        <w:tblW w:w="9771" w:type="dxa"/>
        <w:jc w:val="center"/>
        <w:tblLayout w:type="fixed"/>
        <w:tblLook w:val="0000" w:firstRow="0" w:lastRow="0" w:firstColumn="0" w:lastColumn="0" w:noHBand="0" w:noVBand="0"/>
      </w:tblPr>
      <w:tblGrid>
        <w:gridCol w:w="9771"/>
      </w:tblGrid>
      <w:tr w:rsidR="00131A97" w:rsidRPr="00E52886" w14:paraId="5F51DF3C" w14:textId="77777777" w:rsidTr="00C9473F">
        <w:trPr>
          <w:trHeight w:val="20"/>
          <w:jc w:val="center"/>
        </w:trPr>
        <w:tc>
          <w:tcPr>
            <w:tcW w:w="9771"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7708EC4B" w14:textId="77777777" w:rsidR="00131A97" w:rsidRPr="00E52886" w:rsidRDefault="00131A97" w:rsidP="00131A97">
            <w:pPr>
              <w:tabs>
                <w:tab w:val="left" w:pos="266"/>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2C5DDE2D" w14:textId="77777777" w:rsidR="00131A97" w:rsidRPr="00E52886" w:rsidRDefault="00131A97" w:rsidP="00131A97">
            <w:pPr>
              <w:tabs>
                <w:tab w:val="left" w:pos="266"/>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2821319A" w14:textId="77777777" w:rsidR="00131A97" w:rsidRPr="00E52886" w:rsidRDefault="00131A97" w:rsidP="00131A97">
            <w:pPr>
              <w:tabs>
                <w:tab w:val="left" w:pos="26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Экология, қоршаған орта және табиғи ресурстарды тиімді пайдалану</w:t>
            </w:r>
          </w:p>
          <w:p w14:paraId="1C789ED7" w14:textId="77777777" w:rsidR="00131A97" w:rsidRPr="00E52886" w:rsidRDefault="00131A97" w:rsidP="00131A97">
            <w:pPr>
              <w:tabs>
                <w:tab w:val="left" w:pos="26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5A7252EE" w14:textId="77777777" w:rsidR="00131A97" w:rsidRPr="00E52886" w:rsidRDefault="00131A97" w:rsidP="00131A97">
            <w:pPr>
              <w:tabs>
                <w:tab w:val="left" w:pos="225"/>
                <w:tab w:val="left" w:pos="325"/>
                <w:tab w:val="left" w:pos="406"/>
                <w:tab w:val="left" w:pos="437"/>
              </w:tabs>
              <w:suppressAutoHyphens/>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1. </w:t>
            </w:r>
            <w:r w:rsidRPr="00E52886">
              <w:rPr>
                <w:rFonts w:ascii="Times New Roman" w:eastAsia="Calibri" w:hAnsi="Times New Roman" w:cs="Times New Roman"/>
                <w:kern w:val="0"/>
                <w:sz w:val="24"/>
                <w:szCs w:val="24"/>
                <w:lang w:val="ru-RU"/>
                <w14:ligatures w14:val="none"/>
              </w:rPr>
              <w:tab/>
              <w:t>Табиғи ресурстарды басқарудың экологиялық қауіпсіздігі және тұрақты дамуы;</w:t>
            </w:r>
          </w:p>
          <w:p w14:paraId="6EE45078" w14:textId="77777777" w:rsidR="00131A97" w:rsidRPr="00E52886" w:rsidRDefault="00131A97" w:rsidP="00131A97">
            <w:pPr>
              <w:tabs>
                <w:tab w:val="left" w:pos="225"/>
                <w:tab w:val="left" w:pos="325"/>
                <w:tab w:val="left" w:pos="406"/>
                <w:tab w:val="left" w:pos="437"/>
              </w:tabs>
              <w:suppressAutoHyphens/>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 </w:t>
            </w:r>
            <w:r w:rsidRPr="00E52886">
              <w:rPr>
                <w:rFonts w:ascii="Times New Roman" w:eastAsia="Calibri" w:hAnsi="Times New Roman" w:cs="Times New Roman"/>
                <w:kern w:val="0"/>
                <w:sz w:val="24"/>
                <w:szCs w:val="24"/>
                <w:lang w:val="ru-RU"/>
                <w14:ligatures w14:val="none"/>
              </w:rPr>
              <w:tab/>
              <w:t>Қоршаған ортаны бақылаудың және қоршаған ортаның жай-күйін бақылаудың заманауи технологиялары;</w:t>
            </w:r>
          </w:p>
          <w:p w14:paraId="47F00DE5" w14:textId="77777777" w:rsidR="00131A97" w:rsidRPr="00E52886" w:rsidRDefault="00131A97" w:rsidP="00131A97">
            <w:pPr>
              <w:tabs>
                <w:tab w:val="left" w:pos="225"/>
                <w:tab w:val="left" w:pos="325"/>
                <w:tab w:val="left" w:pos="406"/>
                <w:tab w:val="left" w:pos="437"/>
              </w:tabs>
              <w:suppressAutoHyphens/>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4. </w:t>
            </w:r>
            <w:r w:rsidRPr="00E52886">
              <w:rPr>
                <w:rFonts w:ascii="Times New Roman" w:eastAsia="Calibri" w:hAnsi="Times New Roman" w:cs="Times New Roman"/>
                <w:kern w:val="0"/>
                <w:sz w:val="24"/>
                <w:szCs w:val="24"/>
                <w:lang w:val="ru-RU"/>
                <w14:ligatures w14:val="none"/>
              </w:rPr>
              <w:tab/>
              <w:t>Климаттың өзгеруіне бейімделу және антропогендік шығарындыларды азайту.</w:t>
            </w:r>
          </w:p>
        </w:tc>
      </w:tr>
      <w:tr w:rsidR="00131A97" w:rsidRPr="00E52886" w14:paraId="01B8D99E" w14:textId="77777777" w:rsidTr="00C9473F">
        <w:trPr>
          <w:trHeight w:val="20"/>
          <w:jc w:val="center"/>
        </w:trPr>
        <w:tc>
          <w:tcPr>
            <w:tcW w:w="9771"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62EDE0DA"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5AD80627"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2C70E2C8" w14:textId="77777777" w:rsidR="00131A97" w:rsidRPr="00E52886" w:rsidRDefault="00131A97" w:rsidP="00131A97">
            <w:pPr>
              <w:tabs>
                <w:tab w:val="left" w:pos="26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Қарағанды өңірінің инновациялық салаларының экологиялық қауіпсіздігін және орнықты дамуын қамтамасыз етуге бағытталған ғылыми зерттеулер жүргізу және жасыл технологияларды әзірлеу</w:t>
            </w:r>
          </w:p>
        </w:tc>
      </w:tr>
      <w:tr w:rsidR="00131A97" w:rsidRPr="00E52886" w14:paraId="77EB9ADB" w14:textId="77777777" w:rsidTr="00C9473F">
        <w:trPr>
          <w:trHeight w:val="20"/>
          <w:jc w:val="center"/>
        </w:trPr>
        <w:tc>
          <w:tcPr>
            <w:tcW w:w="9771"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2B813666"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2.2. Қойылған мақсатқа жету үшін келесі міндеттерді шешу қажет:</w:t>
            </w:r>
          </w:p>
          <w:p w14:paraId="1710C326"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I блок. Жасыл энергияның физикалық және экологиялық аспектілері:</w:t>
            </w:r>
          </w:p>
          <w:p w14:paraId="791B35FC"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1.1 Тиімді DSSC, перовскиттік және полимерлік күн элементтерін жасауға арналған жаңа фотоактивті материалдарды әзірлеу.</w:t>
            </w:r>
          </w:p>
          <w:p w14:paraId="23F2F2B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1.2 Күн энергиясын пайдалану арқылы суды фотоэлектрохимиялық жолмен ыдыратып «жасыл» сутек алу, сондай-ақ жеңіл өнеркәсіпте және фармацевтикалық препараттар өндірісінде қолданылатын зиянды органикалық қосылыстардан су ресурстарын тазарту мақсатында жарықты тиімді жинау және электр тасымалдау қасиеттері жақсартылған жаңа наноматериалдар мен гетероқұрылымдарды синтездеу және зерттеу.</w:t>
            </w:r>
          </w:p>
          <w:p w14:paraId="3A554ABD"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1.3 Орталық Қазақстанның шұғыл континенттік климаты жағдайында жел генераторларының жұмыс істеуінің геометриялық және аэродинамикалық параметрлерін, сондай-ақ жұмыс режимдерінің жағдайларын қамтитын оңтайлы тәуелділіктерді теориялық және эксперименттік тұрғыда зерттеу.</w:t>
            </w:r>
          </w:p>
          <w:p w14:paraId="752117B6"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II блок. Химиялық және экологиялық талдау және ресурстарды үнемдеу технологиялары:</w:t>
            </w:r>
          </w:p>
          <w:p w14:paraId="1197A645"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2.1 Тау-кен металлургия кешені кәсіпорындарынан шығатын </w:t>
            </w:r>
            <w:r w:rsidRPr="00E52886">
              <w:rPr>
                <w:rFonts w:ascii="Times New Roman" w:eastAsia="Calibri" w:hAnsi="Times New Roman" w:cs="Times New Roman"/>
                <w:bCs/>
                <w:iCs/>
                <w:kern w:val="0"/>
                <w:sz w:val="24"/>
                <w:szCs w:val="24"/>
                <w:lang w:val="kk-KZ"/>
                <w14:ligatures w14:val="none"/>
              </w:rPr>
              <w:t xml:space="preserve">қатты және газ тәрізді өнеркәсіптік қалдықтарды өңдеу </w:t>
            </w:r>
            <w:r w:rsidRPr="00E52886">
              <w:rPr>
                <w:rFonts w:ascii="Times New Roman" w:eastAsia="Calibri" w:hAnsi="Times New Roman" w:cs="Times New Roman"/>
                <w:kern w:val="0"/>
                <w:sz w:val="24"/>
                <w:szCs w:val="24"/>
                <w:lang w:val="kk-KZ"/>
                <w14:ligatures w14:val="none"/>
              </w:rPr>
              <w:t>, залалсыздандыру және қайта өңдеудің инновациялық технологияларын әзірлеу және енгізу («Шұбаркөл Көмір» АҚ, «QARMET» АҚ және «Қазақмыс» ЖШС және т.б. мысалында), онымен байланысты бағалы заттар мен материалдарды өндіру.</w:t>
            </w:r>
          </w:p>
          <w:p w14:paraId="01D25001" w14:textId="77777777" w:rsidR="00131A97" w:rsidRPr="00E52886" w:rsidRDefault="00131A97" w:rsidP="00131A97">
            <w:pPr>
              <w:spacing w:after="0" w:line="240" w:lineRule="auto"/>
              <w:jc w:val="both"/>
              <w:rPr>
                <w:rFonts w:ascii="Times New Roman" w:eastAsia="Calibri" w:hAnsi="Times New Roman" w:cs="Times New Roman"/>
                <w:bCs/>
                <w:iCs/>
                <w:kern w:val="0"/>
                <w:sz w:val="24"/>
                <w:szCs w:val="24"/>
                <w:lang w:val="kk-KZ"/>
                <w14:ligatures w14:val="none"/>
              </w:rPr>
            </w:pPr>
            <w:r w:rsidRPr="00E52886">
              <w:rPr>
                <w:rFonts w:ascii="Times New Roman" w:eastAsia="Calibri" w:hAnsi="Times New Roman" w:cs="Times New Roman"/>
                <w:bCs/>
                <w:iCs/>
                <w:kern w:val="0"/>
                <w:sz w:val="24"/>
                <w:szCs w:val="24"/>
                <w:lang w:val="kk-KZ"/>
                <w14:ligatures w14:val="none"/>
              </w:rPr>
              <w:t xml:space="preserve">2.2. Топырақтың, судың және атмосфералық ауаның </w:t>
            </w:r>
            <w:r w:rsidRPr="00E52886">
              <w:rPr>
                <w:rFonts w:ascii="Times New Roman" w:eastAsia="Calibri" w:hAnsi="Times New Roman" w:cs="Times New Roman"/>
                <w:kern w:val="0"/>
                <w:sz w:val="24"/>
                <w:szCs w:val="24"/>
                <w:lang w:val="kk-KZ"/>
                <w14:ligatures w14:val="none"/>
              </w:rPr>
              <w:t xml:space="preserve">кешенді мониторингі, көміртегі ізін бағалау және құрғақ ландшафттарды қалпына келтіру және бейімделгіш </w:t>
            </w:r>
            <w:r w:rsidRPr="00E52886">
              <w:rPr>
                <w:rFonts w:ascii="Times New Roman" w:eastAsia="Calibri" w:hAnsi="Times New Roman" w:cs="Times New Roman"/>
                <w:bCs/>
                <w:iCs/>
                <w:kern w:val="0"/>
                <w:sz w:val="24"/>
                <w:szCs w:val="24"/>
                <w:lang w:val="kk-KZ"/>
                <w14:ligatures w14:val="none"/>
              </w:rPr>
              <w:t xml:space="preserve">көгалдандыру </w:t>
            </w:r>
            <w:r w:rsidRPr="00E52886">
              <w:rPr>
                <w:rFonts w:ascii="Times New Roman" w:eastAsia="Calibri" w:hAnsi="Times New Roman" w:cs="Times New Roman"/>
                <w:kern w:val="0"/>
                <w:sz w:val="24"/>
                <w:szCs w:val="24"/>
                <w:lang w:val="kk-KZ"/>
                <w14:ligatures w14:val="none"/>
              </w:rPr>
              <w:t>үшін экожүйелік технологияларды әзірлеу.</w:t>
            </w:r>
          </w:p>
          <w:p w14:paraId="7C53ECE8"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lastRenderedPageBreak/>
              <w:t xml:space="preserve">2.3. Тау-кен металлургиялық кешенінің белгілі және әлеуетті экотоксиканттарының физика-химиялық және биологиялық сипаттамаларының кешенді жүйесін қалыптастыру үшін </w:t>
            </w:r>
            <w:r w:rsidRPr="00E52886">
              <w:rPr>
                <w:rFonts w:ascii="Times New Roman" w:eastAsia="Calibri" w:hAnsi="Times New Roman" w:cs="Times New Roman"/>
                <w:bCs/>
                <w:iCs/>
                <w:kern w:val="0"/>
                <w:sz w:val="24"/>
                <w:szCs w:val="24"/>
                <w:lang w:val="kk-KZ"/>
                <w14:ligatures w14:val="none"/>
              </w:rPr>
              <w:t xml:space="preserve">ғылыми-әдістемелік базаны </w:t>
            </w:r>
            <w:r w:rsidRPr="00E52886">
              <w:rPr>
                <w:rFonts w:ascii="Times New Roman" w:eastAsia="Calibri" w:hAnsi="Times New Roman" w:cs="Times New Roman"/>
                <w:kern w:val="0"/>
                <w:sz w:val="24"/>
                <w:szCs w:val="24"/>
                <w:lang w:val="kk-KZ"/>
                <w14:ligatures w14:val="none"/>
              </w:rPr>
              <w:t xml:space="preserve">әзірлеу , технологиялар трансферті және өнеркәсіптік инженерия бойынша </w:t>
            </w:r>
            <w:r w:rsidRPr="00E52886">
              <w:rPr>
                <w:rFonts w:ascii="Times New Roman" w:eastAsia="Calibri" w:hAnsi="Times New Roman" w:cs="Times New Roman"/>
                <w:bCs/>
                <w:iCs/>
                <w:kern w:val="0"/>
                <w:sz w:val="24"/>
                <w:szCs w:val="24"/>
                <w:lang w:val="kk-KZ"/>
                <w14:ligatures w14:val="none"/>
              </w:rPr>
              <w:t>салааралық ғылыми-зерттеу орталығын құру.</w:t>
            </w:r>
          </w:p>
          <w:p w14:paraId="3AB4897A"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III блок. Блок: Денсаулық сақтау технологиялар және кәсіби орта:</w:t>
            </w:r>
          </w:p>
          <w:p w14:paraId="3B0AEE34"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3.1 Қарағанды облысының өнеркәсіптік қалаларындағы техногендік және антропогендік қоршаған орта факторларының жұмыс істейтін халықтың стресс деңгейіне, </w:t>
            </w:r>
            <w:r w:rsidRPr="00E52886">
              <w:rPr>
                <w:rFonts w:ascii="Times New Roman" w:eastAsia="Calibri" w:hAnsi="Times New Roman" w:cs="Times New Roman"/>
                <w:bCs/>
                <w:iCs/>
                <w:kern w:val="0"/>
                <w:sz w:val="24"/>
                <w:szCs w:val="24"/>
                <w:lang w:val="ru-RU"/>
                <w14:ligatures w14:val="none"/>
              </w:rPr>
              <w:t xml:space="preserve">психологиялық әл-ауқатына және кәсіби күйіп кетуіне әсерін кешенді </w:t>
            </w:r>
            <w:proofErr w:type="gramStart"/>
            <w:r w:rsidRPr="00E52886">
              <w:rPr>
                <w:rFonts w:ascii="Times New Roman" w:eastAsia="Calibri" w:hAnsi="Times New Roman" w:cs="Times New Roman"/>
                <w:bCs/>
                <w:iCs/>
                <w:kern w:val="0"/>
                <w:sz w:val="24"/>
                <w:szCs w:val="24"/>
                <w:lang w:val="ru-RU"/>
                <w14:ligatures w14:val="none"/>
              </w:rPr>
              <w:t xml:space="preserve">зерттеу </w:t>
            </w:r>
            <w:r w:rsidRPr="00E52886">
              <w:rPr>
                <w:rFonts w:ascii="Times New Roman" w:eastAsia="Calibri" w:hAnsi="Times New Roman" w:cs="Times New Roman"/>
                <w:kern w:val="0"/>
                <w:sz w:val="24"/>
                <w:szCs w:val="24"/>
                <w:lang w:val="ru-RU"/>
                <w14:ligatures w14:val="none"/>
              </w:rPr>
              <w:t>,</w:t>
            </w:r>
            <w:proofErr w:type="gramEnd"/>
            <w:r w:rsidRPr="00E52886">
              <w:rPr>
                <w:rFonts w:ascii="Times New Roman" w:eastAsia="Calibri" w:hAnsi="Times New Roman" w:cs="Times New Roman"/>
                <w:kern w:val="0"/>
                <w:sz w:val="24"/>
                <w:szCs w:val="24"/>
                <w:lang w:val="ru-RU"/>
                <w14:ligatures w14:val="none"/>
              </w:rPr>
              <w:t xml:space="preserve"> содан кейін аймақтағы өнеркәсіптік кәсіпорындар қызметкерлері арасында әлеуметтік бейімделу, стресстің алдын алу және экологиялық білім беру бағдарламаларын әзірлеу және енгізу.</w:t>
            </w:r>
          </w:p>
          <w:p w14:paraId="2D611569"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kk-KZ"/>
                <w14:ligatures w14:val="none"/>
              </w:rPr>
              <w:t>3.2.</w:t>
            </w:r>
            <w:r w:rsidRPr="00E52886">
              <w:rPr>
                <w:rFonts w:ascii="Times New Roman" w:eastAsia="Calibri" w:hAnsi="Times New Roman" w:cs="Times New Roman"/>
                <w:kern w:val="0"/>
                <w:sz w:val="24"/>
                <w:szCs w:val="24"/>
                <w:lang w:val="ru-RU"/>
                <w14:ligatures w14:val="none"/>
              </w:rPr>
              <w:t xml:space="preserve">Өсімдіктерді көбейту мен өсірудің заманауи әдістеріне негізделген </w:t>
            </w:r>
            <w:r w:rsidRPr="00E52886">
              <w:rPr>
                <w:rFonts w:ascii="Times New Roman" w:eastAsia="Calibri" w:hAnsi="Times New Roman" w:cs="Times New Roman"/>
                <w:bCs/>
                <w:iCs/>
                <w:kern w:val="0"/>
                <w:sz w:val="24"/>
                <w:szCs w:val="24"/>
                <w:lang w:val="ru-RU"/>
                <w14:ligatures w14:val="none"/>
              </w:rPr>
              <w:t xml:space="preserve">парафармацевтикалық және косметикалық өнімдерді </w:t>
            </w:r>
            <w:r w:rsidRPr="00E52886">
              <w:rPr>
                <w:rFonts w:ascii="Times New Roman" w:eastAsia="Calibri" w:hAnsi="Times New Roman" w:cs="Times New Roman"/>
                <w:kern w:val="0"/>
                <w:sz w:val="24"/>
                <w:szCs w:val="24"/>
                <w:lang w:val="ru-RU"/>
                <w14:ligatures w14:val="none"/>
              </w:rPr>
              <w:t>өндіру үшін Орталық Қазақстанның жаңартылатын табиғи және мәдени биоәртүрлілігін пайдалану технологияларын әзірлеу .</w:t>
            </w:r>
          </w:p>
          <w:p w14:paraId="007F32CB"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kk-KZ"/>
                <w14:ligatures w14:val="none"/>
              </w:rPr>
              <w:t>3.3.</w:t>
            </w:r>
            <w:r w:rsidRPr="00E52886">
              <w:rPr>
                <w:rFonts w:ascii="Times New Roman" w:eastAsia="Calibri" w:hAnsi="Times New Roman" w:cs="Times New Roman"/>
                <w:kern w:val="0"/>
                <w:sz w:val="24"/>
                <w:szCs w:val="24"/>
                <w:lang w:val="ru-RU"/>
                <w14:ligatures w14:val="none"/>
              </w:rPr>
              <w:t xml:space="preserve">Биологиялық белсенді заттардың биоүйлесімділігі жоғары, мақсатты тасымалдануы және ұзақ әсер етуі бар, улы қалдықтар мен көміртегі ізін азайтатын </w:t>
            </w:r>
            <w:r w:rsidRPr="00E52886">
              <w:rPr>
                <w:rFonts w:ascii="Times New Roman" w:eastAsia="Calibri" w:hAnsi="Times New Roman" w:cs="Times New Roman"/>
                <w:bCs/>
                <w:iCs/>
                <w:kern w:val="0"/>
                <w:sz w:val="24"/>
                <w:szCs w:val="24"/>
                <w:lang w:val="ru-RU"/>
                <w14:ligatures w14:val="none"/>
              </w:rPr>
              <w:t xml:space="preserve">полимер нанобөлшектер мен гидрогельдерді </w:t>
            </w:r>
            <w:r w:rsidRPr="00E52886">
              <w:rPr>
                <w:rFonts w:ascii="Times New Roman" w:eastAsia="Calibri" w:hAnsi="Times New Roman" w:cs="Times New Roman"/>
                <w:kern w:val="0"/>
                <w:sz w:val="24"/>
                <w:szCs w:val="24"/>
                <w:lang w:val="ru-RU"/>
                <w14:ligatures w14:val="none"/>
              </w:rPr>
              <w:t>синтездеу және модификациялаудың экологиялық таза әдісін әзірлеу.</w:t>
            </w:r>
          </w:p>
          <w:p w14:paraId="2ACC3A76"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Cs/>
                <w:iCs/>
                <w:kern w:val="0"/>
                <w:sz w:val="24"/>
                <w:szCs w:val="24"/>
                <w:lang w:val="kk-KZ"/>
                <w14:ligatures w14:val="none"/>
              </w:rPr>
              <w:t xml:space="preserve">3.4. </w:t>
            </w:r>
            <w:r w:rsidRPr="00E52886">
              <w:rPr>
                <w:rFonts w:ascii="Times New Roman" w:eastAsia="Calibri" w:hAnsi="Times New Roman" w:cs="Times New Roman"/>
                <w:bCs/>
                <w:iCs/>
                <w:kern w:val="0"/>
                <w:sz w:val="24"/>
                <w:szCs w:val="24"/>
                <w:lang w:val="ru-RU"/>
                <w14:ligatures w14:val="none"/>
              </w:rPr>
              <w:t xml:space="preserve">Білім беру қызметіне </w:t>
            </w:r>
            <w:r w:rsidRPr="00E52886">
              <w:rPr>
                <w:rFonts w:ascii="Times New Roman" w:eastAsia="Calibri" w:hAnsi="Times New Roman" w:cs="Times New Roman"/>
                <w:kern w:val="0"/>
                <w:sz w:val="24"/>
                <w:szCs w:val="24"/>
                <w:lang w:val="ru-RU"/>
                <w14:ligatures w14:val="none"/>
              </w:rPr>
              <w:t xml:space="preserve">ғылыми-зерттеулік бағытталған зерттеу әдістерін </w:t>
            </w:r>
            <w:proofErr w:type="gramStart"/>
            <w:r w:rsidRPr="00E52886">
              <w:rPr>
                <w:rFonts w:ascii="Times New Roman" w:eastAsia="Calibri" w:hAnsi="Times New Roman" w:cs="Times New Roman"/>
                <w:kern w:val="0"/>
                <w:sz w:val="24"/>
                <w:szCs w:val="24"/>
                <w:lang w:val="ru-RU"/>
                <w14:ligatures w14:val="none"/>
              </w:rPr>
              <w:t>енгізу ,</w:t>
            </w:r>
            <w:proofErr w:type="gramEnd"/>
            <w:r w:rsidRPr="00E52886">
              <w:rPr>
                <w:rFonts w:ascii="Times New Roman" w:eastAsia="Calibri" w:hAnsi="Times New Roman" w:cs="Times New Roman"/>
                <w:kern w:val="0"/>
                <w:sz w:val="24"/>
                <w:szCs w:val="24"/>
                <w:lang w:val="ru-RU"/>
                <w14:ligatures w14:val="none"/>
              </w:rPr>
              <w:t xml:space="preserve"> мамандандырылған оқыту жолдарын кеңейту және/немесе университет және магистратура деңгейлерінде жаңа білім беру бағдарламаларын әзірлеу, Қарағанды облысының қажеттіліктері үшін кадрларды қайта даярлау.</w:t>
            </w:r>
          </w:p>
        </w:tc>
      </w:tr>
      <w:tr w:rsidR="00131A97" w:rsidRPr="00E52886" w14:paraId="535515A4" w14:textId="77777777" w:rsidTr="00C9473F">
        <w:trPr>
          <w:trHeight w:val="20"/>
          <w:jc w:val="center"/>
        </w:trPr>
        <w:tc>
          <w:tcPr>
            <w:tcW w:w="9771"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24A0AEAC"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lastRenderedPageBreak/>
              <w:t>3. Стратегиялық және бағдарламалық құжаттардың қандай тармақтары қарастырылады:</w:t>
            </w:r>
          </w:p>
          <w:p w14:paraId="4359B5F4"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14:ligatures w14:val="none"/>
              </w:rPr>
              <w:t xml:space="preserve">Мемлекет басшысының «2021-2025 жылдарға арналған Қазақстан Республикасының Ұлттық қауіпсіздік стратегиясын бекіту туралы» Жарлығы ( </w:t>
            </w:r>
            <w:r w:rsidRPr="00E52886">
              <w:rPr>
                <w:rFonts w:ascii="Times New Roman" w:eastAsia="Times New Roman" w:hAnsi="Times New Roman" w:cs="Times New Roman"/>
                <w:i/>
                <w:kern w:val="0"/>
                <w:sz w:val="24"/>
                <w:szCs w:val="24"/>
                <w14:ligatures w14:val="none"/>
              </w:rPr>
              <w:t xml:space="preserve">Басымдықтарға экологиялық қауіпсіздік, оның ішінде экожүйені қорғау ғана емес, сонымен қатар табиғи ресурстарды басқару да кіреді. Су қауіпсіздігі негізгі басымдық болып табылады. Табиғи және техногендік апаттардың салдарын болдырмау және азайту бойынша жүйелі күш-жігерді күшейту қажет. </w:t>
            </w:r>
            <w:r w:rsidRPr="00E52886">
              <w:rPr>
                <w:rFonts w:ascii="Times New Roman" w:eastAsia="Times New Roman" w:hAnsi="Times New Roman" w:cs="Times New Roman"/>
                <w:i/>
                <w:kern w:val="0"/>
                <w:sz w:val="24"/>
                <w:szCs w:val="24"/>
                <w:lang w:val="ru-RU"/>
                <w14:ligatures w14:val="none"/>
              </w:rPr>
              <w:t>5.6, 6.4 және 13-</w:t>
            </w:r>
            <w:proofErr w:type="gramStart"/>
            <w:r w:rsidRPr="00E52886">
              <w:rPr>
                <w:rFonts w:ascii="Times New Roman" w:eastAsia="Times New Roman" w:hAnsi="Times New Roman" w:cs="Times New Roman"/>
                <w:i/>
                <w:kern w:val="0"/>
                <w:sz w:val="24"/>
                <w:szCs w:val="24"/>
                <w:lang w:val="ru-RU"/>
                <w14:ligatures w14:val="none"/>
              </w:rPr>
              <w:t xml:space="preserve">баптар </w:t>
            </w:r>
            <w:r w:rsidRPr="00E52886">
              <w:rPr>
                <w:rFonts w:ascii="Times New Roman" w:eastAsia="Times New Roman" w:hAnsi="Times New Roman" w:cs="Times New Roman"/>
                <w:kern w:val="0"/>
                <w:sz w:val="24"/>
                <w:szCs w:val="24"/>
                <w:lang w:val="ru-RU"/>
                <w14:ligatures w14:val="none"/>
              </w:rPr>
              <w:t>)</w:t>
            </w:r>
            <w:proofErr w:type="gramEnd"/>
            <w:r w:rsidRPr="00E52886">
              <w:rPr>
                <w:rFonts w:ascii="Times New Roman" w:eastAsia="Times New Roman" w:hAnsi="Times New Roman" w:cs="Times New Roman"/>
                <w:kern w:val="0"/>
                <w:sz w:val="24"/>
                <w:szCs w:val="24"/>
                <w:lang w:val="ru-RU"/>
                <w14:ligatures w14:val="none"/>
              </w:rPr>
              <w:t>.</w:t>
            </w:r>
          </w:p>
          <w:p w14:paraId="63A637B1"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Қазақстан Республикасының 2060 жылға дейінгі көміртекті бейтараптыққа қол жеткізу стратегиясын бекіту туралы. Қазақстан Республикасы Президентінің 2023 жылғы 2 ақпандағы № 121 Жарлығы. 3.3.2.3-тармақ.</w:t>
            </w:r>
          </w:p>
          <w:p w14:paraId="7AB36A46"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Қазақстан Республикасы Үкіметінің 2019 жылғы 26 желтоқсандағы № 982 қаулысымен бекітілген Қазақстан Республикасының денсаулық сақтау саласын дамытудың 2020-2025 жылдарға арналған мемлекеттік бағдарламасы </w:t>
            </w:r>
            <w:r w:rsidRPr="00E52886">
              <w:rPr>
                <w:rFonts w:ascii="Times New Roman" w:eastAsia="Times New Roman" w:hAnsi="Times New Roman" w:cs="Times New Roman"/>
                <w:i/>
                <w:kern w:val="0"/>
                <w:sz w:val="24"/>
                <w:szCs w:val="24"/>
                <w:lang w:val="ru-RU"/>
                <w14:ligatures w14:val="none"/>
              </w:rPr>
              <w:t>(«Адами капиталды дамыту, білім беру мен ғылымды жаңғырту» 5.4-</w:t>
            </w:r>
            <w:proofErr w:type="gramStart"/>
            <w:r w:rsidRPr="00E52886">
              <w:rPr>
                <w:rFonts w:ascii="Times New Roman" w:eastAsia="Times New Roman" w:hAnsi="Times New Roman" w:cs="Times New Roman"/>
                <w:i/>
                <w:kern w:val="0"/>
                <w:sz w:val="24"/>
                <w:szCs w:val="24"/>
                <w:lang w:val="ru-RU"/>
                <w14:ligatures w14:val="none"/>
              </w:rPr>
              <w:t xml:space="preserve">тармақ </w:t>
            </w:r>
            <w:r w:rsidRPr="00E52886">
              <w:rPr>
                <w:rFonts w:ascii="Times New Roman" w:eastAsia="Times New Roman" w:hAnsi="Times New Roman" w:cs="Times New Roman"/>
                <w:kern w:val="0"/>
                <w:sz w:val="24"/>
                <w:szCs w:val="24"/>
                <w:lang w:val="ru-RU"/>
                <w14:ligatures w14:val="none"/>
              </w:rPr>
              <w:t>)</w:t>
            </w:r>
            <w:proofErr w:type="gramEnd"/>
            <w:r w:rsidRPr="00E52886">
              <w:rPr>
                <w:rFonts w:ascii="Times New Roman" w:eastAsia="Times New Roman" w:hAnsi="Times New Roman" w:cs="Times New Roman"/>
                <w:kern w:val="0"/>
                <w:sz w:val="24"/>
                <w:szCs w:val="24"/>
                <w:lang w:val="ru-RU"/>
                <w14:ligatures w14:val="none"/>
              </w:rPr>
              <w:t>.</w:t>
            </w:r>
          </w:p>
          <w:p w14:paraId="5000EBA0"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 </w:t>
            </w:r>
            <w:r w:rsidRPr="00E52886">
              <w:rPr>
                <w:rFonts w:ascii="Times New Roman" w:eastAsia="Times New Roman" w:hAnsi="Times New Roman" w:cs="Times New Roman"/>
                <w:i/>
                <w:kern w:val="0"/>
                <w:sz w:val="24"/>
                <w:szCs w:val="24"/>
                <w:lang w:val="ru-RU"/>
                <w14:ligatures w14:val="none"/>
              </w:rPr>
              <w:t xml:space="preserve">Тұжырымдаманы іске асыру жөніндегі іс-шаралар жоспары, Іс-шаралар жоспарының 28-тармағы, Жоғары оқу орындары негізінде академиялық шеберлік орталықтарын құру (15 аймақтық, 5 педагогикалық </w:t>
            </w:r>
            <w:r w:rsidRPr="00E52886">
              <w:rPr>
                <w:rFonts w:ascii="Times New Roman" w:eastAsia="Times New Roman" w:hAnsi="Times New Roman" w:cs="Times New Roman"/>
                <w:kern w:val="0"/>
                <w:sz w:val="24"/>
                <w:szCs w:val="24"/>
                <w:lang w:val="ru-RU"/>
                <w14:ligatures w14:val="none"/>
              </w:rPr>
              <w:t>).</w:t>
            </w:r>
          </w:p>
          <w:p w14:paraId="4E5C3E0E"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Қазақстан Республикасының «Жасыл экономикаға» көшу тұжырымдамасы туралы. Қазақстан Республикасы Президентінің 2013 жылғы 30 мамырдағы № 577 Жарлығы. </w:t>
            </w:r>
            <w:proofErr w:type="gramStart"/>
            <w:r w:rsidRPr="00E52886">
              <w:rPr>
                <w:rFonts w:ascii="Times New Roman" w:eastAsia="Times New Roman" w:hAnsi="Times New Roman" w:cs="Times New Roman"/>
                <w:kern w:val="0"/>
                <w:sz w:val="24"/>
                <w:szCs w:val="24"/>
                <w:lang w:val="ru-RU" w:eastAsia="ru-RU"/>
                <w14:ligatures w14:val="none"/>
              </w:rPr>
              <w:t xml:space="preserve">( </w:t>
            </w:r>
            <w:r w:rsidRPr="00E52886">
              <w:rPr>
                <w:rFonts w:ascii="Times New Roman" w:eastAsia="Times New Roman" w:hAnsi="Times New Roman" w:cs="Times New Roman"/>
                <w:i/>
                <w:iCs/>
                <w:kern w:val="0"/>
                <w:sz w:val="24"/>
                <w:szCs w:val="24"/>
                <w:lang w:val="ru-RU" w:eastAsia="ru-RU"/>
                <w14:ligatures w14:val="none"/>
              </w:rPr>
              <w:t>3.1</w:t>
            </w:r>
            <w:proofErr w:type="gramEnd"/>
            <w:r w:rsidRPr="00E52886">
              <w:rPr>
                <w:rFonts w:ascii="Times New Roman" w:eastAsia="Times New Roman" w:hAnsi="Times New Roman" w:cs="Times New Roman"/>
                <w:i/>
                <w:iCs/>
                <w:kern w:val="0"/>
                <w:sz w:val="24"/>
                <w:szCs w:val="24"/>
                <w:lang w:val="ru-RU" w:eastAsia="ru-RU"/>
                <w14:ligatures w14:val="none"/>
              </w:rPr>
              <w:t xml:space="preserve">-тармақ «Су ресурстарын тұрақты пайдалану» – шахта суын тазарту және қайта пайдалану жөніндегі шараларды жүзеге асыру </w:t>
            </w:r>
            <w:r w:rsidRPr="00E52886">
              <w:rPr>
                <w:rFonts w:ascii="Times New Roman" w:eastAsia="Times New Roman" w:hAnsi="Times New Roman" w:cs="Times New Roman"/>
                <w:kern w:val="0"/>
                <w:sz w:val="24"/>
                <w:szCs w:val="24"/>
                <w:lang w:val="ru-RU" w:eastAsia="ru-RU"/>
                <w14:ligatures w14:val="none"/>
              </w:rPr>
              <w:t>).</w:t>
            </w:r>
          </w:p>
          <w:p w14:paraId="43C56C43"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ru-RU"/>
                <w14:ligatures w14:val="none"/>
              </w:rPr>
              <w:t xml:space="preserve">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proofErr w:type="gramStart"/>
            <w:r w:rsidRPr="00E52886">
              <w:rPr>
                <w:rFonts w:ascii="Times New Roman" w:eastAsia="Times New Roman" w:hAnsi="Times New Roman" w:cs="Times New Roman"/>
                <w:kern w:val="0"/>
                <w:sz w:val="24"/>
                <w:szCs w:val="24"/>
                <w:lang w:val="ru-RU" w:eastAsia="ru-RU"/>
                <w14:ligatures w14:val="none"/>
              </w:rPr>
              <w:t xml:space="preserve">( </w:t>
            </w:r>
            <w:r w:rsidRPr="00E52886">
              <w:rPr>
                <w:rFonts w:ascii="Times New Roman" w:eastAsia="Times New Roman" w:hAnsi="Times New Roman" w:cs="Times New Roman"/>
                <w:i/>
                <w:iCs/>
                <w:kern w:val="0"/>
                <w:sz w:val="24"/>
                <w:szCs w:val="24"/>
                <w:lang w:val="ru-RU" w:eastAsia="ru-RU"/>
                <w14:ligatures w14:val="none"/>
              </w:rPr>
              <w:t>4.1.3</w:t>
            </w:r>
            <w:proofErr w:type="gramEnd"/>
            <w:r w:rsidRPr="00E52886">
              <w:rPr>
                <w:rFonts w:ascii="Times New Roman" w:eastAsia="Times New Roman" w:hAnsi="Times New Roman" w:cs="Times New Roman"/>
                <w:i/>
                <w:iCs/>
                <w:kern w:val="0"/>
                <w:sz w:val="24"/>
                <w:szCs w:val="24"/>
                <w:lang w:val="ru-RU" w:eastAsia="ru-RU"/>
                <w14:ligatures w14:val="none"/>
              </w:rPr>
              <w:t xml:space="preserve">-тармақ «Қоршаған ортаның тұрақтылығы және энергия тиімділігі» – қоршаған ортаға теріс әсерді азайту және процестердің энергия тиімділігін арттыру </w:t>
            </w:r>
            <w:r w:rsidRPr="00E52886">
              <w:rPr>
                <w:rFonts w:ascii="Times New Roman" w:eastAsia="Times New Roman" w:hAnsi="Times New Roman" w:cs="Times New Roman"/>
                <w:kern w:val="0"/>
                <w:sz w:val="24"/>
                <w:szCs w:val="24"/>
                <w:lang w:val="ru-RU" w:eastAsia="ru-RU"/>
                <w14:ligatures w14:val="none"/>
              </w:rPr>
              <w:t>).</w:t>
            </w:r>
          </w:p>
          <w:p w14:paraId="07D723A1"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Қазақстан Республикасының 2030 жылға дейінгі биологиялық әртүрлілігін сақтау және тұрақты пайдалану тұжырымдамасы </w:t>
            </w:r>
            <w:proofErr w:type="gramStart"/>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i/>
                <w:kern w:val="0"/>
                <w:sz w:val="24"/>
                <w:szCs w:val="24"/>
                <w:lang w:val="ru-RU"/>
                <w14:ligatures w14:val="none"/>
              </w:rPr>
              <w:t>2015</w:t>
            </w:r>
            <w:proofErr w:type="gramEnd"/>
            <w:r w:rsidRPr="00E52886">
              <w:rPr>
                <w:rFonts w:ascii="Times New Roman" w:eastAsia="Times New Roman" w:hAnsi="Times New Roman" w:cs="Times New Roman"/>
                <w:i/>
                <w:kern w:val="0"/>
                <w:sz w:val="24"/>
                <w:szCs w:val="24"/>
                <w:lang w:val="ru-RU"/>
                <w14:ligatures w14:val="none"/>
              </w:rPr>
              <w:t xml:space="preserve"> ж. - 3-мақсат. Генетикалық ресурстарды сақтау, оларға қолжетімділікті және оларды әділ және тең негізде пайдалануды </w:t>
            </w:r>
            <w:r w:rsidRPr="00E52886">
              <w:rPr>
                <w:rFonts w:ascii="Times New Roman" w:eastAsia="Times New Roman" w:hAnsi="Times New Roman" w:cs="Times New Roman"/>
                <w:i/>
                <w:kern w:val="0"/>
                <w:sz w:val="24"/>
                <w:szCs w:val="24"/>
                <w:lang w:val="ru-RU"/>
                <w14:ligatures w14:val="none"/>
              </w:rPr>
              <w:lastRenderedPageBreak/>
              <w:t xml:space="preserve">қамтамасыз ету, 4-мақсат. Экожүйелік тәсілге негізделген биоәртүрліліктің қоршаған ортаға әсерін бақылау жүйесін </w:t>
            </w:r>
            <w:proofErr w:type="gramStart"/>
            <w:r w:rsidRPr="00E52886">
              <w:rPr>
                <w:rFonts w:ascii="Times New Roman" w:eastAsia="Times New Roman" w:hAnsi="Times New Roman" w:cs="Times New Roman"/>
                <w:i/>
                <w:kern w:val="0"/>
                <w:sz w:val="24"/>
                <w:szCs w:val="24"/>
                <w:lang w:val="ru-RU"/>
                <w14:ligatures w14:val="none"/>
              </w:rPr>
              <w:t xml:space="preserve">әзірлеу </w:t>
            </w:r>
            <w:r w:rsidRPr="00E52886">
              <w:rPr>
                <w:rFonts w:ascii="Times New Roman" w:eastAsia="Times New Roman" w:hAnsi="Times New Roman" w:cs="Times New Roman"/>
                <w:kern w:val="0"/>
                <w:sz w:val="24"/>
                <w:szCs w:val="24"/>
                <w:lang w:val="ru-RU"/>
                <w14:ligatures w14:val="none"/>
              </w:rPr>
              <w:t>)</w:t>
            </w:r>
            <w:proofErr w:type="gramEnd"/>
            <w:r w:rsidRPr="00E52886">
              <w:rPr>
                <w:rFonts w:ascii="Times New Roman" w:eastAsia="Times New Roman" w:hAnsi="Times New Roman" w:cs="Times New Roman"/>
                <w:kern w:val="0"/>
                <w:sz w:val="24"/>
                <w:szCs w:val="24"/>
                <w:lang w:val="ru-RU"/>
                <w14:ligatures w14:val="none"/>
              </w:rPr>
              <w:t>.</w:t>
            </w:r>
          </w:p>
          <w:p w14:paraId="637E906F"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Қазақстан Республикасы Үкіметінің 2022 жылғы 24 қарашадағы № 945 қаулысымен бекітілген Қазақстан Республикасында денсаулық сақтауды дамытудың 2026 жылға дейінгі тұжырымдамасы </w:t>
            </w:r>
            <w:r w:rsidRPr="00E52886">
              <w:rPr>
                <w:rFonts w:ascii="Times New Roman" w:eastAsia="Times New Roman" w:hAnsi="Times New Roman" w:cs="Times New Roman"/>
                <w:i/>
                <w:kern w:val="0"/>
                <w:sz w:val="24"/>
                <w:szCs w:val="24"/>
                <w:lang w:val="ru-RU"/>
                <w14:ligatures w14:val="none"/>
              </w:rPr>
              <w:t>(1-тармақ. «Салауатты өмір салтын қалыптастыру және жұқпалы емес аурулардың алдын алу», 3-тармақ. «Халықтың санитарлық-эпидемиологиялық әл-ауқатын және биологиялық қауіпсіздікті қамтамасыз ету»).</w:t>
            </w:r>
          </w:p>
          <w:p w14:paraId="0977CDF7"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Қазақстан Республикасы Үкіметінің 2005 жылғы 5 қаңтардағы №1 «Қазақстан Республикасында жануарлар дүниесін мемлекеттік тіркеуді, кадастрды және мониторинг жүргізу ережелерін бекіту туралы» қаулысы. 4-тарау. 13-тармақ </w:t>
            </w:r>
            <w:proofErr w:type="gramStart"/>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i/>
                <w:kern w:val="0"/>
                <w:sz w:val="24"/>
                <w:szCs w:val="24"/>
                <w:lang w:val="ru-RU"/>
                <w14:ligatures w14:val="none"/>
              </w:rPr>
              <w:t>Жабайы</w:t>
            </w:r>
            <w:proofErr w:type="gramEnd"/>
            <w:r w:rsidRPr="00E52886">
              <w:rPr>
                <w:rFonts w:ascii="Times New Roman" w:eastAsia="Times New Roman" w:hAnsi="Times New Roman" w:cs="Times New Roman"/>
                <w:i/>
                <w:kern w:val="0"/>
                <w:sz w:val="24"/>
                <w:szCs w:val="24"/>
                <w:lang w:val="ru-RU"/>
                <w14:ligatures w14:val="none"/>
              </w:rPr>
              <w:t xml:space="preserve"> жануарлар дүниесін мониторингтеу – жануарлар дүниесінің таралуын, санын және физикалық жағдайын, сондай-ақ олардың тіршілік ету ортасының құрылымын, сапасын және ауданын үнемі бақылау жүйесі. Ол экологиялық жүйелер мен биологиялық әртүрлілікті сақтау, жануарлар дүниесін теңгерімді және тұрақты пайдалануды қамтамасыз ету мақсатында болып жатқан өзгерістерді анықтау және бағалау, теріс процестер мен құбылыстардың салдарын болдырмау және жою мақсатында </w:t>
            </w:r>
            <w:proofErr w:type="gramStart"/>
            <w:r w:rsidRPr="00E52886">
              <w:rPr>
                <w:rFonts w:ascii="Times New Roman" w:eastAsia="Times New Roman" w:hAnsi="Times New Roman" w:cs="Times New Roman"/>
                <w:i/>
                <w:kern w:val="0"/>
                <w:sz w:val="24"/>
                <w:szCs w:val="24"/>
                <w:lang w:val="ru-RU"/>
                <w14:ligatures w14:val="none"/>
              </w:rPr>
              <w:t xml:space="preserve">жүргізіледі </w:t>
            </w:r>
            <w:r w:rsidRPr="00E52886">
              <w:rPr>
                <w:rFonts w:ascii="Times New Roman" w:eastAsia="Times New Roman" w:hAnsi="Times New Roman" w:cs="Times New Roman"/>
                <w:kern w:val="0"/>
                <w:sz w:val="24"/>
                <w:szCs w:val="24"/>
                <w:lang w:val="ru-RU"/>
                <w14:ligatures w14:val="none"/>
              </w:rPr>
              <w:t>)</w:t>
            </w:r>
            <w:proofErr w:type="gramEnd"/>
            <w:r w:rsidRPr="00E52886">
              <w:rPr>
                <w:rFonts w:ascii="Times New Roman" w:eastAsia="Times New Roman" w:hAnsi="Times New Roman" w:cs="Times New Roman"/>
                <w:kern w:val="0"/>
                <w:sz w:val="24"/>
                <w:szCs w:val="24"/>
                <w:lang w:val="ru-RU"/>
                <w14:ligatures w14:val="none"/>
              </w:rPr>
              <w:t>.</w:t>
            </w:r>
          </w:p>
          <w:p w14:paraId="542535D3"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Мемлекет басшысы Қасым-Жомарт Тоқаевтың Қазақстан халқына жолдауы: «Әділетті мемлекет. Біріккен Ұлт. Гүлденген қоғам» </w:t>
            </w:r>
            <w:proofErr w:type="gramStart"/>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i/>
                <w:kern w:val="0"/>
                <w:sz w:val="24"/>
                <w:szCs w:val="24"/>
                <w:lang w:val="ru-RU"/>
                <w14:ligatures w14:val="none"/>
              </w:rPr>
              <w:t>Реформаның</w:t>
            </w:r>
            <w:proofErr w:type="gramEnd"/>
            <w:r w:rsidRPr="00E52886">
              <w:rPr>
                <w:rFonts w:ascii="Times New Roman" w:eastAsia="Times New Roman" w:hAnsi="Times New Roman" w:cs="Times New Roman"/>
                <w:i/>
                <w:kern w:val="0"/>
                <w:sz w:val="24"/>
                <w:szCs w:val="24"/>
                <w:lang w:val="ru-RU"/>
                <w14:ligatures w14:val="none"/>
              </w:rPr>
              <w:t xml:space="preserve"> екінші бағыты, «Нақты секторды дамыту»: </w:t>
            </w:r>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i/>
                <w:kern w:val="0"/>
                <w:sz w:val="24"/>
                <w:szCs w:val="24"/>
                <w:lang w:val="ru-RU"/>
                <w14:ligatures w14:val="none"/>
              </w:rPr>
              <w:t xml:space="preserve">Елдің тұрақты экономикалық дамуына кедергі келтіретін мәселе - су ресурстарының жетіспеушілігі. Қазіргі жағдайда бұл мәселе ұлттық қауіпсіздік мәселесіне айналды. Сыртқы су ағынының азаюы оны тиімсіз пайдаланумен күрделене түседі - шығындар 40%-ға дейін жетеді. Сектордағы басқа да типтік мәселелерге мыналар жатады: инфрақұрылымның қатты тозуы, автоматтандыру мен цифрландырудың төмен деңгейі, ғылыми қолдаудың болмауы және кадрлардың </w:t>
            </w:r>
            <w:proofErr w:type="gramStart"/>
            <w:r w:rsidRPr="00E52886">
              <w:rPr>
                <w:rFonts w:ascii="Times New Roman" w:eastAsia="Times New Roman" w:hAnsi="Times New Roman" w:cs="Times New Roman"/>
                <w:i/>
                <w:kern w:val="0"/>
                <w:sz w:val="24"/>
                <w:szCs w:val="24"/>
                <w:lang w:val="ru-RU"/>
                <w14:ligatures w14:val="none"/>
              </w:rPr>
              <w:t xml:space="preserve">жетіспеушілігі </w:t>
            </w:r>
            <w:r w:rsidRPr="00E52886">
              <w:rPr>
                <w:rFonts w:ascii="Times New Roman" w:eastAsia="Times New Roman" w:hAnsi="Times New Roman" w:cs="Times New Roman"/>
                <w:kern w:val="0"/>
                <w:sz w:val="24"/>
                <w:szCs w:val="24"/>
                <w:lang w:val="ru-RU"/>
                <w14:ligatures w14:val="none"/>
              </w:rPr>
              <w:t>.</w:t>
            </w:r>
            <w:proofErr w:type="gramEnd"/>
            <w:r w:rsidRPr="00E52886">
              <w:rPr>
                <w:rFonts w:ascii="Times New Roman" w:eastAsia="Times New Roman" w:hAnsi="Times New Roman" w:cs="Times New Roman"/>
                <w:kern w:val="0"/>
                <w:sz w:val="24"/>
                <w:szCs w:val="24"/>
                <w:lang w:val="ru-RU"/>
                <w14:ligatures w14:val="none"/>
              </w:rPr>
              <w:t>»)</w:t>
            </w:r>
          </w:p>
          <w:p w14:paraId="328EC93A"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Мемлекет басшысы Қ. Тоқаевтың Қазақстан халқына жолдауы,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lang w:val="ru-RU"/>
                <w14:ligatures w14:val="none"/>
              </w:rPr>
              <w:t xml:space="preserve"> Қазақстанның экономикалық бағыты», 2023 жылғы 1 қыркүйек </w:t>
            </w:r>
            <w:proofErr w:type="gramStart"/>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i/>
                <w:kern w:val="0"/>
                <w:sz w:val="24"/>
                <w:szCs w:val="24"/>
                <w:lang w:val="ru-RU"/>
                <w14:ligatures w14:val="none"/>
              </w:rPr>
              <w:t>Судың</w:t>
            </w:r>
            <w:proofErr w:type="gramEnd"/>
            <w:r w:rsidRPr="00E52886">
              <w:rPr>
                <w:rFonts w:ascii="Times New Roman" w:eastAsia="Times New Roman" w:hAnsi="Times New Roman" w:cs="Times New Roman"/>
                <w:i/>
                <w:kern w:val="0"/>
                <w:sz w:val="24"/>
                <w:szCs w:val="24"/>
                <w:lang w:val="ru-RU"/>
                <w14:ligatures w14:val="none"/>
              </w:rPr>
              <w:t xml:space="preserve"> қолжетімділігі мен сапасы мәселесі өзекті болып қала береді. Халық саны мен экономикалық өсу үрдістерін ескере отырып, Қазақстандағы су тапшылығы 2040 жылға қарай 12-15 миллиард текше метрге жетуі мүмкін. Су - шектеулі ресурс, және оның қолжетімділігі фермерлердің өмір сүруі үшін өте маңызды. Сондықтан бұл саладағы бұзушылықтар қатаң түрде тоқтатылады және заңның толық көлемінде жазаланады. Су ресурстары біздің еліміз үшін мұнай, газ немесе металдардан кем емес </w:t>
            </w:r>
            <w:proofErr w:type="gramStart"/>
            <w:r w:rsidRPr="00E52886">
              <w:rPr>
                <w:rFonts w:ascii="Times New Roman" w:eastAsia="Times New Roman" w:hAnsi="Times New Roman" w:cs="Times New Roman"/>
                <w:i/>
                <w:kern w:val="0"/>
                <w:sz w:val="24"/>
                <w:szCs w:val="24"/>
                <w:lang w:val="ru-RU"/>
                <w14:ligatures w14:val="none"/>
              </w:rPr>
              <w:t xml:space="preserve">маңызды </w:t>
            </w:r>
            <w:r w:rsidRPr="00E52886">
              <w:rPr>
                <w:rFonts w:ascii="Times New Roman" w:eastAsia="Times New Roman" w:hAnsi="Times New Roman" w:cs="Times New Roman"/>
                <w:kern w:val="0"/>
                <w:sz w:val="24"/>
                <w:szCs w:val="24"/>
                <w:lang w:val="ru-RU"/>
                <w14:ligatures w14:val="none"/>
              </w:rPr>
              <w:t>)</w:t>
            </w:r>
            <w:proofErr w:type="gramEnd"/>
            <w:r w:rsidRPr="00E52886">
              <w:rPr>
                <w:rFonts w:ascii="Times New Roman" w:eastAsia="Times New Roman" w:hAnsi="Times New Roman" w:cs="Times New Roman"/>
                <w:kern w:val="0"/>
                <w:sz w:val="24"/>
                <w:szCs w:val="24"/>
                <w:lang w:val="ru-RU"/>
                <w14:ligatures w14:val="none"/>
              </w:rPr>
              <w:t>.</w:t>
            </w:r>
          </w:p>
          <w:p w14:paraId="2ACA8D4A"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«2050 жылға дейінгі Қазақстан Республикасының даму стратегиясы «Қазақстан-2050» - қалыптасқан мемлекеттің жаңа саяси бағыты» </w:t>
            </w:r>
            <w:proofErr w:type="gramStart"/>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i/>
                <w:kern w:val="0"/>
                <w:sz w:val="24"/>
                <w:szCs w:val="24"/>
                <w:lang w:val="ru-RU"/>
                <w14:ligatures w14:val="none"/>
              </w:rPr>
              <w:t>Алтыншы</w:t>
            </w:r>
            <w:proofErr w:type="gramEnd"/>
            <w:r w:rsidRPr="00E52886">
              <w:rPr>
                <w:rFonts w:ascii="Times New Roman" w:eastAsia="Times New Roman" w:hAnsi="Times New Roman" w:cs="Times New Roman"/>
                <w:i/>
                <w:kern w:val="0"/>
                <w:sz w:val="24"/>
                <w:szCs w:val="24"/>
                <w:lang w:val="ru-RU"/>
                <w14:ligatures w14:val="none"/>
              </w:rPr>
              <w:t xml:space="preserve"> қиындық - табиғи ресурстардың сарқылуы; ауыл шаруашылығы өнімдеріне деген әлемдік сұраныстың артуы жағдайында ауыл шаруашылығын кең көлемде жаңғырту. II тараудың 6-</w:t>
            </w:r>
            <w:proofErr w:type="gramStart"/>
            <w:r w:rsidRPr="00E52886">
              <w:rPr>
                <w:rFonts w:ascii="Times New Roman" w:eastAsia="Times New Roman" w:hAnsi="Times New Roman" w:cs="Times New Roman"/>
                <w:i/>
                <w:kern w:val="0"/>
                <w:sz w:val="24"/>
                <w:szCs w:val="24"/>
                <w:lang w:val="ru-RU"/>
                <w14:ligatures w14:val="none"/>
              </w:rPr>
              <w:t xml:space="preserve">тармағы </w:t>
            </w:r>
            <w:r w:rsidRPr="00E52886">
              <w:rPr>
                <w:rFonts w:ascii="Times New Roman" w:eastAsia="Times New Roman" w:hAnsi="Times New Roman" w:cs="Times New Roman"/>
                <w:kern w:val="0"/>
                <w:sz w:val="24"/>
                <w:szCs w:val="24"/>
                <w:lang w:val="ru-RU"/>
                <w14:ligatures w14:val="none"/>
              </w:rPr>
              <w:t>)</w:t>
            </w:r>
            <w:proofErr w:type="gramEnd"/>
            <w:r w:rsidRPr="00E52886">
              <w:rPr>
                <w:rFonts w:ascii="Times New Roman" w:eastAsia="Times New Roman" w:hAnsi="Times New Roman" w:cs="Times New Roman"/>
                <w:kern w:val="0"/>
                <w:sz w:val="24"/>
                <w:szCs w:val="24"/>
                <w:lang w:val="ru-RU"/>
                <w14:ligatures w14:val="none"/>
              </w:rPr>
              <w:t>.</w:t>
            </w:r>
          </w:p>
          <w:p w14:paraId="379B13D8" w14:textId="77777777" w:rsidR="00131A97" w:rsidRPr="00E52886" w:rsidRDefault="00131A97" w:rsidP="00131A97">
            <w:pPr>
              <w:numPr>
                <w:ilvl w:val="0"/>
                <w:numId w:val="5"/>
              </w:numPr>
              <w:tabs>
                <w:tab w:val="left" w:pos="272"/>
              </w:tabs>
              <w:spacing w:after="0" w:line="240" w:lineRule="auto"/>
              <w:ind w:left="511"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Мемлекет басшысы Қ. Тоқаевтың 2023 жылғы 12 сәуірдегі Қазақстан Республикасы Президенті жанындағы Ғылым және технологиялар жөніндегі ұлттық кеңестің бірінші отырысында берген тапсырмасы («</w:t>
            </w:r>
            <w:r w:rsidRPr="00E52886">
              <w:rPr>
                <w:rFonts w:ascii="Times New Roman" w:eastAsia="Times New Roman" w:hAnsi="Times New Roman" w:cs="Times New Roman"/>
                <w:i/>
                <w:kern w:val="0"/>
                <w:sz w:val="24"/>
                <w:szCs w:val="24"/>
                <w:lang w:val="ru-RU"/>
                <w14:ligatures w14:val="none"/>
              </w:rPr>
              <w:t xml:space="preserve">Аймақтарда технологиялық парктерді, инженерлік хабтарды және зертханаларды қоса алғанда, академиялық шеберлік орталықтарын құру. Бұл ретте аймақтық ерекшеліктерді, сондай-ақ ғылыми, технологиялық және экономикалық дамудың басымдықтарын ескеру маңызды» </w:t>
            </w:r>
            <w:r w:rsidRPr="00E52886">
              <w:rPr>
                <w:rFonts w:ascii="Times New Roman" w:eastAsia="Times New Roman" w:hAnsi="Times New Roman" w:cs="Times New Roman"/>
                <w:kern w:val="0"/>
                <w:sz w:val="24"/>
                <w:szCs w:val="24"/>
                <w:lang w:val="ru-RU"/>
                <w14:ligatures w14:val="none"/>
              </w:rPr>
              <w:t>).</w:t>
            </w:r>
          </w:p>
        </w:tc>
      </w:tr>
      <w:tr w:rsidR="00131A97" w:rsidRPr="00E52886" w14:paraId="67071DD4" w14:textId="77777777" w:rsidTr="00C9473F">
        <w:trPr>
          <w:trHeight w:val="20"/>
          <w:jc w:val="center"/>
        </w:trPr>
        <w:tc>
          <w:tcPr>
            <w:tcW w:w="9771"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022C1C0F" w14:textId="77777777" w:rsidR="00131A97" w:rsidRPr="00E52886" w:rsidRDefault="00131A97" w:rsidP="00131A97">
            <w:pPr>
              <w:tabs>
                <w:tab w:val="left" w:pos="209"/>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lastRenderedPageBreak/>
              <w:t>4. Күтілетін нәтижелер:</w:t>
            </w:r>
          </w:p>
          <w:p w14:paraId="713D1901" w14:textId="77777777" w:rsidR="00131A97" w:rsidRPr="00E52886" w:rsidRDefault="00131A97" w:rsidP="00131A97">
            <w:pPr>
              <w:tabs>
                <w:tab w:val="left" w:pos="209"/>
              </w:tabs>
              <w:spacing w:after="0" w:line="240" w:lineRule="auto"/>
              <w:jc w:val="both"/>
              <w:rPr>
                <w:rFonts w:ascii="Times New Roman" w:eastAsia="Calibri" w:hAnsi="Times New Roman" w:cs="Times New Roman"/>
                <w:b/>
                <w:bCs/>
                <w:i/>
                <w:iCs/>
                <w:kern w:val="0"/>
                <w:sz w:val="24"/>
                <w:szCs w:val="24"/>
                <w14:ligatures w14:val="none"/>
              </w:rPr>
            </w:pPr>
            <w:r w:rsidRPr="00E52886">
              <w:rPr>
                <w:rFonts w:ascii="Times New Roman" w:eastAsia="Calibri" w:hAnsi="Times New Roman" w:cs="Times New Roman"/>
                <w:b/>
                <w:bCs/>
                <w:kern w:val="0"/>
                <w:sz w:val="24"/>
                <w:szCs w:val="24"/>
                <w14:ligatures w14:val="none"/>
              </w:rPr>
              <w:t xml:space="preserve">4.1 </w:t>
            </w:r>
            <w:r w:rsidRPr="00E52886">
              <w:rPr>
                <w:rFonts w:ascii="Times New Roman" w:eastAsia="Calibri" w:hAnsi="Times New Roman" w:cs="Times New Roman"/>
                <w:b/>
                <w:bCs/>
                <w:i/>
                <w:iCs/>
                <w:kern w:val="0"/>
                <w:sz w:val="24"/>
                <w:szCs w:val="24"/>
                <w14:ligatures w14:val="none"/>
              </w:rPr>
              <w:t>Тікелей нәтижелер:</w:t>
            </w:r>
          </w:p>
          <w:p w14:paraId="4FF525FD" w14:textId="77777777" w:rsidR="00131A97" w:rsidRPr="00E52886" w:rsidRDefault="00131A97" w:rsidP="00131A97">
            <w:pPr>
              <w:tabs>
                <w:tab w:val="left" w:pos="209"/>
              </w:tabs>
              <w:spacing w:after="0" w:line="240" w:lineRule="auto"/>
              <w:jc w:val="both"/>
              <w:rPr>
                <w:rFonts w:ascii="Times New Roman" w:eastAsia="Calibri" w:hAnsi="Times New Roman" w:cs="Times New Roman"/>
                <w:b/>
                <w:bCs/>
                <w:iCs/>
                <w:kern w:val="0"/>
                <w:sz w:val="24"/>
                <w:szCs w:val="24"/>
                <w14:ligatures w14:val="none"/>
              </w:rPr>
            </w:pPr>
            <w:r w:rsidRPr="00E52886">
              <w:rPr>
                <w:rFonts w:ascii="Times New Roman" w:eastAsia="Calibri" w:hAnsi="Times New Roman" w:cs="Times New Roman"/>
                <w:b/>
                <w:bCs/>
                <w:iCs/>
                <w:kern w:val="0"/>
                <w:sz w:val="24"/>
                <w:szCs w:val="24"/>
                <w14:ligatures w14:val="none"/>
              </w:rPr>
              <w:t>Бағдарламаны орындау нәтижесінде келесі нәтижелерге қол жеткізу керек:</w:t>
            </w:r>
          </w:p>
          <w:p w14:paraId="0ABF379A" w14:textId="77777777" w:rsidR="00131A97" w:rsidRPr="00E52886" w:rsidRDefault="00131A97" w:rsidP="00131A97">
            <w:pPr>
              <w:tabs>
                <w:tab w:val="left" w:pos="209"/>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I блок. Жасыл энергияның физикалық және экологиялық аспектілері</w:t>
            </w:r>
          </w:p>
          <w:p w14:paraId="64C4B681"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1.1 </w:t>
            </w:r>
            <w:r w:rsidRPr="00E52886">
              <w:rPr>
                <w:rFonts w:ascii="Times New Roman" w:eastAsia="Calibri" w:hAnsi="Times New Roman" w:cs="Times New Roman"/>
                <w:kern w:val="0"/>
                <w:sz w:val="24"/>
                <w:szCs w:val="24"/>
                <w:lang w:eastAsia="ru-RU"/>
                <w14:ligatures w14:val="none"/>
              </w:rPr>
              <w:t>DSSC, перовскит және полимерлі күн батареялары үшін жаңа фотоактивті материалдар синтезделді және тиімділікті арттыру механизмдері жасалды.</w:t>
            </w:r>
          </w:p>
          <w:p w14:paraId="699A6F78"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lastRenderedPageBreak/>
              <w:t>1.2 Күн радиациясын пайдаланып «жасыл» сутегін алу үшін жарық жинау және электрон тасымалдау қасиеттері жақсартылған наноматериалдар мен гетероқұрылымдар синтезделді. Жеңіл өнеркәсіпте кеңінен қолданылатын синтетикалық органикалық бояғыштардан және Қарағанды облысындағы кәсіпорындардың фармацевтикалық препараттар өндірісінде қолданылатын зиянды органикалық қосылыстардан су ресурстарын тазарту үшін тиімді фотокатализаторлар жасалды.</w:t>
            </w:r>
          </w:p>
          <w:p w14:paraId="64B32B0E"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1.3 Орталық Қазақстанның күрт континенттік климатының әртүрлі климаттық жағдайларында жұмыс істейтін жел турбиналарының ауа ағындары мен аэродинамикалық күштерінің сандық есептеулеріне негізделген қалақ геометриясының оңтайлы параметрлері әзірленді.</w:t>
            </w:r>
          </w:p>
          <w:p w14:paraId="48879778" w14:textId="77777777" w:rsidR="00131A97" w:rsidRPr="00E52886" w:rsidRDefault="00131A97" w:rsidP="00131A97">
            <w:pPr>
              <w:tabs>
                <w:tab w:val="left" w:pos="209"/>
              </w:tabs>
              <w:spacing w:after="0" w:line="240" w:lineRule="auto"/>
              <w:jc w:val="both"/>
              <w:rPr>
                <w:rFonts w:ascii="Times New Roman" w:eastAsia="Calibri" w:hAnsi="Times New Roman" w:cs="Times New Roman"/>
                <w:b/>
                <w:bCs/>
                <w:i/>
                <w:iCs/>
                <w:kern w:val="0"/>
                <w:sz w:val="24"/>
                <w:szCs w:val="24"/>
                <w14:ligatures w14:val="none"/>
              </w:rPr>
            </w:pPr>
            <w:r w:rsidRPr="00E52886">
              <w:rPr>
                <w:rFonts w:ascii="Times New Roman" w:eastAsia="Calibri" w:hAnsi="Times New Roman" w:cs="Times New Roman"/>
                <w:b/>
                <w:bCs/>
                <w:kern w:val="0"/>
                <w:sz w:val="24"/>
                <w:szCs w:val="24"/>
                <w14:ligatures w14:val="none"/>
              </w:rPr>
              <w:t>II блок. Химиялық және экологиялық талдау және ресурстарды үнемдеу технологиялары:</w:t>
            </w:r>
          </w:p>
          <w:p w14:paraId="14CAB934"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2.1 Тау-кен және металлургиялық қалдықтарды бағалы материалдар мен энергияны қалпына келтіру үшін өңдеу технологиясы әзірленді. Өнеркәсіптік шығарындыларды бейтараптандыру және қайта пайдалану әдістері «Шұбаркөл Көмір» АҚ, «QARMET» АҚ және «Қазақмыс» ЖШС мысалдарын қолдана отырып әзірленді және сынақтан өткізілді. Гетерогенді катализаторларды пайдаланып сутегі алу үшін металлургиялық шығатын газдарды бейтараптандыру технологиясы ұсынылды.</w:t>
            </w:r>
          </w:p>
          <w:p w14:paraId="402FB4DE"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2.2 ГИС технологияларын қолдана отырып, қоршаған ортаны бақылау дерекқоры жасалды. Аймақтың көміртегі ізі бақыланды және оны азайту стратегиялары ұсынылды. Парниктік газдар шығарындыларының динамикасын бағалау және оларды бейтараптандыру технологияларын әзірлеу үшін көміртегі сынақ полигоны құрылды. Тозған жерлерді қалпына келтірудің бейімделу әдістері енгізілді. Ауыл шаруашылығы және тамақ қалдықтарын компосттау және биоремедиация үшін Қазақстанның құрғақ даласының жағдайларына бейімделген омыртқасыздар дақылы ұсынылды.</w:t>
            </w:r>
          </w:p>
          <w:p w14:paraId="013A6C3D"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2.3 Биогендік, техногендік және аралас шығу тегі бар күрделі нысандардың химиялық құрамы зерттелді. Экотоксиканттардың пәнаралық дерекқоры құрылды.</w:t>
            </w:r>
          </w:p>
          <w:p w14:paraId="39570D7E" w14:textId="77777777" w:rsidR="00131A97" w:rsidRPr="00E52886" w:rsidRDefault="00131A97" w:rsidP="00131A97">
            <w:pPr>
              <w:tabs>
                <w:tab w:val="left" w:pos="209"/>
              </w:tabs>
              <w:spacing w:after="0" w:line="240" w:lineRule="auto"/>
              <w:jc w:val="both"/>
              <w:rPr>
                <w:rFonts w:ascii="Times New Roman" w:eastAsia="Calibri" w:hAnsi="Times New Roman" w:cs="Times New Roman"/>
                <w:b/>
                <w:bCs/>
                <w:i/>
                <w:i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III блок. Блок: Денсаулық сақтау технологиялар және кәсіби орта:</w:t>
            </w:r>
          </w:p>
          <w:p w14:paraId="5BAD707E"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3.1 Экологиялық жауапкершілікті мінез-құлықты насихаттау, стрессті және кәсіби күйзелісті азайту, сондай-ақ халық пен кәсіпорын қызметкерлерінің психологиялық әл-ауқаты мен өнімділігін жақсарту үшін экологиялық білім беру және психологиялық бейімделу бағдарламалары әзірленіп, енгізілді.</w:t>
            </w:r>
          </w:p>
          <w:p w14:paraId="27C16F49"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3.2 Парафармацевтикалық және косметикалық өнімдерді өндіруге арналған бейімделгіш өсімдіктердің ғылыми негізделген ассортименті олардың генетикалық ерекшеліктерін (құрғақшылыққа, ауруларға төзімділігі, жоғары өнімділігі) ескере отырып жасалды.</w:t>
            </w:r>
          </w:p>
          <w:p w14:paraId="42D7115F"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3.3 Биологиялық белсенді заттардың биоүйлесімділігі жоғары және ұзақ әсер ететін полимер нанобөлшектерін синтездеу және модификациялаудың экологиялық таза әдісі жасалды.</w:t>
            </w:r>
          </w:p>
          <w:p w14:paraId="4FC238C9"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3.4 Білім беру қызметіне ғылыми-зерттеулік бағытталған зерттеу (ҒЗО) әдістерін енгізу туралы ереже әзірленді, мамандандырылған оқу жолдары кеңейтілді және/немесе университет пен магистратура деңгейлерінде жаңа білім беру бағдарламалары әзірленді, сондай-ақ Қарағанды облысының қажеттіліктері үшін кадрлар қайта оқытылды.</w:t>
            </w:r>
          </w:p>
          <w:p w14:paraId="6909579A"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u w:val="single"/>
                <w:lang w:val="ru-RU"/>
                <w14:ligatures w14:val="none"/>
              </w:rPr>
              <w:t xml:space="preserve">Жаңа инфрақұрылымдар мен зертханалар </w:t>
            </w:r>
            <w:proofErr w:type="gramStart"/>
            <w:r w:rsidRPr="00E52886">
              <w:rPr>
                <w:rFonts w:ascii="Times New Roman" w:eastAsia="Calibri" w:hAnsi="Times New Roman" w:cs="Times New Roman"/>
                <w:kern w:val="0"/>
                <w:sz w:val="24"/>
                <w:szCs w:val="24"/>
                <w:u w:val="single"/>
                <w:lang w:val="ru-RU"/>
                <w14:ligatures w14:val="none"/>
              </w:rPr>
              <w:t xml:space="preserve">құрылды </w:t>
            </w:r>
            <w:r w:rsidRPr="00E52886">
              <w:rPr>
                <w:rFonts w:ascii="Times New Roman" w:eastAsia="Calibri" w:hAnsi="Times New Roman" w:cs="Times New Roman"/>
                <w:kern w:val="0"/>
                <w:sz w:val="24"/>
                <w:szCs w:val="24"/>
                <w:lang w:val="ru-RU"/>
                <w14:ligatures w14:val="none"/>
              </w:rPr>
              <w:t>:</w:t>
            </w:r>
            <w:proofErr w:type="gramEnd"/>
          </w:p>
          <w:p w14:paraId="26728DF5"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Технологиялар трансферті және өнеркәсіптік инженерия бойынша салааралық зерттеу орталығы, оған мыналар кіруі керек:</w:t>
            </w:r>
          </w:p>
          <w:p w14:paraId="13BCAFC5"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Тау-кен өнеркәсібінің қажеттіліктері мен жаңа наноматериалдар мен нанокатализаторларды әзірлеуге арналған аналитикалық зертхана.</w:t>
            </w:r>
          </w:p>
          <w:p w14:paraId="48AFE225"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in vitro/in vivo технологияларын қолданатын биотестілеу зертханасы.</w:t>
            </w:r>
          </w:p>
          <w:p w14:paraId="1E838D85"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Қоршаған ортаны бағалауға арналған жылжымалы зертхана.</w:t>
            </w:r>
          </w:p>
          <w:p w14:paraId="37D8E642"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Косметикалық және парафармацевтикалық өнімдердің шағын өндірісі.</w:t>
            </w:r>
          </w:p>
          <w:p w14:paraId="17063BA2"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Көміртекті көпбұрыш.</w:t>
            </w:r>
          </w:p>
          <w:p w14:paraId="652A7E88"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Балама энергия көздері паркі.</w:t>
            </w:r>
          </w:p>
          <w:p w14:paraId="2A450897"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Ашық және жабық тамыр жүйелері бар көшеттерді өсіруге арналған питомник.</w:t>
            </w:r>
          </w:p>
          <w:p w14:paraId="356752E3" w14:textId="77777777" w:rsidR="00131A97" w:rsidRPr="00E52886" w:rsidRDefault="00131A97" w:rsidP="00131A97">
            <w:pPr>
              <w:tabs>
                <w:tab w:val="left" w:pos="20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lastRenderedPageBreak/>
              <w:t>- Персоналдың сәйкестігін сертификаттау жөніндегі орган.</w:t>
            </w:r>
          </w:p>
          <w:p w14:paraId="57E3939F" w14:textId="77777777" w:rsidR="00131A97" w:rsidRPr="00E52886" w:rsidRDefault="00131A97" w:rsidP="00131A97">
            <w:pPr>
              <w:tabs>
                <w:tab w:val="left" w:pos="209"/>
                <w:tab w:val="left" w:pos="314"/>
                <w:tab w:val="left" w:pos="705"/>
              </w:tabs>
              <w:suppressAutoHyphens/>
              <w:autoSpaceDE w:val="0"/>
              <w:autoSpaceDN w:val="0"/>
              <w:adjustRightInd w:val="0"/>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eastAsia="ar-SA"/>
                <w14:ligatures w14:val="none"/>
              </w:rPr>
              <w:t>Бағдарламаны іске асыру аяқталған кезде келесілердің орындалуын қамтамасыз ету қажет:</w:t>
            </w:r>
          </w:p>
          <w:p w14:paraId="50A32DB3" w14:textId="77777777" w:rsidR="00131A97" w:rsidRPr="00E52886" w:rsidRDefault="00131A97" w:rsidP="00640571">
            <w:pPr>
              <w:numPr>
                <w:ilvl w:val="0"/>
                <w:numId w:val="19"/>
              </w:numPr>
              <w:tabs>
                <w:tab w:val="left" w:pos="209"/>
                <w:tab w:val="left" w:pos="705"/>
              </w:tabs>
              <w:suppressAutoHyphens/>
              <w:autoSpaceDE w:val="0"/>
              <w:autoSpaceDN w:val="0"/>
              <w:adjustRightInd w:val="0"/>
              <w:spacing w:after="0" w:line="240" w:lineRule="auto"/>
              <w:ind w:left="301"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сатылған жоғары технологиялық өнімдердің және/немесе инженерлік қызметтердің көлемі</w:t>
            </w:r>
            <w:r w:rsidRPr="00E52886">
              <w:rPr>
                <w:rFonts w:ascii="Times New Roman" w:eastAsia="Calibri" w:hAnsi="Times New Roman" w:cs="Times New Roman"/>
                <w:b/>
                <w:iCs/>
                <w:kern w:val="0"/>
                <w:sz w:val="24"/>
                <w:szCs w:val="24"/>
                <w:lang w:val="ru-RU"/>
                <w14:ligatures w14:val="none"/>
              </w:rPr>
              <w:t xml:space="preserve"> </w:t>
            </w:r>
            <w:r w:rsidRPr="00E52886">
              <w:rPr>
                <w:rFonts w:ascii="Times New Roman" w:eastAsia="Calibri" w:hAnsi="Times New Roman" w:cs="Times New Roman"/>
                <w:iCs/>
                <w:kern w:val="0"/>
                <w:sz w:val="24"/>
                <w:szCs w:val="24"/>
                <w:lang w:val="ru-RU"/>
                <w14:ligatures w14:val="none"/>
              </w:rPr>
              <w:t>ғылыми-техникалық тапсырмаға бөлінген соманың кемінде 10%-ын құрауы тиіс;</w:t>
            </w:r>
          </w:p>
          <w:p w14:paraId="1F1D1E4C" w14:textId="77777777" w:rsidR="00131A97" w:rsidRPr="00E52886" w:rsidRDefault="00131A97" w:rsidP="00640571">
            <w:pPr>
              <w:numPr>
                <w:ilvl w:val="0"/>
                <w:numId w:val="19"/>
              </w:numPr>
              <w:tabs>
                <w:tab w:val="left" w:pos="209"/>
                <w:tab w:val="left" w:pos="705"/>
              </w:tabs>
              <w:suppressAutoHyphens/>
              <w:autoSpaceDE w:val="0"/>
              <w:autoSpaceDN w:val="0"/>
              <w:adjustRightInd w:val="0"/>
              <w:spacing w:after="0" w:line="240" w:lineRule="auto"/>
              <w:ind w:left="301"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дамуға арналған негізгі капиталға тартылған инвестициялардың көлемі ғылыми-техникалық тапсырмаға бөлінген соманың кемінде 7%-ын құрауы тиіс;</w:t>
            </w:r>
          </w:p>
          <w:p w14:paraId="3B1FFD29" w14:textId="77777777" w:rsidR="00131A97" w:rsidRPr="00E52886" w:rsidRDefault="00131A97" w:rsidP="00640571">
            <w:pPr>
              <w:numPr>
                <w:ilvl w:val="0"/>
                <w:numId w:val="19"/>
              </w:numPr>
              <w:tabs>
                <w:tab w:val="left" w:pos="209"/>
                <w:tab w:val="left" w:pos="705"/>
              </w:tabs>
              <w:suppressAutoHyphens/>
              <w:autoSpaceDE w:val="0"/>
              <w:autoSpaceDN w:val="0"/>
              <w:adjustRightInd w:val="0"/>
              <w:spacing w:after="0" w:line="240" w:lineRule="auto"/>
              <w:ind w:left="301"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жоғары технологиялық өнімдер мен қызметтерді сату нәтижелері бойынша салық жеңілдіктерінің болуы;</w:t>
            </w:r>
          </w:p>
          <w:p w14:paraId="553FE689" w14:textId="77777777" w:rsidR="00131A97" w:rsidRPr="00E52886" w:rsidRDefault="00131A97" w:rsidP="00640571">
            <w:pPr>
              <w:numPr>
                <w:ilvl w:val="0"/>
                <w:numId w:val="19"/>
              </w:numPr>
              <w:tabs>
                <w:tab w:val="left" w:pos="209"/>
                <w:tab w:val="left" w:pos="705"/>
              </w:tabs>
              <w:suppressAutoHyphens/>
              <w:autoSpaceDE w:val="0"/>
              <w:autoSpaceDN w:val="0"/>
              <w:adjustRightInd w:val="0"/>
              <w:spacing w:after="0" w:line="240" w:lineRule="auto"/>
              <w:ind w:left="301"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ғылыми және/немесе ғылыми-техникалық қызметтің нәтижелерін инновацияларды әзірлейтін және/немесе коммерцияландыратын кемінде 3 (үш) тіркелген стартап;</w:t>
            </w:r>
          </w:p>
          <w:p w14:paraId="0F7BEB0B" w14:textId="77777777" w:rsidR="00131A97" w:rsidRPr="00E52886" w:rsidRDefault="00131A97" w:rsidP="00640571">
            <w:pPr>
              <w:numPr>
                <w:ilvl w:val="0"/>
                <w:numId w:val="19"/>
              </w:numPr>
              <w:tabs>
                <w:tab w:val="left" w:pos="209"/>
                <w:tab w:val="left" w:pos="705"/>
              </w:tabs>
              <w:suppressAutoHyphens/>
              <w:autoSpaceDE w:val="0"/>
              <w:autoSpaceDN w:val="0"/>
              <w:adjustRightInd w:val="0"/>
              <w:spacing w:after="0" w:line="240" w:lineRule="auto"/>
              <w:ind w:left="301"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инновацияларды әзірлейтін және/немесе ғылыми және (немесе) ғылыми-техникалық қызмет нәтижелерін коммерцияландыратын стартаптарды дамытуға тартылған қаражат (инвестициялар) көлемі ғылыми-техникалық тапсырмаға бөлінген соманың кемінде 1,5%-ын құрауы тиіс;</w:t>
            </w:r>
          </w:p>
          <w:p w14:paraId="1FF4AD3C" w14:textId="77777777" w:rsidR="00131A97" w:rsidRPr="00E52886" w:rsidRDefault="00131A97" w:rsidP="00640571">
            <w:pPr>
              <w:numPr>
                <w:ilvl w:val="0"/>
                <w:numId w:val="19"/>
              </w:numPr>
              <w:tabs>
                <w:tab w:val="left" w:pos="209"/>
                <w:tab w:val="left" w:pos="705"/>
                <w:tab w:val="left" w:pos="805"/>
              </w:tabs>
              <w:suppressAutoHyphens/>
              <w:autoSpaceDE w:val="0"/>
              <w:autoSpaceDN w:val="0"/>
              <w:adjustRightInd w:val="0"/>
              <w:spacing w:after="0" w:line="240" w:lineRule="auto"/>
              <w:ind w:left="301"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kern w:val="0"/>
                <w:sz w:val="24"/>
                <w:szCs w:val="28"/>
                <w:lang w:val="ru-RU"/>
                <w14:ligatures w14:val="none"/>
              </w:rPr>
              <w:t>кемінде 30 ғалым мен маманның қатысуымен ғылыми, технологиялық және бизнесті жеделдету бойынша іс-шаралар ұйымдастыру;</w:t>
            </w:r>
          </w:p>
          <w:p w14:paraId="08A69F08" w14:textId="77777777" w:rsidR="00131A97" w:rsidRPr="00E52886" w:rsidRDefault="00131A97" w:rsidP="00640571">
            <w:pPr>
              <w:numPr>
                <w:ilvl w:val="0"/>
                <w:numId w:val="19"/>
              </w:numPr>
              <w:tabs>
                <w:tab w:val="left" w:pos="209"/>
                <w:tab w:val="left" w:pos="705"/>
                <w:tab w:val="left" w:pos="805"/>
              </w:tabs>
              <w:suppressAutoHyphens/>
              <w:autoSpaceDE w:val="0"/>
              <w:autoSpaceDN w:val="0"/>
              <w:adjustRightInd w:val="0"/>
              <w:spacing w:after="0" w:line="240" w:lineRule="auto"/>
              <w:ind w:left="301"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ғылыми және техникалық тапсырмалар саласында кемінде 6 (алты) PhD докторанты бітірген;</w:t>
            </w:r>
          </w:p>
          <w:p w14:paraId="7B2FAD46" w14:textId="77777777" w:rsidR="00131A97" w:rsidRPr="00E52886" w:rsidRDefault="00131A97" w:rsidP="00640571">
            <w:pPr>
              <w:numPr>
                <w:ilvl w:val="0"/>
                <w:numId w:val="19"/>
              </w:numPr>
              <w:tabs>
                <w:tab w:val="left" w:pos="209"/>
                <w:tab w:val="left" w:pos="705"/>
              </w:tabs>
              <w:suppressAutoHyphens/>
              <w:autoSpaceDE w:val="0"/>
              <w:autoSpaceDN w:val="0"/>
              <w:adjustRightInd w:val="0"/>
              <w:spacing w:after="0" w:line="240" w:lineRule="auto"/>
              <w:ind w:left="301"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 таңдалған ғылыми-техникалық тапсырма бойынша зерттеу нәтижелері негізінде Web of Science дерекқорында импакт-фактор бойынша алғашқы екі квартильге (Q1, Q2) кіретін және (немесе) Scopus дерекқорында CiteScore бойынша процентилі кемінде 50 (елу) болатын рецензияланатын ғылыми басылымдарда кемінде 10 (он) мақала жариялау;</w:t>
            </w:r>
          </w:p>
          <w:p w14:paraId="6F175F8C" w14:textId="77777777" w:rsidR="00131A97" w:rsidRPr="00E52886" w:rsidRDefault="00131A97" w:rsidP="00640571">
            <w:pPr>
              <w:numPr>
                <w:ilvl w:val="0"/>
                <w:numId w:val="19"/>
              </w:numPr>
              <w:tabs>
                <w:tab w:val="left" w:pos="209"/>
                <w:tab w:val="left" w:pos="705"/>
              </w:tabs>
              <w:suppressAutoHyphens/>
              <w:autoSpaceDE w:val="0"/>
              <w:autoSpaceDN w:val="0"/>
              <w:adjustRightInd w:val="0"/>
              <w:spacing w:after="0" w:line="240" w:lineRule="auto"/>
              <w:ind w:left="301" w:hanging="255"/>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kern w:val="0"/>
                <w:sz w:val="24"/>
                <w:szCs w:val="24"/>
                <w:lang w:val="ru-RU"/>
                <w14:ligatures w14:val="none"/>
              </w:rPr>
              <w:t xml:space="preserve">ҒЖБССҚК </w:t>
            </w:r>
            <w:r w:rsidRPr="00E52886">
              <w:rPr>
                <w:rFonts w:ascii="Times New Roman" w:eastAsia="Calibri" w:hAnsi="Times New Roman" w:cs="Times New Roman"/>
                <w:kern w:val="0"/>
                <w:sz w:val="24"/>
                <w:szCs w:val="24"/>
                <w:lang w:val="kk-KZ"/>
                <w14:ligatures w14:val="none"/>
              </w:rPr>
              <w:t xml:space="preserve">ұсынған журналдарда </w:t>
            </w:r>
            <w:r w:rsidRPr="00E52886">
              <w:rPr>
                <w:rFonts w:ascii="Times New Roman" w:eastAsia="Calibri" w:hAnsi="Times New Roman" w:cs="Times New Roman"/>
                <w:iCs/>
                <w:kern w:val="0"/>
                <w:sz w:val="24"/>
                <w:szCs w:val="24"/>
                <w:lang w:val="kk-KZ"/>
                <w14:ligatures w14:val="none"/>
              </w:rPr>
              <w:t xml:space="preserve">зерттеу нәтижелеріне негізделген </w:t>
            </w:r>
            <w:r w:rsidRPr="00E52886">
              <w:rPr>
                <w:rFonts w:ascii="Times New Roman" w:eastAsia="Calibri" w:hAnsi="Times New Roman" w:cs="Times New Roman"/>
                <w:kern w:val="0"/>
                <w:sz w:val="24"/>
                <w:szCs w:val="24"/>
                <w:lang w:val="kk-KZ"/>
                <w14:ligatures w14:val="none"/>
              </w:rPr>
              <w:t>кемінде 20 (жиырма) мақала жариялау</w:t>
            </w:r>
            <w:r w:rsidRPr="00E52886">
              <w:rPr>
                <w:rFonts w:ascii="Times New Roman" w:eastAsia="Calibri" w:hAnsi="Times New Roman" w:cs="Times New Roman"/>
                <w:iCs/>
                <w:kern w:val="0"/>
                <w:sz w:val="24"/>
                <w:szCs w:val="24"/>
                <w:lang w:val="kk-KZ"/>
                <w14:ligatures w14:val="none"/>
              </w:rPr>
              <w:t>;</w:t>
            </w:r>
          </w:p>
          <w:p w14:paraId="6EB96748" w14:textId="77777777" w:rsidR="00131A97" w:rsidRPr="00E52886" w:rsidRDefault="00131A97" w:rsidP="00640571">
            <w:pPr>
              <w:numPr>
                <w:ilvl w:val="0"/>
                <w:numId w:val="19"/>
              </w:numPr>
              <w:tabs>
                <w:tab w:val="left" w:pos="315"/>
                <w:tab w:val="left" w:pos="705"/>
              </w:tabs>
              <w:spacing w:after="0" w:line="240" w:lineRule="auto"/>
              <w:ind w:left="301" w:hanging="255"/>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Cs/>
                <w:kern w:val="0"/>
                <w:sz w:val="24"/>
                <w:szCs w:val="24"/>
                <w:lang w:val="kk-KZ"/>
                <w14:ligatures w14:val="none"/>
              </w:rPr>
              <w:t xml:space="preserve">шетелдік патенттік ведомстволарда (еуропалық, американдық, жапондық, британдық) кемінде 2 (екі) патент немесе Derwent Innovations Index дерекқорына (Web of Science, Clarivate Analytics) енгізілген кемінде 1 (бір) шетелдік немесе халықаралық патент </w:t>
            </w:r>
            <w:r w:rsidRPr="00E52886">
              <w:rPr>
                <w:rFonts w:ascii="Times New Roman" w:eastAsia="Calibri" w:hAnsi="Times New Roman" w:cs="Times New Roman"/>
                <w:bCs/>
                <w:iCs/>
                <w:kern w:val="0"/>
                <w:sz w:val="24"/>
                <w:szCs w:val="24"/>
                <w:lang w:val="kk-KZ"/>
                <w14:ligatures w14:val="none"/>
              </w:rPr>
              <w:t xml:space="preserve">немесе Қазақстан Республикасының Ұлттық зияткерлік меншік институтында тіркелген кемінде 3 (үш) </w:t>
            </w:r>
            <w:r w:rsidRPr="00E52886">
              <w:rPr>
                <w:rFonts w:ascii="Times New Roman" w:eastAsia="Calibri" w:hAnsi="Times New Roman" w:cs="Times New Roman"/>
                <w:bCs/>
                <w:kern w:val="0"/>
                <w:sz w:val="24"/>
                <w:szCs w:val="24"/>
                <w:lang w:val="kk-KZ"/>
                <w14:ligatures w14:val="none"/>
              </w:rPr>
              <w:t xml:space="preserve">зияткерлік меншік объектісі (өнертабысқа патент; ақпараттық технологиялар саласындағы өтінімдер үшін - авторлық куәлік, ауыл шаруашылығы және ветеринария ғылымдары саласындағы өтінімдер үшін - селекциялық жетістіктер) </w:t>
            </w:r>
            <w:r w:rsidRPr="00E52886">
              <w:rPr>
                <w:rFonts w:ascii="Times New Roman" w:eastAsia="Calibri" w:hAnsi="Times New Roman" w:cs="Times New Roman"/>
                <w:kern w:val="0"/>
                <w:sz w:val="24"/>
                <w:szCs w:val="24"/>
                <w:lang w:val="kk-KZ"/>
                <w14:ligatures w14:val="none"/>
              </w:rPr>
              <w:t>.</w:t>
            </w:r>
          </w:p>
          <w:p w14:paraId="59BC24E0" w14:textId="77777777" w:rsidR="00131A97" w:rsidRPr="00E52886" w:rsidRDefault="00131A97" w:rsidP="00640571">
            <w:pPr>
              <w:numPr>
                <w:ilvl w:val="0"/>
                <w:numId w:val="19"/>
              </w:numPr>
              <w:tabs>
                <w:tab w:val="left" w:pos="315"/>
                <w:tab w:val="left" w:pos="705"/>
                <w:tab w:val="left" w:pos="805"/>
              </w:tabs>
              <w:suppressAutoHyphens/>
              <w:autoSpaceDE w:val="0"/>
              <w:autoSpaceDN w:val="0"/>
              <w:adjustRightInd w:val="0"/>
              <w:spacing w:after="0" w:line="240" w:lineRule="auto"/>
              <w:ind w:left="301" w:hanging="255"/>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kern w:val="0"/>
                <w:sz w:val="24"/>
                <w:szCs w:val="28"/>
                <w:lang w:val="kk-KZ"/>
                <w14:ligatures w14:val="none"/>
              </w:rPr>
              <w:t xml:space="preserve">кемінде 1 (бір) </w:t>
            </w:r>
            <w:r w:rsidRPr="00E52886">
              <w:rPr>
                <w:rFonts w:ascii="Times New Roman" w:eastAsia="Times New Roman" w:hAnsi="Times New Roman" w:cs="Times New Roman"/>
                <w:kern w:val="0"/>
                <w:sz w:val="24"/>
                <w:szCs w:val="24"/>
                <w:lang w:val="kk-KZ" w:eastAsia="ar-SA"/>
                <w14:ligatures w14:val="none"/>
              </w:rPr>
              <w:t>лицензиялық келісім және зияткерлік меншікке құқықтарды беру туралы келісімдер;</w:t>
            </w:r>
          </w:p>
          <w:p w14:paraId="21DF789F" w14:textId="77777777" w:rsidR="00131A97" w:rsidRPr="00E52886" w:rsidRDefault="00131A97" w:rsidP="00640571">
            <w:pPr>
              <w:numPr>
                <w:ilvl w:val="0"/>
                <w:numId w:val="19"/>
              </w:numPr>
              <w:tabs>
                <w:tab w:val="left" w:pos="315"/>
                <w:tab w:val="left" w:pos="805"/>
              </w:tabs>
              <w:spacing w:after="0" w:line="240" w:lineRule="auto"/>
              <w:ind w:left="301" w:hanging="255"/>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Cs/>
                <w:kern w:val="0"/>
                <w:sz w:val="24"/>
                <w:szCs w:val="24"/>
                <w:lang w:val="kk-KZ"/>
                <w14:ligatures w14:val="none"/>
              </w:rPr>
              <w:t>аккредиттеу сертификатын және/немесе лицензиясын алу</w:t>
            </w:r>
            <w:r w:rsidRPr="00E52886">
              <w:rPr>
                <w:rFonts w:ascii="Times New Roman" w:eastAsia="Calibri" w:hAnsi="Times New Roman" w:cs="Times New Roman"/>
                <w:b/>
                <w:bCs/>
                <w:kern w:val="0"/>
                <w:sz w:val="24"/>
                <w:szCs w:val="24"/>
                <w:lang w:val="kk-KZ"/>
                <w14:ligatures w14:val="none"/>
              </w:rPr>
              <w:t xml:space="preserve"> </w:t>
            </w:r>
            <w:r w:rsidRPr="00E52886">
              <w:rPr>
                <w:rFonts w:ascii="Times New Roman" w:eastAsia="Calibri" w:hAnsi="Times New Roman" w:cs="Times New Roman"/>
                <w:iCs/>
                <w:kern w:val="0"/>
                <w:sz w:val="24"/>
                <w:szCs w:val="24"/>
                <w:lang w:val="kk-KZ"/>
                <w14:ligatures w14:val="none"/>
              </w:rPr>
              <w:t xml:space="preserve">Қазақстан Республикасының заңнамасына сәйкес ғылыми-техникалық тапсырмалар </w:t>
            </w:r>
            <w:r w:rsidRPr="00E52886">
              <w:rPr>
                <w:rFonts w:ascii="Times New Roman" w:eastAsia="Calibri" w:hAnsi="Times New Roman" w:cs="Times New Roman"/>
                <w:bCs/>
                <w:kern w:val="0"/>
                <w:sz w:val="24"/>
                <w:szCs w:val="24"/>
                <w:lang w:val="kk-KZ"/>
                <w14:ligatures w14:val="none"/>
              </w:rPr>
              <w:t>бойынша жүзеге асырылатын қызмет түрі бойынша .</w:t>
            </w:r>
          </w:p>
          <w:p w14:paraId="15233E09" w14:textId="77777777" w:rsidR="00131A97" w:rsidRPr="00E52886" w:rsidRDefault="00131A97" w:rsidP="00640571">
            <w:pPr>
              <w:numPr>
                <w:ilvl w:val="0"/>
                <w:numId w:val="19"/>
              </w:numPr>
              <w:tabs>
                <w:tab w:val="left" w:pos="315"/>
                <w:tab w:val="left" w:pos="805"/>
              </w:tabs>
              <w:autoSpaceDE w:val="0"/>
              <w:autoSpaceDN w:val="0"/>
              <w:adjustRightInd w:val="0"/>
              <w:spacing w:after="0" w:line="240" w:lineRule="auto"/>
              <w:ind w:left="301" w:hanging="255"/>
              <w:contextualSpacing/>
              <w:jc w:val="both"/>
              <w:rPr>
                <w:rFonts w:ascii="Times New Roman" w:eastAsia="Times New Roman" w:hAnsi="Times New Roman" w:cs="Times New Roman"/>
                <w:iCs/>
                <w:kern w:val="0"/>
                <w:sz w:val="24"/>
                <w:szCs w:val="24"/>
                <w:lang w:val="kk-KZ" w:eastAsia="ar-SA"/>
                <w14:ligatures w14:val="none"/>
              </w:rPr>
            </w:pPr>
            <w:r w:rsidRPr="00E52886">
              <w:rPr>
                <w:rFonts w:ascii="Times New Roman" w:eastAsia="Calibri" w:hAnsi="Times New Roman" w:cs="Times New Roman"/>
                <w:iCs/>
                <w:kern w:val="0"/>
                <w:sz w:val="24"/>
                <w:szCs w:val="24"/>
                <w:lang w:val="kk-KZ"/>
                <w14:ligatures w14:val="none"/>
              </w:rPr>
              <w:t>бағдарлама бейініндегі зертханаларды аккредиттеу немесе аккредиттеу аясын кеңейту.</w:t>
            </w:r>
          </w:p>
          <w:p w14:paraId="040FA3AF" w14:textId="77777777" w:rsidR="00131A97" w:rsidRPr="00E52886" w:rsidRDefault="00131A97" w:rsidP="00640571">
            <w:pPr>
              <w:numPr>
                <w:ilvl w:val="0"/>
                <w:numId w:val="19"/>
              </w:numPr>
              <w:tabs>
                <w:tab w:val="left" w:pos="315"/>
                <w:tab w:val="left" w:pos="805"/>
              </w:tabs>
              <w:spacing w:after="0" w:line="240" w:lineRule="auto"/>
              <w:ind w:left="301" w:hanging="255"/>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Сатып алынған жабдық электрондық зертханалардың бірыңғай платформасында (e-lab) тіркелуі тиіс.</w:t>
            </w:r>
          </w:p>
        </w:tc>
      </w:tr>
      <w:tr w:rsidR="00131A97" w:rsidRPr="00E52886" w14:paraId="1C25F2C5" w14:textId="77777777" w:rsidTr="00C9473F">
        <w:trPr>
          <w:trHeight w:val="20"/>
          <w:jc w:val="center"/>
        </w:trPr>
        <w:tc>
          <w:tcPr>
            <w:tcW w:w="9771"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17104322"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lastRenderedPageBreak/>
              <w:t>4.2 Қорытынды нәтиже:</w:t>
            </w:r>
          </w:p>
          <w:p w14:paraId="65EC1F27"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kk-KZ" w:eastAsia="ru-RU"/>
                <w14:ligatures w14:val="none"/>
              </w:rPr>
            </w:pPr>
            <w:r w:rsidRPr="00E52886">
              <w:rPr>
                <w:rFonts w:ascii="Times New Roman" w:eastAsia="Calibri" w:hAnsi="Times New Roman" w:cs="Times New Roman"/>
                <w:b/>
                <w:bCs/>
                <w:i/>
                <w:iCs/>
                <w:kern w:val="0"/>
                <w:sz w:val="24"/>
                <w:szCs w:val="24"/>
                <w:lang w:val="kk-KZ"/>
                <w14:ligatures w14:val="none"/>
              </w:rPr>
              <w:t xml:space="preserve">Ғылыми әсері: </w:t>
            </w:r>
            <w:r w:rsidRPr="00E52886">
              <w:rPr>
                <w:rFonts w:ascii="Times New Roman" w:eastAsia="Calibri" w:hAnsi="Times New Roman" w:cs="Times New Roman"/>
                <w:kern w:val="0"/>
                <w:sz w:val="24"/>
                <w:szCs w:val="24"/>
                <w:lang w:val="kk-KZ" w:eastAsia="ru-RU"/>
                <w14:ligatures w14:val="none"/>
              </w:rPr>
              <w:t>Энергия беру процестерінің негізгі механизмдерін, оксидті жартылай өткізгіштерге, органикалық бояғыштарға, перовскит наноқұрылымдарына және полимерлі материалдарға негізделген гетероқұрылымдардағы беткі және құрылымдық модификацияның әсерін кешенді салыстырмалы зерттеу және түсіну жарықты электр энергиясына түрлендіру тиімділігін арттырады.</w:t>
            </w:r>
          </w:p>
          <w:p w14:paraId="2E741707" w14:textId="77777777" w:rsidR="00131A97" w:rsidRPr="00E52886" w:rsidRDefault="00131A97" w:rsidP="00131A97">
            <w:pPr>
              <w:tabs>
                <w:tab w:val="left" w:pos="705"/>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eastAsia="ru-RU"/>
                <w14:ligatures w14:val="none"/>
              </w:rPr>
              <w:t xml:space="preserve">Әзірленген фотокатализаторлар Қазақстанда сутегі энергиясын дамытуға ықпал етуі және жеңіл өнеркәсіп пен фармацевтика өнеркәсібі шығаратын ағынды сулардағы көптеген синтетикалық органикалық ластаушы заттарды тиімді түрде бейтараптандыруы керек, осылайша парниктік газдар шығарындыларын, ауаның ластануын және жаһандық жылынуды азайтуды қоса алғанда, қоршаған орта мәселелерін шешуі керек. </w:t>
            </w:r>
            <w:r w:rsidRPr="00E52886">
              <w:rPr>
                <w:rFonts w:ascii="Times New Roman" w:eastAsia="Calibri" w:hAnsi="Times New Roman" w:cs="Times New Roman"/>
                <w:kern w:val="0"/>
                <w:sz w:val="24"/>
                <w:szCs w:val="24"/>
                <w:lang w:val="kk-KZ"/>
                <w14:ligatures w14:val="none"/>
              </w:rPr>
              <w:t xml:space="preserve">Шекті көлем әдісімен және көп координаталық жүйелер тәсілімен математикалық модельдеуді қолдана отырып, энергия параметрлерінің, сондай-ақ аэродинамикалық сипаттамалардың </w:t>
            </w:r>
            <w:r w:rsidRPr="00E52886">
              <w:rPr>
                <w:rFonts w:ascii="Times New Roman" w:eastAsia="Calibri" w:hAnsi="Times New Roman" w:cs="Times New Roman"/>
                <w:kern w:val="0"/>
                <w:sz w:val="24"/>
                <w:szCs w:val="24"/>
                <w:lang w:val="kk-KZ" w:eastAsia="ru-RU"/>
                <w14:ligatures w14:val="none"/>
              </w:rPr>
              <w:t xml:space="preserve">Рейнольдс </w:t>
            </w:r>
            <w:r w:rsidRPr="00E52886">
              <w:rPr>
                <w:rFonts w:ascii="Times New Roman" w:eastAsia="Calibri" w:hAnsi="Times New Roman" w:cs="Times New Roman"/>
                <w:kern w:val="0"/>
                <w:sz w:val="24"/>
                <w:szCs w:val="24"/>
                <w:lang w:val="kk-KZ"/>
                <w14:ligatures w14:val="none"/>
              </w:rPr>
              <w:t>саны, ағын бағыты, айналу жылдамдығы, ток-кернеу сипаттамалары, жел турбинасының диаметрі және басқалары сияқты геометриялық және жұмыс параметрлеріне тәуелділігі алынуы керек. Тәжірибелік және теориялық өлшеулерге сүйене отырып, Орталық Қазақстанның (Қарағанды облысы) күрт континенталды климатының әртүрлі климаттық жағдайларындағы жел турбинасының жұмысын салыстырмалы талдау жүргізілуі керек.</w:t>
            </w:r>
          </w:p>
          <w:p w14:paraId="36A424AF"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Ғылыми зерттеулер ластаушы заттарды энергия көздеріне айналдыратын химиялық процестерді терең түсінуді тереңдету, сондай-ақ Орталық Қазақстандағы ірі өнеркәсіптік алыптар - жер қойнауын пайдаланушылардан өнеркәсіптік қалдықтарды жоюдың инновациялық технологияларын әзірлеу арқылы теориялық негіздерді кеңейтуі керек. Бұл зерттеу электрондық карталарды (ГАЖ ресурстарын пайдалана отырып), Қарағанды облысының өнеркәсіптік елді мекендеріндегі жасыл кеңістіктер атласын және гербарийлер мен фауна коллекцияларының дерекқорларын жасауға мүмкіндік беретін деректерді беруі керек, бұл биоәртүрлілік туралы білімді кеңейтуге және оларды практикалық қолдану әлеуетіне ықпал етуі керек. Флора мен фаунаның молекулалық-генетикалық зерттеулерін пайдалану бейімделген отырғызу материалын өсіру, өсімдік өнімдерін өндіру және зиянкестерді компосттау үшін омыртқасыз дақылдарды дамыту үшін бейімделген түрлерді сәтті таңдауға мүмкіндік береді. GBIF/iNaturalist платформасын пайдаланып Қарағанды облысының флорасы мен фаунасы туралы деректерді толықтыру аймақтың биоәртүрлілігі туралы білімді ұлттық және халықаралық деңгейлерде кеңейтеді. Қарағанды облысының елді мекендеріндегі қоршаған орта нысандарының жағдайын бағалау және негізгі ластаушы заттардың биологиялық сынақ жүйелеріне бірлескен әсері туралы ақпарат алу үшін жүргізілген кешенді зерттеулер қоршаған ортаның жағдайын кешенді бағалауға және мониторинг бағдарламаларын әзірлеуге мүмкіндік береді.</w:t>
            </w:r>
          </w:p>
          <w:p w14:paraId="52202FCE"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Көміртекті сынау алаңы мен қоршаған ортаны бағалау зертханасын құру климаттың өзгеруіне жедел жауап беруге және қоршаған ортаға қатысты шешімдер қабылдауға мүмкіндік береді.</w:t>
            </w:r>
          </w:p>
          <w:p w14:paraId="37D6D0B2" w14:textId="77777777" w:rsidR="00131A97" w:rsidRPr="00E52886" w:rsidRDefault="00131A97" w:rsidP="00131A97">
            <w:pPr>
              <w:spacing w:after="0" w:line="240" w:lineRule="auto"/>
              <w:jc w:val="both"/>
              <w:rPr>
                <w:rFonts w:ascii="Times New Roman" w:eastAsia="Calibri" w:hAnsi="Times New Roman" w:cs="Times New Roman"/>
                <w:b/>
                <w:bCs/>
                <w:i/>
                <w:iCs/>
                <w:kern w:val="0"/>
                <w:sz w:val="24"/>
                <w:szCs w:val="24"/>
                <w:lang w:val="kk-KZ"/>
                <w14:ligatures w14:val="none"/>
              </w:rPr>
            </w:pPr>
            <w:r w:rsidRPr="00E52886">
              <w:rPr>
                <w:rFonts w:ascii="Times New Roman" w:eastAsia="Calibri" w:hAnsi="Times New Roman" w:cs="Times New Roman"/>
                <w:kern w:val="0"/>
                <w:sz w:val="24"/>
                <w:szCs w:val="24"/>
                <w:lang w:val="kk-KZ" w:eastAsia="ar-SA"/>
                <w14:ligatures w14:val="none"/>
              </w:rPr>
              <w:t>Қызметкерлердің жаңа технологияларға бейімделуіне, стрессті басқаруға және күйіп қалудың алдын алуға арналған психологиялық бағдарламаларды әзірлеу, енгізу және тестілеу пәнаралық тәсіл шеңберінде экология, психология және әлеуметтану салаларындағы әдіснамалық тәсілдер мен құралдардың арсеналын кеңейтеді.</w:t>
            </w:r>
          </w:p>
          <w:p w14:paraId="471114DB"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i/>
                <w:iCs/>
                <w:kern w:val="0"/>
                <w:sz w:val="24"/>
                <w:szCs w:val="24"/>
                <w:lang w:val="kk-KZ"/>
                <w14:ligatures w14:val="none"/>
              </w:rPr>
              <w:t xml:space="preserve">Экономикалық әсері: </w:t>
            </w:r>
            <w:r w:rsidRPr="00E52886">
              <w:rPr>
                <w:rFonts w:ascii="Times New Roman" w:eastAsia="Calibri" w:hAnsi="Times New Roman" w:cs="Times New Roman"/>
                <w:kern w:val="0"/>
                <w:sz w:val="24"/>
                <w:szCs w:val="24"/>
                <w:lang w:val="kk-KZ" w:eastAsia="ru-RU"/>
                <w14:ligatures w14:val="none"/>
              </w:rPr>
              <w:t xml:space="preserve">Алынған нәтижелер ең таза және қауіпсіз энергия көздерінің бірі - күн және жел энергиясын дамытуға үлес қосуы керек, бұл 2060 жылға қарай Қазақстан Республикасында көміртегі бейтараптығына қол жеткізу стратегиясының мақсаттарына сәйкес келеді. Дүние жүзінде күн, сутегі және жел энергиясын белсенді дамытуды және оларға көшуді ескере отырып, жобаның барлық мақсаттарын сәтті іске асыру елдің және Қарағанды облысының энергетикалық секторын дамытуға көмектеседі. </w:t>
            </w:r>
            <w:r w:rsidRPr="00E52886">
              <w:rPr>
                <w:rFonts w:ascii="Times New Roman" w:eastAsia="Calibri" w:hAnsi="Times New Roman" w:cs="Times New Roman"/>
                <w:kern w:val="0"/>
                <w:sz w:val="24"/>
                <w:szCs w:val="24"/>
                <w:lang w:val="kk-KZ"/>
                <w14:ligatures w14:val="none"/>
              </w:rPr>
              <w:t>Бұған қалдықтарды қайта өңдеу кіреді, бұл қалдықтарды өңдеу шығындарын азайтады және Орталық Қазақстандағы ірі өнеркәсіптік алыптардың - жер қойнауын пайдаланушылардың энергия тиімділігін арттырады, технологиялық процестерді оңтайландырады және кәсіпорындардың бәсекеге қабілеттілігін арттырады. Бағдарлама шығындарды азайтуға, жергілікті флора мен фауна ресурстарын тиімді пайдалануға және еңбек өнімділігін арттыруға, қоршаған ортаны қорғау және табиғи ресурстарды тұрақты басқару саласындағы басқару шешімдерінің сапасын жақсартуға, нарықтық бәсекеге қабілеттілікті арттыруға, ұзақ мерзімді шығындарды үнемдеуге, қалдықтарды қайта өңдеуге және коммерцияландыру әлеуетін жасауға бағытталған. Бұл жаңа жұмыс орындарын құруға және тау-кен металлургия, фармацевтика және ауыл шаруашылығы салаларында бәсекеге қабілеттілікті арттыруға мүмкіндік береді. Бағдарламаны іске асыру Қарағанды облысының ғылыми-зерттеу инфрақұрылымын кеңейтуге, аймақтағы білім беруді дамытуға және әртүрлі деңгейдегі бизнеспен байланысын нығайтуға мүмкіндік береді. Зертханалар мен шағын өндіріс орындары жергілікті шикізаттан жасалған отырғызу материалдарын, қызметтерді және өнімдерді сату арқылы аймақтық экономикалық өсімге және жасыл технологиялардың дамуына үлес қосады. Су тазарту қондырғылары қызметкерлерінің жұмыстан шаршауын азайту қызметкерлердің ауысуына, өнімділіктің төмендеуіне және жиі ауру демалысына байланысты шығындарды азайтады. Жұмыс орнындағы психологиялық ахуалды жақсарту қызметкерлердің ынтасы мен өнімділігін арттырады, бұл өнімділіктің артуына және өндірістің тоқтап қалу уақытының азаюына әкеледі.</w:t>
            </w:r>
          </w:p>
          <w:p w14:paraId="7559E761"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i/>
                <w:iCs/>
                <w:kern w:val="0"/>
                <w:sz w:val="24"/>
                <w:szCs w:val="24"/>
                <w:lang w:val="kk-KZ"/>
                <w14:ligatures w14:val="none"/>
              </w:rPr>
              <w:t xml:space="preserve">Әлеуметтік әсер: </w:t>
            </w:r>
            <w:r w:rsidRPr="00E52886">
              <w:rPr>
                <w:rFonts w:ascii="Times New Roman" w:eastAsia="Calibri" w:hAnsi="Times New Roman" w:cs="Times New Roman"/>
                <w:kern w:val="0"/>
                <w:sz w:val="24"/>
                <w:szCs w:val="24"/>
                <w:lang w:val="kk-KZ"/>
                <w14:ligatures w14:val="none"/>
              </w:rPr>
              <w:t>халықтың өмір сүру сапасын жақсарту, қоғамдық денсаулықты нығайту және қоршаған ортаның ластануын азайту және қосымша жұмыс орындарын құру арқылы Орталық Қазақстандағы ірі өнеркәсіптік алыптардың - жер қойнауын пайдаланушылардың оң имиджін қалыптастыру. Бұған аймақтың биоәртүрлілігін сақтау және халықты жасыл технологияларды қабылдауға ынталандыру кіреді. Әлеуметтік әсерге барлық санаттағы азаматтар үшін бірегей білім беру мүмкіндіктерін беру де кіреді. Мамандар арасындағы кәсіби стрессті және шаршауды азайту олардың психологиялық әл-ауқатын жақсартады, бұл олардың өмір сүру сапасына және әлеуметтік белсенділігіне оң әсер етеді. Қоршаған ортаны қорғау қызметкерлері арасында стресске төзімділік пен өзін-өзі реттеу дағдыларын дамыту әлеуметтік тұрақтылықты нығайтады және кәсіби және қоғамдық ортада қақтығыс қаупін азайтады.</w:t>
            </w:r>
          </w:p>
          <w:p w14:paraId="150E5B91"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i/>
                <w:iCs/>
                <w:kern w:val="0"/>
                <w:sz w:val="24"/>
                <w:szCs w:val="24"/>
                <w:lang w:val="kk-KZ"/>
                <w14:ligatures w14:val="none"/>
              </w:rPr>
              <w:t xml:space="preserve">Экологиялық  әсері: </w:t>
            </w:r>
            <w:r w:rsidRPr="00E52886">
              <w:rPr>
                <w:rFonts w:ascii="Times New Roman" w:eastAsia="Calibri" w:hAnsi="Times New Roman" w:cs="Times New Roman"/>
                <w:kern w:val="0"/>
                <w:sz w:val="24"/>
                <w:szCs w:val="24"/>
                <w:lang w:val="kk-KZ"/>
                <w14:ligatures w14:val="none"/>
              </w:rPr>
              <w:t>Қазақстан Республикасында күн, сутегі және жел энергиясын пайдалану қоршаған ортаны жақсартуға, парниктік газдар шығарындыларын азайтуға және ластануды азайтуға айтарлықтай әсер етеді. Бұл ауа сапасын жақсартады, экожүйелерге теріс әсерді азайтады және Қарағанды облысындағы табиғи тепе-теңдікті сақтайды. Көміртек полигонын және көміртегі ізін бағалауды құру Қарағанды облысындағы ластану үлгілерін жақсырақ бағалауға және ластануды азайту үшін жасыл технологияларды дамытуға мүмкіндік береді. Қарағанды облысы үшін тұрақты өсімдіктер ассортиментін әзірлеу және оны күту бойынша ұсыныстар беру аймақтың қалалық ортасын жақсартады.</w:t>
            </w:r>
          </w:p>
          <w:p w14:paraId="62DB8FBB"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i/>
                <w:iCs/>
                <w:kern w:val="0"/>
                <w:sz w:val="24"/>
                <w:szCs w:val="24"/>
                <w:lang w:val="kk-KZ"/>
                <w14:ligatures w14:val="none"/>
              </w:rPr>
              <w:t xml:space="preserve">Алынған нәтижелердің мақсатты аудиториялары: </w:t>
            </w:r>
            <w:r w:rsidRPr="00E52886">
              <w:rPr>
                <w:rFonts w:ascii="Times New Roman" w:eastAsia="Calibri" w:hAnsi="Times New Roman" w:cs="Times New Roman"/>
                <w:kern w:val="0"/>
                <w:sz w:val="24"/>
                <w:szCs w:val="24"/>
                <w:lang w:val="kk-KZ"/>
                <w14:ligatures w14:val="none"/>
              </w:rPr>
              <w:t xml:space="preserve">Қазақстан Республикасы Ғылым және жоғары білім министрлігі, экология және қоршаған ортаны қорғау саласындағы жергілікті атқарушы органдар, эпидемиологиялық қызметтер, қоғам және азаматтар, экология саласындағы жетекші ғылыми-зерттеу ұйымдары, өнеркәсіптік кәсіпорындар («Қарағанды фармацевтикалық кешені» ЖШС, «Фитохимия» ғылыми-өндірістік орталығы, «Шұбаркөл көмір» АҚ, «QARMET» АҚ, «Қазақмыс» ЖШС және т.б.). Зерттеу нәтижелерін пайдаланатын қоршаған ортаны қорғау агенттіктері мен қоғамдық ұйымдар. </w:t>
            </w:r>
            <w:r w:rsidRPr="00E52886">
              <w:rPr>
                <w:rFonts w:ascii="Times New Roman" w:eastAsia="Calibri" w:hAnsi="Times New Roman" w:cs="Times New Roman"/>
                <w:kern w:val="0"/>
                <w:sz w:val="24"/>
                <w:szCs w:val="24"/>
                <w:lang w:val="ru-RU"/>
                <w14:ligatures w14:val="none"/>
              </w:rPr>
              <w:t>Жаңа өнімдерді коммерцияландыруға мүдделі компаниялар.</w:t>
            </w:r>
          </w:p>
        </w:tc>
      </w:tr>
      <w:tr w:rsidR="00131A97" w:rsidRPr="00E52886" w14:paraId="2989494C" w14:textId="77777777" w:rsidTr="00C9473F">
        <w:trPr>
          <w:trHeight w:val="20"/>
          <w:jc w:val="center"/>
        </w:trPr>
        <w:tc>
          <w:tcPr>
            <w:tcW w:w="9771"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76DF3060"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6B4FD7A5"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Calibri" w:hAnsi="Times New Roman" w:cs="Times New Roman"/>
                <w:b/>
                <w:kern w:val="0"/>
                <w:sz w:val="24"/>
                <w:szCs w:val="24"/>
                <w14:ligatures w14:val="none"/>
              </w:rPr>
              <w:t xml:space="preserve">2 000 000,0 </w:t>
            </w:r>
            <w:r w:rsidRPr="00E52886">
              <w:rPr>
                <w:rFonts w:ascii="Times New Roman" w:eastAsia="Calibri" w:hAnsi="Times New Roman" w:cs="Times New Roman"/>
                <w:b/>
                <w:bCs/>
                <w:kern w:val="0"/>
                <w:sz w:val="24"/>
                <w:szCs w:val="24"/>
                <w14:ligatures w14:val="none"/>
              </w:rPr>
              <w:t xml:space="preserve">мың </w:t>
            </w:r>
            <w:r w:rsidRPr="00E52886">
              <w:rPr>
                <w:rFonts w:ascii="Times New Roman" w:eastAsia="Calibri" w:hAnsi="Times New Roman" w:cs="Times New Roman"/>
                <w:kern w:val="0"/>
                <w:sz w:val="24"/>
                <w:szCs w:val="24"/>
                <w14:ligatures w14:val="none"/>
              </w:rPr>
              <w:t>теңге, оның ішінде жылдар бойынша:</w:t>
            </w:r>
          </w:p>
          <w:p w14:paraId="7110D00C"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Calibri" w:hAnsi="Times New Roman" w:cs="Times New Roman"/>
                <w:b/>
                <w:bCs/>
                <w:kern w:val="0"/>
                <w:sz w:val="24"/>
                <w:szCs w:val="24"/>
                <w14:ligatures w14:val="none"/>
              </w:rPr>
              <w:t xml:space="preserve">604 000,0 </w:t>
            </w:r>
            <w:r w:rsidRPr="00E52886">
              <w:rPr>
                <w:rFonts w:ascii="Times New Roman" w:eastAsia="Calibri" w:hAnsi="Times New Roman" w:cs="Times New Roman"/>
                <w:kern w:val="0"/>
                <w:sz w:val="24"/>
                <w:szCs w:val="24"/>
                <w14:ligatures w14:val="none"/>
              </w:rPr>
              <w:t>мың теңге,</w:t>
            </w:r>
          </w:p>
          <w:p w14:paraId="2D0A46FC"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2027 жылға – </w:t>
            </w:r>
            <w:r w:rsidRPr="00E52886">
              <w:rPr>
                <w:rFonts w:ascii="Times New Roman" w:eastAsia="Calibri" w:hAnsi="Times New Roman" w:cs="Times New Roman"/>
                <w:b/>
                <w:bCs/>
                <w:kern w:val="0"/>
                <w:sz w:val="24"/>
                <w:szCs w:val="24"/>
                <w14:ligatures w14:val="none"/>
              </w:rPr>
              <w:t xml:space="preserve">792 000,0 </w:t>
            </w:r>
            <w:r w:rsidRPr="00E52886">
              <w:rPr>
                <w:rFonts w:ascii="Times New Roman" w:eastAsia="Calibri" w:hAnsi="Times New Roman" w:cs="Times New Roman"/>
                <w:kern w:val="0"/>
                <w:sz w:val="24"/>
                <w:szCs w:val="24"/>
                <w14:ligatures w14:val="none"/>
              </w:rPr>
              <w:t>мың теңге,</w:t>
            </w:r>
          </w:p>
          <w:p w14:paraId="7E51F74D"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2028 жылға – </w:t>
            </w:r>
            <w:r w:rsidRPr="00E52886">
              <w:rPr>
                <w:rFonts w:ascii="Times New Roman" w:eastAsia="Calibri" w:hAnsi="Times New Roman" w:cs="Times New Roman"/>
                <w:b/>
                <w:bCs/>
                <w:kern w:val="0"/>
                <w:sz w:val="24"/>
                <w:szCs w:val="24"/>
                <w:lang w:val="ru-RU"/>
                <w14:ligatures w14:val="none"/>
              </w:rPr>
              <w:t xml:space="preserve">604 000,0 </w:t>
            </w:r>
            <w:r w:rsidRPr="00E52886">
              <w:rPr>
                <w:rFonts w:ascii="Times New Roman" w:eastAsia="Calibri" w:hAnsi="Times New Roman" w:cs="Times New Roman"/>
                <w:kern w:val="0"/>
                <w:sz w:val="24"/>
                <w:szCs w:val="24"/>
                <w:lang w:val="ru-RU"/>
                <w14:ligatures w14:val="none"/>
              </w:rPr>
              <w:t>мың теңге.</w:t>
            </w:r>
          </w:p>
        </w:tc>
      </w:tr>
    </w:tbl>
    <w:p w14:paraId="12CDBA0F"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p w14:paraId="796795EE"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15EFCC6A" w14:textId="2D360FC9" w:rsidR="00131A97" w:rsidRPr="00E52886" w:rsidRDefault="00BE476B"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№2</w:t>
      </w:r>
      <w:r>
        <w:rPr>
          <w:rFonts w:ascii="Times New Roman" w:eastAsia="Aptos" w:hAnsi="Times New Roman" w:cs="Times New Roman"/>
          <w:b/>
          <w:bCs/>
          <w:kern w:val="0"/>
          <w:sz w:val="24"/>
          <w:szCs w:val="24"/>
          <w:lang w:val="ru-RU"/>
          <w14:ligatures w14:val="none"/>
        </w:rPr>
        <w:t xml:space="preserve"> </w:t>
      </w:r>
      <w:r w:rsidR="00131A97"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2B81C937"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5"/>
      </w:tblGrid>
      <w:tr w:rsidR="00131A97" w:rsidRPr="00E52886" w14:paraId="371491A5" w14:textId="77777777" w:rsidTr="00C9473F">
        <w:trPr>
          <w:trHeight w:val="797"/>
          <w:jc w:val="center"/>
        </w:trPr>
        <w:tc>
          <w:tcPr>
            <w:tcW w:w="10205" w:type="dxa"/>
          </w:tcPr>
          <w:p w14:paraId="2D10FA21"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b/>
                <w:bCs/>
                <w:kern w:val="0"/>
                <w:sz w:val="24"/>
                <w:szCs w:val="24"/>
                <w:lang w:val="ru-RU"/>
                <w14:ligatures w14:val="none"/>
              </w:rPr>
            </w:pPr>
            <w:bookmarkStart w:id="4" w:name="_Hlk219486707"/>
            <w:r w:rsidRPr="00E52886">
              <w:rPr>
                <w:rFonts w:ascii="Times New Roman" w:eastAsia="Aptos" w:hAnsi="Times New Roman" w:cs="Times New Roman"/>
                <w:b/>
                <w:bCs/>
                <w:kern w:val="0"/>
                <w:sz w:val="24"/>
                <w:szCs w:val="24"/>
                <w:lang w:val="ru-RU"/>
                <w14:ligatures w14:val="none"/>
              </w:rPr>
              <w:t>1. Жалпы ақпарат:</w:t>
            </w:r>
          </w:p>
          <w:p w14:paraId="7F5891D6"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03DFB462"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kern w:val="0"/>
                <w:sz w:val="24"/>
                <w:szCs w:val="24"/>
                <w:lang w:val="ru-RU"/>
                <w14:ligatures w14:val="none"/>
              </w:rPr>
            </w:pPr>
            <w:r w:rsidRPr="00E52886">
              <w:rPr>
                <w:rFonts w:ascii="Times New Roman" w:eastAsia="Aptos" w:hAnsi="Times New Roman" w:cs="Times New Roman"/>
                <w:kern w:val="0"/>
                <w:sz w:val="24"/>
                <w:szCs w:val="24"/>
                <w:lang w:val="ru-RU"/>
                <w14:ligatures w14:val="none"/>
              </w:rPr>
              <w:t xml:space="preserve">Экология, қоршаған орта және табиғи ресурстарды </w:t>
            </w:r>
            <w:r w:rsidRPr="00E52886">
              <w:rPr>
                <w:rFonts w:ascii="Times New Roman" w:eastAsia="Aptos" w:hAnsi="Times New Roman" w:cs="Times New Roman"/>
                <w:kern w:val="0"/>
                <w:sz w:val="24"/>
                <w:szCs w:val="24"/>
                <w:lang w:val="kk-KZ"/>
                <w14:ligatures w14:val="none"/>
              </w:rPr>
              <w:t>ұтымды</w:t>
            </w:r>
            <w:r w:rsidRPr="00E52886">
              <w:rPr>
                <w:rFonts w:ascii="Times New Roman" w:eastAsia="Aptos" w:hAnsi="Times New Roman" w:cs="Times New Roman"/>
                <w:kern w:val="0"/>
                <w:sz w:val="24"/>
                <w:szCs w:val="24"/>
                <w:lang w:val="ru-RU"/>
                <w14:ligatures w14:val="none"/>
              </w:rPr>
              <w:t xml:space="preserve"> пайдалану</w:t>
            </w:r>
          </w:p>
          <w:p w14:paraId="3817CDF9"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1.2. Бағдарламаның мамандандырылған бағытының атауы:</w:t>
            </w:r>
          </w:p>
          <w:p w14:paraId="0445900B"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kern w:val="0"/>
                <w:sz w:val="24"/>
                <w:szCs w:val="24"/>
                <w:lang w:val="ru-RU"/>
                <w14:ligatures w14:val="none"/>
              </w:rPr>
            </w:pPr>
            <w:r w:rsidRPr="00E52886">
              <w:rPr>
                <w:rFonts w:ascii="Times New Roman" w:eastAsia="Aptos" w:hAnsi="Times New Roman" w:cs="Times New Roman"/>
                <w:kern w:val="0"/>
                <w:sz w:val="24"/>
                <w:szCs w:val="24"/>
                <w:lang w:val="ru-RU"/>
                <w14:ligatures w14:val="none"/>
              </w:rPr>
              <w:t xml:space="preserve">1. </w:t>
            </w:r>
            <w:r w:rsidRPr="00E52886">
              <w:rPr>
                <w:rFonts w:ascii="Times New Roman" w:eastAsia="Aptos" w:hAnsi="Times New Roman" w:cs="Times New Roman"/>
                <w:kern w:val="0"/>
                <w:sz w:val="24"/>
                <w:szCs w:val="24"/>
                <w:lang w:val="ru-RU"/>
                <w14:ligatures w14:val="none"/>
              </w:rPr>
              <w:tab/>
              <w:t>Табиғи ресурстарды басқарудың экологиялық қауіпсіздігі және тұрақты дамуы;</w:t>
            </w:r>
          </w:p>
          <w:p w14:paraId="7BB3AD84"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kern w:val="0"/>
                <w:sz w:val="24"/>
                <w:szCs w:val="24"/>
                <w:lang w:val="ru-RU"/>
                <w14:ligatures w14:val="none"/>
              </w:rPr>
            </w:pPr>
            <w:r w:rsidRPr="00E52886">
              <w:rPr>
                <w:rFonts w:ascii="Times New Roman" w:eastAsia="Aptos" w:hAnsi="Times New Roman" w:cs="Times New Roman"/>
                <w:kern w:val="0"/>
                <w:sz w:val="24"/>
                <w:szCs w:val="24"/>
                <w:lang w:val="ru-RU"/>
                <w14:ligatures w14:val="none"/>
              </w:rPr>
              <w:t xml:space="preserve">2. </w:t>
            </w:r>
            <w:r w:rsidRPr="00E52886">
              <w:rPr>
                <w:rFonts w:ascii="Times New Roman" w:eastAsia="Aptos" w:hAnsi="Times New Roman" w:cs="Times New Roman"/>
                <w:kern w:val="0"/>
                <w:sz w:val="24"/>
                <w:szCs w:val="24"/>
                <w:lang w:val="ru-RU"/>
                <w14:ligatures w14:val="none"/>
              </w:rPr>
              <w:tab/>
              <w:t>Қоршаған ортаны бақылаудың және қоршаған ортаның жай-күйін бақылаудың заманауи технологиялары.</w:t>
            </w:r>
          </w:p>
        </w:tc>
      </w:tr>
      <w:tr w:rsidR="00131A97" w:rsidRPr="00E52886" w14:paraId="368D2171" w14:textId="77777777" w:rsidTr="00C9473F">
        <w:trPr>
          <w:trHeight w:val="306"/>
          <w:jc w:val="center"/>
        </w:trPr>
        <w:tc>
          <w:tcPr>
            <w:tcW w:w="10205" w:type="dxa"/>
          </w:tcPr>
          <w:p w14:paraId="2B2447FA"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b/>
                <w:bCs/>
                <w:kern w:val="0"/>
                <w:sz w:val="24"/>
                <w:szCs w:val="24"/>
                <w14:ligatures w14:val="none"/>
              </w:rPr>
            </w:pPr>
            <w:r w:rsidRPr="00E52886">
              <w:rPr>
                <w:rFonts w:ascii="Times New Roman" w:eastAsia="Aptos" w:hAnsi="Times New Roman" w:cs="Times New Roman"/>
                <w:b/>
                <w:bCs/>
                <w:kern w:val="0"/>
                <w:sz w:val="24"/>
                <w:szCs w:val="24"/>
                <w14:ligatures w14:val="none"/>
              </w:rPr>
              <w:t>2. Бағдарламаның мақсаттары мен міндеттері</w:t>
            </w:r>
          </w:p>
          <w:p w14:paraId="29E9FDEA" w14:textId="77777777" w:rsidR="00131A97" w:rsidRPr="00640571" w:rsidRDefault="00131A97" w:rsidP="00131A97">
            <w:pPr>
              <w:tabs>
                <w:tab w:val="left" w:pos="201"/>
                <w:tab w:val="left" w:pos="302"/>
                <w:tab w:val="left" w:pos="344"/>
              </w:tabs>
              <w:spacing w:after="0" w:line="240" w:lineRule="auto"/>
              <w:jc w:val="both"/>
              <w:rPr>
                <w:rFonts w:ascii="Times New Roman" w:eastAsia="Aptos" w:hAnsi="Times New Roman" w:cs="Times New Roman"/>
                <w:b/>
                <w:kern w:val="0"/>
                <w:sz w:val="24"/>
                <w:szCs w:val="24"/>
                <w14:ligatures w14:val="none"/>
              </w:rPr>
            </w:pPr>
            <w:r w:rsidRPr="00640571">
              <w:rPr>
                <w:rFonts w:ascii="Times New Roman" w:eastAsia="Aptos" w:hAnsi="Times New Roman" w:cs="Times New Roman"/>
                <w:b/>
                <w:kern w:val="0"/>
                <w:sz w:val="24"/>
                <w:szCs w:val="24"/>
                <w14:ligatures w14:val="none"/>
              </w:rPr>
              <w:t>2.1. Бағдарламаның мақсаты:</w:t>
            </w:r>
          </w:p>
          <w:p w14:paraId="10BEC769" w14:textId="77777777" w:rsidR="00131A97" w:rsidRPr="00E52886" w:rsidRDefault="00131A97" w:rsidP="00131A97">
            <w:pPr>
              <w:tabs>
                <w:tab w:val="left" w:pos="201"/>
                <w:tab w:val="left" w:pos="302"/>
                <w:tab w:val="left" w:pos="344"/>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Көкжиде аумағындағы жер асты және жер үсті суларын көмірсутектермен ластануына қарсы кешенді ғылыми-техникалық шешімдер әзірлеу, оның ішінде ластанудың алдын алу, анықтау және жою шаралары, сондай-ақ геологиялық және гидрогеологиялық жағдайларды ескере отырып, Қазақстан Республикасының экологиялық стандарттарына сәйкес мониторинг пен сүзгілеу жүйелерін жасау және енгізу</w:t>
            </w:r>
          </w:p>
          <w:p w14:paraId="01F4D2FA"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b/>
                <w:bCs/>
                <w:kern w:val="0"/>
                <w:sz w:val="24"/>
                <w:szCs w:val="24"/>
                <w:lang w:val="kk-KZ"/>
                <w14:ligatures w14:val="none"/>
              </w:rPr>
            </w:pPr>
            <w:r w:rsidRPr="00E52886">
              <w:rPr>
                <w:rFonts w:ascii="Times New Roman" w:eastAsia="Aptos" w:hAnsi="Times New Roman" w:cs="Times New Roman"/>
                <w:b/>
                <w:bCs/>
                <w:kern w:val="0"/>
                <w:sz w:val="24"/>
                <w:szCs w:val="24"/>
                <w:lang w:val="kk-KZ"/>
                <w14:ligatures w14:val="none"/>
              </w:rPr>
              <w:t>2.2. Қойылған мақсатқа жету үшін келесі міндеттерді шешу қажет:</w:t>
            </w:r>
          </w:p>
          <w:p w14:paraId="284E6D68" w14:textId="77777777" w:rsidR="00131A97" w:rsidRPr="00E52886" w:rsidRDefault="00131A97" w:rsidP="00131A97">
            <w:pPr>
              <w:numPr>
                <w:ilvl w:val="0"/>
                <w:numId w:val="6"/>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Геологиялық орта мен жер асты суларына антропогендік әсер ететін аймақтарда пилоттық учаскелер құру және сулы жүйелер арасындағы гидродинамикалық және гидрогеохимиялық өзара әрекеттесу дәрежесін зерттеу бойынша зерттеулер жүргізу. Аллювиалды көкжиек пен өнімді Альб сулы жүйесі арасындағы гидравликалық байланысты анықтау үшін Ембі өзені арнасы бойындағы геофизикалық зерттеулер жүргізілетін болады.</w:t>
            </w:r>
          </w:p>
          <w:p w14:paraId="63C7E52E" w14:textId="77777777" w:rsidR="00131A97" w:rsidRPr="00E52886" w:rsidRDefault="00131A97" w:rsidP="00131A97">
            <w:pPr>
              <w:numPr>
                <w:ilvl w:val="0"/>
                <w:numId w:val="6"/>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Альб шөгінділеріндегі жер асты суларының пайдалану қорларын атмосфералық жауын-шашын мен жер үсті ағындарына байланысты, әсіресе су тасқыны кезеңінде толықтыру шарттарын анықтау үшін гидрогеологиялық және гидрологиялық зерттеулер.</w:t>
            </w:r>
          </w:p>
          <w:p w14:paraId="06B0019D" w14:textId="77777777" w:rsidR="00131A97" w:rsidRPr="00E52886" w:rsidRDefault="00131A97" w:rsidP="00131A97">
            <w:pPr>
              <w:numPr>
                <w:ilvl w:val="0"/>
                <w:numId w:val="6"/>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Әртүрлі мұнай түрлеріндегі аэрация аймағының шөгінділерінің және жер асты суларының сулы шөгінділерінің және өнімді Альб сулы қабатының кешенінің сорбциялық қасиеттерін зерттеу.</w:t>
            </w:r>
          </w:p>
          <w:p w14:paraId="293A86BB" w14:textId="77777777" w:rsidR="00131A97" w:rsidRPr="00E52886" w:rsidRDefault="00131A97" w:rsidP="00131A97">
            <w:pPr>
              <w:numPr>
                <w:ilvl w:val="0"/>
                <w:numId w:val="6"/>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Суда еріген көмірсутек газдарының мөлшерін анықтау үшін мұнай өнімдерінің ластануына ең осал аймақтардағы аэрация аймағында және судың қанығу аймағында газды зерттеу әдісін қолдана отырып зерттеу.</w:t>
            </w:r>
          </w:p>
          <w:p w14:paraId="454F6B3B" w14:textId="77777777" w:rsidR="00131A97" w:rsidRPr="00E52886" w:rsidRDefault="00131A97" w:rsidP="00131A97">
            <w:pPr>
              <w:numPr>
                <w:ilvl w:val="0"/>
                <w:numId w:val="6"/>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Көмірсутек ластаушы заттардың белсенді су алмасу аймағына «төменнен» және «жоғарыдан» кіру ықтималдығын анықтау үшін, соның ішінде қабат қысымын ұстап тұру үшін мұнай кеніштерінің тұзды ерітінділерін айдау кезінде гелий әдісін қолдана отырып, тұщы жер асты суларын қорғауды бағалау бойынша зерттеулер.</w:t>
            </w:r>
          </w:p>
          <w:p w14:paraId="12D19239" w14:textId="77777777" w:rsidR="00131A97" w:rsidRPr="00E52886" w:rsidRDefault="00131A97" w:rsidP="00131A97">
            <w:pPr>
              <w:numPr>
                <w:ilvl w:val="0"/>
                <w:numId w:val="6"/>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Көлденең қимада және аудан бойынша топырақ пен тау жыныстарының ластану дәрежесін, сондай-ақ ластану көздері мен жер асты сулары арасындағы байланысты анықтау үшін тарихи мұнай ластану аймақтарында электрлік кедергі томографиясын қоса алғанда, геофизикалық зерттеулер жүргізілді.</w:t>
            </w:r>
          </w:p>
          <w:p w14:paraId="0CE35BBE" w14:textId="77777777" w:rsidR="00131A97" w:rsidRPr="00E52886" w:rsidRDefault="00131A97" w:rsidP="00131A97">
            <w:pPr>
              <w:numPr>
                <w:ilvl w:val="0"/>
                <w:numId w:val="6"/>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Жер асты және жер үсті суларының жалпы иондық-тұздық, микрокомпоненттік және газдық құрамын, мұнай өнімдерінің және басқа да ластаушы компоненттердің мөлшерін зерттеу үшін гидрогеохимиялық және литохимиялық зертханалық зерттеулер жүргізу, топырақ пен тау жыныстарының суда еритін және сіңірілетін кешендерін, олардың минералогиялық және гранулометриялық құрамын талдау, зерттеу алаңдарында су сынамаларын және топырақ пен тау жыныстарының үлгілерін жинау.</w:t>
            </w:r>
          </w:p>
          <w:p w14:paraId="094342FF" w14:textId="77777777" w:rsidR="00131A97" w:rsidRPr="00E52886" w:rsidRDefault="00131A97" w:rsidP="00131A97">
            <w:pPr>
              <w:numPr>
                <w:ilvl w:val="0"/>
                <w:numId w:val="6"/>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Геофильтрация және геомиграция модельдеу, қашықтықтан зондтау деректерін түсіндіру және мониторингтік зерттеулер үшін картографиялық негізді қамтамасыз ету мақсатында сандық карта жасау. Көкжиде құмының табиғи-техногендік жүйесіндегі қоршаған ортаны басқару мәселелерін шешуге мүмкіндік беретін жасанды интеллектті пайдалана отырып, геоэкологиялық және гидрогеологиялық мониторинг үшін сандық платформа ретінде географиялық ақпараттық жүйені әзірлеу.</w:t>
            </w:r>
          </w:p>
          <w:p w14:paraId="746DE23D" w14:textId="77777777" w:rsidR="00131A97" w:rsidRPr="00E52886" w:rsidRDefault="00131A97" w:rsidP="00131A97">
            <w:pPr>
              <w:numPr>
                <w:ilvl w:val="0"/>
                <w:numId w:val="6"/>
              </w:numPr>
              <w:tabs>
                <w:tab w:val="left" w:pos="201"/>
                <w:tab w:val="left" w:pos="302"/>
                <w:tab w:val="left" w:pos="344"/>
              </w:tabs>
              <w:spacing w:after="0" w:line="240" w:lineRule="auto"/>
              <w:jc w:val="both"/>
              <w:rPr>
                <w:rFonts w:ascii="Times New Roman" w:eastAsia="Aptos"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Жүргізілген ғылыми зерттеулердің нәтижелерін талдау, жүйелеу және жалпылау, сондай-ақ Көкжиде құм массивінің аумағында бұрын жүргізілген ғылыми және мониторингтік зерттеулердің нәтижелерін жинау және жалпылау негізінде тұщы жер асты сулары мен көмірсутектер кен орнын бірлесіп пайдалану мүмкіндігінің тетіктерін жасау бойынша ғылыми ұсыныстар әзірлеу.</w:t>
            </w:r>
          </w:p>
        </w:tc>
      </w:tr>
      <w:tr w:rsidR="00131A97" w:rsidRPr="00E52886" w14:paraId="77BCF65A" w14:textId="77777777" w:rsidTr="00C9473F">
        <w:trPr>
          <w:trHeight w:val="1209"/>
          <w:jc w:val="center"/>
        </w:trPr>
        <w:tc>
          <w:tcPr>
            <w:tcW w:w="10205" w:type="dxa"/>
          </w:tcPr>
          <w:p w14:paraId="5F48B973"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b/>
                <w:bCs/>
                <w:kern w:val="0"/>
                <w:sz w:val="24"/>
                <w:szCs w:val="24"/>
                <w:lang w:val="kk-KZ"/>
                <w14:ligatures w14:val="none"/>
              </w:rPr>
            </w:pPr>
            <w:r w:rsidRPr="00E52886">
              <w:rPr>
                <w:rFonts w:ascii="Times New Roman" w:eastAsia="Aptos" w:hAnsi="Times New Roman" w:cs="Times New Roman"/>
                <w:b/>
                <w:bCs/>
                <w:kern w:val="0"/>
                <w:sz w:val="24"/>
                <w:szCs w:val="24"/>
                <w:lang w:val="kk-KZ"/>
                <w14:ligatures w14:val="none"/>
              </w:rPr>
              <w:t>3. Стратегиялық және бағдарламалық құжаттардың қандай тармақтары қарастырылады:</w:t>
            </w:r>
          </w:p>
          <w:p w14:paraId="03FF62F9" w14:textId="77777777" w:rsidR="00131A97" w:rsidRPr="00E52886" w:rsidRDefault="00131A97" w:rsidP="00131A97">
            <w:pPr>
              <w:numPr>
                <w:ilvl w:val="0"/>
                <w:numId w:val="7"/>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kk-KZ"/>
                <w14:ligatures w14:val="none"/>
              </w:rPr>
              <w:t xml:space="preserve">Қазақстан Республикасы Президентінің 2024 жылғы 30 шілдедегі № 611 Жарлығымен бекітілген Қазақстан Республикасының 2029 жылға дейінгі ұлттық даму жоспары. </w:t>
            </w:r>
            <w:r w:rsidRPr="00E52886">
              <w:rPr>
                <w:rFonts w:ascii="Times New Roman" w:eastAsia="Times New Roman" w:hAnsi="Times New Roman" w:cs="Times New Roman"/>
                <w:i/>
                <w:iCs/>
                <w:kern w:val="0"/>
                <w:sz w:val="24"/>
                <w:szCs w:val="24"/>
                <w:lang w:val="ru-RU"/>
                <w14:ligatures w14:val="none"/>
              </w:rPr>
              <w:t>4.3-тармақ. Қоршаған ортаның тұрақтылығын арттыру.</w:t>
            </w:r>
          </w:p>
          <w:p w14:paraId="77849709" w14:textId="77777777" w:rsidR="00131A97" w:rsidRPr="00E52886" w:rsidRDefault="00131A97" w:rsidP="00131A97">
            <w:pPr>
              <w:numPr>
                <w:ilvl w:val="0"/>
                <w:numId w:val="7"/>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Қазақстан Республикасы Үкіметінің 2024 жылғы 28 тамыздағы № 694 қаулысымен бекітілген Қазақстан Республикасының су секторын дамытудың 2024</w:t>
            </w:r>
            <w:r w:rsidRPr="00E52886">
              <w:rPr>
                <w:rFonts w:ascii="Times New Roman" w:eastAsia="Times New Roman" w:hAnsi="Times New Roman" w:cs="Times New Roman"/>
                <w:kern w:val="0"/>
                <w:sz w:val="24"/>
                <w:szCs w:val="24"/>
                <w:lang w:val="kk-KZ"/>
                <w14:ligatures w14:val="none"/>
              </w:rPr>
              <w:t>-</w:t>
            </w:r>
            <w:r w:rsidRPr="00E52886">
              <w:rPr>
                <w:rFonts w:ascii="Times New Roman" w:eastAsia="Times New Roman" w:hAnsi="Times New Roman" w:cs="Times New Roman"/>
                <w:kern w:val="0"/>
                <w:sz w:val="24"/>
                <w:szCs w:val="24"/>
                <w:lang w:val="ru-RU"/>
                <w14:ligatures w14:val="none"/>
              </w:rPr>
              <w:t xml:space="preserve">2028 жылдарға арналған кешенді жоспары. </w:t>
            </w:r>
            <w:r w:rsidRPr="00E52886">
              <w:rPr>
                <w:rFonts w:ascii="Times New Roman" w:eastAsia="Times New Roman" w:hAnsi="Times New Roman" w:cs="Times New Roman"/>
                <w:i/>
                <w:iCs/>
                <w:kern w:val="0"/>
                <w:sz w:val="24"/>
                <w:szCs w:val="24"/>
                <w:lang w:val="ru-RU"/>
                <w14:ligatures w14:val="none"/>
              </w:rPr>
              <w:t>Су қауіпсіздігі мен су сапасын қамтамасыз ету, су ресурстарын басқару және мониторинг жүйелерін дамыту шаралары (оның ішінде ластанудың алдын алу және тәуекелдерді басқару тұрғысынан).</w:t>
            </w:r>
          </w:p>
          <w:p w14:paraId="34A33765" w14:textId="77777777" w:rsidR="00131A97" w:rsidRPr="00E52886" w:rsidRDefault="00131A97" w:rsidP="00131A97">
            <w:pPr>
              <w:numPr>
                <w:ilvl w:val="0"/>
                <w:numId w:val="7"/>
              </w:num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xml:space="preserve">Қазақстан Республикасы Үкіметінің 2024 жылғы 28 тамыздағы № 695 қаулысымен </w:t>
            </w:r>
            <w:r w:rsidRPr="00E52886">
              <w:rPr>
                <w:rFonts w:ascii="Times New Roman" w:eastAsia="Times New Roman" w:hAnsi="Times New Roman" w:cs="Times New Roman"/>
                <w:kern w:val="0"/>
                <w:sz w:val="24"/>
                <w:szCs w:val="24"/>
                <w:lang w:val="ru-RU"/>
                <w14:ligatures w14:val="none"/>
              </w:rPr>
              <w:t xml:space="preserve">бекітілген </w:t>
            </w:r>
            <w:r w:rsidRPr="00E52886">
              <w:rPr>
                <w:rFonts w:ascii="Times New Roman" w:eastAsia="Times New Roman" w:hAnsi="Times New Roman" w:cs="Times New Roman"/>
                <w:bCs/>
                <w:kern w:val="0"/>
                <w:sz w:val="24"/>
                <w:szCs w:val="24"/>
                <w:lang w:val="ru-RU"/>
                <w14:ligatures w14:val="none"/>
              </w:rPr>
              <w:t>Қазақстан Республикасының су ресурстарын басқару жүйесін дамытудың 2024</w:t>
            </w:r>
            <w:r w:rsidRPr="00E52886">
              <w:rPr>
                <w:rFonts w:ascii="Times New Roman" w:eastAsia="Times New Roman" w:hAnsi="Times New Roman" w:cs="Times New Roman"/>
                <w:bCs/>
                <w:kern w:val="0"/>
                <w:sz w:val="24"/>
                <w:szCs w:val="24"/>
                <w:lang w:val="kk-KZ"/>
                <w14:ligatures w14:val="none"/>
              </w:rPr>
              <w:t>-</w:t>
            </w:r>
            <w:r w:rsidRPr="00E52886">
              <w:rPr>
                <w:rFonts w:ascii="Times New Roman" w:eastAsia="Times New Roman" w:hAnsi="Times New Roman" w:cs="Times New Roman"/>
                <w:bCs/>
                <w:kern w:val="0"/>
                <w:sz w:val="24"/>
                <w:szCs w:val="24"/>
                <w:lang w:val="ru-RU"/>
                <w14:ligatures w14:val="none"/>
              </w:rPr>
              <w:t xml:space="preserve">2030 жылдарға арналған </w:t>
            </w:r>
            <w:proofErr w:type="gramStart"/>
            <w:r w:rsidRPr="00E52886">
              <w:rPr>
                <w:rFonts w:ascii="Times New Roman" w:eastAsia="Times New Roman" w:hAnsi="Times New Roman" w:cs="Times New Roman"/>
                <w:bCs/>
                <w:kern w:val="0"/>
                <w:sz w:val="24"/>
                <w:szCs w:val="24"/>
                <w:lang w:val="ru-RU"/>
                <w14:ligatures w14:val="none"/>
              </w:rPr>
              <w:t>тұжырымдамасы .</w:t>
            </w:r>
            <w:proofErr w:type="gramEnd"/>
            <w:r w:rsidRPr="00E52886">
              <w:rPr>
                <w:rFonts w:ascii="Times New Roman" w:eastAsia="Times New Roman" w:hAnsi="Times New Roman" w:cs="Times New Roman"/>
                <w:bCs/>
                <w:kern w:val="0"/>
                <w:sz w:val="24"/>
                <w:szCs w:val="24"/>
                <w:lang w:val="ru-RU"/>
                <w14:ligatures w14:val="none"/>
              </w:rPr>
              <w:t xml:space="preserve"> </w:t>
            </w:r>
            <w:r w:rsidRPr="00E52886">
              <w:rPr>
                <w:rFonts w:ascii="Times New Roman" w:eastAsia="Times New Roman" w:hAnsi="Times New Roman" w:cs="Times New Roman"/>
                <w:i/>
                <w:iCs/>
                <w:kern w:val="0"/>
                <w:sz w:val="24"/>
                <w:szCs w:val="24"/>
                <w:lang w:val="ru-RU"/>
                <w14:ligatures w14:val="none"/>
              </w:rPr>
              <w:t xml:space="preserve">Су ресурстарын кешенді басқару, суды қорғау және оның сапасы, мониторинг/есепке алу және басқару құралдарын әзірлеу (цифрландыруды қоса алғанда) туралы </w:t>
            </w:r>
            <w:r w:rsidRPr="00E52886">
              <w:rPr>
                <w:rFonts w:ascii="Times New Roman" w:eastAsia="Times New Roman" w:hAnsi="Times New Roman" w:cs="Times New Roman"/>
                <w:kern w:val="0"/>
                <w:sz w:val="24"/>
                <w:szCs w:val="24"/>
                <w:lang w:val="ru-RU"/>
                <w14:ligatures w14:val="none"/>
              </w:rPr>
              <w:t>ережелер.</w:t>
            </w:r>
          </w:p>
          <w:p w14:paraId="7490F2BB" w14:textId="77777777" w:rsidR="00131A97" w:rsidRPr="00E52886" w:rsidRDefault="00131A97" w:rsidP="00131A97">
            <w:pPr>
              <w:numPr>
                <w:ilvl w:val="0"/>
                <w:numId w:val="7"/>
              </w:numPr>
              <w:tabs>
                <w:tab w:val="left" w:pos="201"/>
                <w:tab w:val="left" w:pos="302"/>
                <w:tab w:val="left" w:pos="344"/>
              </w:tabs>
              <w:spacing w:after="0" w:line="240" w:lineRule="auto"/>
              <w:jc w:val="both"/>
              <w:rPr>
                <w:rFonts w:ascii="Times New Roman" w:eastAsia="Aptos" w:hAnsi="Times New Roman" w:cs="Times New Roman"/>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xml:space="preserve">Қазақстан Республикасы Үкіметінің 2024 жылғы 29 қарашадағы № 1019 қаулысымен </w:t>
            </w:r>
            <w:r w:rsidRPr="00E52886">
              <w:rPr>
                <w:rFonts w:ascii="Times New Roman" w:eastAsia="Times New Roman" w:hAnsi="Times New Roman" w:cs="Times New Roman"/>
                <w:kern w:val="0"/>
                <w:sz w:val="24"/>
                <w:szCs w:val="24"/>
                <w:lang w:val="ru-RU"/>
                <w14:ligatures w14:val="none"/>
              </w:rPr>
              <w:t xml:space="preserve">бекітілген </w:t>
            </w:r>
            <w:r w:rsidRPr="00E52886">
              <w:rPr>
                <w:rFonts w:ascii="Times New Roman" w:eastAsia="Times New Roman" w:hAnsi="Times New Roman" w:cs="Times New Roman"/>
                <w:bCs/>
                <w:kern w:val="0"/>
                <w:sz w:val="24"/>
                <w:szCs w:val="24"/>
                <w:lang w:val="ru-RU"/>
                <w14:ligatures w14:val="none"/>
              </w:rPr>
              <w:t>«Жасыл экономика» тұжырымдамасын іске асырудың 2024</w:t>
            </w:r>
            <w:r w:rsidRPr="00E52886">
              <w:rPr>
                <w:rFonts w:ascii="Times New Roman" w:eastAsia="Times New Roman" w:hAnsi="Times New Roman" w:cs="Times New Roman"/>
                <w:bCs/>
                <w:kern w:val="0"/>
                <w:sz w:val="24"/>
                <w:szCs w:val="24"/>
                <w:lang w:val="kk-KZ"/>
                <w14:ligatures w14:val="none"/>
              </w:rPr>
              <w:t>-</w:t>
            </w:r>
            <w:r w:rsidRPr="00E52886">
              <w:rPr>
                <w:rFonts w:ascii="Times New Roman" w:eastAsia="Times New Roman" w:hAnsi="Times New Roman" w:cs="Times New Roman"/>
                <w:bCs/>
                <w:kern w:val="0"/>
                <w:sz w:val="24"/>
                <w:szCs w:val="24"/>
                <w:lang w:val="ru-RU"/>
                <w14:ligatures w14:val="none"/>
              </w:rPr>
              <w:t xml:space="preserve">2030 жылдарға арналған іс-шаралар жоспары. </w:t>
            </w:r>
            <w:r w:rsidRPr="00E52886">
              <w:rPr>
                <w:rFonts w:ascii="Times New Roman" w:eastAsia="Times New Roman" w:hAnsi="Times New Roman" w:cs="Times New Roman"/>
                <w:i/>
                <w:iCs/>
                <w:kern w:val="0"/>
                <w:sz w:val="24"/>
                <w:szCs w:val="24"/>
                <w:lang w:val="ru-RU"/>
                <w14:ligatures w14:val="none"/>
              </w:rPr>
              <w:t xml:space="preserve">«Су ресурстары» бағытындағы </w:t>
            </w:r>
            <w:r w:rsidRPr="00E52886">
              <w:rPr>
                <w:rFonts w:ascii="Times New Roman" w:eastAsia="Times New Roman" w:hAnsi="Times New Roman" w:cs="Times New Roman"/>
                <w:kern w:val="0"/>
                <w:sz w:val="24"/>
                <w:szCs w:val="24"/>
                <w:lang w:val="ru-RU"/>
                <w14:ligatures w14:val="none"/>
              </w:rPr>
              <w:t>іс-шаралар (мониторинг, цифрлық құралдар, ластануды азайту, басқарушылық шешімдер).</w:t>
            </w:r>
          </w:p>
        </w:tc>
      </w:tr>
      <w:tr w:rsidR="00131A97" w:rsidRPr="00E52886" w14:paraId="04A84C54" w14:textId="77777777" w:rsidTr="00C9473F">
        <w:trPr>
          <w:trHeight w:val="24"/>
          <w:jc w:val="center"/>
        </w:trPr>
        <w:tc>
          <w:tcPr>
            <w:tcW w:w="10205" w:type="dxa"/>
          </w:tcPr>
          <w:p w14:paraId="2743D5CE"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b/>
                <w:bCs/>
                <w:kern w:val="0"/>
                <w:sz w:val="24"/>
                <w:szCs w:val="24"/>
                <w14:ligatures w14:val="none"/>
              </w:rPr>
            </w:pPr>
            <w:r w:rsidRPr="00E52886">
              <w:rPr>
                <w:rFonts w:ascii="Times New Roman" w:eastAsia="Aptos" w:hAnsi="Times New Roman" w:cs="Times New Roman"/>
                <w:b/>
                <w:bCs/>
                <w:kern w:val="0"/>
                <w:sz w:val="24"/>
                <w:szCs w:val="24"/>
                <w14:ligatures w14:val="none"/>
              </w:rPr>
              <w:t>4. Күтілетін нәтижелер</w:t>
            </w:r>
          </w:p>
          <w:p w14:paraId="706E0418" w14:textId="77777777" w:rsidR="00131A97" w:rsidRPr="00E52886" w:rsidRDefault="00131A97" w:rsidP="00131A97">
            <w:pPr>
              <w:tabs>
                <w:tab w:val="left" w:pos="201"/>
                <w:tab w:val="left" w:pos="302"/>
                <w:tab w:val="left" w:pos="344"/>
              </w:tabs>
              <w:spacing w:after="0" w:line="240" w:lineRule="auto"/>
              <w:jc w:val="both"/>
              <w:rPr>
                <w:rFonts w:ascii="Times New Roman" w:eastAsia="Aptos" w:hAnsi="Times New Roman" w:cs="Times New Roman"/>
                <w:b/>
                <w:bCs/>
                <w:kern w:val="0"/>
                <w:sz w:val="24"/>
                <w:szCs w:val="24"/>
                <w14:ligatures w14:val="none"/>
              </w:rPr>
            </w:pPr>
            <w:r w:rsidRPr="00E52886">
              <w:rPr>
                <w:rFonts w:ascii="Times New Roman" w:eastAsia="Aptos" w:hAnsi="Times New Roman" w:cs="Times New Roman"/>
                <w:b/>
                <w:bCs/>
                <w:kern w:val="0"/>
                <w:sz w:val="24"/>
                <w:szCs w:val="24"/>
                <w14:ligatures w14:val="none"/>
              </w:rPr>
              <w:t>4.1 Тікелей нәтижелер:</w:t>
            </w:r>
          </w:p>
          <w:p w14:paraId="479FF8C4" w14:textId="77777777" w:rsidR="00131A97" w:rsidRPr="00E52886" w:rsidRDefault="00131A97" w:rsidP="00131A97">
            <w:pPr>
              <w:tabs>
                <w:tab w:val="left" w:pos="201"/>
                <w:tab w:val="left" w:pos="302"/>
                <w:tab w:val="left" w:pos="34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Тәжірибелік сынақ алаңдары құрылды, сулы горизонт жүйелері арасындағы гидродинамикалық және гидрогеохимиялық байланыс дәрежесі зерттелді, аллювиалды көкжиек пен өнімді Альб сулы горизонты кешені арасындағы гидравликалық байланыс анықталды.</w:t>
            </w:r>
          </w:p>
          <w:p w14:paraId="5F174E58" w14:textId="77777777" w:rsidR="00131A97" w:rsidRPr="00E52886" w:rsidRDefault="00131A97" w:rsidP="00131A97">
            <w:pPr>
              <w:tabs>
                <w:tab w:val="left" w:pos="201"/>
                <w:tab w:val="left" w:pos="302"/>
                <w:tab w:val="left" w:pos="34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Альб шөгінділеріндегі жер асты суларының пайдалану қорларын атмосфералық жауын-шашын мен жер үсті ағындарына байланысты, әсіресе су тасқыны кезеңінде толықтыру шарттары анықталды.</w:t>
            </w:r>
          </w:p>
          <w:p w14:paraId="1C256954" w14:textId="77777777" w:rsidR="00131A97" w:rsidRPr="00E52886" w:rsidRDefault="00131A97" w:rsidP="00131A97">
            <w:pPr>
              <w:tabs>
                <w:tab w:val="left" w:pos="201"/>
                <w:tab w:val="left" w:pos="302"/>
                <w:tab w:val="left" w:pos="34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Әртүрлі мұнай түрлеріндегі аэрация аймағының шөгінділерінің және жер асты суларының және өнімді альб сулы кешенінің сулы шөгінділерінің сорбциялық қасиеттері анықталды.</w:t>
            </w:r>
          </w:p>
          <w:p w14:paraId="62466972" w14:textId="77777777" w:rsidR="00131A97" w:rsidRPr="00E52886" w:rsidRDefault="00131A97" w:rsidP="00131A97">
            <w:pPr>
              <w:tabs>
                <w:tab w:val="left" w:pos="201"/>
                <w:tab w:val="left" w:pos="302"/>
                <w:tab w:val="left" w:pos="34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Аэрация аймағы мен судың қанығу аймағындағы суда еріген көмірсутек газдарының мөлшері анықталды және арнайы карталар жасалды.</w:t>
            </w:r>
          </w:p>
          <w:p w14:paraId="42482184" w14:textId="77777777" w:rsidR="00131A97" w:rsidRPr="00E52886" w:rsidRDefault="00131A97" w:rsidP="00131A97">
            <w:pPr>
              <w:tabs>
                <w:tab w:val="left" w:pos="201"/>
                <w:tab w:val="left" w:pos="302"/>
                <w:tab w:val="left" w:pos="34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«Төменнен» және «жоғарыдан» белсенді су алмасу аймағында, соның ішінде қабат қысымын ұстап тұру үшін мұнай кеніштерінің тұзды ерітінділерін айдау кезінде тұщы жер асты суларын көмірсутектердің ластануынан қорғау бағаланды.</w:t>
            </w:r>
          </w:p>
          <w:p w14:paraId="643A9C64" w14:textId="77777777" w:rsidR="00131A97" w:rsidRPr="00E52886" w:rsidRDefault="00131A97" w:rsidP="00131A97">
            <w:pPr>
              <w:tabs>
                <w:tab w:val="left" w:pos="201"/>
                <w:tab w:val="left" w:pos="302"/>
                <w:tab w:val="left" w:pos="34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 Тарихи мұнаймен ластанған аймақтардағы көлденең қимадағы және аудан бойынша топырақ пен жыныстың ластану дәрежесі электрлік кедергі томографиясын қоса алғанда, геофизикалық зерттеулерді қолдану арқылы анықталды.</w:t>
            </w:r>
          </w:p>
          <w:p w14:paraId="378EA78F" w14:textId="77777777" w:rsidR="00131A97" w:rsidRPr="00E52886" w:rsidRDefault="00131A97" w:rsidP="00131A97">
            <w:pPr>
              <w:tabs>
                <w:tab w:val="left" w:pos="201"/>
                <w:tab w:val="left" w:pos="302"/>
                <w:tab w:val="left" w:pos="34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7. Жер асты және жер үсті суларының иондық-тұздық, микрокомпоненттік және газдық құрамын, мұнай өнімдері мен басқа да ластаушы компоненттердің мөлшерін анықтау, топырақ пен тау жыныстарының суда еритін және сіңірілетін кешендерін, олардың минералогиялық және гранулометриялық құрамын талдау үшін гидрогеохимиялық және литохимиялық зертханалық аналитикалық зерттеулер жүргізілді.</w:t>
            </w:r>
          </w:p>
          <w:p w14:paraId="76BEDCC2" w14:textId="77777777" w:rsidR="00131A97" w:rsidRPr="00E52886" w:rsidRDefault="00131A97" w:rsidP="00131A97">
            <w:pPr>
              <w:pBdr>
                <w:top w:val="nil"/>
                <w:left w:val="nil"/>
                <w:bottom w:val="nil"/>
                <w:right w:val="nil"/>
                <w:between w:val="nil"/>
              </w:pBdr>
              <w:tabs>
                <w:tab w:val="left" w:pos="201"/>
                <w:tab w:val="left" w:pos="302"/>
                <w:tab w:val="left" w:pos="34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8. Мониторингтік зерттеулердің картографиялық негізін қамтамасыз ету үшін геофильтрация және геомиграция модельдері, сондай-ақ сандық карталар жасалды. Көкжиде құмының табиғи-техногендік жүйесіндегі қоршаған ортаны басқару мәселелерін шешу үшін жасанды интеллектті пайдалана отырып, геоэкологиялық және гидрогеологиялық мониторинг жүргізуге арналған сандық платформа ретінде географиялық ақпараттық жүйе құрылды.</w:t>
            </w:r>
          </w:p>
          <w:p w14:paraId="1327E714" w14:textId="77777777" w:rsidR="00131A97" w:rsidRPr="00E52886" w:rsidRDefault="00131A97" w:rsidP="00131A97">
            <w:pPr>
              <w:pBdr>
                <w:top w:val="nil"/>
                <w:left w:val="nil"/>
                <w:bottom w:val="nil"/>
                <w:right w:val="nil"/>
                <w:between w:val="nil"/>
              </w:pBdr>
              <w:tabs>
                <w:tab w:val="left" w:pos="201"/>
                <w:tab w:val="left" w:pos="302"/>
                <w:tab w:val="left" w:pos="34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9. Жүргізілген ғылыми зерттеулердің нәтижелерін талдау, жүйелеу және жалпылау, сондай-ақ Көкжиде құм массивінің аумағында бұрын жүргізілген ғылыми және мониторингтік зерттеулердің нәтижелерін жинау және жалпылау негізінде тұщы жер асты сулары мен көмірсутектер кен орнын бірлесіп пайдалану мүмкіндігінің тетіктерін жасау бойынша ғылыми ұсынымдар әзірленді.</w:t>
            </w:r>
          </w:p>
          <w:p w14:paraId="7CD8B39E" w14:textId="77777777" w:rsidR="00131A97" w:rsidRPr="00E52886" w:rsidRDefault="00131A97" w:rsidP="00131A97">
            <w:pPr>
              <w:tabs>
                <w:tab w:val="left" w:pos="201"/>
                <w:tab w:val="left" w:pos="302"/>
                <w:tab w:val="left" w:pos="344"/>
              </w:tabs>
              <w:autoSpaceDE w:val="0"/>
              <w:autoSpaceDN w:val="0"/>
              <w:adjustRightInd w:val="0"/>
              <w:spacing w:after="0" w:line="240" w:lineRule="auto"/>
              <w:jc w:val="both"/>
              <w:rPr>
                <w:rFonts w:ascii="Times New Roman" w:eastAsia="Aptos" w:hAnsi="Times New Roman" w:cs="Times New Roman"/>
                <w:kern w:val="0"/>
                <w:sz w:val="24"/>
                <w:szCs w:val="24"/>
                <w14:ligatures w14:val="none"/>
              </w:rPr>
            </w:pPr>
          </w:p>
          <w:p w14:paraId="206FADEF" w14:textId="77777777" w:rsidR="00131A97" w:rsidRPr="00E52886" w:rsidRDefault="00131A97" w:rsidP="00131A97">
            <w:pPr>
              <w:tabs>
                <w:tab w:val="left" w:pos="201"/>
                <w:tab w:val="left" w:pos="302"/>
                <w:tab w:val="left" w:pos="344"/>
              </w:tabs>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Өтінім беру кезеңінде мұнай өндіруші компаниямен </w:t>
            </w:r>
            <w:r w:rsidRPr="00E52886">
              <w:rPr>
                <w:rFonts w:ascii="Times New Roman" w:eastAsia="Calibri" w:hAnsi="Times New Roman" w:cs="Times New Roman"/>
                <w:b/>
                <w:bCs/>
                <w:kern w:val="0"/>
                <w:sz w:val="24"/>
                <w:szCs w:val="24"/>
                <w14:ligatures w14:val="none"/>
              </w:rPr>
              <w:t xml:space="preserve">компанияның аумағында </w:t>
            </w:r>
            <w:r w:rsidRPr="00E52886">
              <w:rPr>
                <w:rFonts w:ascii="Times New Roman" w:eastAsia="Calibri" w:hAnsi="Times New Roman" w:cs="Times New Roman"/>
                <w:kern w:val="0"/>
                <w:sz w:val="24"/>
                <w:szCs w:val="24"/>
                <w14:ligatures w14:val="none"/>
              </w:rPr>
              <w:t xml:space="preserve">сынақтар жүргізу туралы </w:t>
            </w:r>
            <w:r w:rsidRPr="00E52886">
              <w:rPr>
                <w:rFonts w:ascii="Times New Roman" w:eastAsia="Calibri" w:hAnsi="Times New Roman" w:cs="Times New Roman"/>
                <w:b/>
                <w:bCs/>
                <w:kern w:val="0"/>
                <w:sz w:val="24"/>
                <w:szCs w:val="24"/>
                <w14:ligatures w14:val="none"/>
              </w:rPr>
              <w:t xml:space="preserve">келісім жасау қажет </w:t>
            </w:r>
            <w:r w:rsidRPr="00E52886">
              <w:rPr>
                <w:rFonts w:ascii="Times New Roman" w:eastAsia="Calibri" w:hAnsi="Times New Roman" w:cs="Times New Roman"/>
                <w:kern w:val="0"/>
                <w:sz w:val="24"/>
                <w:szCs w:val="24"/>
                <w14:ligatures w14:val="none"/>
              </w:rPr>
              <w:t>.</w:t>
            </w:r>
          </w:p>
          <w:p w14:paraId="77707546" w14:textId="77777777" w:rsidR="00131A97" w:rsidRPr="00E52886" w:rsidRDefault="00131A97" w:rsidP="00131A97">
            <w:pPr>
              <w:tabs>
                <w:tab w:val="left" w:pos="201"/>
                <w:tab w:val="left" w:pos="302"/>
                <w:tab w:val="left" w:pos="344"/>
              </w:tabs>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аяқталған кезде келесілердің орындалуын қамтамасыз ету қажет:</w:t>
            </w:r>
          </w:p>
          <w:p w14:paraId="304FFB43" w14:textId="77777777" w:rsidR="00131A97" w:rsidRPr="00E52886" w:rsidRDefault="00131A97" w:rsidP="00131A97">
            <w:pPr>
              <w:numPr>
                <w:ilvl w:val="0"/>
                <w:numId w:val="20"/>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bookmarkStart w:id="5" w:name="_Hlk219553783"/>
            <w:r w:rsidRPr="00E52886">
              <w:rPr>
                <w:rFonts w:ascii="Times New Roman" w:eastAsia="Calibri" w:hAnsi="Times New Roman" w:cs="Times New Roman"/>
                <w:iCs/>
                <w:kern w:val="0"/>
                <w:sz w:val="24"/>
                <w:szCs w:val="24"/>
                <w14:ligatures w14:val="none"/>
              </w:rPr>
              <w:t>сатылған жоғары технологиялық өнімдер мен қызметтердің көлемі ғылыми-техникалық тапсырмаға бөлінген соманың кемінде 10%-ын құрауы тиіс;</w:t>
            </w:r>
          </w:p>
          <w:p w14:paraId="0767047F" w14:textId="77777777" w:rsidR="00131A97" w:rsidRPr="00E52886" w:rsidRDefault="00131A97" w:rsidP="00131A97">
            <w:pPr>
              <w:numPr>
                <w:ilvl w:val="0"/>
                <w:numId w:val="20"/>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дамуға арналған негізгі капиталға тартылған инвестициялардың көлемі ғылыми-техникалық тапсырмаға бөлінген соманың кемінде 20%-ын құрауы тиіс;</w:t>
            </w:r>
          </w:p>
          <w:p w14:paraId="162436BC" w14:textId="77777777" w:rsidR="00131A97" w:rsidRPr="00E52886" w:rsidRDefault="00131A97" w:rsidP="00131A97">
            <w:pPr>
              <w:numPr>
                <w:ilvl w:val="0"/>
                <w:numId w:val="20"/>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жоғары технологиялық өнімдер мен қызметтерді сату нәтижелері бойынша салық жеңілдіктерінің болуы;</w:t>
            </w:r>
          </w:p>
          <w:p w14:paraId="06547F6D" w14:textId="77777777" w:rsidR="00131A97" w:rsidRPr="00E52886" w:rsidRDefault="00131A97" w:rsidP="00131A97">
            <w:pPr>
              <w:numPr>
                <w:ilvl w:val="0"/>
                <w:numId w:val="20"/>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ғылыми және техникалық тапсырма саласында кемінде 2 (екі) PhD докторанты бітірген;</w:t>
            </w:r>
          </w:p>
          <w:p w14:paraId="72A923C1" w14:textId="77777777" w:rsidR="00131A97" w:rsidRPr="00E52886" w:rsidRDefault="00131A97" w:rsidP="00131A97">
            <w:pPr>
              <w:numPr>
                <w:ilvl w:val="0"/>
                <w:numId w:val="20"/>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Web of Science дерекқорында импакт-фактор бойынша алғашқы екі квартильде (1, 2-тоқсандар) индекстелген және (немесе) таңдалған ғылыми-техникалық тапсырмадағы көрсетілген басылымдар үшін Scopus дерекқорында CiteScore пайызы кемінде 50 (елу) болуы тиіс ғылыми журналдарда зерттеу нәтижелері бойынша кемінде 6 (алты) мақала жариялау;</w:t>
            </w:r>
          </w:p>
          <w:p w14:paraId="5DCD94EE" w14:textId="77777777" w:rsidR="00131A97" w:rsidRPr="00E52886" w:rsidRDefault="00131A97" w:rsidP="00131A97">
            <w:pPr>
              <w:numPr>
                <w:ilvl w:val="0"/>
                <w:numId w:val="20"/>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Білім беру саласындағы жоғары білімді зерттеу комитеті ұсынған журналдарда зерттеу нәтижелері бойынша кемінде 15 (он бес) мақала жариялау;</w:t>
            </w:r>
          </w:p>
          <w:p w14:paraId="32D74501" w14:textId="77777777" w:rsidR="00131A97" w:rsidRPr="00E52886" w:rsidRDefault="00131A97" w:rsidP="00131A97">
            <w:pPr>
              <w:numPr>
                <w:ilvl w:val="0"/>
                <w:numId w:val="20"/>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шетелдік патенттік ведомстволарда (еуропалық, американдық, жапондық, британдық) кемінде 3 (үш)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нысаны (патент; ақпараттық технологиялар саласындағы өтінімдер үшін - авторлық куәлік).</w:t>
            </w:r>
          </w:p>
          <w:p w14:paraId="077F0957" w14:textId="77777777" w:rsidR="00131A97" w:rsidRPr="00E52886" w:rsidRDefault="00131A97" w:rsidP="00131A97">
            <w:pPr>
              <w:numPr>
                <w:ilvl w:val="0"/>
                <w:numId w:val="20"/>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 xml:space="preserve">кемінде 1 (бір) лицензиялық келісім және зияткерлік меншікке құқықтарды беру туралы келісім </w:t>
            </w:r>
            <w:r w:rsidRPr="00E52886">
              <w:rPr>
                <w:rFonts w:ascii="Times New Roman" w:eastAsia="Times New Roman" w:hAnsi="Times New Roman" w:cs="Times New Roman"/>
                <w:kern w:val="0"/>
                <w:sz w:val="24"/>
                <w:szCs w:val="24"/>
                <w:lang w:eastAsia="ar-SA"/>
                <w14:ligatures w14:val="none"/>
              </w:rPr>
              <w:t>;</w:t>
            </w:r>
          </w:p>
          <w:p w14:paraId="2F95F725" w14:textId="77777777" w:rsidR="00131A97" w:rsidRPr="00E52886" w:rsidRDefault="00131A97" w:rsidP="00131A97">
            <w:pPr>
              <w:numPr>
                <w:ilvl w:val="0"/>
                <w:numId w:val="20"/>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Сатып алынған жабдық электрондық зертханалардың бірыңғай платформасында (e-lab) тіркелуі тиіс.</w:t>
            </w:r>
          </w:p>
          <w:p w14:paraId="2737042F" w14:textId="77777777" w:rsidR="00131A97" w:rsidRPr="00E52886" w:rsidRDefault="00131A97" w:rsidP="00131A97">
            <w:pPr>
              <w:numPr>
                <w:ilvl w:val="0"/>
                <w:numId w:val="20"/>
              </w:numPr>
              <w:tabs>
                <w:tab w:val="left" w:pos="217"/>
                <w:tab w:val="left" w:pos="418"/>
              </w:tabs>
              <w:suppressAutoHyphens/>
              <w:autoSpaceDE w:val="0"/>
              <w:autoSpaceDN w:val="0"/>
              <w:adjustRightInd w:val="0"/>
              <w:spacing w:after="0" w:line="240" w:lineRule="auto"/>
              <w:ind w:left="859" w:hanging="255"/>
              <w:contextualSpacing/>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Ғылым саласындағы уәкілетті орган жанындағы консультативтік-кеңесші органның кеңейтілген отырысында іске асыру барысын міндетті түрде қарау.</w:t>
            </w:r>
            <w:bookmarkEnd w:id="5"/>
          </w:p>
        </w:tc>
      </w:tr>
      <w:tr w:rsidR="00131A97" w:rsidRPr="00E52886" w14:paraId="5BE63385" w14:textId="77777777" w:rsidTr="00C9473F">
        <w:trPr>
          <w:trHeight w:val="24"/>
          <w:jc w:val="center"/>
        </w:trPr>
        <w:tc>
          <w:tcPr>
            <w:tcW w:w="10205" w:type="dxa"/>
          </w:tcPr>
          <w:p w14:paraId="4784F068" w14:textId="77777777" w:rsidR="00131A97" w:rsidRPr="00E52886" w:rsidRDefault="00131A97" w:rsidP="00131A97">
            <w:pPr>
              <w:tabs>
                <w:tab w:val="left" w:pos="201"/>
                <w:tab w:val="left" w:pos="302"/>
                <w:tab w:val="left" w:pos="344"/>
              </w:tabs>
              <w:autoSpaceDE w:val="0"/>
              <w:autoSpaceDN w:val="0"/>
              <w:adjustRightInd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4.2 Қорытынды нәтиже:</w:t>
            </w:r>
          </w:p>
          <w:p w14:paraId="5207A0F8" w14:textId="77777777" w:rsidR="00131A97" w:rsidRPr="00E52886" w:rsidRDefault="00131A97" w:rsidP="00131A97">
            <w:pP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 xml:space="preserve">Ғылыми-техникалық әсер. </w:t>
            </w:r>
            <w:r w:rsidRPr="00E52886">
              <w:rPr>
                <w:rFonts w:ascii="Times New Roman" w:eastAsia="Times New Roman" w:hAnsi="Times New Roman" w:cs="Times New Roman"/>
                <w:kern w:val="0"/>
                <w:sz w:val="24"/>
                <w:szCs w:val="24"/>
                <w:lang w:val="ru-RU"/>
                <w14:ligatures w14:val="none"/>
              </w:rPr>
              <w:t>Бағдарламаға бағытталған ғылыми жобаны іске асыру аясында мердігер «Көкжиде құмдары» табиғи-техногендік жүйесін кешенді сипаттауға және геологиялық ортаға, атмосфераға және гидросфераға техногендік әсердің дәрежесін, бағытын және кеңістіктік құрылымын бағалауға мүмкіндік беретін ғылыми тұрғыдан негізделген нәтижелерді алуды қамтамасыз етуі тиіс. Мердігер техногендік әсер мен экологиялық тәуекелдерді кешенді бағалауды дайындай отырып, аумақтың жай-күйін қалыптастыратын геоэкологиялық, гидрогеологиялық, гидрохимиялық, гидродинамикалық, геотермалдық және басқа да факторларды кешенді зерттеуге міндетті. Мердігер сулы жүйелер арасындағы өзара байланысты анықтау, жер асты суларының қорларын толықтыруды бағалау және су ресурстарының балансындағы тасқын суларының рөлін сандық бағалау үшін жүйелік бақылаулар мен эксперименттер жүргізу үшін пилоттық учаске құрып, пайдалануы тиіс. Мердігер тау жыныстарының сүзілу, миграция және сорбциялық қасиеттерін анықтайды, суда еріген көмірсутек газдарының болуы мен сипаттамаларын анықтайды, тұщы жер асты суларының көмірсутектердің ластануынан қорғау дәрежесін негіздейді және тарихи мұнай ластану аймақтарында топырақ пен тау жыныстарының ластану дәрежесін көлденең және аудан бойынша анықтайды, ластану контурлары мен деңгейлерін анықтайды. Мердігер негізгі су алмасу және ластаушы заттардың миграция процестерінің модельдерін әзірлейді және Тапсырыс берушіге береді, сандық тақырыптық карталар мен кеңістіктік дерекқорларды дайындайды, сондай-ақ қабат құрылымы, атрибуттар дерекқорлары және жаңарту процедуралары бар ГИС шешімін жасайды, нәтижелерді қоршаған орта жағдайына, мониторингке және тәуекелдерді азайтуға байланысты басқару мәселелерін шешу үшін пайдалануды қамтамасыз етеді. Жобаның нәтижелеріне сүйене отырып, Мердігер Көкжиде құмдары жүйесіндегі тұщы жер асты сулары мен көмірсутек кен орындарын бірлесіп пайдалану тетіктерін әзірлеу бойынша ғылыми негізделген ұсыныстар дайындайды, қоршаған орта қауіпсіздігі жағдайларын, шектеулерді, режимдерді және тәуекелдерді басқару бойынша ұсыныстарды анықтайды. Жобаның бөлігі ретінде Мердігер жоғары білікті мамандарды (магистр және PhD докторанттары) оқытуды қамтамасыз етеді.</w:t>
            </w:r>
          </w:p>
          <w:p w14:paraId="09B7261C" w14:textId="77777777" w:rsidR="00131A97" w:rsidRPr="00E52886" w:rsidRDefault="00131A97" w:rsidP="00131A97">
            <w:pPr>
              <w:pBdr>
                <w:top w:val="nil"/>
                <w:left w:val="nil"/>
                <w:bottom w:val="nil"/>
                <w:right w:val="nil"/>
                <w:between w:val="nil"/>
              </w:pBd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 xml:space="preserve">Экономикалық әсер. </w:t>
            </w:r>
            <w:r w:rsidRPr="00E52886">
              <w:rPr>
                <w:rFonts w:ascii="Times New Roman" w:eastAsia="Times New Roman" w:hAnsi="Times New Roman" w:cs="Times New Roman"/>
                <w:kern w:val="0"/>
                <w:sz w:val="24"/>
                <w:szCs w:val="24"/>
                <w:lang w:val="ru-RU"/>
                <w14:ligatures w14:val="none"/>
              </w:rPr>
              <w:t>Мердігер Альб сулы жүйесіндегі жер асты суларының қорын толықтыру, сулы горизонттар мен жер үсті сулары арасындағы гидравликалық байланыстар, су балансындағы тасқын суларының рөлі, сондай-ақ вадоза мен қанығу аймақтарындағы сүзу, миграция және сорбциялық параметрлер туралы ғылыми негізделген және тексерілген деректер жүйесін әзірлеу арқылы экономикалық әсерге қол жеткізуі керек. Бұл су алу схемаларын оңтайландырады, су тапшылығы қаупін азайтады және суды басқару инфрақұрылымына шамадан тыс капитал салуды жояды.</w:t>
            </w:r>
          </w:p>
          <w:p w14:paraId="523DB5BF" w14:textId="77777777" w:rsidR="00131A97" w:rsidRPr="00E52886" w:rsidRDefault="00131A97" w:rsidP="00131A97">
            <w:pPr>
              <w:pBdr>
                <w:top w:val="nil"/>
                <w:left w:val="nil"/>
                <w:bottom w:val="nil"/>
                <w:right w:val="nil"/>
                <w:between w:val="nil"/>
              </w:pBd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kk-KZ"/>
                <w14:ligatures w14:val="none"/>
              </w:rPr>
              <w:t>Экологиялық</w:t>
            </w:r>
            <w:r w:rsidRPr="00E52886">
              <w:rPr>
                <w:rFonts w:ascii="Times New Roman" w:eastAsia="Times New Roman" w:hAnsi="Times New Roman" w:cs="Times New Roman"/>
                <w:b/>
                <w:bCs/>
                <w:kern w:val="0"/>
                <w:sz w:val="24"/>
                <w:szCs w:val="24"/>
                <w:lang w:val="ru-RU"/>
                <w14:ligatures w14:val="none"/>
              </w:rPr>
              <w:t xml:space="preserve"> әсер. </w:t>
            </w:r>
            <w:r w:rsidRPr="00E52886">
              <w:rPr>
                <w:rFonts w:ascii="Times New Roman" w:eastAsia="Times New Roman" w:hAnsi="Times New Roman" w:cs="Times New Roman"/>
                <w:kern w:val="0"/>
                <w:sz w:val="24"/>
                <w:szCs w:val="24"/>
                <w:lang w:val="ru-RU"/>
                <w14:ligatures w14:val="none"/>
              </w:rPr>
              <w:t>Мердігер Көкжиде құмының табиғи-техногендік жүйесінің жағдайы туралы гидрогеологиялық, гидрологиялық, гидрохимиялық, газ-геохимиялық және геофизикалық сипаттамаларды қоса алғанда, кешенді, салыстырмалы және тексерілген деректерді алу арқылы қоршаған ортаға әсер етуге қол жеткізуі керек. Бұл вадоз аймағында, жер асты суларында және өнімді Альб сулы жүйесінде көмірсутектердің ластануының ғылыми негізделген алдын алуға, ерте анықтауға және шектеуге мүмкіндік береді.</w:t>
            </w:r>
          </w:p>
          <w:p w14:paraId="2472355B" w14:textId="77777777" w:rsidR="00131A97" w:rsidRPr="00E52886" w:rsidRDefault="00131A97" w:rsidP="00131A97">
            <w:pPr>
              <w:pBdr>
                <w:top w:val="nil"/>
                <w:left w:val="nil"/>
                <w:bottom w:val="nil"/>
                <w:right w:val="nil"/>
                <w:between w:val="nil"/>
              </w:pBdr>
              <w:tabs>
                <w:tab w:val="left" w:pos="201"/>
                <w:tab w:val="left" w:pos="302"/>
                <w:tab w:val="left" w:pos="344"/>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 xml:space="preserve">Әлеуметтік әсер. </w:t>
            </w:r>
            <w:r w:rsidRPr="00E52886">
              <w:rPr>
                <w:rFonts w:ascii="Times New Roman" w:eastAsia="Times New Roman" w:hAnsi="Times New Roman" w:cs="Times New Roman"/>
                <w:kern w:val="0"/>
                <w:sz w:val="24"/>
                <w:szCs w:val="24"/>
                <w:lang w:val="ru-RU"/>
                <w14:ligatures w14:val="none"/>
              </w:rPr>
              <w:t>Мердігер жер асты және жер үсті суларының жағдайы, көмірсутектердің ластану деңгейі мен көздері, сулы горизонттардың осалдығы мен қауіпсіздігі туралы ғылыми негізделген және тексерілетін деректер жүйесін әзірлеу, сондай-ақ сандық мониторинг және болжау құралдарын енгізу арқылы әлеуметтік әсерге қол жеткізуі керек. Бұл Көкжиде құм массивіндегі экологиялық қауіпсіздікті және ауыз су көздерінің қауіпсіздігін жақсартады.</w:t>
            </w:r>
          </w:p>
          <w:p w14:paraId="4C75BD26" w14:textId="77777777" w:rsidR="00131A97" w:rsidRPr="00E52886" w:rsidRDefault="00131A97" w:rsidP="00131A97">
            <w:pPr>
              <w:tabs>
                <w:tab w:val="left" w:pos="201"/>
                <w:tab w:val="left" w:pos="302"/>
                <w:tab w:val="left" w:pos="344"/>
              </w:tabs>
              <w:autoSpaceDE w:val="0"/>
              <w:autoSpaceDN w:val="0"/>
              <w:adjustRightInd w:val="0"/>
              <w:spacing w:after="0" w:line="240" w:lineRule="auto"/>
              <w:jc w:val="both"/>
              <w:rPr>
                <w:rFonts w:ascii="Times New Roman" w:eastAsia="Aptos"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 xml:space="preserve">Бағдарлама нәтижелерінің мақсатты тұтынушылары </w:t>
            </w:r>
            <w:r w:rsidRPr="00E52886">
              <w:rPr>
                <w:rFonts w:ascii="Times New Roman" w:eastAsia="Times New Roman" w:hAnsi="Times New Roman" w:cs="Times New Roman"/>
                <w:kern w:val="0"/>
                <w:sz w:val="24"/>
                <w:szCs w:val="24"/>
                <w:lang w:val="ru-RU"/>
                <w14:ligatures w14:val="none"/>
              </w:rPr>
              <w:t xml:space="preserve">табиғи ресурстарды басқару және қоршаған ортаны қорғау жөніндегі мемлекеттік органдар (ҚР Экология, геология және табиғи ресурстар министрлігі, ҚР Энергетика министрлігі, ҚР Су ресурстары және суару министрлігі, ҚР Өнеркәсіп және құрылыс министрлігінің Геология комитеті), «Қазгидрогеология ұлттық гидрогеологиялық қызметі» АҚ, мұнай өндіруші компаниялар («ҚазМұнайГаз» ҰК АҚ, «CNPC-АқтөбеМұнайГаз» АҚ, «ҚМК-Мұнай» АҚ, «Қазақойл Ақтөбе» ЖШС, «Өріктау Оперейтинг» ЖШС), ғылыми-зерттеу институттары, сондай-ақ жергілікті билік органдары мен сумен жабдықтау компаниялары болып табылады </w:t>
            </w:r>
            <w:r w:rsidRPr="00E52886">
              <w:rPr>
                <w:rFonts w:ascii="Times New Roman" w:eastAsia="Calibri" w:hAnsi="Times New Roman" w:cs="Times New Roman"/>
                <w:kern w:val="0"/>
                <w:sz w:val="24"/>
                <w:szCs w:val="24"/>
                <w:lang w:val="ru-RU"/>
                <w14:ligatures w14:val="none"/>
              </w:rPr>
              <w:t>.</w:t>
            </w:r>
          </w:p>
        </w:tc>
      </w:tr>
      <w:tr w:rsidR="00131A97" w:rsidRPr="00E52886" w14:paraId="3DDC63EF" w14:textId="77777777" w:rsidTr="00C9473F">
        <w:trPr>
          <w:trHeight w:val="24"/>
          <w:jc w:val="center"/>
        </w:trPr>
        <w:tc>
          <w:tcPr>
            <w:tcW w:w="10205" w:type="dxa"/>
          </w:tcPr>
          <w:p w14:paraId="2953518E"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7C6C7F10"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730 000,0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695377C7"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235 750,0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42270DF2"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308 500.0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6F4ED208" w14:textId="77777777" w:rsidR="00131A97" w:rsidRPr="00E52886" w:rsidRDefault="00131A97" w:rsidP="00131A97">
            <w:pPr>
              <w:tabs>
                <w:tab w:val="left" w:pos="201"/>
                <w:tab w:val="left" w:pos="302"/>
                <w:tab w:val="left" w:pos="344"/>
              </w:tabs>
              <w:autoSpaceDE w:val="0"/>
              <w:autoSpaceDN w:val="0"/>
              <w:adjustRightInd w:val="0"/>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w:t>
            </w:r>
            <w:r w:rsidRPr="00E52886">
              <w:rPr>
                <w:rFonts w:ascii="Times New Roman" w:eastAsia="Calibri" w:hAnsi="Times New Roman" w:cs="Times New Roman"/>
                <w:kern w:val="0"/>
                <w:sz w:val="24"/>
                <w:szCs w:val="24"/>
                <w:lang w:val="kk-KZ"/>
                <w14:ligatures w14:val="none"/>
              </w:rPr>
              <w:t>ғ</w:t>
            </w:r>
            <w:r w:rsidRPr="00E52886">
              <w:rPr>
                <w:rFonts w:ascii="Times New Roman" w:eastAsia="Calibri" w:hAnsi="Times New Roman" w:cs="Times New Roman"/>
                <w:kern w:val="0"/>
                <w:sz w:val="24"/>
                <w:szCs w:val="24"/>
                <w:lang w:val="ru-RU"/>
                <w14:ligatures w14:val="none"/>
              </w:rPr>
              <w:t>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185 750,0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bookmarkEnd w:id="4"/>
    </w:tbl>
    <w:p w14:paraId="4AF2985F"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p w14:paraId="57CC5877"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556AB2E8" w14:textId="4761F3C2" w:rsidR="00131A97" w:rsidRPr="00E52886" w:rsidRDefault="00BE476B"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№3</w:t>
      </w:r>
      <w:r>
        <w:rPr>
          <w:rFonts w:ascii="Times New Roman" w:eastAsia="Aptos" w:hAnsi="Times New Roman" w:cs="Times New Roman"/>
          <w:b/>
          <w:bCs/>
          <w:kern w:val="0"/>
          <w:sz w:val="24"/>
          <w:szCs w:val="24"/>
          <w:lang w:val="ru-RU"/>
          <w14:ligatures w14:val="none"/>
        </w:rPr>
        <w:t xml:space="preserve"> </w:t>
      </w:r>
      <w:r w:rsidR="00131A97"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795E5AC6"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131A97" w:rsidRPr="00E52886" w14:paraId="26599311" w14:textId="77777777" w:rsidTr="00C9473F">
        <w:trPr>
          <w:trHeight w:val="20"/>
          <w:jc w:val="center"/>
        </w:trPr>
        <w:tc>
          <w:tcPr>
            <w:tcW w:w="10207" w:type="dxa"/>
            <w:shd w:val="clear" w:color="auto" w:fill="auto"/>
          </w:tcPr>
          <w:p w14:paraId="33CD5EBC" w14:textId="77777777" w:rsidR="00131A97" w:rsidRPr="00E52886" w:rsidRDefault="00131A97" w:rsidP="00131A97">
            <w:pPr>
              <w:tabs>
                <w:tab w:val="left" w:pos="22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68B80F10" w14:textId="77777777" w:rsidR="00131A97" w:rsidRPr="00E52886" w:rsidRDefault="00131A97" w:rsidP="00131A97">
            <w:pPr>
              <w:tabs>
                <w:tab w:val="left" w:pos="222"/>
                <w:tab w:val="left" w:pos="266"/>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7826BE90" w14:textId="77777777" w:rsidR="00131A97" w:rsidRPr="00E52886" w:rsidRDefault="00131A97" w:rsidP="00131A97">
            <w:pPr>
              <w:tabs>
                <w:tab w:val="left" w:pos="222"/>
                <w:tab w:val="left" w:pos="266"/>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Экология, қоршаған орта және табиғи ресурстарды </w:t>
            </w:r>
            <w:r w:rsidRPr="00E52886">
              <w:rPr>
                <w:rFonts w:ascii="Times New Roman" w:eastAsia="Times New Roman" w:hAnsi="Times New Roman" w:cs="Times New Roman"/>
                <w:kern w:val="0"/>
                <w:sz w:val="24"/>
                <w:szCs w:val="24"/>
                <w:lang w:val="kk-KZ"/>
                <w14:ligatures w14:val="none"/>
              </w:rPr>
              <w:t xml:space="preserve">ұтымды </w:t>
            </w:r>
            <w:r w:rsidRPr="00E52886">
              <w:rPr>
                <w:rFonts w:ascii="Times New Roman" w:eastAsia="Times New Roman" w:hAnsi="Times New Roman" w:cs="Times New Roman"/>
                <w:kern w:val="0"/>
                <w:sz w:val="24"/>
                <w:szCs w:val="24"/>
                <w:lang w:val="ru-RU"/>
                <w14:ligatures w14:val="none"/>
              </w:rPr>
              <w:t>пайдалану</w:t>
            </w:r>
          </w:p>
          <w:p w14:paraId="01698DC8" w14:textId="77777777" w:rsidR="00131A97" w:rsidRPr="00E52886" w:rsidRDefault="00131A97" w:rsidP="00131A97">
            <w:pPr>
              <w:tabs>
                <w:tab w:val="left" w:pos="222"/>
                <w:tab w:val="left" w:pos="266"/>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Times New Roman" w:hAnsi="Times New Roman" w:cs="Times New Roman"/>
                <w:kern w:val="0"/>
                <w:sz w:val="24"/>
                <w:szCs w:val="24"/>
                <w:lang w:val="ru-RU"/>
                <w14:ligatures w14:val="none"/>
              </w:rPr>
              <w:t xml:space="preserve"> </w:t>
            </w:r>
          </w:p>
          <w:p w14:paraId="4970E1AF" w14:textId="77777777" w:rsidR="00131A97" w:rsidRPr="00E52886" w:rsidRDefault="00131A97" w:rsidP="00131A97">
            <w:pPr>
              <w:tabs>
                <w:tab w:val="left" w:pos="22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Қалдықтарды басқару және қайта өңдеу технологиялары;</w:t>
            </w:r>
          </w:p>
          <w:p w14:paraId="0A8EE0FA" w14:textId="77777777" w:rsidR="00131A97" w:rsidRPr="00E52886" w:rsidRDefault="00131A97" w:rsidP="00131A97">
            <w:pPr>
              <w:tabs>
                <w:tab w:val="left" w:pos="22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8. Геология, жер туралы ғылым және минералды ресурстарды игеру.</w:t>
            </w:r>
          </w:p>
        </w:tc>
      </w:tr>
      <w:tr w:rsidR="00131A97" w:rsidRPr="00E52886" w14:paraId="1DB1451D" w14:textId="77777777" w:rsidTr="00C9473F">
        <w:trPr>
          <w:trHeight w:val="20"/>
          <w:jc w:val="center"/>
        </w:trPr>
        <w:tc>
          <w:tcPr>
            <w:tcW w:w="10207" w:type="dxa"/>
            <w:shd w:val="clear" w:color="auto" w:fill="auto"/>
          </w:tcPr>
          <w:p w14:paraId="556BA826" w14:textId="77777777" w:rsidR="00131A97" w:rsidRPr="00E52886" w:rsidRDefault="00131A97" w:rsidP="00131A97">
            <w:pPr>
              <w:tabs>
                <w:tab w:val="left" w:pos="22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1E1EA3C1" w14:textId="77777777" w:rsidR="00131A97" w:rsidRPr="00E52886" w:rsidRDefault="00131A97" w:rsidP="00131A97">
            <w:pPr>
              <w:tabs>
                <w:tab w:val="left" w:pos="22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187CF6D0" w14:textId="77777777" w:rsidR="00131A97" w:rsidRPr="00E52886" w:rsidRDefault="00131A97" w:rsidP="00131A97">
            <w:pPr>
              <w:tabs>
                <w:tab w:val="left" w:pos="222"/>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Қоршаған ортаға ең аз әсер ету кезінде бағалы компоненттерді алу тиімділігін арттыруды қамтамасыз ететін және нақты кен орындарының геологиялық-гидрогеологиялық жағдайларына бейімделген, құлау аймақтарындағы кендерді қоса алғанда, мыс кендерін жерасты ұңғымалық шаймалаудың ғылыми негізделген және экологиялық қауіпсіз технологиясын әзірлеу</w:t>
            </w:r>
          </w:p>
          <w:p w14:paraId="0D1538EC" w14:textId="77777777" w:rsidR="00131A97" w:rsidRPr="00E52886" w:rsidRDefault="00131A97" w:rsidP="00131A97">
            <w:pPr>
              <w:tabs>
                <w:tab w:val="left" w:pos="222"/>
              </w:tabs>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2.2. Қойылған мақсатқа жету үшін келесі міндеттерді шешу қажет:</w:t>
            </w:r>
          </w:p>
          <w:p w14:paraId="0235616C"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Кен орнының кешенді геологиялық және гидрогеологиялық зерттеуін жүргізу, оның ішінде құрылымдық жарықшақтарды, құлау аймақтарын, литофациялық ерекшеліктерін және тау жыныстарының сүзілу қасиеттерін талдау, кендердің жер асты шаймалауға жарамдылығын бағалау.</w:t>
            </w:r>
          </w:p>
          <w:p w14:paraId="54E71BBD"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Бұрғылау және керн сынамаларын алу, содан кейін зертханалық талдау жүргізу, соның ішінде кендердің химиялық және минералогиялық құрамын, мыстың түрін (оксид және сульфид), тау жыныстарының өткізгіштігін және шаймалау коэффициенттерін анықтау.</w:t>
            </w:r>
          </w:p>
          <w:p w14:paraId="412001A5"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Металдардың ерітінділерді шаймалауға қолжетімділігін арттыру үшін кендердің механикалық қасиеттерін (беріктігі, сынуы) зерттеу және оларды алдын ала бұзу әдістерін (мысалы, гидравликалық сынуы, термиялық немесе химиялық әсер ету) әзірлеу.</w:t>
            </w:r>
          </w:p>
          <w:p w14:paraId="03EBFB93"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Ерітіндіні біркелкі таратуды қамтамасыз ету және жер асты суларының ластану қаупін азайту үшін геологиялық жағдайларды ескере отырып, айдау және шығару ұңғымаларының тиімді орналасуын әзірлеу.</w:t>
            </w:r>
          </w:p>
          <w:p w14:paraId="0F1EE7B5"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Сілтісіздендіру ерітінділерінің құрамы мен қоректендіру режимін оңтайландыру, мысты және онымен байланысты металдарды тиімді алу үшін селективті реагенттер мен жағдайларды анықтау, соның ішінде сульфидті минералдардың жедел ыдырауы үшін биоактивацияны зерттеу.</w:t>
            </w:r>
          </w:p>
          <w:p w14:paraId="2FABD229"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Коллапс аймақтарында ерітінді сүзілуінің гидродинамикасын модельдеу, өткізгіштікті шектейтін факторларды анықтау және оны арттыру әдістерін, соның ішінде физикалық және химиялық әсерлерді әзірлеу.</w:t>
            </w:r>
          </w:p>
          <w:p w14:paraId="6DAA4CB4"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Тиімділікке, шығындардың тиімділігіне және реагенттерді қайта пайдалану мүмкіндігіне баса назар аудара отырып, өнімді ерітінділерден металдарды сорбция, экстракция және электролиз әдістерін қолдана отырып алу технологиясын әзірлеу және оңтайландыру.</w:t>
            </w:r>
          </w:p>
          <w:p w14:paraId="394D7F1D"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Технологияны кемінде 120 тонна кенде сынақтан өткізу, технологиялық параметрлерді нақтылау, коммерциялық концентрат немесе катодты мыс өндіруге қол жеткізу және алу коэффициентін бағалау.</w:t>
            </w:r>
          </w:p>
          <w:p w14:paraId="6D1260C3"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Капиталдық және пайдалану шығындарын есептеуді, пайдалылықты талдауды, нарықтық перспективалар мен экологиялық тәуекелдерді бағалауды қамтитын техникалық-экономикалық негіздемені әзірлеу, оларды азайту шаралары бойынша ұсыныстармен бірге.</w:t>
            </w:r>
          </w:p>
          <w:p w14:paraId="751701E3"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Өнімді ерітінділердің химиялық құрамын, шаймалау динамикасын және қоршаған ортаның ластануын болдырмау үшін гидрооқшаулағыш кедергілердің тиімділігін бақылауды қамтитын процесті бақылау жүйесін жасаңыз.</w:t>
            </w:r>
          </w:p>
          <w:p w14:paraId="0EB054C8" w14:textId="77777777" w:rsidR="00131A97" w:rsidRPr="00E52886" w:rsidRDefault="00131A97" w:rsidP="00131A97">
            <w:pPr>
              <w:numPr>
                <w:ilvl w:val="0"/>
                <w:numId w:val="9"/>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Әзірленген технологияны қолданыстағы далалық инфрақұрылыммен біріктірудің орындылығын бағалау, техникалық шектеулерді анықтау және капиталдық шығындарды азайту және технологиялық үйлесімділікті жақсарту мақсатында оларды шешу жолдарын әзірлеу.</w:t>
            </w:r>
          </w:p>
        </w:tc>
      </w:tr>
      <w:tr w:rsidR="00131A97" w:rsidRPr="00E52886" w14:paraId="1378C0AB" w14:textId="77777777" w:rsidTr="00C9473F">
        <w:trPr>
          <w:trHeight w:val="20"/>
          <w:jc w:val="center"/>
        </w:trPr>
        <w:tc>
          <w:tcPr>
            <w:tcW w:w="10207" w:type="dxa"/>
            <w:shd w:val="clear" w:color="auto" w:fill="auto"/>
          </w:tcPr>
          <w:p w14:paraId="34B535D0" w14:textId="77777777" w:rsidR="00131A97" w:rsidRPr="00E52886" w:rsidRDefault="00131A97" w:rsidP="00131A97">
            <w:pPr>
              <w:tabs>
                <w:tab w:val="left" w:pos="222"/>
              </w:tabs>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Calibri" w:hAnsi="Times New Roman" w:cs="Times New Roman"/>
                <w:kern w:val="0"/>
                <w:sz w:val="24"/>
                <w:szCs w:val="24"/>
                <w:lang w:val="kk-KZ"/>
                <w14:ligatures w14:val="none"/>
              </w:rPr>
              <w:t xml:space="preserve">3. Стратегиялық және бағдарламалық құжаттардың қандай тармақтары қарастырылады </w:t>
            </w:r>
            <w:r w:rsidRPr="00E52886">
              <w:rPr>
                <w:rFonts w:ascii="Times New Roman" w:eastAsia="Calibri" w:hAnsi="Times New Roman" w:cs="Times New Roman"/>
                <w:b/>
                <w:i/>
                <w:kern w:val="0"/>
                <w:sz w:val="24"/>
                <w:szCs w:val="24"/>
                <w:lang w:val="kk-KZ"/>
                <w14:ligatures w14:val="none"/>
              </w:rPr>
              <w:t xml:space="preserve">(нақты тармақтарды көрсетіңіз </w:t>
            </w:r>
            <w:r w:rsidRPr="00E52886">
              <w:rPr>
                <w:rFonts w:ascii="Times New Roman" w:eastAsia="Calibri" w:hAnsi="Times New Roman" w:cs="Times New Roman"/>
                <w:kern w:val="0"/>
                <w:sz w:val="24"/>
                <w:szCs w:val="24"/>
                <w:lang w:val="kk-KZ"/>
                <w14:ligatures w14:val="none"/>
              </w:rPr>
              <w:t>):</w:t>
            </w:r>
          </w:p>
          <w:p w14:paraId="26DE42F5" w14:textId="77777777" w:rsidR="00131A97" w:rsidRPr="00E52886" w:rsidRDefault="00131A97" w:rsidP="00131A97">
            <w:pPr>
              <w:numPr>
                <w:ilvl w:val="0"/>
                <w:numId w:val="8"/>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E52886">
              <w:rPr>
                <w:rFonts w:ascii="Times New Roman" w:eastAsia="Times New Roman" w:hAnsi="Times New Roman" w:cs="Times New Roman"/>
                <w:i/>
                <w:iCs/>
                <w:kern w:val="0"/>
                <w:sz w:val="24"/>
                <w:szCs w:val="24"/>
                <w:lang w:val="kk-KZ" w:eastAsia="ru-RU"/>
                <w14:ligatures w14:val="none"/>
              </w:rPr>
              <w:t xml:space="preserve">II бөлімнің 3.5-тармағы «Қалдықтарды басқару жүйесі», қалдықтарды тиімді басқаруға және оларды қайта өңдеуге, соның ішінде металлургиялық шлактарды өңдеуге бағытталған </w:t>
            </w:r>
            <w:r w:rsidRPr="00E52886">
              <w:rPr>
                <w:rFonts w:ascii="Times New Roman" w:eastAsia="Times New Roman" w:hAnsi="Times New Roman" w:cs="Times New Roman"/>
                <w:kern w:val="0"/>
                <w:sz w:val="24"/>
                <w:szCs w:val="24"/>
                <w:lang w:val="kk-KZ" w:eastAsia="ru-RU"/>
                <w14:ligatures w14:val="none"/>
              </w:rPr>
              <w:t>).</w:t>
            </w:r>
          </w:p>
          <w:p w14:paraId="37BB750A" w14:textId="77777777" w:rsidR="00131A97" w:rsidRPr="00E52886" w:rsidRDefault="00131A97" w:rsidP="00131A97">
            <w:pPr>
              <w:numPr>
                <w:ilvl w:val="0"/>
                <w:numId w:val="8"/>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E52886">
              <w:rPr>
                <w:rFonts w:ascii="Times New Roman" w:eastAsia="Times New Roman" w:hAnsi="Times New Roman" w:cs="Times New Roman"/>
                <w:i/>
                <w:iCs/>
                <w:kern w:val="0"/>
                <w:sz w:val="24"/>
                <w:szCs w:val="24"/>
                <w:lang w:val="kk-KZ" w:eastAsia="ru-RU"/>
                <w14:ligatures w14:val="none"/>
              </w:rPr>
              <w:t xml:space="preserve">II бөлімнің 3.7-тармағы «Экожүйелерді сақтау және тиімді басқару», ол қалдықтарды өңдеудің қоршаған ортаға теріс әсерін азайтуды көздейді </w:t>
            </w:r>
            <w:r w:rsidRPr="00E52886">
              <w:rPr>
                <w:rFonts w:ascii="Times New Roman" w:eastAsia="Times New Roman" w:hAnsi="Times New Roman" w:cs="Times New Roman"/>
                <w:kern w:val="0"/>
                <w:sz w:val="24"/>
                <w:szCs w:val="24"/>
                <w:lang w:val="kk-KZ" w:eastAsia="ru-RU"/>
                <w14:ligatures w14:val="none"/>
              </w:rPr>
              <w:t>).</w:t>
            </w:r>
          </w:p>
          <w:p w14:paraId="2D85D7C7" w14:textId="77777777" w:rsidR="00131A97" w:rsidRPr="00E52886" w:rsidRDefault="00131A97" w:rsidP="00131A97">
            <w:pPr>
              <w:numPr>
                <w:ilvl w:val="0"/>
                <w:numId w:val="8"/>
              </w:numPr>
              <w:tabs>
                <w:tab w:val="left" w:pos="222"/>
              </w:tabs>
              <w:spacing w:after="0" w:line="240" w:lineRule="auto"/>
              <w:ind w:left="511" w:hanging="255"/>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E52886">
              <w:rPr>
                <w:rFonts w:ascii="Times New Roman" w:eastAsia="Times New Roman" w:hAnsi="Times New Roman" w:cs="Times New Roman"/>
                <w:i/>
                <w:iCs/>
                <w:kern w:val="0"/>
                <w:sz w:val="24"/>
                <w:szCs w:val="24"/>
                <w:lang w:val="kk-KZ" w:eastAsia="ru-RU"/>
                <w14:ligatures w14:val="none"/>
              </w:rPr>
              <w:t xml:space="preserve">II бөлімнің 3.3-тармағы «Энергияны үнемдеу және энергия тиімділігін арттыру», оның ішінде металлургия өнеркәсібінде жаңа өңдеу технологияларын енгізу арқылы энергия шығындарын азайту шаралары </w:t>
            </w:r>
            <w:r w:rsidRPr="00E52886">
              <w:rPr>
                <w:rFonts w:ascii="Times New Roman" w:eastAsia="Times New Roman" w:hAnsi="Times New Roman" w:cs="Times New Roman"/>
                <w:kern w:val="0"/>
                <w:sz w:val="24"/>
                <w:szCs w:val="24"/>
                <w:lang w:val="kk-KZ" w:eastAsia="ru-RU"/>
                <w14:ligatures w14:val="none"/>
              </w:rPr>
              <w:t>).</w:t>
            </w:r>
          </w:p>
          <w:p w14:paraId="02B3AA4A" w14:textId="77777777" w:rsidR="00131A97" w:rsidRPr="00E52886" w:rsidRDefault="00131A97" w:rsidP="00131A97">
            <w:pPr>
              <w:numPr>
                <w:ilvl w:val="0"/>
                <w:numId w:val="8"/>
              </w:numPr>
              <w:tabs>
                <w:tab w:val="left" w:pos="222"/>
              </w:tabs>
              <w:spacing w:after="0" w:line="240" w:lineRule="auto"/>
              <w:ind w:left="511" w:hanging="255"/>
              <w:contextualSpacing/>
              <w:jc w:val="both"/>
              <w:rPr>
                <w:rFonts w:ascii="Times New Roman" w:eastAsia="Times New Roman" w:hAnsi="Times New Roman" w:cs="Times New Roman"/>
                <w:bCs/>
                <w:kern w:val="0"/>
                <w:sz w:val="24"/>
                <w:szCs w:val="24"/>
                <w:lang w:val="kk-KZ"/>
                <w14:ligatures w14:val="none"/>
              </w:rPr>
            </w:pPr>
            <w:r w:rsidRPr="00E52886">
              <w:rPr>
                <w:rFonts w:ascii="Times New Roman" w:eastAsia="Times New Roman" w:hAnsi="Times New Roman" w:cs="Times New Roman"/>
                <w:bCs/>
                <w:kern w:val="0"/>
                <w:sz w:val="24"/>
                <w:szCs w:val="24"/>
                <w:lang w:val="kk-KZ"/>
                <w14:ligatures w14:val="none"/>
              </w:rPr>
              <w:t xml:space="preserve">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 </w:t>
            </w:r>
            <w:r w:rsidRPr="00E52886">
              <w:rPr>
                <w:rFonts w:ascii="Times New Roman" w:eastAsia="Times New Roman" w:hAnsi="Times New Roman" w:cs="Times New Roman"/>
                <w:bCs/>
                <w:i/>
                <w:iCs/>
                <w:kern w:val="0"/>
                <w:sz w:val="24"/>
                <w:szCs w:val="24"/>
                <w:lang w:val="kk-KZ"/>
                <w14:ligatures w14:val="none"/>
              </w:rPr>
              <w:t xml:space="preserve">Тұжырымдаманы іске асыру жөніндегі іс-шаралар жоспары, 5-тармақ «Өндірістің экологиялық қауіпсіздігін арттыру» </w:t>
            </w:r>
            <w:r w:rsidRPr="00E52886">
              <w:rPr>
                <w:rFonts w:ascii="Times New Roman" w:eastAsia="Times New Roman" w:hAnsi="Times New Roman" w:cs="Times New Roman"/>
                <w:bCs/>
                <w:kern w:val="0"/>
                <w:sz w:val="24"/>
                <w:szCs w:val="24"/>
                <w:lang w:val="kk-KZ"/>
                <w14:ligatures w14:val="none"/>
              </w:rPr>
              <w:t>.</w:t>
            </w:r>
          </w:p>
          <w:p w14:paraId="419886D0" w14:textId="77777777" w:rsidR="00131A97" w:rsidRPr="00E52886" w:rsidRDefault="00131A97" w:rsidP="00131A97">
            <w:pPr>
              <w:numPr>
                <w:ilvl w:val="0"/>
                <w:numId w:val="8"/>
              </w:numPr>
              <w:tabs>
                <w:tab w:val="left" w:pos="222"/>
              </w:tabs>
              <w:spacing w:after="0" w:line="240" w:lineRule="auto"/>
              <w:ind w:left="511" w:hanging="255"/>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bCs/>
                <w:kern w:val="0"/>
                <w:sz w:val="24"/>
                <w:szCs w:val="24"/>
                <w:lang w:val="kk-KZ"/>
                <w14:ligatures w14:val="none"/>
              </w:rPr>
              <w:t xml:space="preserve">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 </w:t>
            </w:r>
            <w:r w:rsidRPr="00E52886">
              <w:rPr>
                <w:rFonts w:ascii="Times New Roman" w:eastAsia="Times New Roman" w:hAnsi="Times New Roman" w:cs="Times New Roman"/>
                <w:bCs/>
                <w:i/>
                <w:iCs/>
                <w:kern w:val="0"/>
                <w:sz w:val="24"/>
                <w:szCs w:val="24"/>
                <w:lang w:val="kk-KZ"/>
                <w14:ligatures w14:val="none"/>
              </w:rPr>
              <w:t xml:space="preserve">Тұжырымдаманы іске асыру жөніндегі іс-шаралар жоспары, 12-тармақ «Шикізат ресурстарын пайдалану тиімділігін арттыру» </w:t>
            </w:r>
            <w:r w:rsidRPr="00E52886">
              <w:rPr>
                <w:rFonts w:ascii="Times New Roman" w:eastAsia="Times New Roman" w:hAnsi="Times New Roman" w:cs="Times New Roman"/>
                <w:bCs/>
                <w:kern w:val="0"/>
                <w:sz w:val="24"/>
                <w:szCs w:val="24"/>
                <w:lang w:val="kk-KZ"/>
                <w14:ligatures w14:val="none"/>
              </w:rPr>
              <w:t>.</w:t>
            </w:r>
          </w:p>
        </w:tc>
      </w:tr>
      <w:tr w:rsidR="00131A97" w:rsidRPr="00E52886" w14:paraId="573A0D7E" w14:textId="77777777" w:rsidTr="00C9473F">
        <w:trPr>
          <w:trHeight w:val="20"/>
          <w:jc w:val="center"/>
        </w:trPr>
        <w:tc>
          <w:tcPr>
            <w:tcW w:w="10207" w:type="dxa"/>
            <w:shd w:val="clear" w:color="auto" w:fill="auto"/>
          </w:tcPr>
          <w:p w14:paraId="1A842834" w14:textId="77777777" w:rsidR="00131A97" w:rsidRPr="00E52886" w:rsidRDefault="00131A97" w:rsidP="00131A97">
            <w:pPr>
              <w:tabs>
                <w:tab w:val="left" w:pos="22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 Күтілетін нәтижелер</w:t>
            </w:r>
          </w:p>
          <w:p w14:paraId="5B0722B0" w14:textId="77777777" w:rsidR="00131A97" w:rsidRPr="00E52886" w:rsidRDefault="00131A97" w:rsidP="00131A97">
            <w:pPr>
              <w:tabs>
                <w:tab w:val="left" w:pos="22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4.1 Тікелей нәтижелер:</w:t>
            </w:r>
          </w:p>
          <w:p w14:paraId="3BCAA4F0"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Кен орнының кендерінің жер асты шаймалау технологиясына жарамдылығы туралы геологиялық және гидрогеологиялық қорытынды алынды, кеннің пайда болу және құлау аймақтарының картасы жасалды, мыс пен онымен байланысты металдардың жоғары концентрациясы бар аймақтар анықталды, геомеханикалық және гидрогеологиялық параметрлер анықталды.</w:t>
            </w:r>
          </w:p>
          <w:p w14:paraId="68264D59"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Бұрғылау 600 м тереңдікке дейін керн сынамаларын алу арқылы жүргізілді, металдардың тереңдігі, ерітінділердің өткізгіштігі, керн беріктігі және кеннің жойылу тиімділігі бойынша таралуын 60-90% аралығында анықтау үшін үлгілердің химиялық және минералогиялық талдауы жүргізілді.</w:t>
            </w:r>
          </w:p>
          <w:p w14:paraId="20723816"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Кендерді алдын ала жою әдістері, олардың беріктік сипаттамаларын ескере отырып, соның ішінде зертханалық сынақтар және ерітінділерге металдардың қолжетімділігін арттыруды қамтамасыз ететін технологиялық параметрлерді негіздеу әдістері әзірленді.</w:t>
            </w:r>
          </w:p>
          <w:p w14:paraId="58DE54EB"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Су өткізбейтін қабатты жасау әдістерімен, гидрооқшаулағыш материалдардың тұрақтылығымен және кемінде 95% эрозиядан қорғау коэффициентімен айдау және шығару ұңғымаларының оңтайлы орналасуы әзірленді.</w:t>
            </w:r>
          </w:p>
          <w:p w14:paraId="646CACA9"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Кен түріне байланысты мыстың 70-85% деңгейінде экстракциялануын қамтамасыз ететін сілтісіздендіру ерітінділерінің (H₂SO₄, Fe³⁺, тотықтырғыштар) тиімді құрамы таңдалды; +600 мВ әлеуеті және зауыттың қуаты 10 м³/сағ биоактивация технологиясы әзірленді.</w:t>
            </w:r>
          </w:p>
          <w:p w14:paraId="3828C1D0"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Гидродинамикалық сүзу моделі құрылды және құлаған кен массивтерінің өткізгіштігін арттыру әдістері (гидравликалық жару, кавитация) енгізілді, бұл массивтің сүзу қабілетін 40-60%-ға арттыруға мүмкіндік берді.</w:t>
            </w:r>
          </w:p>
          <w:p w14:paraId="0EA00A0E"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Мыс пен онымен байланысты металдарды, соның ішінде ренийді сорбциялық-десорбциялық бағандарды (5 м³/сағ) және арналық экстракторларды (10 м³/сағ) пайдаланып алу технологиясы әзірленіп, сынақтан өткізілді, бұл мысты ≥ 95% экстракциялау жылдамдығын қамтамасыз етеді.</w:t>
            </w:r>
          </w:p>
          <w:p w14:paraId="2CAE651F"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Технологияның өнеркәсіптік сынақтан өткізілуі биоактивация және металл алу арқылы ≥120 тонна кен көлемінде жүргізілді, коммерциялық өнімдер алынды және технологиялық және экономикалық тиімділігі расталды.</w:t>
            </w:r>
          </w:p>
          <w:p w14:paraId="396A2C48"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Техникалық-экономикалық негіздеме дайындалды, капиталдық және пайдалану шығындары есептелді, сондай-ақ негізгі көрсеткіштер анықталды: мыстың құны, өтелу мерзімі, таза пайда, IRR және енгізуден күтілетін экономикалық әсер.</w:t>
            </w:r>
          </w:p>
          <w:p w14:paraId="39318DB7"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Қоршаған ортаға қауіп төндірмеу үшін өнімді ерітінділердің құрамын, шаймалау динамикасын және гидрооқшаулағыш кедергілердің тұрақтылығын бақылауды қамтитын процесті бақылау жүйесі жасалды.</w:t>
            </w:r>
          </w:p>
          <w:p w14:paraId="3D166ADD" w14:textId="77777777" w:rsidR="00131A97" w:rsidRPr="00E52886" w:rsidRDefault="00131A97" w:rsidP="00131A97">
            <w:pPr>
              <w:numPr>
                <w:ilvl w:val="0"/>
                <w:numId w:val="10"/>
              </w:numPr>
              <w:tabs>
                <w:tab w:val="left" w:pos="222"/>
              </w:tabs>
              <w:spacing w:after="0" w:line="240" w:lineRule="auto"/>
              <w:ind w:left="511" w:hanging="255"/>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Технологияның қолданыстағы кен орнының инфрақұрылымына интеграциясын бағалау жүргізілді, техникалық шектеулер анықталды және оларды жою және капиталдық шығындарды азайту бойынша инженерлік шешімдер ұсынылды.</w:t>
            </w:r>
          </w:p>
          <w:p w14:paraId="200E81C5" w14:textId="77777777" w:rsidR="00131A97" w:rsidRPr="00E52886" w:rsidRDefault="00131A97" w:rsidP="00131A97">
            <w:pPr>
              <w:tabs>
                <w:tab w:val="left" w:pos="222"/>
              </w:tabs>
              <w:spacing w:after="0" w:line="240" w:lineRule="auto"/>
              <w:jc w:val="both"/>
              <w:rPr>
                <w:rFonts w:ascii="Times New Roman" w:eastAsia="Times New Roman" w:hAnsi="Times New Roman" w:cs="Times New Roman"/>
                <w:b/>
                <w:bCs/>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Өтініш берген кезде тиісті зерттеу нысандары бар кәсіпорынмен зерттеу жүргізу туралы алдын ала келісім беру қажет.</w:t>
            </w:r>
          </w:p>
          <w:p w14:paraId="6795221A" w14:textId="77777777" w:rsidR="00131A97" w:rsidRPr="00E52886" w:rsidRDefault="00131A97" w:rsidP="00131A97">
            <w:pPr>
              <w:tabs>
                <w:tab w:val="left" w:pos="222"/>
              </w:tabs>
              <w:spacing w:after="0" w:line="240" w:lineRule="auto"/>
              <w:jc w:val="both"/>
              <w:rPr>
                <w:rFonts w:ascii="Times New Roman" w:eastAsia="Times New Roman" w:hAnsi="Times New Roman" w:cs="Times New Roman"/>
                <w:b/>
                <w:bCs/>
                <w:kern w:val="0"/>
                <w:sz w:val="24"/>
                <w:szCs w:val="24"/>
                <w:lang w:val="ru-RU" w:eastAsia="ru-RU"/>
                <w14:ligatures w14:val="none"/>
              </w:rPr>
            </w:pPr>
          </w:p>
          <w:p w14:paraId="5F4A40D8" w14:textId="77777777" w:rsidR="00131A97" w:rsidRPr="00E52886" w:rsidRDefault="00131A97" w:rsidP="00131A97">
            <w:pPr>
              <w:tabs>
                <w:tab w:val="left" w:pos="222"/>
                <w:tab w:val="left" w:pos="266"/>
              </w:tabs>
              <w:autoSpaceDE w:val="0"/>
              <w:autoSpaceDN w:val="0"/>
              <w:adjustRightInd w:val="0"/>
              <w:spacing w:after="0" w:line="240" w:lineRule="auto"/>
              <w:jc w:val="both"/>
              <w:rPr>
                <w:rFonts w:ascii="Times New Roman" w:eastAsia="Times New Roman" w:hAnsi="Times New Roman" w:cs="Times New Roman"/>
                <w:b/>
                <w:iCs/>
                <w:kern w:val="0"/>
                <w:sz w:val="24"/>
                <w:szCs w:val="24"/>
                <w:lang w:val="ru-RU" w:eastAsia="ar-SA"/>
                <w14:ligatures w14:val="none"/>
              </w:rPr>
            </w:pPr>
            <w:r w:rsidRPr="00E52886">
              <w:rPr>
                <w:rFonts w:ascii="Times New Roman" w:eastAsia="Times New Roman" w:hAnsi="Times New Roman" w:cs="Times New Roman"/>
                <w:b/>
                <w:iCs/>
                <w:kern w:val="0"/>
                <w:sz w:val="24"/>
                <w:szCs w:val="24"/>
                <w:lang w:val="ru-RU" w:eastAsia="ar-SA"/>
                <w14:ligatures w14:val="none"/>
              </w:rPr>
              <w:t>Бағдарламаны іске асыру аяқталған кезде келесілердің орындалуын қамтамасыз ету қажет:</w:t>
            </w:r>
          </w:p>
          <w:p w14:paraId="3EA692E8" w14:textId="77777777" w:rsidR="00131A97" w:rsidRPr="00E52886" w:rsidRDefault="00131A97" w:rsidP="00131A97">
            <w:pPr>
              <w:numPr>
                <w:ilvl w:val="0"/>
                <w:numId w:val="21"/>
              </w:numPr>
              <w:tabs>
                <w:tab w:val="left" w:pos="222"/>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1) сатылған ғылымды көп қажет ететін өнімдер мен қызметтердің көлемі ғылыми-техникалық тапсырмаға бөлінген соманың кемінде 10%-ын құрауы тиіс;</w:t>
            </w:r>
          </w:p>
          <w:p w14:paraId="175EB277" w14:textId="77777777" w:rsidR="00131A97" w:rsidRPr="00E52886" w:rsidRDefault="00131A97" w:rsidP="00131A97">
            <w:pPr>
              <w:numPr>
                <w:ilvl w:val="0"/>
                <w:numId w:val="21"/>
              </w:numPr>
              <w:tabs>
                <w:tab w:val="left" w:pos="222"/>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дамуға арналған негізгі капиталға тартылған инвестициялардың көлемі ғылыми-техникалық тапсырмаға бөлінген соманың кемінде 20%-ын құрауы тиіс;</w:t>
            </w:r>
          </w:p>
          <w:p w14:paraId="26F12D17" w14:textId="77777777" w:rsidR="00131A97" w:rsidRPr="00E52886" w:rsidRDefault="00131A97" w:rsidP="00131A97">
            <w:pPr>
              <w:numPr>
                <w:ilvl w:val="0"/>
                <w:numId w:val="21"/>
              </w:numPr>
              <w:tabs>
                <w:tab w:val="left" w:pos="222"/>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жоғары технологиялық өнімдер мен қызметтерді сату нәтижелері бойынша салық жеңілдіктерінің болуы;</w:t>
            </w:r>
          </w:p>
          <w:p w14:paraId="0D5B8521" w14:textId="77777777" w:rsidR="00131A97" w:rsidRPr="00E52886" w:rsidRDefault="00131A97" w:rsidP="00131A97">
            <w:pPr>
              <w:numPr>
                <w:ilvl w:val="0"/>
                <w:numId w:val="21"/>
              </w:numPr>
              <w:tabs>
                <w:tab w:val="left" w:pos="222"/>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ғылыми және техникалық тапсырма саласында кемінде 2 (екі) PhD докторанты бітірген;</w:t>
            </w:r>
          </w:p>
          <w:p w14:paraId="0B0EF831" w14:textId="77777777" w:rsidR="00131A97" w:rsidRPr="00E52886" w:rsidRDefault="00131A97" w:rsidP="00131A97">
            <w:pPr>
              <w:numPr>
                <w:ilvl w:val="0"/>
                <w:numId w:val="21"/>
              </w:numPr>
              <w:tabs>
                <w:tab w:val="left" w:pos="222"/>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Web of Science дерекқорында импакт-фактор бойынша алғашқы екі квартильде (1, 2-тоқсандар) индекстелген және (немесе) таңдалған ғылыми-техникалық тапсырмадағы көрсетілген басылымдар үшін Scopus дерекқорында CiteScore пайызы кемінде 50 (елу) болуы тиіс ғылыми журналдарда зерттеу нәтижелері бойынша кемінде 6 (алты) мақала жариялау;</w:t>
            </w:r>
          </w:p>
          <w:p w14:paraId="585421ED" w14:textId="77777777" w:rsidR="00131A97" w:rsidRPr="00E52886" w:rsidRDefault="00131A97" w:rsidP="00131A97">
            <w:pPr>
              <w:numPr>
                <w:ilvl w:val="0"/>
                <w:numId w:val="21"/>
              </w:numPr>
              <w:tabs>
                <w:tab w:val="left" w:pos="222"/>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Білім беру саласындағы жоғары білімді зерттеу комитеті ұсынған журналдарда зерттеу нәтижелері бойынша кемінде 15 (он бес) мақала жариялау;</w:t>
            </w:r>
          </w:p>
          <w:p w14:paraId="2EA66ECB" w14:textId="77777777" w:rsidR="00131A97" w:rsidRPr="00E52886" w:rsidRDefault="00131A97" w:rsidP="00131A97">
            <w:pPr>
              <w:numPr>
                <w:ilvl w:val="0"/>
                <w:numId w:val="21"/>
              </w:numPr>
              <w:tabs>
                <w:tab w:val="left" w:pos="222"/>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шетелдік патенттік ведомстволарда (еуропалық, американдық, жапондық, британдық) кемінде 3 (үш)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нысаны (патент; ақпараттық технологиялар саласындағы өтінімдер үшін - авторлық куәлік).</w:t>
            </w:r>
          </w:p>
          <w:p w14:paraId="41F53897" w14:textId="77777777" w:rsidR="00131A97" w:rsidRPr="00E52886" w:rsidRDefault="00131A97" w:rsidP="00131A97">
            <w:pPr>
              <w:numPr>
                <w:ilvl w:val="0"/>
                <w:numId w:val="21"/>
              </w:numPr>
              <w:tabs>
                <w:tab w:val="left" w:pos="222"/>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кемінде 1 (бір) лицензиялық келісім және зияткерлік меншікке құқықтарды беру туралы </w:t>
            </w:r>
            <w:proofErr w:type="gramStart"/>
            <w:r w:rsidRPr="00E52886">
              <w:rPr>
                <w:rFonts w:ascii="Times New Roman" w:eastAsia="Calibri" w:hAnsi="Times New Roman" w:cs="Times New Roman"/>
                <w:iCs/>
                <w:kern w:val="0"/>
                <w:sz w:val="24"/>
                <w:szCs w:val="24"/>
                <w:lang w:val="ru-RU"/>
                <w14:ligatures w14:val="none"/>
              </w:rPr>
              <w:t xml:space="preserve">келісім </w:t>
            </w:r>
            <w:r w:rsidRPr="00E52886">
              <w:rPr>
                <w:rFonts w:ascii="Times New Roman" w:eastAsia="Times New Roman" w:hAnsi="Times New Roman" w:cs="Times New Roman"/>
                <w:kern w:val="0"/>
                <w:sz w:val="24"/>
                <w:szCs w:val="24"/>
                <w:lang w:val="ru-RU" w:eastAsia="ar-SA"/>
                <w14:ligatures w14:val="none"/>
              </w:rPr>
              <w:t>;</w:t>
            </w:r>
            <w:proofErr w:type="gramEnd"/>
          </w:p>
          <w:p w14:paraId="7788C056" w14:textId="77777777" w:rsidR="00131A97" w:rsidRPr="00E52886" w:rsidRDefault="00131A97" w:rsidP="00131A97">
            <w:pPr>
              <w:numPr>
                <w:ilvl w:val="0"/>
                <w:numId w:val="21"/>
              </w:numPr>
              <w:tabs>
                <w:tab w:val="left" w:pos="222"/>
                <w:tab w:val="left" w:pos="705"/>
              </w:tabs>
              <w:suppressAutoHyphens/>
              <w:autoSpaceDE w:val="0"/>
              <w:autoSpaceDN w:val="0"/>
              <w:adjustRightInd w:val="0"/>
              <w:spacing w:after="0" w:line="240" w:lineRule="auto"/>
              <w:ind w:left="859" w:hanging="255"/>
              <w:contextualSpacing/>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Сатып алынған жабдық электрондық зертханалардың бірыңғай платформасында (e-lab) тіркелуі тиіс.</w:t>
            </w:r>
          </w:p>
          <w:p w14:paraId="54478805" w14:textId="77777777" w:rsidR="00131A97" w:rsidRPr="00E52886" w:rsidRDefault="00131A97" w:rsidP="00131A97">
            <w:pPr>
              <w:numPr>
                <w:ilvl w:val="0"/>
                <w:numId w:val="21"/>
              </w:numPr>
              <w:tabs>
                <w:tab w:val="left" w:pos="222"/>
                <w:tab w:val="left" w:pos="302"/>
              </w:tabs>
              <w:suppressAutoHyphens/>
              <w:autoSpaceDE w:val="0"/>
              <w:autoSpaceDN w:val="0"/>
              <w:adjustRightInd w:val="0"/>
              <w:spacing w:after="0" w:line="240" w:lineRule="auto"/>
              <w:ind w:left="859" w:hanging="255"/>
              <w:contextualSpacing/>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Ғылым саласындағы уәкілетті орган жанындағы консультативтік-кеңесші органның кеңейтілген отырысында іске асыру барысын міндетті түрде қарау.</w:t>
            </w:r>
          </w:p>
        </w:tc>
      </w:tr>
      <w:tr w:rsidR="00131A97" w:rsidRPr="00E52886" w14:paraId="2FA96324" w14:textId="77777777" w:rsidTr="00C9473F">
        <w:trPr>
          <w:trHeight w:val="20"/>
          <w:jc w:val="center"/>
        </w:trPr>
        <w:tc>
          <w:tcPr>
            <w:tcW w:w="10207" w:type="dxa"/>
            <w:shd w:val="clear" w:color="auto" w:fill="auto"/>
          </w:tcPr>
          <w:p w14:paraId="69248744" w14:textId="77777777" w:rsidR="00131A97" w:rsidRPr="00E52886" w:rsidRDefault="00131A97" w:rsidP="00131A97">
            <w:pPr>
              <w:tabs>
                <w:tab w:val="left" w:pos="222"/>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Соңғы нәтиже</w:t>
            </w:r>
          </w:p>
          <w:p w14:paraId="39663C81" w14:textId="77777777" w:rsidR="00131A97" w:rsidRPr="00E52886" w:rsidRDefault="00131A97" w:rsidP="00131A97">
            <w:pPr>
              <w:tabs>
                <w:tab w:val="left" w:pos="22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Ғылыми және техникалық артықшылықтар. </w:t>
            </w:r>
            <w:r w:rsidRPr="00E52886">
              <w:rPr>
                <w:rFonts w:ascii="Times New Roman" w:eastAsia="Calibri" w:hAnsi="Times New Roman" w:cs="Times New Roman"/>
                <w:kern w:val="0"/>
                <w:sz w:val="24"/>
                <w:szCs w:val="24"/>
                <w14:ligatures w14:val="none"/>
              </w:rPr>
              <w:t>Мыс кендерін және мыс кендерін жер асты шаймалаудың ғылыми дәлелденген технологиялары тотығу-тотықсыздану процестерін басқаруға негізделген тиімді шаймалау ерітінділері мен биоактивация технологиясын пайдалану арқылы мыс пен басқа да байланысты металдарды тиімді алуға мүмкіндік береді. Керн сынамаларын алу мыс кенінің бастапқы көзіндегі химиялық және минералогиялық құрамын толық түсінуге мүмкіндік береді, бұл технологиялық ерітінділерді оның құрылымына бейімдеуге мүмкіндік береді. Зерттелген шаймалау ерітінділерінің гидродинамикалық сүзу процестері процестің тұрақтылығы мен үздіксіздігін қамтамасыз етеді. Сорбциялық-десорбциялық технологияларды және экстракцияны пайдалану мыс, рений және басқа да құнды компоненттердің жоғары селективті экстракциясын қамтамасыз етеді. Әзірленген шешімдер ресурстарды тиімді пайдалануды жақсартады, экологиялық тәуекелдерді азайтады және жасанды минералды түзілімдерді өңдеуге арналған масштабталатын өнеркәсіптік технологияларға негіз қалайды.</w:t>
            </w:r>
          </w:p>
          <w:p w14:paraId="222C03EC" w14:textId="77777777" w:rsidR="00131A97" w:rsidRPr="00E52886" w:rsidRDefault="00131A97" w:rsidP="00131A97">
            <w:pPr>
              <w:tabs>
                <w:tab w:val="left" w:pos="22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Экономикалық әсері. </w:t>
            </w:r>
            <w:r w:rsidRPr="00E52886">
              <w:rPr>
                <w:rFonts w:ascii="Times New Roman" w:eastAsia="Calibri" w:hAnsi="Times New Roman" w:cs="Times New Roman"/>
                <w:kern w:val="0"/>
                <w:sz w:val="24"/>
                <w:szCs w:val="24"/>
                <w14:ligatures w14:val="none"/>
              </w:rPr>
              <w:t>Мыс кендерін жер асты сілтілендіру (ISL) дәстүрлі жер асты өндіруге, әсіресе терең орналасқан кен денелерінде, тиімді және экологиялық таза балама ұсынады. Мұндай жағдайларда жару немесе гидродинамикалық ынталандыру сияқты мақсатты кенді жаппай жою технологияларын пайдалану тау жыныстарының өткізгіштігін арттырады және сілтілендіру ерітінділеріне құнды компоненттерді қолжетімді етеді, бұл мысты алуды айтарлықтай арттырады. Бұл технологияның маңызды экономикалық артықшылықтарының бірі - бұрын қол жетімді емес, жүздеген миллион тонна қорлары бар мыс кендерін өңдеу мүмкіндігі. Оларды дәстүрлі әдістермен игеру жоғары тәуекел мен техникалық шектеулерге байланысты мүмкін емес, ал ISL мысты тиімді алуды минималды аршу шығындарымен қамтамасыз етеді. Мыс мөлшері кемінде 1% болатын кендер үшін ISL технологиясын әзірлеу айтарлықтай экономикалық пайда әкеледі. Биоактивация әдістерін қолдану сульфид минералдарының ыдырауын жеделдетеді, өнімді ерітінділердегі мыс концентрациясын арттырады және реагент шығындарын азайтады. Уранды жер асты шаймалауға ұқсас, бұл технологияны алдын ала кен денелерін ынталандырумен (жару немесе гидроперкуссия әдістерін қолдану арқылы) 100 миллион тонна кенді мыс алу жылдамдығы 70% болатындай етіп өңдеу үшін енгізу 1 миллион тоннадан астам мыс алуға мүмкіндік береді, бұл 10 миллиард доллардан астам қаражатқа тең. Бұл тек ұнтақталған кендерді өңдеуге негізделген.</w:t>
            </w:r>
          </w:p>
          <w:p w14:paraId="0D9F2D29" w14:textId="77777777" w:rsidR="00131A97" w:rsidRPr="00E52886" w:rsidRDefault="00131A97" w:rsidP="00131A97">
            <w:pPr>
              <w:tabs>
                <w:tab w:val="left" w:pos="22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Мыс кен орындарының таяздығымен дәстүрлі өндіру әдістері, әсіресе кен денелерін айтарлықтай тереңдікте игеру кезінде капиталды көп қажет етеді. Мыс кендерін жер асты шаймалау (ISL) технологиясын енгізу өндіру шығындарын айтарлықтай азайтады, жер асты өндіру қажеттілігін азайтады және қоршаған ортаға әсерді азайтады. Бағдарлама тек айтарлықтай экономикалық пайда әкеліп қана қоймай, сонымен қатар айтарлықтай экологиялық және өнеркәсіптік артықшылықтарды да ұсынады. Бұл Қазақстанның тау-кен және металлургия өнеркәсібінде жаңа бағытты дамытуға мүмкіндік береді, қымбат дәстүрлі технологияларға тәуелділікті азайтады және бұрын қол жетімді емес кен денелерінен ірі көлемде мыс өндіруге мүмкіндік береді. ISL енгізу арқылы мыс өндірісін арттыру, кен денелерін жою технологияларымен бірге, өңдеу қуатын арттыруға және Қазақстанның әлемдік мыс нарығындағы орнын нығайтуға жол ашады.</w:t>
            </w:r>
          </w:p>
          <w:p w14:paraId="2E9428C1" w14:textId="77777777" w:rsidR="00131A97" w:rsidRPr="00E52886" w:rsidRDefault="00131A97" w:rsidP="00131A97">
            <w:pPr>
              <w:tabs>
                <w:tab w:val="left" w:pos="22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lang w:val="kk-KZ"/>
                <w14:ligatures w14:val="none"/>
              </w:rPr>
              <w:t>Экологиялық</w:t>
            </w:r>
            <w:r w:rsidRPr="00E52886">
              <w:rPr>
                <w:rFonts w:ascii="Times New Roman" w:eastAsia="Calibri" w:hAnsi="Times New Roman" w:cs="Times New Roman"/>
                <w:b/>
                <w:bCs/>
                <w:kern w:val="0"/>
                <w:sz w:val="24"/>
                <w:szCs w:val="24"/>
                <w14:ligatures w14:val="none"/>
              </w:rPr>
              <w:t xml:space="preserve"> әсері. </w:t>
            </w:r>
            <w:r w:rsidRPr="00E52886">
              <w:rPr>
                <w:rFonts w:ascii="Times New Roman" w:eastAsia="Calibri" w:hAnsi="Times New Roman" w:cs="Times New Roman"/>
                <w:kern w:val="0"/>
                <w:sz w:val="24"/>
                <w:szCs w:val="24"/>
                <w14:ligatures w14:val="none"/>
              </w:rPr>
              <w:t>Мыс кендерін, соның ішінде үңгірлі кен массивтерін өндіру үшін жер асты шаймалау (ISL) технологиясын енгізу дәстүрлі жер асты өндірумен салыстырғанда қоршаған ортаға әсерді айтарлықтай азайтады. Уран өнеркәсібіндегі ISL тәжірибесі бұл әдістің төмен пайдалану және капиталдық шығындармен, минималды аршумен және ландшафттың бұзылуының азаюымен сипатталатынын растайды. Тығыздалған қабатты жасау жер асты суларына шаймалау ерітінділерінің енуіне жол бермейді, жер асты ресурстары мен экожүйелерді сенімді қорғауды қамтамасыз етеді. Ерітінділердің бақыланатын айналымы және оларды қайта пайдалану сұйық қалдықтардың пайда болуын азайтады, суды тұтынуды азайтады және табиғи ресурстарды тиімді пайдалануды жақсартады. Қалдықтардың, қалдық бөгеттерінің және шаңның ластануының айтарлықтай мөлшерін тудыратын дәстүрлі өндіру әдістерінен айырмашылығы, мыс кенін жер бетіне көп мөлшерде кен тасымалдау қажеттілігін жояды, парниктік газдар шығарындыларын азайтады және ландшафттың деградациясының алдын алады. Осылайша, әзірленген технология мыс өндірудің экологиялық қауіпсіздігін жақсартып қана қоймай, сонымен қатар тау-кен өнеркәсібінің тұрақты дамуына ықпал етеді.</w:t>
            </w:r>
          </w:p>
          <w:p w14:paraId="04EC4A0F" w14:textId="77777777" w:rsidR="00131A97" w:rsidRPr="00E52886" w:rsidRDefault="00131A97" w:rsidP="00131A97">
            <w:pPr>
              <w:tabs>
                <w:tab w:val="left" w:pos="22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Әлеуметтік әсері. </w:t>
            </w:r>
            <w:r w:rsidRPr="00E52886">
              <w:rPr>
                <w:rFonts w:ascii="Times New Roman" w:eastAsia="Calibri" w:hAnsi="Times New Roman" w:cs="Times New Roman"/>
                <w:kern w:val="0"/>
                <w:sz w:val="24"/>
                <w:szCs w:val="24"/>
                <w14:ligatures w14:val="none"/>
              </w:rPr>
              <w:t>Мыс кенін және/немесе құлаған мыс кенін қалпына келтіру технологиясын енгізу жаңа жұмыс орындарын құруға, жұмыссыздықты азайтуға және аймақтағы табысты арттыруға мүмкіндік береді. Мыс кенін қалпына келтіруді пайдалану және қоршаған ортаның ластануының алдын алу арқылы қоршаған орта жағдайын жақсарту жергілікті тұрғындардың денсаулығына және олардың өмір сүру сапасына оң әсер етеді. Жоба байланысты салалардың дамуын ынталандырады, жұмысшылардың кәсіби біліктілігін арттырады және аймақтың ғылыми-техникалық әлеуетін нығайтады.</w:t>
            </w:r>
          </w:p>
          <w:p w14:paraId="77E1E209" w14:textId="77777777" w:rsidR="00131A97" w:rsidRPr="00E52886" w:rsidRDefault="00131A97" w:rsidP="00131A97">
            <w:pPr>
              <w:tabs>
                <w:tab w:val="left" w:pos="22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Алынған нәтижелердің мақсатты тұтынушылары: </w:t>
            </w:r>
            <w:r w:rsidRPr="00E52886">
              <w:rPr>
                <w:rFonts w:ascii="Times New Roman" w:eastAsia="Calibri" w:hAnsi="Times New Roman" w:cs="Times New Roman"/>
                <w:kern w:val="0"/>
                <w:sz w:val="24"/>
                <w:szCs w:val="24"/>
                <w14:ligatures w14:val="none"/>
              </w:rPr>
              <w:t>тау-кен өндіру және өңдеу кәсіпорындары; металлургиялық компаниялар; инженерлік және жобалау ұйымдары; қоршаған ортаны қорғау қызметтері мен реттеушілері; ғылыми-зерттеу институттары; инвесторлар мен қаржы құрылымдары; мемлекеттік және аймақтық билік органдары; білім беру мекемелері; тұрақты технологияларға қызығушылық танытқан халықаралық компаниялар.</w:t>
            </w:r>
          </w:p>
        </w:tc>
      </w:tr>
      <w:tr w:rsidR="00131A97" w:rsidRPr="00E52886" w14:paraId="520FAA30" w14:textId="77777777" w:rsidTr="00C9473F">
        <w:tblPrEx>
          <w:tblLook w:val="0000" w:firstRow="0" w:lastRow="0" w:firstColumn="0" w:lastColumn="0" w:noHBand="0" w:noVBand="0"/>
        </w:tblPrEx>
        <w:trPr>
          <w:trHeight w:val="20"/>
          <w:jc w:val="center"/>
        </w:trPr>
        <w:tc>
          <w:tcPr>
            <w:tcW w:w="10207" w:type="dxa"/>
          </w:tcPr>
          <w:p w14:paraId="104D16E6"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78743F95"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821 000,0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1EB822A7"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250 000,0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19162D53"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343 000.0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02D575AA" w14:textId="77777777" w:rsidR="00131A97" w:rsidRPr="00E52886" w:rsidRDefault="00131A97" w:rsidP="00131A97">
            <w:pPr>
              <w:tabs>
                <w:tab w:val="left" w:pos="201"/>
                <w:tab w:val="left" w:pos="302"/>
                <w:tab w:val="left" w:pos="344"/>
              </w:tabs>
              <w:autoSpaceDE w:val="0"/>
              <w:autoSpaceDN w:val="0"/>
              <w:adjustRightInd w:val="0"/>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w:t>
            </w:r>
            <w:r w:rsidRPr="00E52886">
              <w:rPr>
                <w:rFonts w:ascii="Times New Roman" w:eastAsia="Calibri" w:hAnsi="Times New Roman" w:cs="Times New Roman"/>
                <w:kern w:val="0"/>
                <w:sz w:val="24"/>
                <w:szCs w:val="24"/>
                <w:lang w:val="kk-KZ"/>
                <w14:ligatures w14:val="none"/>
              </w:rPr>
              <w:t>ғ</w:t>
            </w:r>
            <w:r w:rsidRPr="00E52886">
              <w:rPr>
                <w:rFonts w:ascii="Times New Roman" w:eastAsia="Calibri" w:hAnsi="Times New Roman" w:cs="Times New Roman"/>
                <w:kern w:val="0"/>
                <w:sz w:val="24"/>
                <w:szCs w:val="24"/>
                <w:lang w:val="ru-RU"/>
                <w14:ligatures w14:val="none"/>
              </w:rPr>
              <w:t>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228 000.0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3E00CC75"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p w14:paraId="3FB066E4"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6D68101E"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№4 ғылыми-техникалық тапсырма</w:t>
      </w:r>
    </w:p>
    <w:p w14:paraId="4C3F4031"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tbl>
      <w:tblPr>
        <w:tblW w:w="10207" w:type="dxa"/>
        <w:jc w:val="center"/>
        <w:tblLayout w:type="fixed"/>
        <w:tblLook w:val="04A0" w:firstRow="1" w:lastRow="0" w:firstColumn="1" w:lastColumn="0" w:noHBand="0" w:noVBand="1"/>
      </w:tblPr>
      <w:tblGrid>
        <w:gridCol w:w="10207"/>
      </w:tblGrid>
      <w:tr w:rsidR="00131A97" w:rsidRPr="00E52886" w14:paraId="31A7830D" w14:textId="77777777" w:rsidTr="00C9473F">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318E63DB" w14:textId="77777777" w:rsidR="00131A97" w:rsidRPr="00E52886" w:rsidRDefault="00131A97" w:rsidP="00131A97">
            <w:pPr>
              <w:widowControl w:val="0"/>
              <w:tabs>
                <w:tab w:val="left" w:pos="201"/>
                <w:tab w:val="left" w:pos="302"/>
              </w:tabs>
              <w:suppressAutoHyphens/>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3E998A0C" w14:textId="77777777" w:rsidR="00131A97" w:rsidRPr="00E52886" w:rsidRDefault="00131A97" w:rsidP="00131A97">
            <w:pPr>
              <w:widowControl w:val="0"/>
              <w:tabs>
                <w:tab w:val="left" w:pos="201"/>
                <w:tab w:val="left" w:pos="302"/>
              </w:tabs>
              <w:suppressAutoHyphens/>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p>
          <w:p w14:paraId="2351BEC2" w14:textId="77777777" w:rsidR="00131A97" w:rsidRPr="00E52886" w:rsidRDefault="00131A97" w:rsidP="00131A97">
            <w:pPr>
              <w:widowControl w:val="0"/>
              <w:tabs>
                <w:tab w:val="left" w:pos="201"/>
                <w:tab w:val="left" w:pos="302"/>
              </w:tabs>
              <w:suppressAutoHyphen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 xml:space="preserve">Экология, қоршаған орта және табиғи ресурстарды </w:t>
            </w:r>
            <w:r w:rsidRPr="00E52886">
              <w:rPr>
                <w:rFonts w:ascii="Times New Roman" w:eastAsia="Times New Roman" w:hAnsi="Times New Roman" w:cs="Times New Roman"/>
                <w:kern w:val="0"/>
                <w:sz w:val="24"/>
                <w:szCs w:val="24"/>
                <w:lang w:val="kk-KZ" w:eastAsia="ar-SA"/>
                <w14:ligatures w14:val="none"/>
              </w:rPr>
              <w:t>ұтымды</w:t>
            </w:r>
            <w:r w:rsidRPr="00E52886">
              <w:rPr>
                <w:rFonts w:ascii="Times New Roman" w:eastAsia="Times New Roman" w:hAnsi="Times New Roman" w:cs="Times New Roman"/>
                <w:kern w:val="0"/>
                <w:sz w:val="24"/>
                <w:szCs w:val="24"/>
                <w:lang w:val="ru-RU" w:eastAsia="ar-SA"/>
                <w14:ligatures w14:val="none"/>
              </w:rPr>
              <w:t xml:space="preserve"> пайдалану</w:t>
            </w:r>
          </w:p>
          <w:p w14:paraId="120FEE7F" w14:textId="77777777" w:rsidR="00131A97" w:rsidRPr="00E52886" w:rsidRDefault="00131A97" w:rsidP="00131A97">
            <w:pPr>
              <w:widowControl w:val="0"/>
              <w:tabs>
                <w:tab w:val="left" w:pos="201"/>
                <w:tab w:val="left" w:pos="302"/>
              </w:tabs>
              <w:suppressAutoHyphens/>
              <w:spacing w:after="0" w:line="240" w:lineRule="auto"/>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1.2 Бағдарламаның мамандандырылған бағытының атауы:</w:t>
            </w:r>
          </w:p>
          <w:p w14:paraId="083D45B2" w14:textId="77777777" w:rsidR="00131A97" w:rsidRPr="00E52886" w:rsidRDefault="00131A97" w:rsidP="00131A97">
            <w:pPr>
              <w:tabs>
                <w:tab w:val="left" w:pos="201"/>
                <w:tab w:val="left" w:pos="302"/>
                <w:tab w:val="left" w:pos="705"/>
              </w:tabs>
              <w:suppressAutoHyphen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 xml:space="preserve">8. </w:t>
            </w:r>
            <w:r w:rsidRPr="00E52886">
              <w:rPr>
                <w:rFonts w:ascii="Times New Roman" w:eastAsia="Times New Roman" w:hAnsi="Times New Roman" w:cs="Times New Roman"/>
                <w:kern w:val="0"/>
                <w:sz w:val="24"/>
                <w:szCs w:val="24"/>
                <w:lang w:val="ru-RU" w:eastAsia="ar-SA"/>
                <w14:ligatures w14:val="none"/>
              </w:rPr>
              <w:tab/>
              <w:t>Геология, Жер туралы ғылым және минералды ресурстарды игеру</w:t>
            </w:r>
          </w:p>
        </w:tc>
      </w:tr>
      <w:tr w:rsidR="00131A97" w:rsidRPr="00E52886" w14:paraId="4F365147" w14:textId="77777777" w:rsidTr="00C9473F">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025B44D8" w14:textId="77777777" w:rsidR="00131A97" w:rsidRPr="00E52886" w:rsidRDefault="00131A97" w:rsidP="00131A97">
            <w:pPr>
              <w:widowControl w:val="0"/>
              <w:tabs>
                <w:tab w:val="left" w:pos="201"/>
                <w:tab w:val="left" w:pos="302"/>
              </w:tabs>
              <w:suppressAutoHyphens/>
              <w:spacing w:after="0" w:line="240" w:lineRule="auto"/>
              <w:jc w:val="both"/>
              <w:rPr>
                <w:rFonts w:ascii="Times New Roman" w:eastAsia="Times New Roman" w:hAnsi="Times New Roman" w:cs="Times New Roman"/>
                <w:b/>
                <w:bCs/>
                <w:spacing w:val="-2"/>
                <w:kern w:val="0"/>
                <w:sz w:val="24"/>
                <w:szCs w:val="24"/>
                <w:lang w:eastAsia="ar-SA"/>
                <w14:ligatures w14:val="none"/>
              </w:rPr>
            </w:pPr>
            <w:r w:rsidRPr="00E52886">
              <w:rPr>
                <w:rFonts w:ascii="Times New Roman" w:eastAsia="Times New Roman" w:hAnsi="Times New Roman" w:cs="Times New Roman"/>
                <w:b/>
                <w:bCs/>
                <w:spacing w:val="-2"/>
                <w:kern w:val="0"/>
                <w:sz w:val="24"/>
                <w:szCs w:val="24"/>
                <w:lang w:eastAsia="ar-SA"/>
                <w14:ligatures w14:val="none"/>
              </w:rPr>
              <w:t>2. Бағдарламаның мақсаттары мен міндеттері</w:t>
            </w:r>
          </w:p>
          <w:p w14:paraId="026CD203" w14:textId="77777777" w:rsidR="00131A97" w:rsidRPr="00E52886" w:rsidRDefault="00131A97" w:rsidP="00131A97">
            <w:pPr>
              <w:widowControl w:val="0"/>
              <w:tabs>
                <w:tab w:val="left" w:pos="201"/>
                <w:tab w:val="left" w:pos="302"/>
              </w:tabs>
              <w:suppressAutoHyphens/>
              <w:spacing w:after="0" w:line="240" w:lineRule="auto"/>
              <w:jc w:val="both"/>
              <w:rPr>
                <w:rFonts w:ascii="Times New Roman" w:eastAsia="Times New Roman" w:hAnsi="Times New Roman" w:cs="Times New Roman"/>
                <w:b/>
                <w:bCs/>
                <w:spacing w:val="-2"/>
                <w:kern w:val="0"/>
                <w:sz w:val="24"/>
                <w:szCs w:val="24"/>
                <w:lang w:eastAsia="ar-SA"/>
                <w14:ligatures w14:val="none"/>
              </w:rPr>
            </w:pPr>
            <w:r w:rsidRPr="00E52886">
              <w:rPr>
                <w:rFonts w:ascii="Times New Roman" w:eastAsia="Times New Roman" w:hAnsi="Times New Roman" w:cs="Times New Roman"/>
                <w:b/>
                <w:bCs/>
                <w:spacing w:val="-2"/>
                <w:kern w:val="0"/>
                <w:sz w:val="24"/>
                <w:szCs w:val="24"/>
                <w:lang w:eastAsia="ar-SA"/>
                <w14:ligatures w14:val="none"/>
              </w:rPr>
              <w:t>2.1. Бағдарламаның мақсаты:</w:t>
            </w:r>
          </w:p>
          <w:p w14:paraId="23C171C5" w14:textId="77777777" w:rsidR="00131A97" w:rsidRPr="00E52886" w:rsidRDefault="00131A97" w:rsidP="00131A97">
            <w:pPr>
              <w:suppressAutoHyphens/>
              <w:spacing w:after="0" w:line="240" w:lineRule="auto"/>
              <w:contextualSpacing/>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val="kk-KZ" w:eastAsia="ar-SA"/>
                <w14:ligatures w14:val="none"/>
              </w:rPr>
              <w:t>Ғылыми негізделген, экономикалық тиімді және өндірісте іске асырылатын Қаражал кен орнының төмен, қиын өңделетін бериллий рудасын байыту және өңдеу технологиясын әзірлеу, құрамында BeO &gt; 8 %, Fe &lt; 4 %, F &lt; 6 % бар концентрат алу, өзіндік құны &lt; 30 АҚШ доллары/кг және Қазақстан Республикасында қолданыстағы өндіріс қуаттарына жақын жағдайларда бериллийдің максималды шығымын қамтамасыз ету (бериллийдің жалпы өндірілуі кемінде 70 %)</w:t>
            </w:r>
          </w:p>
        </w:tc>
      </w:tr>
      <w:tr w:rsidR="00131A97" w:rsidRPr="00E52886" w14:paraId="40554323" w14:textId="77777777" w:rsidTr="00C9473F">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71D8E443" w14:textId="77777777" w:rsidR="00131A97" w:rsidRPr="00E52886" w:rsidRDefault="00131A97" w:rsidP="00131A97">
            <w:pPr>
              <w:widowControl w:val="0"/>
              <w:tabs>
                <w:tab w:val="left" w:pos="201"/>
                <w:tab w:val="left" w:pos="302"/>
              </w:tabs>
              <w:suppressAutoHyphens/>
              <w:spacing w:after="0" w:line="240" w:lineRule="auto"/>
              <w:jc w:val="both"/>
              <w:rPr>
                <w:rFonts w:ascii="Times New Roman" w:eastAsia="Times New Roman" w:hAnsi="Times New Roman" w:cs="Times New Roman"/>
                <w:b/>
                <w:bCs/>
                <w:spacing w:val="-2"/>
                <w:kern w:val="0"/>
                <w:sz w:val="24"/>
                <w:szCs w:val="24"/>
                <w:lang w:eastAsia="ar-SA"/>
                <w14:ligatures w14:val="none"/>
              </w:rPr>
            </w:pPr>
            <w:r w:rsidRPr="00E52886">
              <w:rPr>
                <w:rFonts w:ascii="Times New Roman" w:eastAsia="Times New Roman" w:hAnsi="Times New Roman" w:cs="Times New Roman"/>
                <w:b/>
                <w:bCs/>
                <w:spacing w:val="-2"/>
                <w:kern w:val="0"/>
                <w:sz w:val="24"/>
                <w:szCs w:val="24"/>
                <w:lang w:eastAsia="ar-SA"/>
                <w14:ligatures w14:val="none"/>
              </w:rPr>
              <w:t>2.2. Қойылған мақсатқа жету үшін келесі міндеттерді шешу қажет:</w:t>
            </w:r>
          </w:p>
          <w:p w14:paraId="28B9C585" w14:textId="77777777" w:rsidR="00131A97" w:rsidRPr="00E52886" w:rsidRDefault="00131A97" w:rsidP="00131A97">
            <w:pPr>
              <w:numPr>
                <w:ilvl w:val="0"/>
                <w:numId w:val="12"/>
              </w:numPr>
              <w:tabs>
                <w:tab w:val="left" w:pos="201"/>
                <w:tab w:val="left" w:pos="225"/>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Хризоберилді байыту тәжірибесін қоса алғанда, төмен сұрыпты және байыту қиын бериллий кендерін өңдеудің қолданыстағы және перспективалы жаһандық технологияларына кешенді салыстырмалы талдау жүргізу.</w:t>
            </w:r>
          </w:p>
          <w:p w14:paraId="79DB376F" w14:textId="77777777" w:rsidR="00131A97" w:rsidRPr="00E52886" w:rsidRDefault="00131A97" w:rsidP="00131A97">
            <w:pPr>
              <w:numPr>
                <w:ilvl w:val="0"/>
                <w:numId w:val="12"/>
              </w:numPr>
              <w:tabs>
                <w:tab w:val="left" w:pos="201"/>
                <w:tab w:val="left" w:pos="225"/>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Бериллий кен орнының минералогиялық, гранулометриялық және химиялық зерттеулерін егжей-тегжейлі жүргізу, бериллийдің пайда болу формаларын, қоспалардың таралуын және мақсатты компонентті алуды шектейтін факторларды анықтау.</w:t>
            </w:r>
          </w:p>
          <w:p w14:paraId="69EA9F66" w14:textId="77777777" w:rsidR="00131A97" w:rsidRPr="00E52886" w:rsidRDefault="00131A97" w:rsidP="00131A97">
            <w:pPr>
              <w:numPr>
                <w:ilvl w:val="0"/>
                <w:numId w:val="12"/>
              </w:numPr>
              <w:tabs>
                <w:tab w:val="left" w:pos="201"/>
                <w:tab w:val="left" w:pos="225"/>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Осы типтегі кендердің технологиялық мүмкіндігінің критерийлерін әзірлеу және олардың негізінде оларды бастапқы және терең байытудың оңтайлы әдістерін негіздеу.</w:t>
            </w:r>
          </w:p>
          <w:p w14:paraId="68F1F27B" w14:textId="77777777" w:rsidR="00131A97" w:rsidRPr="00E52886" w:rsidRDefault="00131A97" w:rsidP="00131A97">
            <w:pPr>
              <w:numPr>
                <w:ilvl w:val="0"/>
                <w:numId w:val="12"/>
              </w:numPr>
              <w:tabs>
                <w:tab w:val="left" w:pos="201"/>
                <w:tab w:val="left" w:pos="225"/>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Байыту, термиялық өңдеу, аса жоғары жиілікті қыздыру, күйдіру, плазмалық өңдеу, шаймалау, сорбциялық және экстракциялық процестерді қолдана отырып, бериллий концентратын алу үшін кенді өңдеудің біріктірілген технологиялық схемаларын әзірлеу және зертханалық сынақтан өткізу.</w:t>
            </w:r>
          </w:p>
          <w:p w14:paraId="24F03E23" w14:textId="77777777" w:rsidR="00131A97" w:rsidRPr="00E52886" w:rsidRDefault="00131A97" w:rsidP="00131A97">
            <w:pPr>
              <w:numPr>
                <w:ilvl w:val="0"/>
                <w:numId w:val="12"/>
              </w:numPr>
              <w:tabs>
                <w:tab w:val="left" w:pos="201"/>
                <w:tab w:val="left" w:pos="225"/>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Бериллийдің фазалық құрамын, тазалығын, зиянды қоспалардың мөлшерін және технологиялық шығындарын қоса алғанда, өңдеудің барлық кезеңдеріндегі аралық және соңғы өнімдердің қасиеттерін сипаттау.</w:t>
            </w:r>
          </w:p>
          <w:p w14:paraId="2F8C9C4F" w14:textId="77777777" w:rsidR="00131A97" w:rsidRPr="00E52886" w:rsidRDefault="00131A97" w:rsidP="00131A97">
            <w:pPr>
              <w:numPr>
                <w:ilvl w:val="0"/>
                <w:numId w:val="12"/>
              </w:numPr>
              <w:tabs>
                <w:tab w:val="left" w:pos="201"/>
                <w:tab w:val="left" w:pos="225"/>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Өндіріс ағындарын техникалық-экономикалық модельдеу және есептеу, материалдық және жылулық баланстарды қоса алғанда, тәжірибелік-өнеркәсіптік бериллий концентратын алудың технологиялық регламенттерін әзірлеу.</w:t>
            </w:r>
            <w:r w:rsidRPr="00E52886">
              <w:rPr>
                <w:rFonts w:ascii="Times New Roman" w:eastAsia="Calibri" w:hAnsi="Times New Roman" w:cs="Times New Roman"/>
                <w:kern w:val="0"/>
                <w:sz w:val="24"/>
                <w:szCs w:val="24"/>
                <w:lang w:val="kk-KZ"/>
                <w14:ligatures w14:val="none"/>
              </w:rPr>
              <w:t xml:space="preserve"> </w:t>
            </w:r>
          </w:p>
        </w:tc>
      </w:tr>
      <w:tr w:rsidR="00131A97" w:rsidRPr="00E52886" w14:paraId="7D832F45" w14:textId="77777777" w:rsidTr="00C9473F">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21FD77A6" w14:textId="77777777" w:rsidR="00131A97" w:rsidRPr="00E52886" w:rsidRDefault="00131A97" w:rsidP="00131A97">
            <w:pPr>
              <w:widowControl w:val="0"/>
              <w:tabs>
                <w:tab w:val="left" w:pos="201"/>
                <w:tab w:val="left" w:pos="302"/>
              </w:tabs>
              <w:suppressAutoHyphens/>
              <w:spacing w:after="0" w:line="240" w:lineRule="auto"/>
              <w:jc w:val="both"/>
              <w:rPr>
                <w:rFonts w:ascii="Times New Roman" w:eastAsia="Times New Roman" w:hAnsi="Times New Roman" w:cs="Times New Roman"/>
                <w:b/>
                <w:bCs/>
                <w:spacing w:val="-2"/>
                <w:kern w:val="0"/>
                <w:sz w:val="24"/>
                <w:szCs w:val="24"/>
                <w:lang w:eastAsia="ar-SA"/>
                <w14:ligatures w14:val="none"/>
              </w:rPr>
            </w:pPr>
            <w:r w:rsidRPr="00E52886">
              <w:rPr>
                <w:rFonts w:ascii="Times New Roman" w:eastAsia="Times New Roman" w:hAnsi="Times New Roman" w:cs="Times New Roman"/>
                <w:b/>
                <w:bCs/>
                <w:spacing w:val="-2"/>
                <w:kern w:val="0"/>
                <w:sz w:val="24"/>
                <w:szCs w:val="24"/>
                <w:lang w:eastAsia="ar-SA"/>
                <w14:ligatures w14:val="none"/>
              </w:rPr>
              <w:t>3. Стратегиялық және бағдарламалық құжаттардың қандай тармақтары қарастырылады:</w:t>
            </w:r>
          </w:p>
          <w:p w14:paraId="13E3DE4B" w14:textId="77777777" w:rsidR="00131A97" w:rsidRPr="00E52886" w:rsidRDefault="00131A97" w:rsidP="00131A97">
            <w:pPr>
              <w:numPr>
                <w:ilvl w:val="0"/>
                <w:numId w:val="13"/>
              </w:numPr>
              <w:tabs>
                <w:tab w:val="left" w:pos="201"/>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 Республикасы Үкіметінің 2022 жылғы 30 желтоқсандағы № 1127 қаулысымен бекітілген Қазақстан Республикасының геологиялық саласын дамытудың 2023-2027 жылдарға арналған тұжырымдамасы ( </w:t>
            </w:r>
            <w:r w:rsidRPr="00E52886">
              <w:rPr>
                <w:rFonts w:ascii="Times New Roman" w:eastAsia="Calibri" w:hAnsi="Times New Roman" w:cs="Times New Roman"/>
                <w:i/>
                <w:iCs/>
                <w:kern w:val="0"/>
                <w:sz w:val="24"/>
                <w:szCs w:val="24"/>
                <w14:ligatures w14:val="none"/>
              </w:rPr>
              <w:t xml:space="preserve">Тұжырымдаманы іске асыру жөніндегі іс-шаралар жоспары: 9-тармақ - ғылыми және ғылыми-білім беру ұйымдарының геологиялық ақпаратты талдауға, жүйелеуге және түсіндіруге қатысуы; 31-тармақ - геология саласындағы стратегиялық және ғылыми-техникалық мәселелерді шешуге бағытталған бағдарламалық-нысаналы зерттеулерді жүзеге асыру </w:t>
            </w:r>
            <w:r w:rsidRPr="00E52886">
              <w:rPr>
                <w:rFonts w:ascii="Times New Roman" w:eastAsia="Calibri" w:hAnsi="Times New Roman" w:cs="Times New Roman"/>
                <w:kern w:val="0"/>
                <w:sz w:val="24"/>
                <w:szCs w:val="24"/>
                <w14:ligatures w14:val="none"/>
              </w:rPr>
              <w:t>).</w:t>
            </w:r>
          </w:p>
          <w:p w14:paraId="27D3A58F" w14:textId="77777777" w:rsidR="00131A97" w:rsidRPr="00E52886" w:rsidRDefault="00131A97" w:rsidP="00131A97">
            <w:pPr>
              <w:numPr>
                <w:ilvl w:val="0"/>
                <w:numId w:val="13"/>
              </w:numPr>
              <w:tabs>
                <w:tab w:val="left" w:pos="201"/>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 </w:t>
            </w:r>
            <w:r w:rsidRPr="00E52886">
              <w:rPr>
                <w:rFonts w:ascii="Times New Roman" w:eastAsia="Calibri" w:hAnsi="Times New Roman" w:cs="Times New Roman"/>
                <w:i/>
                <w:iCs/>
                <w:kern w:val="0"/>
                <w:sz w:val="24"/>
                <w:szCs w:val="24"/>
                <w14:ligatures w14:val="none"/>
              </w:rPr>
              <w:t xml:space="preserve">Тұжырымдаманы іске асыру жөніндегі іс-шаралар жоспары: 23-тармақ — минералды шикізатты кешенді өңдеуге арналған инновациялық ресурстарды үнемдейтін технологияларды құру; 35-тармақ — минералды шикізатты терең және кешенді өңдеуге арналған жаңа технологияларды әзірлеу </w:t>
            </w:r>
            <w:r w:rsidRPr="00E52886">
              <w:rPr>
                <w:rFonts w:ascii="Times New Roman" w:eastAsia="Calibri" w:hAnsi="Times New Roman" w:cs="Times New Roman"/>
                <w:kern w:val="0"/>
                <w:sz w:val="24"/>
                <w:szCs w:val="24"/>
                <w14:ligatures w14:val="none"/>
              </w:rPr>
              <w:t>).</w:t>
            </w:r>
          </w:p>
        </w:tc>
      </w:tr>
      <w:tr w:rsidR="00131A97" w:rsidRPr="00E52886" w14:paraId="07883524" w14:textId="77777777" w:rsidTr="00C9473F">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2CB95F7B" w14:textId="77777777" w:rsidR="00131A97" w:rsidRPr="00E52886" w:rsidRDefault="00131A97" w:rsidP="00131A97">
            <w:pPr>
              <w:widowControl w:val="0"/>
              <w:tabs>
                <w:tab w:val="left" w:pos="201"/>
                <w:tab w:val="left" w:pos="302"/>
              </w:tabs>
              <w:suppressAutoHyphens/>
              <w:spacing w:after="0" w:line="240" w:lineRule="auto"/>
              <w:jc w:val="both"/>
              <w:rPr>
                <w:rFonts w:ascii="Times New Roman" w:eastAsia="Times New Roman" w:hAnsi="Times New Roman" w:cs="Times New Roman"/>
                <w:b/>
                <w:bCs/>
                <w:spacing w:val="-2"/>
                <w:kern w:val="0"/>
                <w:sz w:val="24"/>
                <w:szCs w:val="24"/>
                <w:lang w:eastAsia="ar-SA"/>
                <w14:ligatures w14:val="none"/>
              </w:rPr>
            </w:pPr>
            <w:r w:rsidRPr="00E52886">
              <w:rPr>
                <w:rFonts w:ascii="Times New Roman" w:eastAsia="Times New Roman" w:hAnsi="Times New Roman" w:cs="Times New Roman"/>
                <w:b/>
                <w:bCs/>
                <w:spacing w:val="-2"/>
                <w:kern w:val="0"/>
                <w:sz w:val="24"/>
                <w:szCs w:val="24"/>
                <w:lang w:eastAsia="ar-SA"/>
                <w14:ligatures w14:val="none"/>
              </w:rPr>
              <w:t>4. Күтілетін нәтижелер</w:t>
            </w:r>
          </w:p>
          <w:p w14:paraId="5E90BD6F" w14:textId="77777777" w:rsidR="00131A97" w:rsidRPr="00E52886" w:rsidRDefault="00131A97" w:rsidP="00131A97">
            <w:pPr>
              <w:widowControl w:val="0"/>
              <w:tabs>
                <w:tab w:val="left" w:pos="201"/>
                <w:tab w:val="left" w:pos="302"/>
              </w:tabs>
              <w:suppressAutoHyphens/>
              <w:spacing w:after="0" w:line="240" w:lineRule="auto"/>
              <w:jc w:val="both"/>
              <w:rPr>
                <w:rFonts w:ascii="Times New Roman" w:eastAsia="Times New Roman" w:hAnsi="Times New Roman" w:cs="Times New Roman"/>
                <w:b/>
                <w:bCs/>
                <w:spacing w:val="-2"/>
                <w:kern w:val="0"/>
                <w:sz w:val="24"/>
                <w:szCs w:val="24"/>
                <w:lang w:eastAsia="ar-SA"/>
                <w14:ligatures w14:val="none"/>
              </w:rPr>
            </w:pPr>
            <w:r w:rsidRPr="00E52886">
              <w:rPr>
                <w:rFonts w:ascii="Times New Roman" w:eastAsia="Times New Roman" w:hAnsi="Times New Roman" w:cs="Times New Roman"/>
                <w:b/>
                <w:bCs/>
                <w:spacing w:val="-2"/>
                <w:kern w:val="0"/>
                <w:sz w:val="24"/>
                <w:szCs w:val="24"/>
                <w:lang w:eastAsia="ar-SA"/>
                <w14:ligatures w14:val="none"/>
              </w:rPr>
              <w:t>4.1 Тікелей нәтижелер:</w:t>
            </w:r>
          </w:p>
          <w:p w14:paraId="71C03DA9"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орындау нәтижесінде келесі нәтижелерге қол жеткізу керек:</w:t>
            </w:r>
          </w:p>
          <w:p w14:paraId="770A83A3" w14:textId="77777777" w:rsidR="00131A97" w:rsidRPr="00E52886" w:rsidRDefault="00131A97" w:rsidP="00131A97">
            <w:pPr>
              <w:numPr>
                <w:ilvl w:val="0"/>
                <w:numId w:val="14"/>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Төмен сұрыпты және байыту қиын бериллий кендерін өңдеудің заманауи жаһандық технологияларының аналитикалық шолуы дайындалды, олардың Қазақстан Республикасы жағдайында қолданылуы бағаланды.</w:t>
            </w:r>
          </w:p>
          <w:p w14:paraId="6968FF2C" w14:textId="77777777" w:rsidR="00131A97" w:rsidRPr="00E52886" w:rsidRDefault="00131A97" w:rsidP="00131A97">
            <w:pPr>
              <w:numPr>
                <w:ilvl w:val="0"/>
                <w:numId w:val="14"/>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Қаражал кен орны кенінің минералогиялық, гранулометриялық және химиялық құрамы туралы сенімді деректер алынды, бериллий мен қоспа элементтерінің пайда болу формалары анықталды.</w:t>
            </w:r>
          </w:p>
          <w:p w14:paraId="7C1217AB" w14:textId="77777777" w:rsidR="00131A97" w:rsidRPr="00E52886" w:rsidRDefault="00131A97" w:rsidP="00131A97">
            <w:pPr>
              <w:numPr>
                <w:ilvl w:val="0"/>
                <w:numId w:val="14"/>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Бериллий кендерін өндірудің технологиялық мүмкіндігінің критерийлері әзірленді, оларды бастапқы және терең байытудың оңтайлы әдістері ғылыми тұрғыдан негізделді.</w:t>
            </w:r>
          </w:p>
          <w:p w14:paraId="5D22EF69" w14:textId="77777777" w:rsidR="00131A97" w:rsidRPr="00E52886" w:rsidRDefault="00131A97" w:rsidP="00131A97">
            <w:pPr>
              <w:numPr>
                <w:ilvl w:val="0"/>
                <w:numId w:val="14"/>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Пирометаллургиялық және гидрометаллургиялық процестерді біріктіріп пайдалана отырып, кенді өңдеудің зертханалық технологиялық схемалары сынақтан өткізілді.</w:t>
            </w:r>
          </w:p>
          <w:p w14:paraId="20476564" w14:textId="77777777" w:rsidR="00131A97" w:rsidRPr="00E52886" w:rsidRDefault="00131A97" w:rsidP="00131A97">
            <w:pPr>
              <w:numPr>
                <w:ilvl w:val="0"/>
                <w:numId w:val="14"/>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Аралық және соңғы өңдеу өнімдері фазалық құрамымен, бериллий мөлшерімен және зиянды қоспалар деңгейімен сипатталды.</w:t>
            </w:r>
          </w:p>
          <w:p w14:paraId="6E09636D" w14:textId="77777777" w:rsidR="00131A97" w:rsidRPr="00E52886" w:rsidRDefault="00131A97" w:rsidP="00131A97">
            <w:pPr>
              <w:numPr>
                <w:ilvl w:val="0"/>
                <w:numId w:val="14"/>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Материалдық және жылулық баланстары және техникалық-экономикалық негіздемесі бар тәжірибелік-өнеркәсіптік бериллий концентратын алудың технологиялық регламенті әзірленді.</w:t>
            </w:r>
          </w:p>
          <w:p w14:paraId="79382BFA" w14:textId="77777777" w:rsidR="00131A97" w:rsidRPr="00E52886" w:rsidRDefault="00131A97" w:rsidP="00131A97">
            <w:pPr>
              <w:tabs>
                <w:tab w:val="left" w:pos="201"/>
                <w:tab w:val="left" w:pos="302"/>
              </w:tabs>
              <w:spacing w:after="0" w:line="240" w:lineRule="auto"/>
              <w:rPr>
                <w:rFonts w:ascii="Times New Roman" w:eastAsia="Times New Roman" w:hAnsi="Times New Roman" w:cs="Times New Roman"/>
                <w:kern w:val="0"/>
                <w:sz w:val="24"/>
                <w:szCs w:val="24"/>
                <w:lang w:eastAsia="ru-RU"/>
                <w14:ligatures w14:val="none"/>
              </w:rPr>
            </w:pPr>
          </w:p>
          <w:p w14:paraId="7AFC1EDC" w14:textId="77777777" w:rsidR="00131A97" w:rsidRPr="00E52886" w:rsidRDefault="00131A97" w:rsidP="00131A97">
            <w:pPr>
              <w:tabs>
                <w:tab w:val="left" w:pos="201"/>
                <w:tab w:val="left" w:pos="302"/>
              </w:tabs>
              <w:autoSpaceDE w:val="0"/>
              <w:autoSpaceDN w:val="0"/>
              <w:adjustRightInd w:val="0"/>
              <w:spacing w:after="0" w:line="240" w:lineRule="auto"/>
              <w:contextualSpacing/>
              <w:jc w:val="both"/>
              <w:rPr>
                <w:rFonts w:ascii="Times New Roman" w:eastAsia="Times New Roman" w:hAnsi="Times New Roman" w:cs="Times New Roman"/>
                <w:b/>
                <w:bCs/>
                <w:iCs/>
                <w:kern w:val="0"/>
                <w:sz w:val="24"/>
                <w:szCs w:val="24"/>
                <w:lang w:eastAsia="ar-SA"/>
                <w14:ligatures w14:val="none"/>
              </w:rPr>
            </w:pPr>
            <w:r w:rsidRPr="00E52886">
              <w:rPr>
                <w:rFonts w:ascii="Times New Roman" w:eastAsia="Times New Roman" w:hAnsi="Times New Roman" w:cs="Times New Roman"/>
                <w:b/>
                <w:bCs/>
                <w:iCs/>
                <w:kern w:val="0"/>
                <w:sz w:val="24"/>
                <w:szCs w:val="24"/>
                <w:lang w:eastAsia="ar-SA"/>
                <w14:ligatures w14:val="none"/>
              </w:rPr>
              <w:t xml:space="preserve">Ғылыми-техникалық тапсырманы </w:t>
            </w:r>
            <w:r w:rsidRPr="00E52886">
              <w:rPr>
                <w:rFonts w:ascii="Times New Roman" w:eastAsia="Times New Roman" w:hAnsi="Times New Roman" w:cs="Times New Roman"/>
                <w:b/>
                <w:bCs/>
                <w:kern w:val="0"/>
                <w:sz w:val="24"/>
                <w:szCs w:val="24"/>
                <w:lang w:eastAsia="ar-SA"/>
                <w14:ligatures w14:val="none"/>
              </w:rPr>
              <w:t xml:space="preserve">орындау аяқталған кезде </w:t>
            </w:r>
            <w:r w:rsidRPr="00E52886">
              <w:rPr>
                <w:rFonts w:ascii="Times New Roman" w:eastAsia="Times New Roman" w:hAnsi="Times New Roman" w:cs="Times New Roman"/>
                <w:b/>
                <w:bCs/>
                <w:iCs/>
                <w:kern w:val="0"/>
                <w:sz w:val="24"/>
                <w:szCs w:val="24"/>
                <w:lang w:eastAsia="ar-SA"/>
                <w14:ligatures w14:val="none"/>
              </w:rPr>
              <w:t>мыналар қамтамасыз етілуі тиіс:</w:t>
            </w:r>
          </w:p>
          <w:p w14:paraId="3538E6AB" w14:textId="77777777" w:rsidR="00131A97" w:rsidRPr="00E52886" w:rsidRDefault="00131A97" w:rsidP="00131A97">
            <w:pPr>
              <w:numPr>
                <w:ilvl w:val="0"/>
                <w:numId w:val="22"/>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сатылған жоғары технологиялық өнімдер мен қызметтердің көлемі ғылыми-техникалық тапсырмаға бөлінген соманың кемінде 10%-ын құрауы тиіс;</w:t>
            </w:r>
          </w:p>
          <w:p w14:paraId="62F5F4A0" w14:textId="77777777" w:rsidR="00131A97" w:rsidRPr="00E52886" w:rsidRDefault="00131A97" w:rsidP="00131A97">
            <w:pPr>
              <w:numPr>
                <w:ilvl w:val="0"/>
                <w:numId w:val="22"/>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дамуға арналған негізгі капиталға тартылған инвестициялардың көлемі ғылыми-техникалық тапсырмаға бөлінген соманың кемінде 20%-ын құрауы тиіс;</w:t>
            </w:r>
          </w:p>
          <w:p w14:paraId="10B69B69" w14:textId="77777777" w:rsidR="00131A97" w:rsidRPr="00E52886" w:rsidRDefault="00131A97" w:rsidP="00131A97">
            <w:pPr>
              <w:numPr>
                <w:ilvl w:val="0"/>
                <w:numId w:val="22"/>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жоғары технологиялық өнімдер мен қызметтерді сату нәтижелері бойынша салық жеңілдіктерінің болуы;</w:t>
            </w:r>
          </w:p>
          <w:p w14:paraId="4874B33B" w14:textId="77777777" w:rsidR="00131A97" w:rsidRPr="00E52886" w:rsidRDefault="00131A97" w:rsidP="00131A97">
            <w:pPr>
              <w:numPr>
                <w:ilvl w:val="0"/>
                <w:numId w:val="22"/>
              </w:numPr>
              <w:tabs>
                <w:tab w:val="left" w:pos="217"/>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ғылыми және техникалық тапсырма саласында кемінде 2 (екі) PhD докторанты бітірген;</w:t>
            </w:r>
          </w:p>
          <w:p w14:paraId="400CBF1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5) таңдалған ғылыми-техникалық тапсырма бойынша зерттеу нәтижелері негізінде Web of Science дерекқорында импакт-фактор бойынша алғашқы екі квартильге (Q1, Q2) кіретін және (немесе) Scopus дерекқорында CiteScore бойынша процентилі кемінде 50 (елу</w:t>
            </w:r>
            <w:r w:rsidRPr="00E52886">
              <w:rPr>
                <w:rFonts w:ascii="Times New Roman" w:eastAsia="Times New Roman" w:hAnsi="Times New Roman" w:cs="Times New Roman"/>
                <w:b/>
                <w:bCs/>
                <w:kern w:val="0"/>
                <w:sz w:val="24"/>
                <w:szCs w:val="24"/>
                <w:lang w:val="kk-KZ" w:eastAsia="kk-KZ"/>
                <w14:ligatures w14:val="none"/>
              </w:rPr>
              <w:t>)</w:t>
            </w:r>
            <w:r w:rsidRPr="00E52886">
              <w:rPr>
                <w:rFonts w:ascii="Times New Roman" w:eastAsia="Times New Roman" w:hAnsi="Times New Roman" w:cs="Times New Roman"/>
                <w:kern w:val="0"/>
                <w:sz w:val="24"/>
                <w:szCs w:val="24"/>
                <w:lang w:val="kk-KZ" w:eastAsia="kk-KZ"/>
                <w14:ligatures w14:val="none"/>
              </w:rPr>
              <w:t xml:space="preserve"> болатын рецензияланатын ғылыми басылымдарда кемінде 6 (алты) мақала жариялау</w:t>
            </w:r>
            <w:r w:rsidRPr="00E52886">
              <w:rPr>
                <w:rFonts w:ascii="Times New Roman" w:eastAsia="Calibri" w:hAnsi="Times New Roman" w:cs="Times New Roman"/>
                <w:iCs/>
                <w:kern w:val="0"/>
                <w:sz w:val="24"/>
                <w:szCs w:val="24"/>
                <w14:ligatures w14:val="none"/>
              </w:rPr>
              <w:t>;</w:t>
            </w:r>
          </w:p>
          <w:p w14:paraId="440BBB55" w14:textId="77777777" w:rsidR="00131A97" w:rsidRPr="00E52886" w:rsidRDefault="00131A97" w:rsidP="00131A97">
            <w:pPr>
              <w:tabs>
                <w:tab w:val="left" w:pos="217"/>
                <w:tab w:val="left" w:pos="705"/>
              </w:tabs>
              <w:suppressAutoHyphens/>
              <w:autoSpaceDE w:val="0"/>
              <w:autoSpaceDN w:val="0"/>
              <w:adjustRightInd w:val="0"/>
              <w:spacing w:after="0" w:line="240" w:lineRule="auto"/>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6) ҒЖБССҚК </w:t>
            </w:r>
            <w:r w:rsidRPr="00E52886">
              <w:rPr>
                <w:rFonts w:ascii="Times New Roman" w:eastAsia="Calibri" w:hAnsi="Times New Roman" w:cs="Times New Roman"/>
                <w:iCs/>
                <w:kern w:val="0"/>
                <w:sz w:val="24"/>
                <w:szCs w:val="24"/>
                <w:lang w:val="kk-KZ"/>
                <w14:ligatures w14:val="none"/>
              </w:rPr>
              <w:t>ұсынған журналдарда зерттеу нәтижелері бойынша кемінде 15 (он бес) мақала жариялау;</w:t>
            </w:r>
          </w:p>
          <w:p w14:paraId="111E8DE3" w14:textId="77777777" w:rsidR="00131A97" w:rsidRPr="00E52886" w:rsidRDefault="00131A97" w:rsidP="00131A97">
            <w:pPr>
              <w:numPr>
                <w:ilvl w:val="0"/>
                <w:numId w:val="14"/>
              </w:numPr>
              <w:tabs>
                <w:tab w:val="clear" w:pos="360"/>
                <w:tab w:val="left" w:pos="217"/>
                <w:tab w:val="num" w:pos="255"/>
                <w:tab w:val="left" w:pos="705"/>
              </w:tabs>
              <w:suppressAutoHyphens/>
              <w:autoSpaceDE w:val="0"/>
              <w:autoSpaceDN w:val="0"/>
              <w:adjustRightInd w:val="0"/>
              <w:spacing w:after="0" w:line="240" w:lineRule="auto"/>
              <w:ind w:left="255" w:hanging="255"/>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шетелдік патенттік ведомстволарда (еуропалық, американдық, жапондық, британдық) кемінде 3 (үш)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нысаны (патент; ақпараттық технологиялар саласындағы өтінімдер үшін - авторлық куәлік).</w:t>
            </w:r>
          </w:p>
          <w:p w14:paraId="5C36076B" w14:textId="77777777" w:rsidR="00131A97" w:rsidRPr="00E52886" w:rsidRDefault="00131A97" w:rsidP="00131A97">
            <w:pPr>
              <w:numPr>
                <w:ilvl w:val="0"/>
                <w:numId w:val="14"/>
              </w:numPr>
              <w:tabs>
                <w:tab w:val="clear" w:pos="360"/>
                <w:tab w:val="left" w:pos="217"/>
                <w:tab w:val="num" w:pos="255"/>
                <w:tab w:val="left" w:pos="705"/>
              </w:tabs>
              <w:suppressAutoHyphens/>
              <w:autoSpaceDE w:val="0"/>
              <w:autoSpaceDN w:val="0"/>
              <w:adjustRightInd w:val="0"/>
              <w:spacing w:after="0" w:line="240" w:lineRule="auto"/>
              <w:ind w:left="255" w:hanging="255"/>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 xml:space="preserve">кемінде 1 (бір) лицензиялық келісім және зияткерлік меншікке құқықтарды беру туралы келісім </w:t>
            </w:r>
            <w:r w:rsidRPr="00E52886">
              <w:rPr>
                <w:rFonts w:ascii="Times New Roman" w:eastAsia="Times New Roman" w:hAnsi="Times New Roman" w:cs="Times New Roman"/>
                <w:kern w:val="0"/>
                <w:sz w:val="24"/>
                <w:szCs w:val="24"/>
                <w:lang w:val="kk-KZ" w:eastAsia="ar-SA"/>
                <w14:ligatures w14:val="none"/>
              </w:rPr>
              <w:t>;</w:t>
            </w:r>
          </w:p>
          <w:p w14:paraId="1FC7786D" w14:textId="77777777" w:rsidR="00131A97" w:rsidRPr="00E52886" w:rsidRDefault="00131A97" w:rsidP="00131A97">
            <w:pPr>
              <w:numPr>
                <w:ilvl w:val="0"/>
                <w:numId w:val="14"/>
              </w:numPr>
              <w:tabs>
                <w:tab w:val="clear" w:pos="360"/>
                <w:tab w:val="left" w:pos="217"/>
                <w:tab w:val="num" w:pos="255"/>
                <w:tab w:val="left" w:pos="705"/>
              </w:tabs>
              <w:suppressAutoHyphens/>
              <w:autoSpaceDE w:val="0"/>
              <w:autoSpaceDN w:val="0"/>
              <w:adjustRightInd w:val="0"/>
              <w:spacing w:after="0" w:line="240" w:lineRule="auto"/>
              <w:ind w:left="255" w:hanging="255"/>
              <w:contextualSpacing/>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Сатып алынған жабдық электрондық зертханалардың бірыңғай платформасында (e-lab) тіркелуі тиіс.</w:t>
            </w:r>
          </w:p>
          <w:p w14:paraId="4263BE4C" w14:textId="77777777" w:rsidR="00131A97" w:rsidRPr="00E52886" w:rsidRDefault="00131A97" w:rsidP="00131A97">
            <w:pPr>
              <w:numPr>
                <w:ilvl w:val="0"/>
                <w:numId w:val="14"/>
              </w:numPr>
              <w:tabs>
                <w:tab w:val="clear" w:pos="360"/>
                <w:tab w:val="left" w:pos="217"/>
                <w:tab w:val="num" w:pos="255"/>
                <w:tab w:val="left" w:pos="302"/>
              </w:tabs>
              <w:suppressAutoHyphens/>
              <w:autoSpaceDE w:val="0"/>
              <w:autoSpaceDN w:val="0"/>
              <w:adjustRightInd w:val="0"/>
              <w:spacing w:after="0" w:line="240" w:lineRule="auto"/>
              <w:ind w:left="255" w:hanging="255"/>
              <w:contextualSpacing/>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eastAsia="ar-SA"/>
                <w14:ligatures w14:val="none"/>
              </w:rPr>
              <w:t>Ғылым саласындағы уәкілетті орган жанындағы консультативтік-кеңесші органның кеңейтілген отырысында іске асыру барысын міндетті түрде қарау.</w:t>
            </w:r>
          </w:p>
        </w:tc>
      </w:tr>
      <w:tr w:rsidR="00131A97" w:rsidRPr="00E52886" w14:paraId="28BC2EAE" w14:textId="77777777" w:rsidTr="00C9473F">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0F6B5D27" w14:textId="77777777" w:rsidR="00131A97" w:rsidRPr="00E52886" w:rsidRDefault="00131A97" w:rsidP="00131A97">
            <w:pPr>
              <w:widowControl w:val="0"/>
              <w:numPr>
                <w:ilvl w:val="1"/>
                <w:numId w:val="11"/>
              </w:numPr>
              <w:tabs>
                <w:tab w:val="left" w:pos="201"/>
                <w:tab w:val="left" w:pos="302"/>
              </w:tabs>
              <w:suppressAutoHyphens/>
              <w:spacing w:after="0" w:line="240" w:lineRule="auto"/>
              <w:ind w:left="255" w:hanging="255"/>
              <w:jc w:val="both"/>
              <w:rPr>
                <w:rFonts w:ascii="Times New Roman" w:eastAsia="Times New Roman" w:hAnsi="Times New Roman" w:cs="Times New Roman"/>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Соңғы нәтиже:</w:t>
            </w:r>
          </w:p>
          <w:p w14:paraId="24E1680D"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Ғылыми-техникалық әсер</w:t>
            </w:r>
            <w:r w:rsidRPr="00E52886">
              <w:rPr>
                <w:rFonts w:ascii="Times New Roman" w:eastAsia="Times New Roman" w:hAnsi="Times New Roman" w:cs="Times New Roman"/>
                <w:b/>
                <w:bCs/>
                <w:kern w:val="0"/>
                <w:sz w:val="24"/>
                <w:szCs w:val="24"/>
                <w:lang w:val="kk-KZ" w:eastAsia="ru-RU"/>
                <w14:ligatures w14:val="none"/>
              </w:rPr>
              <w:t>і</w:t>
            </w:r>
            <w:r w:rsidRPr="00E52886">
              <w:rPr>
                <w:rFonts w:ascii="Times New Roman" w:eastAsia="Times New Roman" w:hAnsi="Times New Roman" w:cs="Times New Roman"/>
                <w:b/>
                <w:bCs/>
                <w:kern w:val="0"/>
                <w:sz w:val="24"/>
                <w:szCs w:val="24"/>
                <w:lang w:val="ru-RU" w:eastAsia="ru-RU"/>
                <w14:ligatures w14:val="none"/>
              </w:rPr>
              <w:t xml:space="preserve">. </w:t>
            </w:r>
            <w:r w:rsidRPr="00E52886">
              <w:rPr>
                <w:rFonts w:ascii="Times New Roman" w:eastAsia="Times New Roman" w:hAnsi="Times New Roman" w:cs="Times New Roman"/>
                <w:kern w:val="0"/>
                <w:sz w:val="24"/>
                <w:szCs w:val="24"/>
                <w:lang w:val="ru-RU" w:eastAsia="ru-RU"/>
                <w14:ligatures w14:val="none"/>
              </w:rPr>
              <w:t>Бағдарламаны іске асыру төмен сапалы, отқа төзімді кендерден бериллий алу және байыту үшін жаңа технологиялық шешімдерді әзірлеуге әкеледі. Бұл пилоттық зауыттарды дамыту және технологияны өнеркәсіптік ауқымда кеңейту үшін негіз болады. Алынған білім стратегиялық шикізатты байыту және өңдеу бойынша Қазақстанның ғылыми-техникалық базасын кеңейтеді және тиімділігі мен экологиялық тазалығы жоғары интеграцияланған байыту және өңдеу жүйелерін құруға мүмкіндік береді.</w:t>
            </w:r>
          </w:p>
          <w:p w14:paraId="76618E1D"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 xml:space="preserve">Әлеуметтік әсері. </w:t>
            </w:r>
            <w:r w:rsidRPr="00E52886">
              <w:rPr>
                <w:rFonts w:ascii="Times New Roman" w:eastAsia="Times New Roman" w:hAnsi="Times New Roman" w:cs="Times New Roman"/>
                <w:kern w:val="0"/>
                <w:sz w:val="24"/>
                <w:szCs w:val="24"/>
                <w:lang w:val="ru-RU" w:eastAsia="ru-RU"/>
                <w14:ligatures w14:val="none"/>
              </w:rPr>
              <w:t>Бағдарламаны іске асыру қолданбалы технологиялық мәселелерді шешуге зерттеушілерді, инженерлерді және студенттерді тарту арқылы сирек кездесетін металдардың геологиясы, байыту және металлургиясы салаларындағы адами ресурстар мен ғылыми әлеуетті дамытуға ықпал етеді. Жергілікті шикізатты өңдеуге интеграциялау үшін жағдайлар жасау Шығыс Қазақстан облысының тұрақты әлеуметтік-экономикалық дамуына ықпал етеді және елдің технологиялық өзін-өзі қамтамасыз етуін арттырады.</w:t>
            </w:r>
          </w:p>
          <w:p w14:paraId="1795F51C"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 xml:space="preserve">Экономикалық әсері. </w:t>
            </w:r>
            <w:r w:rsidRPr="00E52886">
              <w:rPr>
                <w:rFonts w:ascii="Times New Roman" w:eastAsia="Times New Roman" w:hAnsi="Times New Roman" w:cs="Times New Roman"/>
                <w:kern w:val="0"/>
                <w:sz w:val="24"/>
                <w:szCs w:val="24"/>
                <w:lang w:val="ru-RU" w:eastAsia="ru-RU"/>
                <w14:ligatures w14:val="none"/>
              </w:rPr>
              <w:t>Әзірленген технология бұрын сапасыз бериллий құрамдас шикізатты қайта өңдеуге, шикізат базасын кеңейтуге және импорттық көздерге тәуелділікті азайтуға мүмкіндік береді. Бериллий шығынын азайту және концентрат сапасын жақсарту өндірістің пайдалылығын арттыруға, қосылған құнды арттыруға және тау-кен және металлургия кәсіпорындары, әсіресе «Үлбі металлургия зауыты» акционерлік қоғамы үшін экономикалық тұрақтылықты арттыруға жол ашады.</w:t>
            </w:r>
          </w:p>
          <w:p w14:paraId="6EE8EF56"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kk-KZ" w:eastAsia="ru-RU"/>
                <w14:ligatures w14:val="none"/>
              </w:rPr>
              <w:t>Экологиялық</w:t>
            </w:r>
            <w:r w:rsidRPr="00E52886">
              <w:rPr>
                <w:rFonts w:ascii="Times New Roman" w:eastAsia="Times New Roman" w:hAnsi="Times New Roman" w:cs="Times New Roman"/>
                <w:b/>
                <w:bCs/>
                <w:kern w:val="0"/>
                <w:sz w:val="24"/>
                <w:szCs w:val="24"/>
                <w:lang w:val="ru-RU" w:eastAsia="ru-RU"/>
                <w14:ligatures w14:val="none"/>
              </w:rPr>
              <w:t xml:space="preserve"> әсері. </w:t>
            </w:r>
            <w:r w:rsidRPr="00E52886">
              <w:rPr>
                <w:rFonts w:ascii="Times New Roman" w:eastAsia="Times New Roman" w:hAnsi="Times New Roman" w:cs="Times New Roman"/>
                <w:kern w:val="0"/>
                <w:sz w:val="24"/>
                <w:szCs w:val="24"/>
                <w:lang w:val="ru-RU" w:eastAsia="ru-RU"/>
                <w14:ligatures w14:val="none"/>
              </w:rPr>
              <w:t>Төмен сұрыпты және өңдеу қиын кендерді пайдалану қалдықтарды жою көлемін айтарлықтай азайтады. Өңдеу технологиясы қалдықтардағы улы заттардың, әсіресе фтор мен ауыр металдардың мөлшерін азайтады, бұл қоршаған ортаның ластануын азайтуға, қалдықтарды сақтау қоймаларына түсетін жүктемені азайтуға және оларды қалпына келтіру шығындарын азайтуға әкеледі. Бұл әсіресе өнеркәсіптік жүктемесі жоғары аймақтар үшін маңызды.</w:t>
            </w:r>
          </w:p>
          <w:p w14:paraId="7932B0F9"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 xml:space="preserve">Мақсатты тұтынушылар. </w:t>
            </w:r>
            <w:r w:rsidRPr="00E52886">
              <w:rPr>
                <w:rFonts w:ascii="Times New Roman" w:eastAsia="Times New Roman" w:hAnsi="Times New Roman" w:cs="Times New Roman"/>
                <w:kern w:val="0"/>
                <w:sz w:val="24"/>
                <w:szCs w:val="24"/>
                <w:lang w:val="ru-RU" w:eastAsia="ru-RU"/>
                <w14:ligatures w14:val="none"/>
              </w:rPr>
              <w:t>«Үлбі металлургиялық зауыты» акционерлік қоғамы; «Қазатомөнеркәсіп» ұлттық атом компаниясы; Қазақстан Республикасының тау-кен металлургиялық кешенінің кәсіпорындары; металлургия және байыту саласындағы ғылыми-зерттеу және жобалау ұйымдары; Қазақстан Республикасының Ғылым және жоғары білім министрлігі; Қазақстан Республикасының Өнеркәсіп және құрылыс министрлігі.</w:t>
            </w:r>
          </w:p>
        </w:tc>
      </w:tr>
      <w:tr w:rsidR="00131A97" w:rsidRPr="00E52886" w14:paraId="31C4307A" w14:textId="77777777" w:rsidTr="00C94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
          <w:jc w:val="center"/>
        </w:trPr>
        <w:tc>
          <w:tcPr>
            <w:tcW w:w="10207" w:type="dxa"/>
          </w:tcPr>
          <w:p w14:paraId="5657842E"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7676B0AC"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745 000,0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4264C021"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220 000,0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2E2B7F64"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300 000.0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55C2EB28" w14:textId="77777777" w:rsidR="00131A97" w:rsidRPr="00E52886" w:rsidRDefault="00131A97" w:rsidP="00131A97">
            <w:pPr>
              <w:tabs>
                <w:tab w:val="left" w:pos="201"/>
                <w:tab w:val="left" w:pos="302"/>
                <w:tab w:val="left" w:pos="344"/>
              </w:tabs>
              <w:autoSpaceDE w:val="0"/>
              <w:autoSpaceDN w:val="0"/>
              <w:adjustRightInd w:val="0"/>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225 000.0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4E849515"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p w14:paraId="4F581B86"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p w14:paraId="0224B5CE"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555F564F"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№5 ғылыми-техникалық тапсырма</w:t>
      </w:r>
    </w:p>
    <w:p w14:paraId="457EF090"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131A97" w:rsidRPr="00E52886" w14:paraId="2719C7F4" w14:textId="77777777" w:rsidTr="00C9473F">
        <w:trPr>
          <w:trHeight w:val="20"/>
        </w:trPr>
        <w:tc>
          <w:tcPr>
            <w:tcW w:w="10207" w:type="dxa"/>
          </w:tcPr>
          <w:p w14:paraId="31DFA951"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6C6F5C91"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073F2635"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Экология, қоршаған орта және табиғи ресурстарды </w:t>
            </w:r>
            <w:r w:rsidRPr="00E52886">
              <w:rPr>
                <w:rFonts w:ascii="Times New Roman" w:eastAsia="Calibri" w:hAnsi="Times New Roman" w:cs="Times New Roman"/>
                <w:kern w:val="0"/>
                <w:sz w:val="24"/>
                <w:szCs w:val="24"/>
                <w:lang w:val="kk-KZ"/>
                <w14:ligatures w14:val="none"/>
              </w:rPr>
              <w:t>ұтымды</w:t>
            </w:r>
            <w:r w:rsidRPr="00E52886">
              <w:rPr>
                <w:rFonts w:ascii="Times New Roman" w:eastAsia="Calibri" w:hAnsi="Times New Roman" w:cs="Times New Roman"/>
                <w:kern w:val="0"/>
                <w:sz w:val="24"/>
                <w:szCs w:val="24"/>
                <w:lang w:val="ru-RU"/>
                <w14:ligatures w14:val="none"/>
              </w:rPr>
              <w:t xml:space="preserve"> пайдалану</w:t>
            </w:r>
          </w:p>
          <w:p w14:paraId="1CA978BA"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Calibri" w:hAnsi="Times New Roman" w:cs="Times New Roman"/>
                <w:kern w:val="0"/>
                <w:sz w:val="24"/>
                <w:szCs w:val="24"/>
                <w:lang w:val="ru-RU"/>
                <w14:ligatures w14:val="none"/>
              </w:rPr>
              <w:t xml:space="preserve"> </w:t>
            </w:r>
          </w:p>
          <w:p w14:paraId="2C893743"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8. Геология, Жер туралы ғылым және минералды ресурстарды игеру</w:t>
            </w:r>
          </w:p>
        </w:tc>
      </w:tr>
      <w:tr w:rsidR="00131A97" w:rsidRPr="00E52886" w14:paraId="044D93EE" w14:textId="77777777" w:rsidTr="00C9473F">
        <w:trPr>
          <w:trHeight w:val="20"/>
        </w:trPr>
        <w:tc>
          <w:tcPr>
            <w:tcW w:w="10207" w:type="dxa"/>
          </w:tcPr>
          <w:p w14:paraId="2318A17A"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02F783E4"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6C8B68A3"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val="kk-KZ"/>
                <w14:ligatures w14:val="none"/>
              </w:rPr>
              <w:t>Тантал-ниобий-бериллий рудаларын кешенді байытудың рентабельді технологиясын әзірлеу, нәтижесінде кондициялық концентраттар алу, байыту көрсеткіштерін бұрын қолданылған негізгі технологиялық схемалардың параметрлерінен асыру және бекітілген өндірістік технологиялық шешімдер негізінде өнеркәсіптік енгізу мүмкіндігін қамтамасыз ету</w:t>
            </w:r>
          </w:p>
          <w:p w14:paraId="3B3A38DE"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43A46C99" w14:textId="77777777" w:rsidR="00131A97" w:rsidRPr="00E52886" w:rsidRDefault="00131A97" w:rsidP="00131A97">
            <w:pPr>
              <w:numPr>
                <w:ilvl w:val="0"/>
                <w:numId w:val="16"/>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Әдеби және мұрағаттық дереккөздерге сүйене отырып, минералды қоспаларды анықтау және кенді байыту әдістерін талдау және салыстыру.</w:t>
            </w:r>
          </w:p>
          <w:p w14:paraId="15E6FC28" w14:textId="77777777" w:rsidR="00131A97" w:rsidRPr="00E52886" w:rsidRDefault="00131A97" w:rsidP="00131A97">
            <w:pPr>
              <w:numPr>
                <w:ilvl w:val="0"/>
                <w:numId w:val="16"/>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Бағалы минералдардың өзара өсуі мен таралуының теориялық модельдерін қоса алғанда, процестердің шығындарының факторларын зерттеу.</w:t>
            </w:r>
          </w:p>
          <w:p w14:paraId="59644473" w14:textId="77777777" w:rsidR="00131A97" w:rsidRPr="00E52886" w:rsidRDefault="00131A97" w:rsidP="00131A97">
            <w:pPr>
              <w:numPr>
                <w:ilvl w:val="0"/>
                <w:numId w:val="16"/>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Кеніштерден алынған үлгілер негізінде кен мен өңделген өнімдердің материалдық және минералогиялық құрамын зерттеу.</w:t>
            </w:r>
          </w:p>
          <w:p w14:paraId="76A2D946" w14:textId="77777777" w:rsidR="00131A97" w:rsidRPr="00E52886" w:rsidRDefault="00131A97" w:rsidP="00131A97">
            <w:pPr>
              <w:numPr>
                <w:ilvl w:val="0"/>
                <w:numId w:val="16"/>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Кенді селективті түрде жою және минералдар арасындағы қарама-қайшылықты арттыру әдістерін әзірлеу.</w:t>
            </w:r>
          </w:p>
          <w:p w14:paraId="6076490A" w14:textId="77777777" w:rsidR="00131A97" w:rsidRPr="00E52886" w:rsidRDefault="00131A97" w:rsidP="00131A97">
            <w:pPr>
              <w:numPr>
                <w:ilvl w:val="0"/>
                <w:numId w:val="16"/>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Ta₂O₅ мөлшері ≥ 30% және қалпына келтіруі ≥ 70% болатын тантал концентратын алу үшін гравитациялық, магниттік, флотациялық, аралас және басқа да байыту әдістерінің салыстырмалы сынақтарын жүргізу.</w:t>
            </w:r>
          </w:p>
          <w:p w14:paraId="34DCF327" w14:textId="77777777" w:rsidR="00131A97" w:rsidRPr="00E52886" w:rsidRDefault="00131A97" w:rsidP="00131A97">
            <w:pPr>
              <w:numPr>
                <w:ilvl w:val="0"/>
                <w:numId w:val="16"/>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Жабдықты алдын ала таңдай отырып, аппараттық құралдар мен технологиялық ағын схемаларын негіздеу және таңдау.</w:t>
            </w:r>
          </w:p>
          <w:p w14:paraId="1B68F5F0" w14:textId="77777777" w:rsidR="00131A97" w:rsidRPr="00E52886" w:rsidRDefault="00131A97" w:rsidP="00131A97">
            <w:pPr>
              <w:numPr>
                <w:ilvl w:val="0"/>
                <w:numId w:val="16"/>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Пилоттық қондырғыда пилоттық сынақтар жүргізу.</w:t>
            </w:r>
          </w:p>
          <w:p w14:paraId="24AFB8B4" w14:textId="77777777" w:rsidR="00131A97" w:rsidRPr="00E52886" w:rsidRDefault="00131A97" w:rsidP="00131A97">
            <w:pPr>
              <w:numPr>
                <w:ilvl w:val="0"/>
                <w:numId w:val="16"/>
              </w:numPr>
              <w:tabs>
                <w:tab w:val="clear" w:pos="360"/>
                <w:tab w:val="left" w:pos="201"/>
                <w:tab w:val="num" w:pos="255"/>
                <w:tab w:val="left" w:pos="302"/>
              </w:tabs>
              <w:spacing w:after="0" w:line="240" w:lineRule="auto"/>
              <w:ind w:left="255"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Алынған технология үшін техникалық-экономикалық негіздемені (ТЭН) әзірлеу.</w:t>
            </w:r>
          </w:p>
        </w:tc>
      </w:tr>
      <w:tr w:rsidR="00131A97" w:rsidRPr="00E52886" w14:paraId="14438ABC" w14:textId="77777777" w:rsidTr="00C9473F">
        <w:trPr>
          <w:trHeight w:val="20"/>
        </w:trPr>
        <w:tc>
          <w:tcPr>
            <w:tcW w:w="10207" w:type="dxa"/>
          </w:tcPr>
          <w:p w14:paraId="2F30D054"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7EB4E933" w14:textId="77777777" w:rsidR="00131A97" w:rsidRPr="00E52886" w:rsidRDefault="00131A97" w:rsidP="00131A97">
            <w:pPr>
              <w:numPr>
                <w:ilvl w:val="0"/>
                <w:numId w:val="17"/>
              </w:numPr>
              <w:tabs>
                <w:tab w:val="left" w:pos="201"/>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 Республикасы Үкіметінің 2022 жылғы 30 желтоқсандағы № 1127 қаулысымен бекітілген Қазақстан Республикасының геологиялық саласын дамытудың 2023–2027 жылдарға арналған тұжырымдамасы ( </w:t>
            </w:r>
            <w:r w:rsidRPr="00E52886">
              <w:rPr>
                <w:rFonts w:ascii="Times New Roman" w:eastAsia="Calibri" w:hAnsi="Times New Roman" w:cs="Times New Roman"/>
                <w:i/>
                <w:iCs/>
                <w:kern w:val="0"/>
                <w:sz w:val="24"/>
                <w:szCs w:val="24"/>
                <w14:ligatures w14:val="none"/>
              </w:rPr>
              <w:t xml:space="preserve">Тұжырымдаманы іске асыру жөніндегі іс-шаралар жоспары, 31-тармақ «Геология саласындағы стратегиялық және ғылыми-техникалық мәселелерді шешу бойынша бағдарламалық-нысаналы қаржыландыру шеңберінде жұмыс жүргізу» </w:t>
            </w:r>
            <w:r w:rsidRPr="00E52886">
              <w:rPr>
                <w:rFonts w:ascii="Times New Roman" w:eastAsia="Calibri" w:hAnsi="Times New Roman" w:cs="Times New Roman"/>
                <w:kern w:val="0"/>
                <w:sz w:val="24"/>
                <w:szCs w:val="24"/>
                <w14:ligatures w14:val="none"/>
              </w:rPr>
              <w:t>).</w:t>
            </w:r>
          </w:p>
          <w:p w14:paraId="7D633CB0" w14:textId="77777777" w:rsidR="00131A97" w:rsidRPr="00E52886" w:rsidRDefault="00131A97" w:rsidP="00131A97">
            <w:pPr>
              <w:numPr>
                <w:ilvl w:val="0"/>
                <w:numId w:val="17"/>
              </w:numPr>
              <w:tabs>
                <w:tab w:val="left" w:pos="201"/>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 Республикасы Үкіметінің 2022 жылғы 30 желтоқсандағы № 1127 қаулысымен бекітілген Қазақстан Республикасының геологиялық саласын дамытудың 2023–2027 жылдарға арналған тұжырымдамасы ( </w:t>
            </w:r>
            <w:r w:rsidRPr="00E52886">
              <w:rPr>
                <w:rFonts w:ascii="Times New Roman" w:eastAsia="Calibri" w:hAnsi="Times New Roman" w:cs="Times New Roman"/>
                <w:i/>
                <w:iCs/>
                <w:kern w:val="0"/>
                <w:sz w:val="24"/>
                <w:szCs w:val="24"/>
                <w14:ligatures w14:val="none"/>
              </w:rPr>
              <w:t xml:space="preserve">Тұжырымдаманы іске асыру жөніндегі іс-шаралар жоспары, 9-тармақ «Геологиялық ақпаратты талдауға, жалпылауға, цифрландыруға және жүйелеуге ғылыми және ғылыми-білім беру ұйымдарының қатысуын ұйымдастыру» </w:t>
            </w:r>
            <w:r w:rsidRPr="00E52886">
              <w:rPr>
                <w:rFonts w:ascii="Times New Roman" w:eastAsia="Calibri" w:hAnsi="Times New Roman" w:cs="Times New Roman"/>
                <w:kern w:val="0"/>
                <w:sz w:val="24"/>
                <w:szCs w:val="24"/>
                <w14:ligatures w14:val="none"/>
              </w:rPr>
              <w:t>).</w:t>
            </w:r>
          </w:p>
          <w:p w14:paraId="631C332E" w14:textId="77777777" w:rsidR="00131A97" w:rsidRPr="00E52886" w:rsidRDefault="00131A97" w:rsidP="00131A97">
            <w:pPr>
              <w:numPr>
                <w:ilvl w:val="0"/>
                <w:numId w:val="17"/>
              </w:numPr>
              <w:tabs>
                <w:tab w:val="left" w:pos="201"/>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 </w:t>
            </w:r>
            <w:r w:rsidRPr="00E52886">
              <w:rPr>
                <w:rFonts w:ascii="Times New Roman" w:eastAsia="Times New Roman" w:hAnsi="Times New Roman" w:cs="Times New Roman"/>
                <w:i/>
                <w:iCs/>
                <w:kern w:val="0"/>
                <w:sz w:val="24"/>
                <w:szCs w:val="24"/>
                <w14:ligatures w14:val="none"/>
              </w:rPr>
              <w:t xml:space="preserve">Тұжырымдаманы іске асыру жөніндегі іс-шаралар жоспары, 23-тармақ «Минералды және техногендік шикізатты өндіру және кешенді өңдеу үшін инновациялық ресурс үнемдейтін технологияларды құру» </w:t>
            </w:r>
            <w:r w:rsidRPr="00E52886">
              <w:rPr>
                <w:rFonts w:ascii="Times New Roman" w:eastAsia="Times New Roman" w:hAnsi="Times New Roman" w:cs="Times New Roman"/>
                <w:kern w:val="0"/>
                <w:sz w:val="24"/>
                <w:szCs w:val="24"/>
                <w14:ligatures w14:val="none"/>
              </w:rPr>
              <w:t>).</w:t>
            </w:r>
          </w:p>
          <w:p w14:paraId="4BE466AB" w14:textId="77777777" w:rsidR="00131A97" w:rsidRPr="00E52886" w:rsidRDefault="00131A97" w:rsidP="00131A97">
            <w:pPr>
              <w:numPr>
                <w:ilvl w:val="0"/>
                <w:numId w:val="17"/>
              </w:numPr>
              <w:tabs>
                <w:tab w:val="left" w:pos="201"/>
                <w:tab w:val="left" w:pos="302"/>
              </w:tabs>
              <w:spacing w:after="0" w:line="240" w:lineRule="auto"/>
              <w:ind w:left="255" w:hanging="255"/>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 </w:t>
            </w:r>
            <w:r w:rsidRPr="00E52886">
              <w:rPr>
                <w:rFonts w:ascii="Times New Roman" w:eastAsia="Times New Roman" w:hAnsi="Times New Roman" w:cs="Times New Roman"/>
                <w:i/>
                <w:iCs/>
                <w:kern w:val="0"/>
                <w:sz w:val="24"/>
                <w:szCs w:val="24"/>
                <w14:ligatures w14:val="none"/>
              </w:rPr>
              <w:t xml:space="preserve">Тұжырымдаманы іске асыру жөніндегі іс-шаралар жоспары, 35-тармақ «Полиметалл шикізатын кешенді өңдеудің түбегейлі жаңа технологияларын әзірлеу» </w:t>
            </w:r>
            <w:r w:rsidRPr="00E52886">
              <w:rPr>
                <w:rFonts w:ascii="Times New Roman" w:eastAsia="Times New Roman" w:hAnsi="Times New Roman" w:cs="Times New Roman"/>
                <w:kern w:val="0"/>
                <w:sz w:val="24"/>
                <w:szCs w:val="24"/>
                <w14:ligatures w14:val="none"/>
              </w:rPr>
              <w:t>).</w:t>
            </w:r>
          </w:p>
        </w:tc>
      </w:tr>
      <w:tr w:rsidR="00131A97" w:rsidRPr="00E52886" w14:paraId="46A179E3" w14:textId="77777777" w:rsidTr="00C9473F">
        <w:trPr>
          <w:trHeight w:val="20"/>
        </w:trPr>
        <w:tc>
          <w:tcPr>
            <w:tcW w:w="10207" w:type="dxa"/>
          </w:tcPr>
          <w:p w14:paraId="7E2E1540"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 Күтілетін нәтижелер</w:t>
            </w:r>
          </w:p>
          <w:p w14:paraId="48F238FA" w14:textId="77777777" w:rsidR="00131A97" w:rsidRPr="00E52886" w:rsidRDefault="00131A97" w:rsidP="00131A97">
            <w:pPr>
              <w:numPr>
                <w:ilvl w:val="1"/>
                <w:numId w:val="15"/>
              </w:numPr>
              <w:tabs>
                <w:tab w:val="left" w:pos="201"/>
                <w:tab w:val="left" w:pos="302"/>
              </w:tabs>
              <w:spacing w:after="0" w:line="240" w:lineRule="auto"/>
              <w:ind w:left="255" w:hanging="255"/>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Тікелей нәтижелер:</w:t>
            </w:r>
          </w:p>
          <w:p w14:paraId="0F80AB0F" w14:textId="77777777" w:rsidR="00131A97" w:rsidRPr="00E52886" w:rsidRDefault="00131A97" w:rsidP="00131A97">
            <w:pPr>
              <w:numPr>
                <w:ilvl w:val="0"/>
                <w:numId w:val="18"/>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Минералды қоспаларды анықтау және кенді байыту әдістері бойынша әдеби және мұрағаттық деректерді талдау.</w:t>
            </w:r>
          </w:p>
          <w:p w14:paraId="562F28ED" w14:textId="77777777" w:rsidR="00131A97" w:rsidRPr="00E52886" w:rsidRDefault="00131A97" w:rsidP="00131A97">
            <w:pPr>
              <w:numPr>
                <w:ilvl w:val="0"/>
                <w:numId w:val="18"/>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Бағалы минералдардың таралу схемалары қоса берілген процестің шығын коэффициенттерінің құжатталған моделі.</w:t>
            </w:r>
          </w:p>
          <w:p w14:paraId="6A41FB10" w14:textId="77777777" w:rsidR="00131A97" w:rsidRPr="00E52886" w:rsidRDefault="00131A97" w:rsidP="00131A97">
            <w:pPr>
              <w:numPr>
                <w:ilvl w:val="0"/>
                <w:numId w:val="18"/>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Кен үлгілері мен өңделген өнімдердің материалдық және минералогиялық құрамын талдаудың зертханалық нәтижелері.</w:t>
            </w:r>
          </w:p>
          <w:p w14:paraId="00499565" w14:textId="77777777" w:rsidR="00131A97" w:rsidRPr="00E52886" w:rsidRDefault="00131A97" w:rsidP="00131A97">
            <w:pPr>
              <w:numPr>
                <w:ilvl w:val="0"/>
                <w:numId w:val="18"/>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Кенді селективті түрде жою және минералды контрастты арттыру әдістерінің параметрлері бар техникалық құжат.</w:t>
            </w:r>
          </w:p>
          <w:p w14:paraId="21F4EB7B" w14:textId="77777777" w:rsidR="00131A97" w:rsidRPr="00E52886" w:rsidRDefault="00131A97" w:rsidP="00131A97">
            <w:pPr>
              <w:numPr>
                <w:ilvl w:val="0"/>
                <w:numId w:val="18"/>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Байыту әдістерінің салыстырмалы сынақтарының нәтижелері, оның ішінде оңтайлы режим бойынша ұсыныстар.</w:t>
            </w:r>
          </w:p>
          <w:p w14:paraId="4BFA9278" w14:textId="77777777" w:rsidR="00131A97" w:rsidRPr="00E52886" w:rsidRDefault="00131A97" w:rsidP="00131A97">
            <w:pPr>
              <w:numPr>
                <w:ilvl w:val="0"/>
                <w:numId w:val="18"/>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Таңдалған жабдықтардың тізімі және жұмыс параметрлерінің сипаттамасы бар процесс пен жабдық диаграммаларының жиынтығы.</w:t>
            </w:r>
          </w:p>
          <w:p w14:paraId="66D1E414" w14:textId="77777777" w:rsidR="00131A97" w:rsidRPr="00E52886" w:rsidRDefault="00131A97" w:rsidP="00131A97">
            <w:pPr>
              <w:numPr>
                <w:ilvl w:val="0"/>
                <w:numId w:val="18"/>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Технологияның тиімділігін бағалаумен пилоттық қондырғыдағы тәжірибелік сынақтар актісі.</w:t>
            </w:r>
          </w:p>
          <w:p w14:paraId="1D27AEFB" w14:textId="77777777" w:rsidR="00131A97" w:rsidRPr="00E52886" w:rsidRDefault="00131A97" w:rsidP="00131A97">
            <w:pPr>
              <w:numPr>
                <w:ilvl w:val="0"/>
                <w:numId w:val="18"/>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Өндірістік және қаржылық көрсеткіштерді есептеумен өнеркәсіптік енгізудің техникалық-экономикалық негіздемесі.</w:t>
            </w:r>
          </w:p>
          <w:p w14:paraId="16709340" w14:textId="77777777" w:rsidR="00131A97" w:rsidRPr="00E52886" w:rsidRDefault="00131A97" w:rsidP="00131A97">
            <w:pPr>
              <w:tabs>
                <w:tab w:val="left" w:pos="201"/>
                <w:tab w:val="left" w:pos="302"/>
              </w:tabs>
              <w:autoSpaceDE w:val="0"/>
              <w:autoSpaceDN w:val="0"/>
              <w:adjustRightInd w:val="0"/>
              <w:spacing w:after="0" w:line="240" w:lineRule="auto"/>
              <w:jc w:val="both"/>
              <w:rPr>
                <w:rFonts w:ascii="Times New Roman" w:eastAsia="Times New Roman" w:hAnsi="Times New Roman" w:cs="Times New Roman"/>
                <w:iCs/>
                <w:kern w:val="0"/>
                <w:sz w:val="24"/>
                <w:szCs w:val="24"/>
                <w:lang w:val="ru-RU" w:eastAsia="ar-SA"/>
                <w14:ligatures w14:val="none"/>
              </w:rPr>
            </w:pPr>
          </w:p>
          <w:p w14:paraId="77CDBD56" w14:textId="77777777" w:rsidR="00131A97" w:rsidRPr="00E52886" w:rsidRDefault="00131A97" w:rsidP="00131A97">
            <w:pPr>
              <w:tabs>
                <w:tab w:val="left" w:pos="201"/>
                <w:tab w:val="left" w:pos="302"/>
              </w:tabs>
              <w:autoSpaceDE w:val="0"/>
              <w:autoSpaceDN w:val="0"/>
              <w:adjustRightInd w:val="0"/>
              <w:spacing w:after="0" w:line="240" w:lineRule="auto"/>
              <w:jc w:val="both"/>
              <w:rPr>
                <w:rFonts w:ascii="Times New Roman" w:eastAsia="Times New Roman" w:hAnsi="Times New Roman" w:cs="Times New Roman"/>
                <w:b/>
                <w:bCs/>
                <w:iCs/>
                <w:kern w:val="0"/>
                <w:sz w:val="24"/>
                <w:szCs w:val="24"/>
                <w:lang w:val="ru-RU" w:eastAsia="ar-SA"/>
                <w14:ligatures w14:val="none"/>
              </w:rPr>
            </w:pPr>
            <w:r w:rsidRPr="00E52886">
              <w:rPr>
                <w:rFonts w:ascii="Times New Roman" w:eastAsia="Times New Roman" w:hAnsi="Times New Roman" w:cs="Times New Roman"/>
                <w:b/>
                <w:bCs/>
                <w:iCs/>
                <w:kern w:val="0"/>
                <w:sz w:val="24"/>
                <w:szCs w:val="24"/>
                <w:lang w:val="ru-RU" w:eastAsia="ar-SA"/>
                <w14:ligatures w14:val="none"/>
              </w:rPr>
              <w:t xml:space="preserve">Ғылыми-техникалық тапсырманы </w:t>
            </w:r>
            <w:r w:rsidRPr="00E52886">
              <w:rPr>
                <w:rFonts w:ascii="Times New Roman" w:eastAsia="Times New Roman" w:hAnsi="Times New Roman" w:cs="Times New Roman"/>
                <w:b/>
                <w:bCs/>
                <w:kern w:val="0"/>
                <w:sz w:val="24"/>
                <w:szCs w:val="24"/>
                <w:lang w:val="ru-RU" w:eastAsia="ar-SA"/>
                <w14:ligatures w14:val="none"/>
              </w:rPr>
              <w:t xml:space="preserve">орындау аяқталған кезде </w:t>
            </w:r>
            <w:r w:rsidRPr="00E52886">
              <w:rPr>
                <w:rFonts w:ascii="Times New Roman" w:eastAsia="Times New Roman" w:hAnsi="Times New Roman" w:cs="Times New Roman"/>
                <w:b/>
                <w:bCs/>
                <w:iCs/>
                <w:kern w:val="0"/>
                <w:sz w:val="24"/>
                <w:szCs w:val="24"/>
                <w:lang w:val="ru-RU" w:eastAsia="ar-SA"/>
                <w14:ligatures w14:val="none"/>
              </w:rPr>
              <w:t>мыналар қамтамасыз етілуі тиіс:</w:t>
            </w:r>
          </w:p>
          <w:p w14:paraId="2AE58A33" w14:textId="77777777" w:rsidR="00131A97" w:rsidRPr="00E52886" w:rsidRDefault="00131A97" w:rsidP="00131A97">
            <w:pPr>
              <w:numPr>
                <w:ilvl w:val="0"/>
                <w:numId w:val="23"/>
              </w:numPr>
              <w:tabs>
                <w:tab w:val="left" w:pos="201"/>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сатылған жоғары технологиялық өнімдер мен қызметтердің көлемі ғылыми-техникалық тапсырмаға бөлінген соманың кемінде 10%-ын құрауы тиіс;</w:t>
            </w:r>
          </w:p>
          <w:p w14:paraId="42F3870A" w14:textId="77777777" w:rsidR="00131A97" w:rsidRPr="00E52886" w:rsidRDefault="00131A97" w:rsidP="00131A97">
            <w:pPr>
              <w:numPr>
                <w:ilvl w:val="0"/>
                <w:numId w:val="23"/>
              </w:numPr>
              <w:tabs>
                <w:tab w:val="left" w:pos="201"/>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дамуға арналған негізгі капиталға тартылған инвестициялардың көлемі ғылыми-техникалық тапсырмаға бөлінген соманың кемінде 20%-ын құрауы тиіс;</w:t>
            </w:r>
          </w:p>
          <w:p w14:paraId="13907389" w14:textId="77777777" w:rsidR="00131A97" w:rsidRPr="00E52886" w:rsidRDefault="00131A97" w:rsidP="00131A97">
            <w:pPr>
              <w:numPr>
                <w:ilvl w:val="0"/>
                <w:numId w:val="23"/>
              </w:numPr>
              <w:tabs>
                <w:tab w:val="left" w:pos="201"/>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жоғары технологиялық өнімдер мен қызметтерді сату нәтижелері бойынша салық жеңілдіктерінің болуы;</w:t>
            </w:r>
          </w:p>
          <w:p w14:paraId="27AD0DA3" w14:textId="77777777" w:rsidR="00131A97" w:rsidRPr="00E52886" w:rsidRDefault="00131A97" w:rsidP="00131A97">
            <w:pPr>
              <w:numPr>
                <w:ilvl w:val="0"/>
                <w:numId w:val="23"/>
              </w:numPr>
              <w:tabs>
                <w:tab w:val="left" w:pos="201"/>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ғылыми және техникалық тапсырма саласында кемінде 2 (екі) PhD докторанты бітірген;</w:t>
            </w:r>
          </w:p>
          <w:p w14:paraId="34F0E8E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kk-KZ" w:eastAsia="kk-KZ"/>
                <w14:ligatures w14:val="none"/>
              </w:rPr>
            </w:pPr>
            <w:r w:rsidRPr="00E52886">
              <w:rPr>
                <w:rFonts w:ascii="Times New Roman" w:eastAsia="Times New Roman" w:hAnsi="Times New Roman" w:cs="Times New Roman"/>
                <w:kern w:val="0"/>
                <w:sz w:val="24"/>
                <w:szCs w:val="24"/>
                <w:lang w:val="kk-KZ" w:eastAsia="kk-KZ"/>
                <w14:ligatures w14:val="none"/>
              </w:rPr>
              <w:t>5) таңдалған ғылыми-техникалық тапсырма бойынша зерттеу нәтижелері негізінде Web of Science дерекқорында импакт-фактор бойынша алғашқы екі квартильге (Q1, Q2) кіретін және (немесе) Scopus дерекқорында CiteScore бойынша процентилі кемінде 50 (елу) болатын рецензияланатын ғылыми басылымдарда кемінде 6 (алты) мақала жариялау</w:t>
            </w:r>
            <w:r w:rsidRPr="00E52886">
              <w:rPr>
                <w:rFonts w:ascii="Times New Roman" w:eastAsia="Calibri" w:hAnsi="Times New Roman" w:cs="Times New Roman"/>
                <w:iCs/>
                <w:kern w:val="0"/>
                <w:sz w:val="24"/>
                <w:szCs w:val="24"/>
                <w:lang w:val="ru-RU"/>
                <w14:ligatures w14:val="none"/>
              </w:rPr>
              <w:t>;</w:t>
            </w:r>
          </w:p>
          <w:p w14:paraId="1923B2B9"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kk-KZ" w:eastAsia="kk-KZ"/>
                <w14:ligatures w14:val="none"/>
              </w:rPr>
            </w:pPr>
            <w:r w:rsidRPr="00E52886">
              <w:rPr>
                <w:rFonts w:ascii="Times New Roman" w:eastAsia="Calibri" w:hAnsi="Times New Roman" w:cs="Times New Roman"/>
                <w:iCs/>
                <w:kern w:val="0"/>
                <w:sz w:val="24"/>
                <w:szCs w:val="24"/>
                <w:lang w:val="kk-KZ"/>
                <w14:ligatures w14:val="none"/>
              </w:rPr>
              <w:t>6) ҒЖБССҚК ұсынған журналдарда зерттеу нәтижелері бойынша кемінде 15 (он бес) мақала жариялау;</w:t>
            </w:r>
          </w:p>
          <w:p w14:paraId="098C1DA8" w14:textId="77777777" w:rsidR="00131A97" w:rsidRPr="00E52886" w:rsidRDefault="00131A97" w:rsidP="00131A97">
            <w:pPr>
              <w:tabs>
                <w:tab w:val="left" w:pos="201"/>
                <w:tab w:val="left" w:pos="705"/>
              </w:tabs>
              <w:suppressAutoHyphens/>
              <w:autoSpaceDE w:val="0"/>
              <w:autoSpaceDN w:val="0"/>
              <w:adjustRightInd w:val="0"/>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7) шетелдік патенттік ведомстволарда (еуропалық, американдық, жапондық, британдық) кемінде 3 (үш)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нысаны (патент; ақпараттық технологиялар саласындағы өтінімдер үшін - авторлық куәлік).</w:t>
            </w:r>
          </w:p>
          <w:p w14:paraId="5F5A5D38" w14:textId="77777777" w:rsidR="00131A97" w:rsidRPr="00E52886" w:rsidRDefault="00131A97" w:rsidP="00131A97">
            <w:pPr>
              <w:tabs>
                <w:tab w:val="left" w:pos="201"/>
                <w:tab w:val="left" w:pos="705"/>
              </w:tabs>
              <w:suppressAutoHyphens/>
              <w:autoSpaceDE w:val="0"/>
              <w:autoSpaceDN w:val="0"/>
              <w:adjustRightInd w:val="0"/>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8) кемінде 1 (бір) лицензиялық келісім және зияткерлік меншікке құқықтарды беру туралы келісім</w:t>
            </w:r>
            <w:r w:rsidRPr="00E52886">
              <w:rPr>
                <w:rFonts w:ascii="Times New Roman" w:eastAsia="Times New Roman" w:hAnsi="Times New Roman" w:cs="Times New Roman"/>
                <w:kern w:val="0"/>
                <w:sz w:val="24"/>
                <w:szCs w:val="24"/>
                <w:lang w:val="kk-KZ" w:eastAsia="ar-SA"/>
                <w14:ligatures w14:val="none"/>
              </w:rPr>
              <w:t>;</w:t>
            </w:r>
          </w:p>
          <w:p w14:paraId="28B7071C" w14:textId="77777777" w:rsidR="00131A97" w:rsidRPr="00E52886" w:rsidRDefault="00131A97" w:rsidP="00131A97">
            <w:pPr>
              <w:tabs>
                <w:tab w:val="left" w:pos="201"/>
                <w:tab w:val="left" w:pos="705"/>
              </w:tabs>
              <w:suppressAutoHyphens/>
              <w:autoSpaceDE w:val="0"/>
              <w:autoSpaceDN w:val="0"/>
              <w:adjustRightInd w:val="0"/>
              <w:spacing w:after="0" w:line="240" w:lineRule="auto"/>
              <w:contextualSpacing/>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9) Сатып алынған жабдық электрондық зертханалардың бірыңғай платформасында (e-lab) тіркелуі тиіс.</w:t>
            </w:r>
          </w:p>
          <w:p w14:paraId="109887E1" w14:textId="77777777" w:rsidR="00131A97" w:rsidRPr="00E52886" w:rsidRDefault="00131A97" w:rsidP="00131A97">
            <w:pPr>
              <w:tabs>
                <w:tab w:val="left" w:pos="201"/>
                <w:tab w:val="left" w:pos="302"/>
              </w:tabs>
              <w:suppressAutoHyphens/>
              <w:autoSpaceDE w:val="0"/>
              <w:autoSpaceDN w:val="0"/>
              <w:adjustRightInd w:val="0"/>
              <w:spacing w:after="0" w:line="240" w:lineRule="auto"/>
              <w:contextualSpacing/>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eastAsia="ar-SA"/>
                <w14:ligatures w14:val="none"/>
              </w:rPr>
              <w:t>10) Ғылым саласындағы уәкілетті орган жанындағы консультативтік-кеңесші органның кеңейтілген отырысында іске асыру барысын міндетті түрде қарау.</w:t>
            </w:r>
          </w:p>
        </w:tc>
      </w:tr>
      <w:tr w:rsidR="00131A97" w:rsidRPr="00E52886" w14:paraId="42E32E56" w14:textId="77777777" w:rsidTr="00C9473F">
        <w:trPr>
          <w:trHeight w:val="20"/>
        </w:trPr>
        <w:tc>
          <w:tcPr>
            <w:tcW w:w="10207" w:type="dxa"/>
          </w:tcPr>
          <w:p w14:paraId="3BCDC751"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4.2 Қорытынды нәтиже:</w:t>
            </w:r>
          </w:p>
          <w:p w14:paraId="60643DB3"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Calibri" w:hAnsi="Times New Roman" w:cs="Times New Roman"/>
                <w:b/>
                <w:kern w:val="0"/>
                <w:sz w:val="24"/>
                <w:szCs w:val="24"/>
                <w:lang w:val="ru-RU"/>
                <w14:ligatures w14:val="none"/>
              </w:rPr>
              <w:t xml:space="preserve">Ғылыми-техникалық әсер. </w:t>
            </w:r>
            <w:r w:rsidRPr="00E52886">
              <w:rPr>
                <w:rFonts w:ascii="Times New Roman" w:eastAsia="Calibri" w:hAnsi="Times New Roman" w:cs="Times New Roman"/>
                <w:bCs/>
                <w:kern w:val="0"/>
                <w:sz w:val="24"/>
                <w:szCs w:val="24"/>
                <w:lang w:val="ru-RU"/>
                <w14:ligatures w14:val="none"/>
              </w:rPr>
              <w:t xml:space="preserve">Әлемдік геосаяси жағдайға байланысты импорттық тантал құрамдас шикізаттың тапшылығы туындады. Отандық өндірілген шикізатты пайдалану мүмкіндігін зерттеу, олардың құрамын сипаттау және </w:t>
            </w:r>
            <w:r w:rsidRPr="00E52886">
              <w:rPr>
                <w:rFonts w:ascii="Times New Roman" w:eastAsia="Times New Roman" w:hAnsi="Times New Roman" w:cs="Times New Roman"/>
                <w:kern w:val="0"/>
                <w:sz w:val="24"/>
                <w:szCs w:val="24"/>
                <w:lang w:val="ru-RU" w:eastAsia="ru-RU"/>
                <w14:ligatures w14:val="none"/>
              </w:rPr>
              <w:t>70%-дан асатын жоғары сапалы концентратты (Ta2O5≥30 % бар</w:t>
            </w:r>
            <w:r w:rsidRPr="00E52886">
              <w:rPr>
                <w:rFonts w:ascii="Times New Roman" w:eastAsia="Times New Roman" w:hAnsi="Times New Roman" w:cs="Times New Roman"/>
                <w:kern w:val="0"/>
                <w:sz w:val="24"/>
                <w:szCs w:val="24"/>
                <w:lang w:val="kk-KZ" w:eastAsia="ru-RU"/>
                <w14:ligatures w14:val="none"/>
              </w:rPr>
              <w:t xml:space="preserve">) </w:t>
            </w:r>
            <w:r w:rsidRPr="00E52886">
              <w:rPr>
                <w:rFonts w:ascii="Times New Roman" w:eastAsia="Times New Roman" w:hAnsi="Times New Roman" w:cs="Times New Roman"/>
                <w:kern w:val="0"/>
                <w:sz w:val="24"/>
                <w:szCs w:val="24"/>
                <w:lang w:val="ru-RU" w:eastAsia="ru-RU"/>
                <w14:ligatures w14:val="none"/>
              </w:rPr>
              <w:t>өндірудің тиімді технологиясын әзірлеу өзекті міндет болды. Ұсынылған технологияны Қазақстан кен орындарынан алынатын отандық қиын алынатын кендерге бейімдеуге болады</w:t>
            </w:r>
            <w:r w:rsidRPr="00E52886">
              <w:rPr>
                <w:rFonts w:ascii="Times New Roman" w:eastAsia="Calibri" w:hAnsi="Times New Roman" w:cs="Times New Roman"/>
                <w:bCs/>
                <w:kern w:val="0"/>
                <w:sz w:val="24"/>
                <w:szCs w:val="24"/>
                <w:lang w:val="ru-RU"/>
                <w14:ligatures w14:val="none"/>
              </w:rPr>
              <w:t>. Алдын ала белсендіруге және кейінгі өңдеу кезінде пайдалы компоненттерді алуды арттыру үшін кенді тарату құрылымына әсер етуге негізделген әзірленіп жатқан технология импортты алмастыру мәселесін шешеді және қолданыстағы өндірістің пайдалылығын арттырады. Қиын алынатын кендерді өңдеудің нәтижесінде пайда болған технологиялық шешімдер елдің ғылыми-технологиялық әлеуетін халықаралық деңгейде дамытады және байыту секторының зерттеу бағыттарын нығайтады.</w:t>
            </w:r>
          </w:p>
          <w:p w14:paraId="009FDC9D"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 xml:space="preserve">Әлеуметтік әсері: </w:t>
            </w:r>
            <w:r w:rsidRPr="00E52886">
              <w:rPr>
                <w:rFonts w:ascii="Times New Roman" w:eastAsia="Times New Roman" w:hAnsi="Times New Roman" w:cs="Times New Roman"/>
                <w:kern w:val="0"/>
                <w:sz w:val="24"/>
                <w:szCs w:val="24"/>
                <w:lang w:val="ru-RU" w:eastAsia="ru-RU"/>
                <w14:ligatures w14:val="none"/>
              </w:rPr>
              <w:t>Бағдарламаны іске асыру жаңа жұмыс орындарын құруға, қолданбалы ғылым мен инженерлік білім беруді дамытуға, сондай-ақ минералды өңдеу және металлургия салаларындағы кадрлардың біліктілігін арттыруға әкеледі. Бағдарлама жергілікті ресурстар мен персоналды тарту арқылы аймақтардың әлеуметтік-экономикалық дамуына, сондай-ақ жаңа индустриалды мәдениетті қалыптастыруға ықпал етеді деп күтілуде.</w:t>
            </w:r>
          </w:p>
          <w:p w14:paraId="0FDF2BAF"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 xml:space="preserve">Экономикалық әсері: </w:t>
            </w:r>
            <w:r w:rsidRPr="00E52886">
              <w:rPr>
                <w:rFonts w:ascii="Times New Roman" w:eastAsia="Times New Roman" w:hAnsi="Times New Roman" w:cs="Times New Roman"/>
                <w:kern w:val="0"/>
                <w:sz w:val="24"/>
                <w:szCs w:val="24"/>
                <w:lang w:val="ru-RU" w:eastAsia="ru-RU"/>
                <w14:ligatures w14:val="none"/>
              </w:rPr>
              <w:t>Технология қымбат шикізатты импорттық алмастыруды қамтамасыз етеді және Ta, Nb, Be, сондай-ақ молибден мен вольфрамның жоғары құрамы бар концентраттарды өндіру арқылы өндірістің кірістілігін арттырады. Бағалы компоненттердің күтілетін қалпына келуі кемінде 70% құрайды, бұл салық декларацияларын және экспорттық әлеуетті арттырады.</w:t>
            </w:r>
          </w:p>
          <w:p w14:paraId="7F9B9856"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kk-KZ" w:eastAsia="ru-RU"/>
                <w14:ligatures w14:val="none"/>
              </w:rPr>
              <w:t>Экологиялық</w:t>
            </w:r>
            <w:r w:rsidRPr="00E52886">
              <w:rPr>
                <w:rFonts w:ascii="Times New Roman" w:eastAsia="Times New Roman" w:hAnsi="Times New Roman" w:cs="Times New Roman"/>
                <w:b/>
                <w:bCs/>
                <w:kern w:val="0"/>
                <w:sz w:val="24"/>
                <w:szCs w:val="24"/>
                <w:lang w:val="ru-RU" w:eastAsia="ru-RU"/>
                <w14:ligatures w14:val="none"/>
              </w:rPr>
              <w:t xml:space="preserve"> әсері: </w:t>
            </w:r>
            <w:r w:rsidRPr="00E52886">
              <w:rPr>
                <w:rFonts w:ascii="Times New Roman" w:eastAsia="Times New Roman" w:hAnsi="Times New Roman" w:cs="Times New Roman"/>
                <w:kern w:val="0"/>
                <w:sz w:val="24"/>
                <w:szCs w:val="24"/>
                <w:lang w:val="ru-RU" w:eastAsia="ru-RU"/>
                <w14:ligatures w14:val="none"/>
              </w:rPr>
              <w:t>Байланысты компоненттерді кешенді өңдеу және алу қалдықтардың көлемін азайтып, қоршаған ортаға әсерді азайтады. Ресурстарды қалпына келтіруді арттыру жер қойнауын тиімді пайдалануға және тау-кен өнеркәсібінің қоршаған ортаға әсерін азайтуға мүмкіндік береді.</w:t>
            </w:r>
          </w:p>
          <w:p w14:paraId="0F3016B1" w14:textId="77777777" w:rsidR="00131A97" w:rsidRPr="00E52886" w:rsidRDefault="00131A97" w:rsidP="00131A97">
            <w:pPr>
              <w:tabs>
                <w:tab w:val="left" w:pos="201"/>
                <w:tab w:val="left" w:pos="302"/>
              </w:tabs>
              <w:suppressAutoHyphen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b/>
                <w:kern w:val="0"/>
                <w:sz w:val="24"/>
                <w:szCs w:val="24"/>
                <w:lang w:val="ru-RU" w:eastAsia="ar-SA"/>
                <w14:ligatures w14:val="none"/>
              </w:rPr>
              <w:t xml:space="preserve">Алынған нәтижелердің мақсатты аудиториясына </w:t>
            </w:r>
            <w:r w:rsidRPr="00E52886">
              <w:rPr>
                <w:rFonts w:ascii="Times New Roman" w:eastAsia="Times New Roman" w:hAnsi="Times New Roman" w:cs="Times New Roman"/>
                <w:kern w:val="0"/>
                <w:sz w:val="24"/>
                <w:szCs w:val="24"/>
                <w:lang w:val="ru-RU" w:eastAsia="ar-SA"/>
                <w14:ligatures w14:val="none"/>
              </w:rPr>
              <w:t>Қазақстандағы өнеркәсіптік компаниялар, соның ішінде «Қазатомөнеркәсіп» ҰАК» АҚ, Үлбі металлургиялық зауыты, KAZ Minerals, ERG, Kazakhmys, Kazchrome және Қазақстан Республикасы Индустрия және құрылыс министрлігі кіреді. Нәтижелерді тау-кен өндірісі, металлургия және экологиялық шешімдер саласында жұмыс істейтін ғылыми және жобалау-инженерлік ұйымдар да пайдалануы керек.</w:t>
            </w:r>
          </w:p>
        </w:tc>
      </w:tr>
      <w:tr w:rsidR="00131A97" w:rsidRPr="00E52886" w14:paraId="4B819738" w14:textId="77777777" w:rsidTr="00C9473F">
        <w:trPr>
          <w:trHeight w:val="20"/>
        </w:trPr>
        <w:tc>
          <w:tcPr>
            <w:tcW w:w="10207" w:type="dxa"/>
          </w:tcPr>
          <w:p w14:paraId="20756F43"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543A24E5"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200 000,0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55A650F0"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60 000,0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687BE8AB"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80 000.0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7499CE05" w14:textId="77777777" w:rsidR="00131A97" w:rsidRPr="00E52886" w:rsidRDefault="00131A97" w:rsidP="00131A97">
            <w:pPr>
              <w:tabs>
                <w:tab w:val="left" w:pos="201"/>
                <w:tab w:val="left" w:pos="30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w:t>
            </w:r>
            <w:r w:rsidRPr="00E52886">
              <w:rPr>
                <w:rFonts w:ascii="Times New Roman" w:eastAsia="Calibri" w:hAnsi="Times New Roman" w:cs="Times New Roman"/>
                <w:kern w:val="0"/>
                <w:sz w:val="24"/>
                <w:szCs w:val="24"/>
                <w:lang w:val="kk-KZ"/>
                <w14:ligatures w14:val="none"/>
              </w:rPr>
              <w:t>лғ</w:t>
            </w:r>
            <w:r w:rsidRPr="00E52886">
              <w:rPr>
                <w:rFonts w:ascii="Times New Roman" w:eastAsia="Calibri" w:hAnsi="Times New Roman" w:cs="Times New Roman"/>
                <w:kern w:val="0"/>
                <w:sz w:val="24"/>
                <w:szCs w:val="24"/>
                <w:lang w:val="ru-RU"/>
                <w14:ligatures w14:val="none"/>
              </w:rPr>
              <w:t>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60 000.0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45930D7E"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p w14:paraId="357985EC"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12137ED6"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№6 ғылыми-техникалық тапсырма</w:t>
      </w:r>
    </w:p>
    <w:p w14:paraId="10F591E4"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131A97" w:rsidRPr="00E52886" w14:paraId="6CB276A6" w14:textId="77777777" w:rsidTr="00C9473F">
        <w:trPr>
          <w:trHeight w:val="20"/>
        </w:trPr>
        <w:tc>
          <w:tcPr>
            <w:tcW w:w="10207" w:type="dxa"/>
          </w:tcPr>
          <w:p w14:paraId="37EA8982"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3BAA041D"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046C95BE"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eastAsia="ru-RU"/>
                <w14:ligatures w14:val="none"/>
              </w:rPr>
              <w:t xml:space="preserve">Экология, қоршаған орта және табиғи ресурстарды </w:t>
            </w:r>
            <w:r w:rsidRPr="00E52886">
              <w:rPr>
                <w:rFonts w:ascii="Times New Roman" w:eastAsia="Calibri" w:hAnsi="Times New Roman" w:cs="Times New Roman"/>
                <w:kern w:val="0"/>
                <w:sz w:val="24"/>
                <w:szCs w:val="24"/>
                <w:lang w:val="kk-KZ" w:eastAsia="ru-RU"/>
                <w14:ligatures w14:val="none"/>
              </w:rPr>
              <w:t>ұтымды</w:t>
            </w:r>
            <w:r w:rsidRPr="00E52886">
              <w:rPr>
                <w:rFonts w:ascii="Times New Roman" w:eastAsia="Calibri" w:hAnsi="Times New Roman" w:cs="Times New Roman"/>
                <w:kern w:val="0"/>
                <w:sz w:val="24"/>
                <w:szCs w:val="24"/>
                <w:lang w:val="ru-RU" w:eastAsia="ru-RU"/>
                <w14:ligatures w14:val="none"/>
              </w:rPr>
              <w:t xml:space="preserve"> пайдалану</w:t>
            </w:r>
          </w:p>
          <w:p w14:paraId="54B95F42"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Calibri" w:hAnsi="Times New Roman" w:cs="Times New Roman"/>
                <w:kern w:val="0"/>
                <w:sz w:val="24"/>
                <w:szCs w:val="24"/>
                <w:lang w:val="ru-RU"/>
                <w14:ligatures w14:val="none"/>
              </w:rPr>
              <w:t xml:space="preserve"> </w:t>
            </w:r>
          </w:p>
          <w:p w14:paraId="66883A85" w14:textId="77777777" w:rsidR="00131A97" w:rsidRPr="00E52886" w:rsidRDefault="00131A97" w:rsidP="00131A97">
            <w:pPr>
              <w:tabs>
                <w:tab w:val="left" w:pos="245"/>
                <w:tab w:val="left" w:pos="325"/>
                <w:tab w:val="left" w:pos="406"/>
                <w:tab w:val="left" w:pos="437"/>
                <w:tab w:val="left" w:pos="537"/>
              </w:tabs>
              <w:suppressAutoHyphens/>
              <w:spacing w:after="0" w:line="240" w:lineRule="auto"/>
              <w:jc w:val="both"/>
              <w:rPr>
                <w:rFonts w:ascii="Times New Roman" w:eastAsia="Calibri" w:hAnsi="Times New Roman" w:cs="Times New Roman"/>
                <w:kern w:val="0"/>
                <w:sz w:val="24"/>
                <w:szCs w:val="24"/>
                <w:shd w:val="clear" w:color="auto" w:fill="FFFFFF"/>
                <w:lang w:val="ru-RU"/>
                <w14:ligatures w14:val="none"/>
              </w:rPr>
            </w:pPr>
            <w:r w:rsidRPr="00E52886">
              <w:rPr>
                <w:rFonts w:ascii="Times New Roman" w:eastAsia="Calibri" w:hAnsi="Times New Roman" w:cs="Times New Roman"/>
                <w:kern w:val="0"/>
                <w:sz w:val="24"/>
                <w:szCs w:val="24"/>
                <w:shd w:val="clear" w:color="auto" w:fill="FFFFFF"/>
                <w:lang w:val="ru-RU"/>
                <w14:ligatures w14:val="none"/>
              </w:rPr>
              <w:t>1. Табиғи ресурстарды басқарудың экологиялық қауіпсіздігі және тұрақты дамуы;</w:t>
            </w:r>
          </w:p>
          <w:p w14:paraId="1339EE77" w14:textId="77777777" w:rsidR="00131A97" w:rsidRPr="00E52886" w:rsidRDefault="00131A97" w:rsidP="00131A97">
            <w:pPr>
              <w:tabs>
                <w:tab w:val="left" w:pos="245"/>
                <w:tab w:val="left" w:pos="325"/>
                <w:tab w:val="left" w:pos="406"/>
                <w:tab w:val="left" w:pos="437"/>
                <w:tab w:val="left" w:pos="537"/>
              </w:tabs>
              <w:suppressAutoHyphens/>
              <w:spacing w:after="0" w:line="240" w:lineRule="auto"/>
              <w:contextualSpacing/>
              <w:jc w:val="both"/>
              <w:rPr>
                <w:rFonts w:ascii="Times New Roman" w:eastAsia="Calibri" w:hAnsi="Times New Roman" w:cs="Times New Roman"/>
                <w:kern w:val="0"/>
                <w:sz w:val="24"/>
                <w:szCs w:val="24"/>
                <w:shd w:val="clear" w:color="auto" w:fill="FFFFFF"/>
                <w:lang w:val="ru-RU"/>
                <w14:ligatures w14:val="none"/>
              </w:rPr>
            </w:pPr>
            <w:r w:rsidRPr="00E52886">
              <w:rPr>
                <w:rFonts w:ascii="Times New Roman" w:eastAsia="Calibri" w:hAnsi="Times New Roman" w:cs="Times New Roman"/>
                <w:kern w:val="0"/>
                <w:sz w:val="24"/>
                <w:szCs w:val="24"/>
                <w:shd w:val="clear" w:color="auto" w:fill="FFFFFF"/>
                <w:lang w:val="ru-RU"/>
                <w14:ligatures w14:val="none"/>
              </w:rPr>
              <w:t>2. Қоршаған ортаны бақылаудың және қоршаған ортаның жай-күйін бақылаудың заманауи технологиялары;</w:t>
            </w:r>
          </w:p>
          <w:p w14:paraId="307DFF28" w14:textId="77777777" w:rsidR="00131A97" w:rsidRPr="00E52886" w:rsidRDefault="00131A97" w:rsidP="00131A97">
            <w:pPr>
              <w:tabs>
                <w:tab w:val="left" w:pos="245"/>
                <w:tab w:val="left" w:pos="325"/>
                <w:tab w:val="left" w:pos="406"/>
                <w:tab w:val="left" w:pos="437"/>
                <w:tab w:val="left" w:pos="537"/>
              </w:tabs>
              <w:suppressAutoHyphens/>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8. Геология, жер туралы ғылым және минералды ресурстарды игеру.</w:t>
            </w:r>
          </w:p>
        </w:tc>
      </w:tr>
      <w:tr w:rsidR="00131A97" w:rsidRPr="00E52886" w14:paraId="62E5F558" w14:textId="77777777" w:rsidTr="00C9473F">
        <w:trPr>
          <w:trHeight w:val="20"/>
        </w:trPr>
        <w:tc>
          <w:tcPr>
            <w:tcW w:w="10207" w:type="dxa"/>
          </w:tcPr>
          <w:p w14:paraId="157EA556" w14:textId="77777777" w:rsidR="00131A97" w:rsidRPr="00E52886" w:rsidRDefault="00131A97" w:rsidP="00131A97">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36997E6D"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r w:rsidRPr="00E52886">
              <w:rPr>
                <w:rFonts w:ascii="Times New Roman" w:eastAsia="Calibri" w:hAnsi="Times New Roman" w:cs="Times New Roman"/>
                <w:kern w:val="0"/>
                <w:sz w:val="24"/>
                <w:szCs w:val="24"/>
                <w14:ligatures w14:val="none"/>
              </w:rPr>
              <w:t>:</w:t>
            </w:r>
          </w:p>
          <w:p w14:paraId="3993FF8D"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Экологиялық қауіпсіздікті, жоғары энергия тиімділігі мен экономикалық орындылықты, сондай-ақ қосылған құны жоғары жанама өнімдерді алуды қамтамасыз ететін бу-оттегі газдандыру әдісімен көмірден синтетикалық табиғи газдың технологиясын әзірлеу және тәжірибелік-өнеркәсіптік өндірісін құру.</w:t>
            </w:r>
          </w:p>
          <w:p w14:paraId="7DBFA9E6"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2.2. Қойылған мақсатқа жету үшін келесі міндеттерді шешу қажет:</w:t>
            </w:r>
          </w:p>
          <w:p w14:paraId="3CE5C90D"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2.2.1 Қазақстан кен орындарынан алынған әртүрлі көмірлердің бу-оттегі және аралас газдандыруға жарамдылығын толық физикалық және химиялық зерттеу жүргізу;</w:t>
            </w:r>
          </w:p>
          <w:p w14:paraId="565ED229" w14:textId="77777777" w:rsidR="00131A97" w:rsidRPr="00E52886" w:rsidRDefault="00131A97" w:rsidP="00131A97">
            <w:pPr>
              <w:spacing w:after="0" w:line="240" w:lineRule="auto"/>
              <w:jc w:val="both"/>
              <w:rPr>
                <w:rFonts w:ascii="Times New Roman" w:eastAsia="Calibri" w:hAnsi="Times New Roman" w:cs="Times New Roman"/>
                <w:kern w:val="0"/>
                <w:sz w:val="24"/>
                <w:szCs w:val="24"/>
                <w:shd w:val="clear" w:color="auto" w:fill="FFFFFF"/>
                <w:lang w:val="kk-KZ"/>
                <w14:ligatures w14:val="none"/>
              </w:rPr>
            </w:pPr>
            <w:r w:rsidRPr="00E52886">
              <w:rPr>
                <w:rFonts w:ascii="Times New Roman" w:eastAsia="Calibri" w:hAnsi="Times New Roman" w:cs="Times New Roman"/>
                <w:kern w:val="0"/>
                <w:sz w:val="24"/>
                <w:szCs w:val="24"/>
                <w:lang w:val="kk-KZ"/>
                <w14:ligatures w14:val="none"/>
              </w:rPr>
              <w:t xml:space="preserve">2.2.2 </w:t>
            </w:r>
            <w:r w:rsidRPr="00E52886">
              <w:rPr>
                <w:rFonts w:ascii="Times New Roman" w:eastAsia="Calibri" w:hAnsi="Times New Roman" w:cs="Times New Roman"/>
                <w:kern w:val="0"/>
                <w:sz w:val="24"/>
                <w:szCs w:val="24"/>
                <w:shd w:val="clear" w:color="auto" w:fill="FFFFFF"/>
                <w:lang w:val="kk-KZ"/>
                <w14:ligatures w14:val="none"/>
              </w:rPr>
              <w:t xml:space="preserve">Қазақстандағы көмірді бу-оттегімен газдандыру арқылы синтез газынан метан </w:t>
            </w:r>
            <w:r w:rsidRPr="00E52886">
              <w:rPr>
                <w:rFonts w:ascii="Times New Roman" w:eastAsia="Calibri" w:hAnsi="Times New Roman" w:cs="Times New Roman"/>
                <w:kern w:val="0"/>
                <w:sz w:val="24"/>
                <w:szCs w:val="24"/>
                <w:lang w:val="kk-KZ"/>
                <w14:ligatures w14:val="none"/>
              </w:rPr>
              <w:t xml:space="preserve">алу технологиясын </w:t>
            </w:r>
            <w:r w:rsidRPr="00E52886">
              <w:rPr>
                <w:rFonts w:ascii="Times New Roman" w:eastAsia="Calibri" w:hAnsi="Times New Roman" w:cs="Times New Roman"/>
                <w:spacing w:val="2"/>
                <w:kern w:val="0"/>
                <w:sz w:val="24"/>
                <w:szCs w:val="24"/>
                <w:lang w:val="kk-KZ" w:eastAsia="ru-RU"/>
                <w14:ligatures w14:val="none"/>
              </w:rPr>
              <w:t>зерттеу мен әзірлеудің қазіргі жағдайын талдау</w:t>
            </w:r>
            <w:r w:rsidRPr="00E52886">
              <w:rPr>
                <w:rFonts w:ascii="Times New Roman" w:eastAsia="Calibri" w:hAnsi="Times New Roman" w:cs="Times New Roman"/>
                <w:kern w:val="0"/>
                <w:sz w:val="24"/>
                <w:szCs w:val="24"/>
                <w:lang w:val="kk-KZ"/>
                <w14:ligatures w14:val="none"/>
              </w:rPr>
              <w:t>;</w:t>
            </w:r>
          </w:p>
          <w:p w14:paraId="0EB151F4" w14:textId="77777777" w:rsidR="00131A97" w:rsidRPr="00E52886" w:rsidRDefault="00131A97" w:rsidP="00131A97">
            <w:pPr>
              <w:spacing w:after="0" w:line="240" w:lineRule="auto"/>
              <w:jc w:val="both"/>
              <w:rPr>
                <w:rFonts w:ascii="Times New Roman" w:eastAsia="Calibri" w:hAnsi="Times New Roman" w:cs="Times New Roman"/>
                <w:kern w:val="0"/>
                <w:sz w:val="24"/>
                <w:szCs w:val="24"/>
                <w:shd w:val="clear" w:color="auto" w:fill="FFFFFF"/>
                <w:lang w:val="ru-RU"/>
                <w14:ligatures w14:val="none"/>
              </w:rPr>
            </w:pPr>
            <w:r w:rsidRPr="00E52886">
              <w:rPr>
                <w:rFonts w:ascii="Times New Roman" w:eastAsia="Calibri" w:hAnsi="Times New Roman" w:cs="Times New Roman"/>
                <w:kern w:val="0"/>
                <w:sz w:val="24"/>
                <w:szCs w:val="24"/>
                <w:shd w:val="clear" w:color="auto" w:fill="FFFFFF"/>
                <w:lang w:val="ru-RU"/>
                <w14:ligatures w14:val="none"/>
              </w:rPr>
              <w:t>2.2.3 Метандау процесі үшін жаңа жоғары селективті катализаторларды (никель және басқалары) алу технологиясын әзірлеу</w:t>
            </w:r>
            <w:r w:rsidRPr="00E52886">
              <w:rPr>
                <w:rFonts w:ascii="Times New Roman" w:eastAsia="Calibri" w:hAnsi="Times New Roman" w:cs="Times New Roman"/>
                <w:kern w:val="0"/>
                <w:sz w:val="24"/>
                <w:szCs w:val="24"/>
                <w:lang w:val="ru-RU"/>
                <w14:ligatures w14:val="none"/>
              </w:rPr>
              <w:t>;</w:t>
            </w:r>
          </w:p>
          <w:p w14:paraId="43A1B610"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shd w:val="clear" w:color="auto" w:fill="FFFFFF"/>
                <w:lang w:val="ru-RU"/>
                <w14:ligatures w14:val="none"/>
              </w:rPr>
              <w:t xml:space="preserve">2.2.4 </w:t>
            </w:r>
            <w:r w:rsidRPr="00E52886">
              <w:rPr>
                <w:rFonts w:ascii="Times New Roman" w:eastAsia="Calibri" w:hAnsi="Times New Roman" w:cs="Times New Roman"/>
                <w:kern w:val="0"/>
                <w:sz w:val="24"/>
                <w:szCs w:val="24"/>
                <w:lang w:val="ru-RU"/>
                <w14:ligatures w14:val="none"/>
              </w:rPr>
              <w:t>Сағатына 100-300 кг (шикізат негізінде) өнімділігі бар және синтездік газды метандау процесін жүргізетін пилоттық көмір газдандыру қондырғысын құру. Толық технологиялық циклі бар, өшіру клапандарымен, бақылау-өлшеу құралдарымен және басқару құрылғыларымен (</w:t>
            </w:r>
            <w:r w:rsidRPr="00E52886">
              <w:rPr>
                <w:rFonts w:ascii="Times New Roman" w:eastAsia="Calibri" w:hAnsi="Times New Roman" w:cs="Times New Roman"/>
                <w:b/>
                <w:bCs/>
                <w:kern w:val="0"/>
                <w:shd w:val="clear" w:color="auto" w:fill="FFFFFF"/>
                <w:lang w:val="ru-RU"/>
                <w14:ligatures w14:val="none"/>
              </w:rPr>
              <w:t xml:space="preserve">бақылау-өлшеу құралдары және </w:t>
            </w:r>
            <w:proofErr w:type="gramStart"/>
            <w:r w:rsidRPr="00E52886">
              <w:rPr>
                <w:rFonts w:ascii="Times New Roman" w:eastAsia="Calibri" w:hAnsi="Times New Roman" w:cs="Times New Roman"/>
                <w:b/>
                <w:bCs/>
                <w:kern w:val="0"/>
                <w:shd w:val="clear" w:color="auto" w:fill="FFFFFF"/>
                <w:lang w:val="ru-RU"/>
                <w14:ligatures w14:val="none"/>
              </w:rPr>
              <w:t xml:space="preserve">автоматика </w:t>
            </w:r>
            <w:r w:rsidRPr="00E52886">
              <w:rPr>
                <w:rFonts w:ascii="Times New Roman" w:eastAsia="Calibri" w:hAnsi="Times New Roman" w:cs="Times New Roman"/>
                <w:kern w:val="0"/>
                <w:sz w:val="24"/>
                <w:szCs w:val="24"/>
                <w:lang w:val="ru-RU"/>
                <w14:ligatures w14:val="none"/>
              </w:rPr>
              <w:t>)</w:t>
            </w:r>
            <w:proofErr w:type="gramEnd"/>
            <w:r w:rsidRPr="00E52886">
              <w:rPr>
                <w:rFonts w:ascii="Times New Roman" w:eastAsia="Calibri" w:hAnsi="Times New Roman" w:cs="Times New Roman"/>
                <w:kern w:val="0"/>
                <w:sz w:val="24"/>
                <w:szCs w:val="24"/>
                <w:lang w:val="ru-RU"/>
                <w14:ligatures w14:val="none"/>
              </w:rPr>
              <w:t xml:space="preserve"> жабдықталған көмір газдандыру қондырғысын орнату, іске қосу және іске қосу.</w:t>
            </w:r>
          </w:p>
          <w:p w14:paraId="2DD25509"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shd w:val="clear" w:color="auto" w:fill="FFFFFF"/>
                <w:lang w:val="ru-RU"/>
                <w14:ligatures w14:val="none"/>
              </w:rPr>
              <w:t xml:space="preserve">2.2.5 </w:t>
            </w:r>
            <w:r w:rsidRPr="00E52886">
              <w:rPr>
                <w:rFonts w:ascii="Times New Roman" w:eastAsia="Calibri" w:hAnsi="Times New Roman" w:cs="Times New Roman"/>
                <w:kern w:val="0"/>
                <w:sz w:val="24"/>
                <w:szCs w:val="24"/>
                <w:lang w:val="ru-RU"/>
                <w14:ligatures w14:val="none"/>
              </w:rPr>
              <w:t xml:space="preserve">Плазмалық-химиялық ыдырау және өнімдерді алу арқылы көмірқышқыл газын пайдалануға арналған технологияны әзірлеу және сынақ алаңы қондырғысын жасау: көміртегі күйесі, </w:t>
            </w:r>
            <w:r w:rsidRPr="00E52886">
              <w:rPr>
                <w:rFonts w:ascii="Times New Roman" w:eastAsia="Calibri" w:hAnsi="Times New Roman" w:cs="Times New Roman"/>
                <w:kern w:val="0"/>
                <w:sz w:val="24"/>
                <w:szCs w:val="24"/>
                <w:shd w:val="clear" w:color="auto" w:fill="FFFFFF"/>
                <w:lang w:val="ru-RU"/>
                <w14:ligatures w14:val="none"/>
              </w:rPr>
              <w:t>көміртегі наноматериалдары</w:t>
            </w:r>
            <w:r w:rsidRPr="00E52886">
              <w:rPr>
                <w:rFonts w:ascii="Times New Roman" w:eastAsia="Calibri" w:hAnsi="Times New Roman" w:cs="Times New Roman"/>
                <w:kern w:val="0"/>
                <w:sz w:val="24"/>
                <w:szCs w:val="24"/>
                <w:lang w:val="ru-RU"/>
                <w14:ligatures w14:val="none"/>
              </w:rPr>
              <w:t>;</w:t>
            </w:r>
          </w:p>
          <w:p w14:paraId="79151036" w14:textId="77777777" w:rsidR="00131A97" w:rsidRPr="00E52886" w:rsidRDefault="00131A97" w:rsidP="00131A97">
            <w:pPr>
              <w:widowControl w:val="0"/>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2.2.6 </w:t>
            </w:r>
            <w:r w:rsidRPr="00E52886">
              <w:rPr>
                <w:rFonts w:ascii="Times New Roman" w:eastAsia="Calibri" w:hAnsi="Times New Roman" w:cs="Times New Roman"/>
                <w:spacing w:val="2"/>
                <w:kern w:val="0"/>
                <w:sz w:val="24"/>
                <w:szCs w:val="24"/>
                <w:lang w:val="ru-RU" w:eastAsia="ru-RU"/>
                <w14:ligatures w14:val="none"/>
              </w:rPr>
              <w:t>Құрылыс материалдарын көміртектендіру, күл мен шлак қалдықтарын кәдеге жарату және CO₂ минералды байланыстыру саласындағы зерттеулер мен технологиялық шешімдердің ағымдағы жағдайын талдау</w:t>
            </w:r>
            <w:r w:rsidRPr="00E52886">
              <w:rPr>
                <w:rFonts w:ascii="Times New Roman" w:eastAsia="Calibri" w:hAnsi="Times New Roman" w:cs="Times New Roman"/>
                <w:kern w:val="0"/>
                <w:sz w:val="24"/>
                <w:szCs w:val="24"/>
                <w:lang w:val="ru-RU"/>
                <w14:ligatures w14:val="none"/>
              </w:rPr>
              <w:t>;</w:t>
            </w:r>
          </w:p>
          <w:p w14:paraId="381BCE92" w14:textId="77777777" w:rsidR="00131A97" w:rsidRPr="00E52886" w:rsidRDefault="00131A97" w:rsidP="00131A97">
            <w:pPr>
              <w:widowControl w:val="0"/>
              <w:spacing w:after="0" w:line="240" w:lineRule="auto"/>
              <w:contextualSpacing/>
              <w:jc w:val="both"/>
              <w:rPr>
                <w:rFonts w:ascii="Times New Roman" w:eastAsia="Calibri" w:hAnsi="Times New Roman" w:cs="Times New Roman"/>
                <w:spacing w:val="2"/>
                <w:kern w:val="0"/>
                <w:sz w:val="24"/>
                <w:szCs w:val="24"/>
                <w:lang w:val="ru-RU" w:eastAsia="ru-RU"/>
                <w14:ligatures w14:val="none"/>
              </w:rPr>
            </w:pPr>
            <w:r w:rsidRPr="00E52886">
              <w:rPr>
                <w:rFonts w:ascii="Times New Roman" w:eastAsia="Calibri" w:hAnsi="Times New Roman" w:cs="Times New Roman"/>
                <w:spacing w:val="2"/>
                <w:kern w:val="0"/>
                <w:sz w:val="24"/>
                <w:szCs w:val="24"/>
                <w:lang w:val="ru-RU" w:eastAsia="ru-RU"/>
                <w14:ligatures w14:val="none"/>
              </w:rPr>
              <w:t xml:space="preserve">2.2.7 Көміртекті цемент пен композиттік материалдардың зертханалық құрамын көміртекті техникалық және </w:t>
            </w:r>
            <w:r w:rsidRPr="00E52886">
              <w:rPr>
                <w:rFonts w:ascii="Times New Roman" w:eastAsia="Calibri" w:hAnsi="Times New Roman" w:cs="Times New Roman"/>
                <w:kern w:val="0"/>
                <w:sz w:val="24"/>
                <w:szCs w:val="24"/>
                <w:shd w:val="clear" w:color="auto" w:fill="FFFFFF"/>
                <w:lang w:val="ru-RU"/>
                <w14:ligatures w14:val="none"/>
              </w:rPr>
              <w:t>көміртекті наноматериалдарды қосу арқылы әзірлеу</w:t>
            </w:r>
            <w:r w:rsidRPr="00E52886">
              <w:rPr>
                <w:rFonts w:ascii="Times New Roman" w:eastAsia="Calibri" w:hAnsi="Times New Roman" w:cs="Times New Roman"/>
                <w:spacing w:val="2"/>
                <w:kern w:val="0"/>
                <w:sz w:val="24"/>
                <w:szCs w:val="24"/>
                <w:lang w:val="ru-RU" w:eastAsia="ru-RU"/>
                <w14:ligatures w14:val="none"/>
              </w:rPr>
              <w:t>.</w:t>
            </w:r>
          </w:p>
          <w:p w14:paraId="1DD080B2" w14:textId="77777777" w:rsidR="00131A97" w:rsidRPr="00E52886" w:rsidRDefault="00131A97" w:rsidP="00131A97">
            <w:pPr>
              <w:spacing w:after="0" w:line="240" w:lineRule="auto"/>
              <w:jc w:val="both"/>
              <w:rPr>
                <w:rFonts w:ascii="Times New Roman" w:eastAsia="Calibri" w:hAnsi="Times New Roman" w:cs="Times New Roman"/>
                <w:kern w:val="0"/>
                <w:sz w:val="24"/>
                <w:szCs w:val="24"/>
                <w:shd w:val="clear" w:color="auto" w:fill="FFFFFF"/>
                <w:lang w:val="ru-RU"/>
                <w14:ligatures w14:val="none"/>
              </w:rPr>
            </w:pPr>
            <w:r w:rsidRPr="00E52886">
              <w:rPr>
                <w:rFonts w:ascii="Times New Roman" w:eastAsia="Calibri" w:hAnsi="Times New Roman" w:cs="Times New Roman"/>
                <w:kern w:val="0"/>
                <w:sz w:val="24"/>
                <w:szCs w:val="24"/>
                <w:shd w:val="clear" w:color="auto" w:fill="FFFFFF"/>
                <w:lang w:val="ru-RU"/>
                <w14:ligatures w14:val="none"/>
              </w:rPr>
              <w:t xml:space="preserve">2.2.8 Тәжірибелік өндіріске арналған технологиялық регламенттерді әзірлеу: 1) Қазақстанда көмірді бу-оттегімен газдандыру арқылы синтез газынан метан </w:t>
            </w:r>
            <w:r w:rsidRPr="00E52886">
              <w:rPr>
                <w:rFonts w:ascii="Times New Roman" w:eastAsia="Calibri" w:hAnsi="Times New Roman" w:cs="Times New Roman"/>
                <w:kern w:val="0"/>
                <w:sz w:val="24"/>
                <w:szCs w:val="24"/>
                <w:lang w:val="ru-RU"/>
                <w14:ligatures w14:val="none"/>
              </w:rPr>
              <w:t xml:space="preserve">алу технологиясын </w:t>
            </w:r>
            <w:proofErr w:type="gramStart"/>
            <w:r w:rsidRPr="00E52886">
              <w:rPr>
                <w:rFonts w:ascii="Times New Roman" w:eastAsia="Calibri" w:hAnsi="Times New Roman" w:cs="Times New Roman"/>
                <w:kern w:val="0"/>
                <w:sz w:val="24"/>
                <w:szCs w:val="24"/>
                <w:lang w:val="ru-RU"/>
                <w14:ligatures w14:val="none"/>
              </w:rPr>
              <w:t>әзірлеу ;</w:t>
            </w:r>
            <w:proofErr w:type="gramEnd"/>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shd w:val="clear" w:color="auto" w:fill="FFFFFF"/>
                <w:lang w:val="ru-RU"/>
                <w14:ligatures w14:val="none"/>
              </w:rPr>
              <w:t>2) көміртектендірілген; күйе, көміртекті наноматериалдар қосылған жаңа композиттік құрылыс материалдары; көміртегі күйесіне негізделген әртүрлі сорбенттер; CO2 сорбциясы арқылы органоминералды тыңайтқыштар.</w:t>
            </w:r>
          </w:p>
        </w:tc>
      </w:tr>
      <w:tr w:rsidR="00131A97" w:rsidRPr="00E52886" w14:paraId="13D7A962" w14:textId="77777777" w:rsidTr="00C9473F">
        <w:trPr>
          <w:trHeight w:val="20"/>
        </w:trPr>
        <w:tc>
          <w:tcPr>
            <w:tcW w:w="10207" w:type="dxa"/>
          </w:tcPr>
          <w:p w14:paraId="2B021227" w14:textId="77777777" w:rsidR="00131A97" w:rsidRPr="00E52886" w:rsidRDefault="00131A97" w:rsidP="00131A97">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097F2C33" w14:textId="77777777" w:rsidR="00131A97" w:rsidRPr="00E52886" w:rsidRDefault="00131A97" w:rsidP="00131A97">
            <w:pPr>
              <w:keepLines/>
              <w:widowControl w:val="0"/>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kern w:val="0"/>
                <w:sz w:val="24"/>
                <w:szCs w:val="24"/>
                <w14:ligatures w14:val="none"/>
              </w:rPr>
              <w:t xml:space="preserve">1) Мемлекет басшысы Қасым-Жомарт Тоқаевтың 2025 жылғы 8 қыркүйектегі Қазақстан халқына арнаған Қазақстандағы көмір химиясын дамыту туралы үндеуі: </w:t>
            </w:r>
            <w:r w:rsidRPr="00E52886">
              <w:rPr>
                <w:rFonts w:ascii="Times New Roman" w:eastAsia="Calibri" w:hAnsi="Times New Roman" w:cs="Times New Roman"/>
                <w:i/>
                <w:iCs/>
                <w:kern w:val="0"/>
                <w:sz w:val="24"/>
                <w:szCs w:val="24"/>
                <w14:ligatures w14:val="none"/>
              </w:rPr>
              <w:t xml:space="preserve">« </w:t>
            </w:r>
            <w:r w:rsidRPr="00E52886">
              <w:rPr>
                <w:rFonts w:ascii="Times New Roman" w:eastAsia="Calibri" w:hAnsi="Times New Roman" w:cs="Times New Roman"/>
                <w:i/>
                <w:iCs/>
                <w:kern w:val="0"/>
                <w:sz w:val="24"/>
                <w:szCs w:val="24"/>
                <w:shd w:val="clear" w:color="auto" w:fill="FFFFFF"/>
                <w14:ligatures w14:val="none"/>
              </w:rPr>
              <w:t>Қазақстанның жоғары сапалы көмірдің мол қорын ескере отырып, оның тазалығын қамтамасыз ететін озық технологияларды қолдана отырып, көмірмен жұмыс істейтін электр энергиясын өндіруді дамытуға ерекше назар аудару қажет. Біздің табиғи артықшылықтарымыз елдің дамуы үшін шебер пайдаланылуы керек»</w:t>
            </w:r>
            <w:r w:rsidRPr="00E52886">
              <w:rPr>
                <w:rFonts w:ascii="Calibri" w:eastAsia="Calibri" w:hAnsi="Calibri" w:cs="Times New Roman"/>
                <w:b/>
                <w:bCs/>
                <w:i/>
                <w:iCs/>
                <w:kern w:val="0"/>
                <w:shd w:val="clear" w:color="auto" w:fill="FFFFFF"/>
                <w14:ligatures w14:val="none"/>
              </w:rPr>
              <w:t>.</w:t>
            </w:r>
          </w:p>
          <w:p w14:paraId="6ECF65AF" w14:textId="77777777" w:rsidR="00131A97" w:rsidRPr="00E52886" w:rsidRDefault="00131A97" w:rsidP="00131A97">
            <w:pPr>
              <w:widowControl w:val="0"/>
              <w:spacing w:after="0" w:line="240" w:lineRule="auto"/>
              <w:jc w:val="both"/>
              <w:rPr>
                <w:rFonts w:ascii="Times New Roman" w:eastAsia="Calibri" w:hAnsi="Times New Roman" w:cs="Times New Roman"/>
                <w:i/>
                <w:iCs/>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 xml:space="preserve">2) Қазақстан Республикасы Үкіметінің 2025 жылғы 21 маусымдағы № 463 қаулысымен бекітілген Қазақстан Республикасының газ өнеркәсібін дамытудың 2025-2029 жылдарға арналған кешенді жоспары. </w:t>
            </w:r>
            <w:r w:rsidRPr="00E52886">
              <w:rPr>
                <w:rFonts w:ascii="Times New Roman" w:eastAsia="Calibri" w:hAnsi="Times New Roman" w:cs="Times New Roman"/>
                <w:i/>
                <w:iCs/>
                <w:kern w:val="0"/>
                <w:sz w:val="24"/>
                <w:szCs w:val="24"/>
                <w:shd w:val="clear" w:color="auto" w:fill="FFFFFF"/>
                <w14:ligatures w14:val="none"/>
              </w:rPr>
              <w:t xml:space="preserve">Газ қозғалтқыш отыны және көмір химиясы </w:t>
            </w:r>
            <w:r w:rsidRPr="00E52886">
              <w:rPr>
                <w:rFonts w:ascii="Times New Roman" w:eastAsia="Calibri" w:hAnsi="Times New Roman" w:cs="Times New Roman"/>
                <w:kern w:val="0"/>
                <w:sz w:val="24"/>
                <w:szCs w:val="24"/>
                <w:shd w:val="clear" w:color="auto" w:fill="FFFFFF"/>
                <w14:ligatures w14:val="none"/>
              </w:rPr>
              <w:t xml:space="preserve">. </w:t>
            </w:r>
            <w:r w:rsidRPr="00E52886">
              <w:rPr>
                <w:rFonts w:ascii="Times New Roman" w:eastAsia="Calibri" w:hAnsi="Times New Roman" w:cs="Times New Roman"/>
                <w:i/>
                <w:iCs/>
                <w:kern w:val="0"/>
                <w:sz w:val="24"/>
                <w:szCs w:val="24"/>
                <w:shd w:val="clear" w:color="auto" w:fill="FFFFFF"/>
                <w14:ligatures w14:val="none"/>
              </w:rPr>
              <w:t>Көршілес елдердегі үрдістерге сәйкес көмір химиясы өнеркәсібін дамытуға (метанол, аммиак және синтез газын өндіру) көңіл бөлінетін болады. Бұл бағыттар табиғи газға негізделген қосымша құнды жасауға және импорттық шикізатқа тәуелділікті азайтуға ықпал етеді.</w:t>
            </w:r>
          </w:p>
          <w:p w14:paraId="257CDD84" w14:textId="77777777" w:rsidR="00131A97" w:rsidRPr="00E52886" w:rsidRDefault="00131A97" w:rsidP="00131A97">
            <w:pPr>
              <w:widowControl w:val="0"/>
              <w:spacing w:after="0" w:line="240" w:lineRule="auto"/>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i/>
                <w:iCs/>
                <w:kern w:val="0"/>
                <w:sz w:val="24"/>
                <w:szCs w:val="24"/>
                <w:shd w:val="clear" w:color="auto" w:fill="FFFFFF"/>
                <w14:ligatures w14:val="none"/>
              </w:rPr>
              <w:t>5-бағыт. Көмір химия өнеркәсібін дамыту.</w:t>
            </w:r>
          </w:p>
          <w:p w14:paraId="424ADD01" w14:textId="77777777" w:rsidR="00131A97" w:rsidRPr="00E52886" w:rsidRDefault="00131A97" w:rsidP="00131A97">
            <w:pPr>
              <w:tabs>
                <w:tab w:val="left" w:pos="23"/>
                <w:tab w:val="left" w:pos="217"/>
                <w:tab w:val="left" w:pos="274"/>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Қазақстан Республикасы Президентінің 2023 жылғы 2 ақпандағы № 121 Жарлығымен бекітілген Қазақстан Республикасының 2060 жылға дейінгі көміртекті бейтараптығына қол жеткізу стратегиясы.</w:t>
            </w:r>
          </w:p>
          <w:p w14:paraId="4D0D5737" w14:textId="77777777" w:rsidR="00131A97" w:rsidRPr="00E52886" w:rsidRDefault="00131A97" w:rsidP="00131A97">
            <w:pPr>
              <w:tabs>
                <w:tab w:val="left" w:pos="23"/>
                <w:tab w:val="left" w:pos="217"/>
                <w:tab w:val="left" w:pos="274"/>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3.3.2.3. Зерттеулер, әзірлемелер және білім беру. Төмен көміртекті дамуға көшу үшін басымдық болып табылатын салалардағы (жаңартылатын энергия көздері, энергия тиімділігі, биогаз, ядролық және сутегі энергиясы, энергия тиімділігі, энергия үнемдеу және т.б.) зерттеулерге белсенді қолдау көрсетіледі, мұнда Қазақстан халықаралық нарықтарда салыстырмалы артықшылыққа қол жеткізе алады.</w:t>
            </w:r>
          </w:p>
        </w:tc>
      </w:tr>
      <w:tr w:rsidR="00131A97" w:rsidRPr="00E52886" w14:paraId="28AC07BD" w14:textId="77777777" w:rsidTr="00C9473F">
        <w:trPr>
          <w:trHeight w:val="20"/>
        </w:trPr>
        <w:tc>
          <w:tcPr>
            <w:tcW w:w="10207" w:type="dxa"/>
          </w:tcPr>
          <w:p w14:paraId="5389C441" w14:textId="77777777" w:rsidR="00131A97" w:rsidRPr="00E52886" w:rsidRDefault="00131A97" w:rsidP="00131A97">
            <w:pPr>
              <w:tabs>
                <w:tab w:val="left" w:pos="266"/>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 Күтілетін нәтижелер</w:t>
            </w:r>
          </w:p>
          <w:p w14:paraId="673ADF88" w14:textId="77777777" w:rsidR="00131A97" w:rsidRPr="00E52886" w:rsidRDefault="00131A97" w:rsidP="00131A97">
            <w:pPr>
              <w:tabs>
                <w:tab w:val="left" w:pos="266"/>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589E5027" w14:textId="77777777" w:rsidR="00131A97" w:rsidRPr="00E52886" w:rsidRDefault="00131A97" w:rsidP="00131A97">
            <w:pPr>
              <w:tabs>
                <w:tab w:val="left" w:pos="26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4.1.1 Деректер базасы құрылды және Қазақстан кен орындарынан алынған әртүрлі көмірлердің бу-оттегі және аралас газдандыруға жарамдылығына толық физикалық және химиялық зерттеу жүргізілді;</w:t>
            </w:r>
          </w:p>
          <w:p w14:paraId="4C75C9A6" w14:textId="77777777" w:rsidR="00131A97" w:rsidRPr="00E52886" w:rsidRDefault="00131A97" w:rsidP="00131A97">
            <w:pPr>
              <w:tabs>
                <w:tab w:val="left" w:pos="266"/>
              </w:tabs>
              <w:spacing w:after="0" w:line="240" w:lineRule="auto"/>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14:ligatures w14:val="none"/>
              </w:rPr>
              <w:t xml:space="preserve">4.1.2 </w:t>
            </w:r>
            <w:r w:rsidRPr="00E52886">
              <w:rPr>
                <w:rFonts w:ascii="Times New Roman" w:eastAsia="Calibri" w:hAnsi="Times New Roman" w:cs="Times New Roman"/>
                <w:kern w:val="0"/>
                <w:sz w:val="24"/>
                <w:szCs w:val="24"/>
                <w:shd w:val="clear" w:color="auto" w:fill="FFFFFF"/>
                <w14:ligatures w14:val="none"/>
              </w:rPr>
              <w:t xml:space="preserve">Қазақстанда көмірді бу-оттегімен газдандыру арқылы синтез газынан метан </w:t>
            </w:r>
            <w:r w:rsidRPr="00E52886">
              <w:rPr>
                <w:rFonts w:ascii="Times New Roman" w:eastAsia="Calibri" w:hAnsi="Times New Roman" w:cs="Times New Roman"/>
                <w:kern w:val="0"/>
                <w:sz w:val="24"/>
                <w:szCs w:val="24"/>
                <w14:ligatures w14:val="none"/>
              </w:rPr>
              <w:t xml:space="preserve">алу технологиясы </w:t>
            </w:r>
            <w:r w:rsidRPr="00E52886">
              <w:rPr>
                <w:rFonts w:ascii="Times New Roman" w:eastAsia="Calibri" w:hAnsi="Times New Roman" w:cs="Times New Roman"/>
                <w:spacing w:val="2"/>
                <w:kern w:val="0"/>
                <w:sz w:val="24"/>
                <w:szCs w:val="24"/>
                <w:lang w:eastAsia="ru-RU"/>
                <w14:ligatures w14:val="none"/>
              </w:rPr>
              <w:t xml:space="preserve">әзірленді </w:t>
            </w:r>
            <w:r w:rsidRPr="00E52886">
              <w:rPr>
                <w:rFonts w:ascii="Times New Roman" w:eastAsia="Calibri" w:hAnsi="Times New Roman" w:cs="Times New Roman"/>
                <w:kern w:val="0"/>
                <w:sz w:val="24"/>
                <w:szCs w:val="24"/>
                <w14:ligatures w14:val="none"/>
              </w:rPr>
              <w:t>;</w:t>
            </w:r>
          </w:p>
          <w:p w14:paraId="5DC5CB35" w14:textId="77777777" w:rsidR="00131A97" w:rsidRPr="00E52886" w:rsidRDefault="00131A97" w:rsidP="00131A97">
            <w:pPr>
              <w:tabs>
                <w:tab w:val="left" w:pos="266"/>
              </w:tabs>
              <w:spacing w:after="0" w:line="240" w:lineRule="auto"/>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 xml:space="preserve">4.1.3 Метандау процесі үшін жаңа жоғары селективті катализаторларды (никель және басқалары) алу технологиясы </w:t>
            </w:r>
            <w:r w:rsidRPr="00E52886">
              <w:rPr>
                <w:rFonts w:ascii="Times New Roman" w:eastAsia="Calibri" w:hAnsi="Times New Roman" w:cs="Times New Roman"/>
                <w:kern w:val="0"/>
                <w:sz w:val="24"/>
                <w:szCs w:val="24"/>
                <w14:ligatures w14:val="none"/>
              </w:rPr>
              <w:t>әзірленді ;</w:t>
            </w:r>
          </w:p>
          <w:p w14:paraId="08118B4C" w14:textId="77777777" w:rsidR="00131A97" w:rsidRPr="00E52886" w:rsidRDefault="00131A97" w:rsidP="00131A97">
            <w:pPr>
              <w:tabs>
                <w:tab w:val="left" w:pos="26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shd w:val="clear" w:color="auto" w:fill="FFFFFF"/>
                <w14:ligatures w14:val="none"/>
              </w:rPr>
              <w:t xml:space="preserve">4.1.4 </w:t>
            </w:r>
            <w:r w:rsidRPr="00E52886">
              <w:rPr>
                <w:rFonts w:ascii="Times New Roman" w:eastAsia="Calibri" w:hAnsi="Times New Roman" w:cs="Times New Roman"/>
                <w:kern w:val="0"/>
                <w:sz w:val="24"/>
                <w:szCs w:val="24"/>
                <w14:ligatures w14:val="none"/>
              </w:rPr>
              <w:t>Синтездік газды метандау процесінен кейін сағатына 100–300 кг (шикізат негізінде) өнімділігі бар көмірді газдандыру бойынша пилоттық қондырғы құрылды;</w:t>
            </w:r>
          </w:p>
          <w:p w14:paraId="24198A53" w14:textId="77777777" w:rsidR="00131A97" w:rsidRPr="00E52886" w:rsidRDefault="00131A97" w:rsidP="00131A97">
            <w:pPr>
              <w:tabs>
                <w:tab w:val="left" w:pos="26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shd w:val="clear" w:color="auto" w:fill="FFFFFF"/>
                <w14:ligatures w14:val="none"/>
              </w:rPr>
              <w:t xml:space="preserve">4.1.5 Плазмалық-химиялық ыдырау арқылы көмірқышқыл газын пайдалану технологиясы </w:t>
            </w:r>
            <w:r w:rsidRPr="00E52886">
              <w:rPr>
                <w:rFonts w:ascii="Times New Roman" w:eastAsia="Calibri" w:hAnsi="Times New Roman" w:cs="Times New Roman"/>
                <w:kern w:val="0"/>
                <w:sz w:val="24"/>
                <w:szCs w:val="24"/>
                <w14:ligatures w14:val="none"/>
              </w:rPr>
              <w:t xml:space="preserve">әзірленді және сынақ алаңы қондырғысы жасалды; келесі өнімдер зерттелді және алынды: көміртегі күйесі (күйе), </w:t>
            </w:r>
            <w:r w:rsidRPr="00E52886">
              <w:rPr>
                <w:rFonts w:ascii="Times New Roman" w:eastAsia="Calibri" w:hAnsi="Times New Roman" w:cs="Times New Roman"/>
                <w:kern w:val="0"/>
                <w:sz w:val="24"/>
                <w:szCs w:val="24"/>
                <w:shd w:val="clear" w:color="auto" w:fill="FFFFFF"/>
                <w14:ligatures w14:val="none"/>
              </w:rPr>
              <w:t xml:space="preserve">көміртекті наноматериалдар </w:t>
            </w:r>
            <w:r w:rsidRPr="00E52886">
              <w:rPr>
                <w:rFonts w:ascii="Times New Roman" w:eastAsia="Calibri" w:hAnsi="Times New Roman" w:cs="Times New Roman"/>
                <w:kern w:val="0"/>
                <w:sz w:val="24"/>
                <w:szCs w:val="24"/>
                <w14:ligatures w14:val="none"/>
              </w:rPr>
              <w:t>;</w:t>
            </w:r>
          </w:p>
          <w:p w14:paraId="02DC4FF9" w14:textId="77777777" w:rsidR="00131A97" w:rsidRPr="00E52886" w:rsidRDefault="00131A97" w:rsidP="00131A97">
            <w:pPr>
              <w:widowControl w:val="0"/>
              <w:tabs>
                <w:tab w:val="left" w:pos="266"/>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spacing w:val="2"/>
                <w:kern w:val="0"/>
                <w:sz w:val="24"/>
                <w:szCs w:val="24"/>
                <w:lang w:eastAsia="ru-RU"/>
                <w14:ligatures w14:val="none"/>
              </w:rPr>
              <w:t xml:space="preserve">Құрылыс материалдарын көміртектендіру, күл мен шлак қалдықтарын кәдеге жарату және CO₂ минералды байланысы саласындағы зерттеулер мен технологиялық шешімдердің ағымдағы жағдайын </w:t>
            </w:r>
            <w:r w:rsidRPr="00E52886">
              <w:rPr>
                <w:rFonts w:ascii="Times New Roman" w:eastAsia="Calibri" w:hAnsi="Times New Roman" w:cs="Times New Roman"/>
                <w:kern w:val="0"/>
                <w:sz w:val="24"/>
                <w:szCs w:val="24"/>
                <w14:ligatures w14:val="none"/>
              </w:rPr>
              <w:t>талдау нәтижелері алынды ;</w:t>
            </w:r>
          </w:p>
          <w:p w14:paraId="58F4B150" w14:textId="77777777" w:rsidR="00131A97" w:rsidRPr="00E52886" w:rsidRDefault="00131A97" w:rsidP="00131A97">
            <w:pPr>
              <w:widowControl w:val="0"/>
              <w:tabs>
                <w:tab w:val="left" w:pos="266"/>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4.1.7 </w:t>
            </w:r>
            <w:r w:rsidRPr="00E52886">
              <w:rPr>
                <w:rFonts w:ascii="Times New Roman" w:eastAsia="Calibri" w:hAnsi="Times New Roman" w:cs="Times New Roman"/>
                <w:spacing w:val="2"/>
                <w:kern w:val="0"/>
                <w:sz w:val="24"/>
                <w:szCs w:val="24"/>
                <w:lang w:eastAsia="ru-RU"/>
                <w14:ligatures w14:val="none"/>
              </w:rPr>
              <w:t xml:space="preserve">Көміртектелген цемент пен композиттік материалдардың зертханалық рецептуралары көміртегі қара және көміртегі наноматериалдарын қосу арқылы жасалды. Құрылыс материалдарының үлгілерін зертханалық қалыптау және көміртектеу бақыланатын жағдайларда жүргізілді. </w:t>
            </w:r>
            <w:r w:rsidRPr="00E52886">
              <w:rPr>
                <w:rFonts w:ascii="Times New Roman" w:eastAsia="Calibri" w:hAnsi="Times New Roman" w:cs="Times New Roman"/>
                <w:kern w:val="0"/>
                <w:sz w:val="24"/>
                <w:szCs w:val="24"/>
                <w14:ligatures w14:val="none"/>
              </w:rPr>
              <w:t xml:space="preserve">Физикалық және механикалық қасиеттерге (беріктік, тығыздық, су сіңіру) сынақ нәтижелері алынды </w:t>
            </w:r>
            <w:r w:rsidRPr="00E52886">
              <w:rPr>
                <w:rFonts w:ascii="Times New Roman" w:eastAsia="Calibri" w:hAnsi="Times New Roman" w:cs="Times New Roman"/>
                <w:spacing w:val="2"/>
                <w:kern w:val="0"/>
                <w:sz w:val="24"/>
                <w:szCs w:val="24"/>
                <w:lang w:eastAsia="ru-RU"/>
                <w14:ligatures w14:val="none"/>
              </w:rPr>
              <w:t>;</w:t>
            </w:r>
          </w:p>
          <w:p w14:paraId="3E432A33" w14:textId="77777777" w:rsidR="00131A97" w:rsidRPr="00E52886" w:rsidRDefault="00131A97" w:rsidP="00131A97">
            <w:pPr>
              <w:tabs>
                <w:tab w:val="left" w:pos="266"/>
              </w:tabs>
              <w:spacing w:after="0" w:line="240" w:lineRule="auto"/>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 xml:space="preserve">4.1.8 Тәжірибелік өндіріске арналған технологиялық регламенттер әзірленді: 1) Қазақстанда көмірді бу-оттегімен газдандыру арқылы синтез газынан метан </w:t>
            </w:r>
            <w:r w:rsidRPr="00E52886">
              <w:rPr>
                <w:rFonts w:ascii="Times New Roman" w:eastAsia="Calibri" w:hAnsi="Times New Roman" w:cs="Times New Roman"/>
                <w:kern w:val="0"/>
                <w:sz w:val="24"/>
                <w:szCs w:val="24"/>
                <w14:ligatures w14:val="none"/>
              </w:rPr>
              <w:t xml:space="preserve">алу технологиясын әзірлеу ; </w:t>
            </w:r>
            <w:r w:rsidRPr="00E52886">
              <w:rPr>
                <w:rFonts w:ascii="Times New Roman" w:eastAsia="Calibri" w:hAnsi="Times New Roman" w:cs="Times New Roman"/>
                <w:kern w:val="0"/>
                <w:sz w:val="24"/>
                <w:szCs w:val="24"/>
                <w:shd w:val="clear" w:color="auto" w:fill="FFFFFF"/>
                <w14:ligatures w14:val="none"/>
              </w:rPr>
              <w:t>2) көміртектендірілген; күйе, көміртекті наноматериалдар қосылған жаңа композиттік құрылыс материалдары; көміртегі күйесіне негізделген әртүрлі сорбенттер; CO2 сорбциясы арқылы органоминералды тыңайтқыштар .</w:t>
            </w:r>
          </w:p>
          <w:p w14:paraId="31B6B2BB" w14:textId="77777777" w:rsidR="00131A97" w:rsidRPr="00E52886" w:rsidRDefault="00131A97" w:rsidP="00131A97">
            <w:pPr>
              <w:tabs>
                <w:tab w:val="left" w:pos="266"/>
              </w:tabs>
              <w:spacing w:after="0" w:line="240" w:lineRule="auto"/>
              <w:jc w:val="both"/>
              <w:rPr>
                <w:rFonts w:ascii="Times New Roman" w:eastAsia="Calibri" w:hAnsi="Times New Roman" w:cs="Times New Roman"/>
                <w:kern w:val="0"/>
                <w:sz w:val="24"/>
                <w:szCs w:val="24"/>
                <w14:ligatures w14:val="none"/>
              </w:rPr>
            </w:pPr>
          </w:p>
          <w:p w14:paraId="48F37F5B" w14:textId="77777777" w:rsidR="00131A97" w:rsidRPr="00E52886" w:rsidRDefault="00131A97" w:rsidP="00131A97">
            <w:pPr>
              <w:tabs>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14:ligatures w14:val="none"/>
              </w:rPr>
            </w:pPr>
            <w:r w:rsidRPr="00E52886">
              <w:rPr>
                <w:rFonts w:ascii="Times New Roman" w:eastAsia="Calibri" w:hAnsi="Times New Roman" w:cs="Times New Roman"/>
                <w:b/>
                <w:kern w:val="0"/>
                <w:sz w:val="24"/>
                <w:szCs w:val="24"/>
                <w14:ligatures w14:val="none"/>
              </w:rPr>
              <w:t xml:space="preserve">Аяқталған кезде </w:t>
            </w:r>
            <w:r w:rsidRPr="00E52886">
              <w:rPr>
                <w:rFonts w:ascii="Times New Roman" w:eastAsia="Calibri" w:hAnsi="Times New Roman" w:cs="Times New Roman"/>
                <w:b/>
                <w:iCs/>
                <w:kern w:val="0"/>
                <w:sz w:val="24"/>
                <w:szCs w:val="24"/>
                <w14:ligatures w14:val="none"/>
              </w:rPr>
              <w:t>келесілердің орындалуын қамтамасыз ету қажет:</w:t>
            </w:r>
          </w:p>
          <w:p w14:paraId="4069B494" w14:textId="77777777" w:rsidR="00131A97" w:rsidRPr="00E52886" w:rsidRDefault="00131A97" w:rsidP="00131A97">
            <w:pPr>
              <w:numPr>
                <w:ilvl w:val="0"/>
                <w:numId w:val="24"/>
              </w:numPr>
              <w:tabs>
                <w:tab w:val="left" w:pos="217"/>
                <w:tab w:val="left" w:pos="266"/>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сатылған жоғары технологиялық өнімдер мен қызметтердің көлемі ғылыми-техникалық тапсырмаға бөлінген соманың кемінде 10%-ын құрауы тиіс;</w:t>
            </w:r>
          </w:p>
          <w:p w14:paraId="32416889" w14:textId="77777777" w:rsidR="00131A97" w:rsidRPr="00E52886" w:rsidRDefault="00131A97" w:rsidP="00131A97">
            <w:pPr>
              <w:numPr>
                <w:ilvl w:val="0"/>
                <w:numId w:val="24"/>
              </w:numPr>
              <w:tabs>
                <w:tab w:val="left" w:pos="217"/>
                <w:tab w:val="left" w:pos="266"/>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дамуға арналған негізгі капиталға тартылған инвестициялардың көлемі ғылыми-техникалық тапсырмаға бөлінген соманың кемінде 20%-ын құрауы тиіс;</w:t>
            </w:r>
          </w:p>
          <w:p w14:paraId="12541049" w14:textId="77777777" w:rsidR="00131A97" w:rsidRPr="00E52886" w:rsidRDefault="00131A97" w:rsidP="00131A97">
            <w:pPr>
              <w:numPr>
                <w:ilvl w:val="0"/>
                <w:numId w:val="24"/>
              </w:numPr>
              <w:tabs>
                <w:tab w:val="left" w:pos="217"/>
                <w:tab w:val="left" w:pos="266"/>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жоғары технологиялық өнімдер мен қызметтерді сату нәтижелері бойынша салық жеңілдіктерінің болуы;</w:t>
            </w:r>
          </w:p>
          <w:p w14:paraId="3E01830E" w14:textId="77777777" w:rsidR="00131A97" w:rsidRPr="00E52886" w:rsidRDefault="00131A97" w:rsidP="00131A97">
            <w:pPr>
              <w:numPr>
                <w:ilvl w:val="0"/>
                <w:numId w:val="24"/>
              </w:numPr>
              <w:tabs>
                <w:tab w:val="left" w:pos="217"/>
                <w:tab w:val="left" w:pos="266"/>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ғылыми және техникалық тапсырма саласында кемінде 2 (екі) PhD докторанты бітірген;</w:t>
            </w:r>
          </w:p>
          <w:p w14:paraId="5B0D9550" w14:textId="77777777" w:rsidR="00131A97" w:rsidRPr="00E52886" w:rsidRDefault="00131A97" w:rsidP="00131A97">
            <w:pPr>
              <w:numPr>
                <w:ilvl w:val="0"/>
                <w:numId w:val="24"/>
              </w:numPr>
              <w:tabs>
                <w:tab w:val="left" w:pos="217"/>
                <w:tab w:val="left" w:pos="266"/>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kern w:val="0"/>
                <w:sz w:val="24"/>
                <w:szCs w:val="24"/>
                <w14:ligatures w14:val="none"/>
              </w:rPr>
              <w:t>таңдалған ғылыми-техникалық тапсырма бойынша зерттеу нәтижелері негізінде Web of Science дерекқорында импакт-фактор бойынша алғашқы екі квартильге (Q1, Q2) енгізілген және (немесе) Scopus дерекқорында CiteScore бойынша процентилі кемінде 50 (елу) болатын рецензияланатын ғылыми басылымдарда кемінде 6 (алты) мақала жариялау</w:t>
            </w:r>
            <w:r w:rsidRPr="00E52886">
              <w:rPr>
                <w:rFonts w:ascii="Times New Roman" w:eastAsia="Calibri" w:hAnsi="Times New Roman" w:cs="Times New Roman"/>
                <w:iCs/>
                <w:kern w:val="0"/>
                <w:sz w:val="24"/>
                <w:szCs w:val="24"/>
                <w14:ligatures w14:val="none"/>
              </w:rPr>
              <w:t>;</w:t>
            </w:r>
          </w:p>
          <w:p w14:paraId="3326071D" w14:textId="77777777" w:rsidR="00131A97" w:rsidRPr="00E52886" w:rsidRDefault="00131A97" w:rsidP="00131A97">
            <w:pPr>
              <w:numPr>
                <w:ilvl w:val="0"/>
                <w:numId w:val="24"/>
              </w:numPr>
              <w:tabs>
                <w:tab w:val="left" w:pos="217"/>
                <w:tab w:val="left" w:pos="266"/>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kern w:val="0"/>
                <w:sz w:val="24"/>
                <w:szCs w:val="24"/>
                <w14:ligatures w14:val="none"/>
              </w:rPr>
              <w:t xml:space="preserve">ҒЖБССҚК </w:t>
            </w:r>
            <w:r w:rsidRPr="00E52886">
              <w:rPr>
                <w:rFonts w:ascii="Times New Roman" w:eastAsia="Calibri" w:hAnsi="Times New Roman" w:cs="Times New Roman"/>
                <w:iCs/>
                <w:kern w:val="0"/>
                <w:sz w:val="24"/>
                <w:szCs w:val="24"/>
                <w14:ligatures w14:val="none"/>
              </w:rPr>
              <w:t>ұсынған журналдарда зерттеу нәтижелері бойынша кемінде 15 (он бес) мақала жариялау;</w:t>
            </w:r>
          </w:p>
          <w:p w14:paraId="54EBB056" w14:textId="77777777" w:rsidR="00131A97" w:rsidRPr="00E52886" w:rsidRDefault="00131A97" w:rsidP="00131A97">
            <w:pPr>
              <w:numPr>
                <w:ilvl w:val="0"/>
                <w:numId w:val="24"/>
              </w:numPr>
              <w:tabs>
                <w:tab w:val="left" w:pos="217"/>
                <w:tab w:val="left" w:pos="266"/>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шетелдік патенттік ведомстволарда (еуропалық, американдық, жапондық, британдық) кемінде 3 (үш)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нысаны (патент; ақпараттық технологиялар саласындағы өтінімдер үшін - авторлық куәлік).</w:t>
            </w:r>
          </w:p>
          <w:p w14:paraId="70D8B40C" w14:textId="77777777" w:rsidR="00131A97" w:rsidRPr="00E52886" w:rsidRDefault="00131A97" w:rsidP="00131A97">
            <w:pPr>
              <w:numPr>
                <w:ilvl w:val="0"/>
                <w:numId w:val="24"/>
              </w:numPr>
              <w:tabs>
                <w:tab w:val="left" w:pos="217"/>
                <w:tab w:val="left" w:pos="266"/>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 xml:space="preserve">кемінде 1 (бір) лицензиялық келісім және зияткерлік меншікке құқықтарды беру туралы келісім </w:t>
            </w:r>
            <w:r w:rsidRPr="00E52886">
              <w:rPr>
                <w:rFonts w:ascii="Times New Roman" w:eastAsia="Times New Roman" w:hAnsi="Times New Roman" w:cs="Times New Roman"/>
                <w:kern w:val="0"/>
                <w:sz w:val="24"/>
                <w:szCs w:val="24"/>
                <w:lang w:eastAsia="ar-SA"/>
                <w14:ligatures w14:val="none"/>
              </w:rPr>
              <w:t>;</w:t>
            </w:r>
          </w:p>
          <w:p w14:paraId="44802446" w14:textId="77777777" w:rsidR="00131A97" w:rsidRPr="00E52886" w:rsidRDefault="00131A97" w:rsidP="00131A97">
            <w:pPr>
              <w:numPr>
                <w:ilvl w:val="0"/>
                <w:numId w:val="24"/>
              </w:numPr>
              <w:tabs>
                <w:tab w:val="left" w:pos="217"/>
                <w:tab w:val="left" w:pos="266"/>
                <w:tab w:val="left" w:pos="705"/>
              </w:tabs>
              <w:suppressAutoHyphens/>
              <w:autoSpaceDE w:val="0"/>
              <w:autoSpaceDN w:val="0"/>
              <w:adjustRightInd w:val="0"/>
              <w:spacing w:after="0" w:line="240" w:lineRule="auto"/>
              <w:ind w:left="859" w:hanging="255"/>
              <w:contextualSpacing/>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Сатып алынған жабдық электрондық зертханалардың бірыңғай платформасында (e-lab) тіркелуі тиіс.</w:t>
            </w:r>
          </w:p>
          <w:p w14:paraId="02FC6B46" w14:textId="77777777" w:rsidR="00131A97" w:rsidRPr="00E52886" w:rsidRDefault="00131A97" w:rsidP="00131A97">
            <w:pPr>
              <w:numPr>
                <w:ilvl w:val="0"/>
                <w:numId w:val="24"/>
              </w:numPr>
              <w:tabs>
                <w:tab w:val="left" w:pos="217"/>
                <w:tab w:val="left" w:pos="266"/>
                <w:tab w:val="left" w:pos="302"/>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eastAsia="ar-SA"/>
                <w14:ligatures w14:val="none"/>
              </w:rPr>
              <w:t>Ғылым саласындағы уәкілетті орган жанындағы консультативтік-кеңесші органның кеңейтілген отырысында іске асыру барысын міндетті түрде қарау.</w:t>
            </w:r>
          </w:p>
        </w:tc>
      </w:tr>
      <w:tr w:rsidR="00131A97" w:rsidRPr="00E52886" w14:paraId="30F22364" w14:textId="77777777" w:rsidTr="00C9473F">
        <w:trPr>
          <w:trHeight w:val="20"/>
        </w:trPr>
        <w:tc>
          <w:tcPr>
            <w:tcW w:w="10207" w:type="dxa"/>
          </w:tcPr>
          <w:p w14:paraId="6AB1B70D"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4.2 Қорытынды нәтиже:</w:t>
            </w:r>
          </w:p>
          <w:p w14:paraId="3EC852F4"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Ғылыми және техн</w:t>
            </w:r>
            <w:r w:rsidRPr="00E52886">
              <w:rPr>
                <w:rFonts w:ascii="Times New Roman" w:eastAsia="Calibri" w:hAnsi="Times New Roman" w:cs="Times New Roman"/>
                <w:b/>
                <w:kern w:val="0"/>
                <w:sz w:val="24"/>
                <w:szCs w:val="24"/>
                <w:lang w:val="kk-KZ"/>
                <w14:ligatures w14:val="none"/>
              </w:rPr>
              <w:t>икал</w:t>
            </w:r>
            <w:r w:rsidRPr="00E52886">
              <w:rPr>
                <w:rFonts w:ascii="Times New Roman" w:eastAsia="Calibri" w:hAnsi="Times New Roman" w:cs="Times New Roman"/>
                <w:b/>
                <w:kern w:val="0"/>
                <w:sz w:val="24"/>
                <w:szCs w:val="24"/>
                <w:lang w:val="ru-RU"/>
                <w14:ligatures w14:val="none"/>
              </w:rPr>
              <w:t>ық әсер</w:t>
            </w:r>
            <w:r w:rsidRPr="00E52886">
              <w:rPr>
                <w:rFonts w:ascii="Times New Roman" w:eastAsia="Calibri" w:hAnsi="Times New Roman" w:cs="Times New Roman"/>
                <w:b/>
                <w:kern w:val="0"/>
                <w:sz w:val="24"/>
                <w:szCs w:val="24"/>
                <w:lang w:val="kk-KZ"/>
                <w14:ligatures w14:val="none"/>
              </w:rPr>
              <w:t>і</w:t>
            </w:r>
            <w:r w:rsidRPr="00E52886">
              <w:rPr>
                <w:rFonts w:ascii="Times New Roman" w:eastAsia="Calibri" w:hAnsi="Times New Roman" w:cs="Times New Roman"/>
                <w:b/>
                <w:kern w:val="0"/>
                <w:sz w:val="24"/>
                <w:szCs w:val="24"/>
                <w:lang w:val="ru-RU"/>
                <w14:ligatures w14:val="none"/>
              </w:rPr>
              <w:t>.</w:t>
            </w:r>
          </w:p>
          <w:p w14:paraId="26231D54" w14:textId="77777777" w:rsidR="00131A97" w:rsidRPr="00E52886" w:rsidRDefault="00131A97" w:rsidP="00131A97">
            <w:pPr>
              <w:tabs>
                <w:tab w:val="left" w:pos="244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Бағдарламаны іске асыру газ өнеркәсібі үшін жоғары қосылған құны бар синтетикалық табиғи газ бен онымен байланысты көмір химиялық өнімдерін өндірудің отандық, жоғары тиімді технологиясын әзірлеуге мүмкіндік береді. Әзірленген шешімдер экологиялық қауіпсіздікті, энергия тиімділігін және өндірістің экономикалық тұрғыдан тиімділігін қамтамасыз етеді. Газ өнеркәсібінде сұранысқа ие жаңа материалдар мен катализаторлар әзірленеді, бұл Қазақстанның технологиялық тәуелсіздігін нығайтады, ғылыми зерттеулердің коммерциялануын арттырады және елдегі көмір химиясы мен нанотехнологияны одан әрі дамытуды ынталандырады.</w:t>
            </w:r>
          </w:p>
          <w:p w14:paraId="2C28EC52" w14:textId="77777777" w:rsidR="00131A97" w:rsidRPr="00E52886" w:rsidRDefault="00131A97" w:rsidP="00131A97">
            <w:pPr>
              <w:tabs>
                <w:tab w:val="left" w:pos="225"/>
              </w:tabs>
              <w:spacing w:after="0" w:line="240" w:lineRule="auto"/>
              <w:jc w:val="both"/>
              <w:rPr>
                <w:rFonts w:ascii="Times New Roman" w:eastAsia="Calibri" w:hAnsi="Times New Roman" w:cs="Times New Roman"/>
                <w:kern w:val="0"/>
                <w:sz w:val="24"/>
                <w:szCs w:val="24"/>
                <w:lang w:val="ru-RU" w:eastAsia="en-GB"/>
                <w14:ligatures w14:val="none"/>
              </w:rPr>
            </w:pPr>
            <w:r w:rsidRPr="00E52886">
              <w:rPr>
                <w:rFonts w:ascii="Times New Roman" w:eastAsia="Calibri" w:hAnsi="Times New Roman" w:cs="Times New Roman"/>
                <w:b/>
                <w:kern w:val="0"/>
                <w:sz w:val="24"/>
                <w:szCs w:val="24"/>
                <w:lang w:val="ru-RU"/>
                <w14:ligatures w14:val="none"/>
              </w:rPr>
              <w:t xml:space="preserve">Ғылыми </w:t>
            </w:r>
            <w:r w:rsidRPr="00E52886">
              <w:rPr>
                <w:rFonts w:ascii="Times New Roman" w:eastAsia="Calibri" w:hAnsi="Times New Roman" w:cs="Times New Roman"/>
                <w:b/>
                <w:kern w:val="0"/>
                <w:sz w:val="24"/>
                <w:szCs w:val="24"/>
                <w:lang w:val="kk-KZ"/>
                <w14:ligatures w14:val="none"/>
              </w:rPr>
              <w:t>жаңалығы</w:t>
            </w:r>
            <w:r w:rsidRPr="00E52886">
              <w:rPr>
                <w:rFonts w:ascii="Times New Roman" w:eastAsia="Calibri" w:hAnsi="Times New Roman" w:cs="Times New Roman"/>
                <w:b/>
                <w:kern w:val="0"/>
                <w:sz w:val="24"/>
                <w:szCs w:val="24"/>
                <w:lang w:val="ru-RU"/>
                <w14:ligatures w14:val="none"/>
              </w:rPr>
              <w:t xml:space="preserve">. </w:t>
            </w:r>
            <w:r w:rsidRPr="00E52886">
              <w:rPr>
                <w:rFonts w:ascii="Times New Roman" w:eastAsia="Calibri" w:hAnsi="Times New Roman" w:cs="Times New Roman"/>
                <w:bCs/>
                <w:kern w:val="0"/>
                <w:sz w:val="24"/>
                <w:szCs w:val="24"/>
                <w:lang w:val="ru-RU"/>
                <w14:ligatures w14:val="none"/>
              </w:rPr>
              <w:t>Метан қосылған синтетикалық метан мен көмір өнімдерін өндірудің әзірленген технологиясын газ өңдеу және көмір химиясы зауыттарында CO</w:t>
            </w:r>
            <w:r w:rsidRPr="00E52886">
              <w:rPr>
                <w:rFonts w:ascii="Times New Roman" w:eastAsia="Calibri" w:hAnsi="Times New Roman" w:cs="Times New Roman"/>
                <w:bCs/>
                <w:kern w:val="0"/>
                <w:sz w:val="24"/>
                <w:szCs w:val="24"/>
                <w:vertAlign w:val="subscript"/>
                <w:lang w:val="ru-RU"/>
                <w14:ligatures w14:val="none"/>
              </w:rPr>
              <w:t>2</w:t>
            </w:r>
            <w:r w:rsidRPr="00E52886">
              <w:rPr>
                <w:rFonts w:ascii="Times New Roman" w:eastAsia="Calibri" w:hAnsi="Times New Roman" w:cs="Times New Roman"/>
                <w:bCs/>
                <w:kern w:val="0"/>
                <w:sz w:val="24"/>
                <w:szCs w:val="24"/>
                <w:lang w:val="ru-RU"/>
                <w14:ligatures w14:val="none"/>
              </w:rPr>
              <w:t xml:space="preserve"> ұстау</w:t>
            </w:r>
            <w:r w:rsidRPr="00E52886">
              <w:rPr>
                <w:rFonts w:ascii="Times New Roman" w:eastAsia="Calibri" w:hAnsi="Times New Roman" w:cs="Times New Roman"/>
                <w:b/>
                <w:kern w:val="0"/>
                <w:sz w:val="24"/>
                <w:szCs w:val="24"/>
                <w:lang w:val="ru-RU"/>
                <w14:ligatures w14:val="none"/>
              </w:rPr>
              <w:t xml:space="preserve"> </w:t>
            </w:r>
            <w:r w:rsidRPr="00E52886">
              <w:rPr>
                <w:rFonts w:ascii="Times New Roman" w:eastAsia="Calibri" w:hAnsi="Times New Roman" w:cs="Times New Roman"/>
                <w:kern w:val="0"/>
                <w:sz w:val="24"/>
                <w:szCs w:val="24"/>
                <w:lang w:val="ru-RU" w:eastAsia="en-GB"/>
                <w14:ligatures w14:val="none"/>
              </w:rPr>
              <w:t xml:space="preserve">және күл мен қож қалдықтарын өңдеу үшін кеңейтуге және енгізуге </w:t>
            </w:r>
            <w:proofErr w:type="gramStart"/>
            <w:r w:rsidRPr="00E52886">
              <w:rPr>
                <w:rFonts w:ascii="Times New Roman" w:eastAsia="Calibri" w:hAnsi="Times New Roman" w:cs="Times New Roman"/>
                <w:kern w:val="0"/>
                <w:sz w:val="24"/>
                <w:szCs w:val="24"/>
                <w:lang w:val="ru-RU" w:eastAsia="en-GB"/>
                <w14:ligatures w14:val="none"/>
              </w:rPr>
              <w:t>болады ,</w:t>
            </w:r>
            <w:proofErr w:type="gramEnd"/>
            <w:r w:rsidRPr="00E52886">
              <w:rPr>
                <w:rFonts w:ascii="Times New Roman" w:eastAsia="Calibri" w:hAnsi="Times New Roman" w:cs="Times New Roman"/>
                <w:kern w:val="0"/>
                <w:sz w:val="24"/>
                <w:szCs w:val="24"/>
                <w:lang w:val="ru-RU" w:eastAsia="en-GB"/>
                <w14:ligatures w14:val="none"/>
              </w:rPr>
              <w:t xml:space="preserve"> осылайша өнеркәсіптік ізді азайтып, өнеркәсіптің экологиялық көрсеткіштерін жақсартуға болады.</w:t>
            </w:r>
          </w:p>
          <w:p w14:paraId="38FEC03C" w14:textId="77777777" w:rsidR="00131A97" w:rsidRPr="00E52886" w:rsidRDefault="00131A97" w:rsidP="00131A97">
            <w:pPr>
              <w:suppressAutoHyphen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b/>
                <w:kern w:val="0"/>
                <w:sz w:val="24"/>
                <w:szCs w:val="24"/>
                <w:lang w:val="ru-RU" w:eastAsia="ar-SA"/>
                <w14:ligatures w14:val="none"/>
              </w:rPr>
              <w:t>Экономикалық әсер.</w:t>
            </w:r>
            <w:r w:rsidRPr="00E52886">
              <w:rPr>
                <w:rFonts w:ascii="Times New Roman" w:eastAsia="Times New Roman" w:hAnsi="Times New Roman" w:cs="Times New Roman"/>
                <w:kern w:val="0"/>
                <w:sz w:val="24"/>
                <w:szCs w:val="24"/>
                <w:lang w:val="ru-RU" w:eastAsia="ar-SA"/>
                <w14:ligatures w14:val="none"/>
              </w:rPr>
              <w:t xml:space="preserve"> </w:t>
            </w:r>
          </w:p>
          <w:p w14:paraId="20218B5A" w14:textId="77777777" w:rsidR="00131A97" w:rsidRPr="00E52886" w:rsidRDefault="00131A97" w:rsidP="00131A97">
            <w:pPr>
              <w:suppressAutoHyphen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Газ және көмір химиясы өнеркәсібін дамыту Қазақстанның шикізат экспорты мен энергия импортына тәуелділігін азайтады, айтарлықтай қосылған құн мен жаңа жұмыс орындарын жасайды. Қазақстан көмір қоры бойынша әлемдегі алғашқы ондыққа кіреді, тек Қытай, АҚШ, Ресей, Австралия, Үндістан, Оңтүстік Африка және Украинадан кейін. 12 көмір бассейнінің ішінде мемлекеттік баланста 49 кен орны тіркелген, олардың жалпы қоры 33,6 миллиард тоннаны құрайды (оның ішінде 21,5 миллиард тонна тас көмір және 12,1 миллиард тонна қоңыр көмір), бұл газ және көмір химиясы өнеркәсібін дамыту үшін сенімді шикізат базасын қамтамасыз етеді.</w:t>
            </w:r>
          </w:p>
          <w:p w14:paraId="41EBAF19" w14:textId="77777777" w:rsidR="00131A97" w:rsidRPr="00E52886" w:rsidRDefault="00131A97" w:rsidP="00131A97">
            <w:pPr>
              <w:suppressAutoHyphen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Көмірден синтетикалық метан өндіру бағдарламасын іске асыру жыл сайын 2-4 миллиард тоннаға дейін газ өндіруге мүмкіндік береді, бұл елдің тұрмыстық және өнеркәсіптік қажеттіліктерін толық қанағаттандырады. Көмірді кешенді өңдеу синтетикалық газ, метан, көміртектенген берік құрылыс материалдарын, катализаторлар мен нанокомпозиттік материалдарды, сорбенттерді және жоғары қосылған құны бар тыңайтқыштарды өндіруге мүмкіндік береді, бұл өндіріс шығындарын азайтып, энергия тиімділігін арттырады. Бұл технологияны енгізу ЖІӨ-нің өсуіне ықпал етуі керек.</w:t>
            </w:r>
          </w:p>
          <w:p w14:paraId="09A91CCA"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eastAsia="ru-RU"/>
                <w14:ligatures w14:val="none"/>
              </w:rPr>
              <w:t>Экологиялық әсер.</w:t>
            </w:r>
          </w:p>
          <w:p w14:paraId="37C22888"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Интеграцияланған көмірді өңдеу технологиясын әзірлеу және енгізу қоршаған ортаға минималды әсер ететін синтетикалық газ және онымен байланысты өнімдерді өндіру үшін жаңа мүмкіндіктер ашады. Бұл процесс қалдықсыз өндіріс, парниктік газдарды ұстап қалу және тазарту, сондай-ақ күл мен шлак қалдықтарын қайта өңдеу қағидаттарына негізделген, бұл жоғары қосылған құны бар қосымша өнімдерді өндіруге мүмкіндік береді. Жылжымалы газ генераторларын әзірлеу ел бойынша әртүрлі жылыту нысандарында </w:t>
            </w:r>
            <w:r w:rsidRPr="00E52886">
              <w:rPr>
                <w:rFonts w:ascii="Times New Roman" w:eastAsia="Calibri" w:hAnsi="Times New Roman" w:cs="Times New Roman"/>
                <w:bCs/>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қалалық, ауылдық және ауылдық ғимараттарда, мектептерде, аудан орталықтарында және әлеуметтік мекемелерде көмірмен жұмыс істейтін жылыту жүйелерін біртіндеп газбен ауыстыруға мүмкіндік береді, бұл зиянды шығарындыларды айтарлықтай азайтады.</w:t>
            </w:r>
          </w:p>
          <w:p w14:paraId="2E99B742"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Жобаны іске асыру ауаның, судың және топырақтың ластануын азайтады, өнеркәсіптік қалдықтарды азайтады және аймақтардағы экологиялық жағдайды жақсартады. Бұл өмір сүру сапасы мен қоғамдық денсаулықты жақсартуға, сондай-ақ Қазақстанның төмен көміртекті экономикаға көшу жөніндегі ұлттық мақсаттарына қол жеткізуге ықпал етуі тиіс.</w:t>
            </w:r>
          </w:p>
          <w:p w14:paraId="5A182E40" w14:textId="77777777" w:rsidR="00131A97" w:rsidRPr="00E52886" w:rsidRDefault="00131A97" w:rsidP="00131A97">
            <w:pPr>
              <w:tabs>
                <w:tab w:val="left" w:pos="225"/>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 xml:space="preserve">Әлеуметтік әсер. </w:t>
            </w:r>
            <w:r w:rsidRPr="00E52886">
              <w:rPr>
                <w:rFonts w:ascii="Times New Roman" w:eastAsia="Calibri" w:hAnsi="Times New Roman" w:cs="Times New Roman"/>
                <w:kern w:val="0"/>
                <w:sz w:val="24"/>
                <w:szCs w:val="24"/>
                <w:lang w:val="ru-RU"/>
                <w14:ligatures w14:val="none"/>
              </w:rPr>
              <w:t>Көмір өнімдерін тиімді өндіру үшін көмірді терең өңдеу технологияларын әзірлеу бірқатар экологиялық мәселелерді шешуге, отандық өндіріс тауарларының түрлерін кеңейтуге және қазақстандық тұтынушылардың импорттық өнімдерге, құрылыс материалдарына, тыңайтқыштарға, сорбенттерге және катализаторларға тәуелділігін азайтуға мүмкіндік береді. Әртүрлі көмір өнімдерін өндіру желісін әзірлеу өндірістен бастап маркетингке және сатуға дейінгі әртүрлі кезеңдерде жаңа жұмыс орындарын құруға мүмкіндік береді, бұл жұмыссыздықты азайтуға және аймақтағы экономикалық жағдайды жақсартуға көмектеседі. Бұл сондай-ақ көмір және газ химиясы салаларындағы жас ғалымдарды, мамандарды және жұмысшыларды даярлауға мүмкіндік береді. Газ және көмір химиясына инвестициялар таза технологияларды дамытуға әкеледі, бұл көмір өнеркәсібінің тұтастай алғанда одан әрі дамуына ықпал етуі керек.</w:t>
            </w:r>
          </w:p>
          <w:p w14:paraId="6CB32DD5" w14:textId="77777777" w:rsidR="00131A97" w:rsidRPr="00E52886" w:rsidRDefault="00131A97" w:rsidP="00131A97">
            <w:pPr>
              <w:spacing w:after="0" w:line="240" w:lineRule="auto"/>
              <w:jc w:val="both"/>
              <w:rPr>
                <w:rFonts w:ascii="Times New Roman" w:eastAsia="Calibri" w:hAnsi="Times New Roman" w:cs="Times New Roman"/>
                <w:kern w:val="0"/>
                <w:lang w:val="ru-RU"/>
                <w14:ligatures w14:val="none"/>
              </w:rPr>
            </w:pPr>
            <w:r w:rsidRPr="00E52886">
              <w:rPr>
                <w:rFonts w:ascii="Times New Roman" w:eastAsia="Calibri" w:hAnsi="Times New Roman" w:cs="Times New Roman"/>
                <w:b/>
                <w:bCs/>
                <w:kern w:val="0"/>
                <w:sz w:val="24"/>
                <w:szCs w:val="24"/>
                <w:lang w:val="ru-RU"/>
                <w14:ligatures w14:val="none"/>
              </w:rPr>
              <w:t xml:space="preserve">Алынған нәтижелердің мақсатты тұтынушылары: </w:t>
            </w:r>
            <w:r w:rsidRPr="00E52886">
              <w:rPr>
                <w:rFonts w:ascii="Times New Roman" w:eastAsia="Calibri" w:hAnsi="Times New Roman" w:cs="Times New Roman"/>
                <w:kern w:val="0"/>
                <w:sz w:val="24"/>
                <w:szCs w:val="24"/>
                <w:lang w:val="ru-RU"/>
                <w14:ligatures w14:val="none"/>
              </w:rPr>
              <w:t>Газ өндірумен айналысатын ұлттық және өндірістік компаниялар: «QazaqGaz» АҚ, «Богатырь Көмір» ЖШС, «Шұбаркөл Көмір» АҚ, «Гамма-Сарыкөл» ЖШС, «Майкүбен-Вест» ЖШС, «QARMET» АҚ және Қазақстандағы басқа да газ өңдеу және көмір өндіру кәсіпорындары. Алынған нәтижелер мен әзірленген инновациялық әдістер мен технологияларды олардың ғылыми-зерттеу және өндірістік қызметінде кеңінен қолдануға болады. Нарықтық жағдайды ескере отырып, газдың негізгі тұтынушысы - газ саласы, оның ішкі сұранысы жыл сайын артып келеді.</w:t>
            </w:r>
          </w:p>
        </w:tc>
      </w:tr>
      <w:tr w:rsidR="00131A97" w:rsidRPr="00E52886" w14:paraId="2BB54673" w14:textId="77777777" w:rsidTr="00C9473F">
        <w:trPr>
          <w:trHeight w:val="20"/>
        </w:trPr>
        <w:tc>
          <w:tcPr>
            <w:tcW w:w="10207" w:type="dxa"/>
          </w:tcPr>
          <w:p w14:paraId="54447317"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6100294C"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725 000,0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5E3D30AF"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200 000,0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6C818EE0"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300 000.0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41531765" w14:textId="77777777" w:rsidR="00131A97" w:rsidRPr="00E52886" w:rsidRDefault="00131A97" w:rsidP="00131A97">
            <w:pPr>
              <w:tabs>
                <w:tab w:val="left" w:pos="23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225 000.0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645C6B90"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p w14:paraId="48975F95"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p>
    <w:p w14:paraId="723AC306" w14:textId="77777777" w:rsidR="00131A97" w:rsidRPr="00E52886" w:rsidRDefault="00131A97" w:rsidP="00131A97">
      <w:pP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5358AC99"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№7 ғылыми-техникалық тапсырма</w:t>
      </w:r>
    </w:p>
    <w:p w14:paraId="0BE24752"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tbl>
      <w:tblPr>
        <w:tblW w:w="10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5"/>
      </w:tblGrid>
      <w:tr w:rsidR="00131A97" w:rsidRPr="00E52886" w14:paraId="19620ABD" w14:textId="77777777" w:rsidTr="00C9473F">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02D6D12F"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0623BAFD"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бойынша басымдықтың атауы:</w:t>
            </w:r>
          </w:p>
          <w:p w14:paraId="23C9374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Экология, қоршаған орта және табиғи ресурстарды </w:t>
            </w:r>
            <w:r w:rsidRPr="00E52886">
              <w:rPr>
                <w:rFonts w:ascii="Times New Roman" w:eastAsia="Times New Roman" w:hAnsi="Times New Roman" w:cs="Times New Roman"/>
                <w:kern w:val="0"/>
                <w:sz w:val="24"/>
                <w:szCs w:val="24"/>
                <w:lang w:val="kk-KZ"/>
                <w14:ligatures w14:val="none"/>
              </w:rPr>
              <w:t>ұтымды</w:t>
            </w:r>
            <w:r w:rsidRPr="00E52886">
              <w:rPr>
                <w:rFonts w:ascii="Times New Roman" w:eastAsia="Times New Roman" w:hAnsi="Times New Roman" w:cs="Times New Roman"/>
                <w:kern w:val="0"/>
                <w:sz w:val="24"/>
                <w:szCs w:val="24"/>
                <w:lang w:val="ru-RU"/>
                <w14:ligatures w14:val="none"/>
              </w:rPr>
              <w:t xml:space="preserve"> пайдалану.</w:t>
            </w:r>
          </w:p>
          <w:p w14:paraId="7959A40C"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7EF76371" w14:textId="77777777" w:rsidR="00131A97" w:rsidRPr="00E52886" w:rsidRDefault="00131A97" w:rsidP="00131A97">
            <w:pPr>
              <w:suppressAutoHyphens/>
              <w:spacing w:after="0" w:line="240" w:lineRule="auto"/>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 Табиғи ресурстарды басқарудың экологиялық қауіпсіздігі және тұрақты дамуы;</w:t>
            </w:r>
          </w:p>
          <w:p w14:paraId="73AEF10A" w14:textId="77777777" w:rsidR="00131A97" w:rsidRPr="00E52886" w:rsidRDefault="00131A97" w:rsidP="00131A97">
            <w:pPr>
              <w:suppressAutoHyphens/>
              <w:spacing w:after="0" w:line="240" w:lineRule="auto"/>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Климаттың өзгеруіне бейімделу және антропогендік шығарындыларды азайту.</w:t>
            </w:r>
          </w:p>
        </w:tc>
      </w:tr>
      <w:tr w:rsidR="00131A97" w:rsidRPr="00E52886" w14:paraId="2BFFA548" w14:textId="77777777" w:rsidTr="00C9473F">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6142C31C"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5943E9D4"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ab/>
            </w:r>
            <w:r w:rsidRPr="00E52886">
              <w:rPr>
                <w:rFonts w:ascii="Times New Roman" w:eastAsia="Times New Roman" w:hAnsi="Times New Roman" w:cs="Times New Roman"/>
                <w:b/>
                <w:kern w:val="0"/>
                <w:sz w:val="24"/>
                <w:szCs w:val="24"/>
                <w14:ligatures w14:val="none"/>
              </w:rPr>
              <w:t>Бағдарламаның мақсаты:</w:t>
            </w:r>
          </w:p>
          <w:p w14:paraId="1D6E4FFF"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Calibri" w:hAnsi="Times New Roman" w:cs="Times New Roman"/>
                <w:kern w:val="0"/>
                <w:sz w:val="24"/>
                <w:szCs w:val="24"/>
                <w:lang w:val="kk-KZ"/>
                <w14:ligatures w14:val="none"/>
              </w:rPr>
              <w:t>«Қазцинк» ЖШС-нің қорғасын, мырыш және мыс өндірістеріндегі электрофильтрлердің жұмыс тиімділігін арттыруға бағытталған технологиялық шешімдерді әзірлеу және енгізу, шығарынды газдарды тазалау тиімділігін жоғарылату арқылы металлургиялық агрегаттардың тоқтап тұру уақытын қысқарту, сондай-ақ екінші реттік энергия ресурстарының өндірілуін ұлғайту әдістерін дамыту.</w:t>
            </w:r>
          </w:p>
        </w:tc>
      </w:tr>
      <w:tr w:rsidR="00131A97" w:rsidRPr="00E52886" w14:paraId="3ECC53A8" w14:textId="77777777" w:rsidTr="00C9473F">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0974851D"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2.2 Қойылған мақсатқа жету үшін келесі міндеттерді шешу қажет:</w:t>
            </w:r>
          </w:p>
          <w:p w14:paraId="562367B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 xml:space="preserve">2.2.1. </w:t>
            </w:r>
            <w:r w:rsidRPr="00E52886">
              <w:rPr>
                <w:rFonts w:ascii="Times New Roman" w:eastAsia="Times New Roman" w:hAnsi="Times New Roman" w:cs="Times New Roman"/>
                <w:kern w:val="0"/>
                <w:sz w:val="24"/>
                <w:szCs w:val="24"/>
                <w:lang w:eastAsia="ar-SA"/>
                <w14:ligatures w14:val="none"/>
              </w:rPr>
              <w:tab/>
              <w:t>Газ өткізгіш жүйесінің негізгі проблемалық аймақтарын анықтау мақсатында металлургиялық өндіріс орнының шаң-газ жүйесінің ағымдағы жағдайын зерттеу.</w:t>
            </w:r>
          </w:p>
          <w:p w14:paraId="274F1B45"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2.2.2. Металлургиялық өндірістің сүзгілері мен түтін жолдарынан шығатын шаңның химиялық және фазалық құрамын, физика-химиялық қасиеттерін зерттеу, оның құрылымын және гранулометриялық құрамын анықтау.</w:t>
            </w:r>
          </w:p>
          <w:p w14:paraId="20D5F199"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2.2.3. Тұйық цикл үшін практикалық технологиялық шешімдерді әзірлеу және өндірістің экономикалық және экологиялық тиімділігін арттыру мақсатында химиялық және фазалық құрамын зерттеу нәтижелеріне сүйене отырып, шаңды екінші рет пайдалану және одан екінші реттік энергия ресурстарын алу мүмкіндіктерін талдау жүргізу.</w:t>
            </w:r>
          </w:p>
          <w:p w14:paraId="4AA231A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2.2.4 Металлургиялық өндірісте шаңды термиялық өңдеу кезінде жүретін физикалық және химиялық процестерді зерттеу.</w:t>
            </w:r>
          </w:p>
          <w:p w14:paraId="4B57C0E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2.2.5. Қалдық жылу қазандықтары мен электростатикалық сүзгілердің салқындату бетіне шаң құрамы мен оның жабысқақ қасиеттерінің әсерін зерттеу.</w:t>
            </w:r>
          </w:p>
          <w:p w14:paraId="0090A46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 xml:space="preserve">2.2.6. </w:t>
            </w:r>
            <w:r w:rsidRPr="00E52886">
              <w:rPr>
                <w:rFonts w:ascii="Times New Roman" w:eastAsia="Times New Roman" w:hAnsi="Times New Roman" w:cs="Times New Roman"/>
                <w:kern w:val="0"/>
                <w:sz w:val="24"/>
                <w:szCs w:val="24"/>
                <w:lang w:eastAsia="ar-SA"/>
                <w14:ligatures w14:val="none"/>
              </w:rPr>
              <w:tab/>
              <w:t>Шаң-газ құрылғыларының тиімділігін арттыруға бағытталған техникалық шешімдер мен практикалық ұсыныстарды әзірлеу.</w:t>
            </w:r>
          </w:p>
          <w:p w14:paraId="47FFE3A0"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2.2.7. Металлургиялық өндірісте оларды пайдаланудың энергия тиімділігін төмендететін ластаушы заттардан сүзгі шаңын тазартудың оңтайлы технологиялық шешімдерін іздеу.</w:t>
            </w:r>
          </w:p>
        </w:tc>
      </w:tr>
      <w:tr w:rsidR="00131A97" w:rsidRPr="00E52886" w14:paraId="76E3C846" w14:textId="77777777" w:rsidTr="00C9473F">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3FB233DD"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Бұл ғылыми-зерттеу және тәжірибелік-конструкторлық жұмыс стратегиялық және бағдарламалық құжаттардың қандай тармақтарын қарастырады?</w:t>
            </w:r>
          </w:p>
          <w:p w14:paraId="327C8B57" w14:textId="77777777" w:rsidR="00131A97" w:rsidRPr="00E52886" w:rsidRDefault="00131A97" w:rsidP="00131A97">
            <w:pPr>
              <w:tabs>
                <w:tab w:val="left" w:pos="609"/>
              </w:tabs>
              <w:suppressAutoHyphens/>
              <w:spacing w:after="0" w:line="240" w:lineRule="auto"/>
              <w:jc w:val="both"/>
              <w:rPr>
                <w:rFonts w:ascii="Times New Roman" w:eastAsia="Times New Roman" w:hAnsi="Times New Roman" w:cs="Times New Roman"/>
                <w:i/>
                <w:iCs/>
                <w:kern w:val="0"/>
                <w:sz w:val="24"/>
                <w:szCs w:val="24"/>
                <w:lang w:eastAsia="ru-RU"/>
                <w14:ligatures w14:val="none"/>
              </w:rPr>
            </w:pPr>
            <w:r w:rsidRPr="00E52886">
              <w:rPr>
                <w:rFonts w:ascii="Times New Roman" w:eastAsia="Times New Roman" w:hAnsi="Times New Roman" w:cs="Times New Roman"/>
                <w:bCs/>
                <w:kern w:val="0"/>
                <w:sz w:val="24"/>
                <w:szCs w:val="24"/>
                <w:lang w:eastAsia="ru-RU"/>
                <w14:ligatures w14:val="none"/>
              </w:rPr>
              <w:t xml:space="preserve">1) Қазақстан Республикасының 2030 жылға қарай «жасыл экономикаға» көшу тұжырымдамасы. (ҚР Президентінің 2013 жылғы 30 мамырдағы № 577 «ҚР «жасыл экономикаға» көшу тұжырымдамасы туралы» Жарлығы </w:t>
            </w:r>
            <w:r w:rsidRPr="00E52886">
              <w:rPr>
                <w:rFonts w:ascii="Times New Roman" w:eastAsia="Times New Roman" w:hAnsi="Times New Roman" w:cs="Times New Roman"/>
                <w:i/>
                <w:iCs/>
                <w:kern w:val="0"/>
                <w:sz w:val="24"/>
                <w:szCs w:val="24"/>
                <w:lang w:eastAsia="ru-RU"/>
                <w14:ligatures w14:val="none"/>
              </w:rPr>
              <w:t xml:space="preserve">(қазіргі заманғы экологиялық технологияларды енгізу арқылы ауаның ластануын азайту және пайдаланылған газдарды тазарту тиімділігін арттыру. </w:t>
            </w:r>
            <w:r w:rsidRPr="00E52886">
              <w:rPr>
                <w:rFonts w:ascii="Times New Roman" w:eastAsia="Times New Roman" w:hAnsi="Times New Roman" w:cs="Times New Roman"/>
                <w:kern w:val="0"/>
                <w:sz w:val="24"/>
                <w:szCs w:val="24"/>
                <w:lang w:eastAsia="ru-RU"/>
                <w14:ligatures w14:val="none"/>
              </w:rPr>
              <w:t>(«Энергия үнемдеу және энергия тиімділігін арттыру» бөлімі, нысаналы индикатор - ЖІӨ мен ластаушы шығарындылардың энергия сыйымдылығын төмендету);</w:t>
            </w:r>
          </w:p>
          <w:p w14:paraId="6EFA4B37" w14:textId="77777777" w:rsidR="00131A97" w:rsidRPr="00E52886" w:rsidRDefault="00131A97" w:rsidP="00131A97">
            <w:pPr>
              <w:tabs>
                <w:tab w:val="left" w:pos="609"/>
              </w:tabs>
              <w:suppressAutoHyphens/>
              <w:spacing w:after="0" w:line="240" w:lineRule="auto"/>
              <w:jc w:val="both"/>
              <w:rPr>
                <w:rFonts w:ascii="Times New Roman" w:eastAsia="Times New Roman" w:hAnsi="Times New Roman" w:cs="Times New Roman"/>
                <w:i/>
                <w:iCs/>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2) Қазақстан Республикасының 2050 жылға дейінгі даму стратегиясы </w:t>
            </w:r>
            <w:r w:rsidRPr="00E52886">
              <w:rPr>
                <w:rFonts w:ascii="Times New Roman" w:eastAsia="Times New Roman" w:hAnsi="Times New Roman" w:cs="Times New Roman"/>
                <w:i/>
                <w:iCs/>
                <w:kern w:val="0"/>
                <w:sz w:val="24"/>
                <w:szCs w:val="24"/>
                <w:lang w:eastAsia="ru-RU"/>
                <w14:ligatures w14:val="none"/>
              </w:rPr>
              <w:t>(жаһандық энергетикалық қауіпсіздік және «жасыл» технологияларды енгізу);</w:t>
            </w:r>
          </w:p>
          <w:p w14:paraId="1324692E" w14:textId="77777777" w:rsidR="00131A97" w:rsidRPr="00E52886" w:rsidRDefault="00131A97" w:rsidP="00131A97">
            <w:pPr>
              <w:tabs>
                <w:tab w:val="left" w:pos="609"/>
              </w:tabs>
              <w:suppressAutoHyphen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3) Біріккен Ұлттар Ұйымының 9-шы тұрақты даму мақсаты: «Өнеркәсіп, инновация және инфрақұрылым»</w:t>
            </w:r>
            <w:r w:rsidRPr="00E52886">
              <w:rPr>
                <w:rFonts w:ascii="Times New Roman" w:eastAsia="Times New Roman" w:hAnsi="Times New Roman" w:cs="Times New Roman"/>
                <w:b/>
                <w:bCs/>
                <w:kern w:val="0"/>
                <w:sz w:val="24"/>
                <w:szCs w:val="24"/>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Times New Roman" w:hAnsi="Times New Roman" w:cs="Times New Roman"/>
                <w:i/>
                <w:iCs/>
                <w:kern w:val="0"/>
                <w:sz w:val="24"/>
                <w:szCs w:val="24"/>
                <w:lang w:eastAsia="ru-RU"/>
                <w14:ligatures w14:val="none"/>
              </w:rPr>
              <w:t xml:space="preserve">Біріккен Ұлттар Ұйымының 2030 жылға дейінгі тұрақты даму мақсаттары (ТДМ) - 9-мақсат «Өнеркәсіп, инновация және инфрақұрылым» </w:t>
            </w:r>
            <w:r w:rsidRPr="00E52886">
              <w:rPr>
                <w:rFonts w:ascii="Times New Roman" w:eastAsia="Times New Roman" w:hAnsi="Times New Roman" w:cs="Times New Roman"/>
                <w:kern w:val="0"/>
                <w:sz w:val="24"/>
                <w:szCs w:val="24"/>
                <w:lang w:eastAsia="ru-RU"/>
                <w14:ligatures w14:val="none"/>
              </w:rPr>
              <w:t>).</w:t>
            </w:r>
          </w:p>
        </w:tc>
      </w:tr>
      <w:tr w:rsidR="00131A97" w:rsidRPr="00E52886" w14:paraId="09065E20" w14:textId="77777777" w:rsidTr="00C9473F">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1B8718F9"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 Күтілетін нәтижелер:</w:t>
            </w:r>
          </w:p>
          <w:p w14:paraId="28D5BF88"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4.1 Тікелей нәтижелер:</w:t>
            </w:r>
          </w:p>
          <w:p w14:paraId="2B218B4A" w14:textId="77777777" w:rsidR="00131A97" w:rsidRPr="00E52886" w:rsidRDefault="00131A97" w:rsidP="00131A97">
            <w:pPr>
              <w:tabs>
                <w:tab w:val="left" w:pos="15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4.1.1. Металлургиялық, мыс және мырыш өндірісінің өнеркәсіптік газдарынан мырышты алудағы проблемалық аймақтар анықталып, локализацияланды.</w:t>
            </w:r>
          </w:p>
          <w:p w14:paraId="40E96947"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4.1.2. Сүзгілер мен түтін жолдарынан шығатын шаңның химиялық және фазалық құрамы бойынша дерекқор құрастырылды, оның негізінде өндіріс қалдықтарын қайта өңдеу бойынша ұсыныстар әзірленді.</w:t>
            </w:r>
          </w:p>
          <w:p w14:paraId="5578A900"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4.1.3. Электростатикалық сүзгішке техникалық қызмет көрсету және ауыстыру кезінде өндірістің тоқтап қалу уақытын азайту және оның энергия тиімділігін 10–15%-ға арттыру үшін техникалық шешімдер мен ұсыныстар әзірленді.</w:t>
            </w:r>
          </w:p>
          <w:p w14:paraId="10F84789"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4.1.4. Электростатикалық шөгіндінің сенімділігі мен беріктігін арттыру үшін газ қоспасынан мырыш бар ұсақ шаңды бөліп алуға арналған құрылғы жасалды.</w:t>
            </w:r>
          </w:p>
          <w:p w14:paraId="1FDD00C7"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4.1.5. Электростатикалық сүзгі құрылғысының энергия тиімділігін арттыруға бағытталған өндірілген үлгінің тәжірибелік-өнеркәсіптік сынақтары жүргізілді.</w:t>
            </w:r>
          </w:p>
          <w:p w14:paraId="7C7399FF"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4.1.6. Нақты өндіріс жағдайындағы құрылғының жұмысы мен тұрақтылығы бағаланды.</w:t>
            </w:r>
          </w:p>
          <w:p w14:paraId="79E7C551"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4.1.7. Қазақстан Республикасының металлургиялық кәсіпорындары үшін әзірленген техникалық шешімдерді енгізу және масштабтау бойынша ұсыныстар дайындалды, энергетикалық және қоршаған ортаға әсерін бағалау жүргізілді.</w:t>
            </w:r>
          </w:p>
          <w:p w14:paraId="4B89B407" w14:textId="77777777" w:rsidR="00131A97" w:rsidRPr="00E52886" w:rsidRDefault="00131A97" w:rsidP="00131A97">
            <w:pPr>
              <w:spacing w:after="0" w:line="240" w:lineRule="auto"/>
              <w:jc w:val="both"/>
              <w:rPr>
                <w:rFonts w:ascii="Times New Roman" w:eastAsia="Calibri" w:hAnsi="Times New Roman" w:cs="Times New Roman"/>
                <w:b/>
                <w:kern w:val="0"/>
                <w:sz w:val="24"/>
                <w:szCs w:val="24"/>
                <w14:ligatures w14:val="none"/>
              </w:rPr>
            </w:pPr>
          </w:p>
          <w:p w14:paraId="7CCC5744" w14:textId="77777777" w:rsidR="00131A97" w:rsidRPr="00E52886" w:rsidRDefault="00131A97" w:rsidP="00131A97">
            <w:pPr>
              <w:tabs>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14:ligatures w14:val="none"/>
              </w:rPr>
            </w:pPr>
            <w:r w:rsidRPr="00E52886">
              <w:rPr>
                <w:rFonts w:ascii="Times New Roman" w:eastAsia="Calibri" w:hAnsi="Times New Roman" w:cs="Times New Roman"/>
                <w:b/>
                <w:kern w:val="0"/>
                <w:sz w:val="24"/>
                <w:szCs w:val="24"/>
                <w14:ligatures w14:val="none"/>
              </w:rPr>
              <w:t xml:space="preserve">аяқталған кезде </w:t>
            </w:r>
            <w:r w:rsidRPr="00E52886">
              <w:rPr>
                <w:rFonts w:ascii="Times New Roman" w:eastAsia="Calibri" w:hAnsi="Times New Roman" w:cs="Times New Roman"/>
                <w:b/>
                <w:iCs/>
                <w:kern w:val="0"/>
                <w:sz w:val="24"/>
                <w:szCs w:val="24"/>
                <w14:ligatures w14:val="none"/>
              </w:rPr>
              <w:t>келесілердің орындалуын қамтамасыз ету қажет:</w:t>
            </w:r>
          </w:p>
          <w:p w14:paraId="463CCD08" w14:textId="77777777" w:rsidR="00131A97" w:rsidRPr="00E52886" w:rsidRDefault="00131A97" w:rsidP="00131A97">
            <w:pPr>
              <w:spacing w:after="0" w:line="240" w:lineRule="auto"/>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2592732A" w14:textId="77777777" w:rsidR="00131A97" w:rsidRPr="00E52886" w:rsidRDefault="00131A97" w:rsidP="00131A97">
            <w:pPr>
              <w:spacing w:after="0" w:line="240" w:lineRule="auto"/>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2) ҒЖБССҚК ұсынған журналдарда кемінде 10 (он) мақала.</w:t>
            </w:r>
          </w:p>
          <w:p w14:paraId="7E58E221" w14:textId="77777777" w:rsidR="00131A97" w:rsidRPr="00E52886" w:rsidRDefault="00131A97" w:rsidP="00131A97">
            <w:pPr>
              <w:spacing w:after="0" w:line="240" w:lineRule="auto"/>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32E7FDF5"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131A97" w:rsidRPr="00E52886" w14:paraId="653382E8" w14:textId="77777777" w:rsidTr="00C9473F">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545594FE"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4.2. Қорытынды нәтиже:</w:t>
            </w:r>
          </w:p>
          <w:p w14:paraId="7241A3EB"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Бағдарламаны іске асыру практикалық іске асыруға дайын техникалық шешімдерді қамтамасыз етеді, бұл мыналарды қамтамасыз етеді:</w:t>
            </w:r>
          </w:p>
          <w:p w14:paraId="5B3A71CB" w14:textId="77777777" w:rsidR="00131A97" w:rsidRPr="00E52886" w:rsidRDefault="00131A97" w:rsidP="00131A97">
            <w:pPr>
              <w:numPr>
                <w:ilvl w:val="0"/>
                <w:numId w:val="27"/>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электростатикалық сүзгілердің тиімділігін арттыру арқылы металлургиялық қондырғылардың тоқтап қалу уақытын азайту;</w:t>
            </w:r>
          </w:p>
          <w:p w14:paraId="6C2C69A9" w14:textId="77777777" w:rsidR="00131A97" w:rsidRPr="00E52886" w:rsidRDefault="00131A97" w:rsidP="00131A97">
            <w:pPr>
              <w:numPr>
                <w:ilvl w:val="0"/>
                <w:numId w:val="27"/>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екінші реттік энергетикалық ресурстар мен материалдарды өндіруді арттыру, шикізаттың жоғалуын азайту;</w:t>
            </w:r>
          </w:p>
          <w:p w14:paraId="7EDE6E54" w14:textId="77777777" w:rsidR="00131A97" w:rsidRPr="00E52886" w:rsidRDefault="00131A97" w:rsidP="00131A97">
            <w:pPr>
              <w:numPr>
                <w:ilvl w:val="0"/>
                <w:numId w:val="27"/>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қолданыстағы газ тазарту жүйелерінің сенімділігі мен беріктігін арттыру.</w:t>
            </w:r>
          </w:p>
          <w:p w14:paraId="363B891F"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Нәтижесінде, металлургиялық өндірістегі қолданыстағы электростатикалық сүзгілерге орнатуға жарамды газ қоспасынан ұсақ шаңды бөліп алуға арналған технологиялық құрылғы жасалуы керек.</w:t>
            </w:r>
          </w:p>
          <w:p w14:paraId="250846CD"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strike/>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Ғылыми және технологиялық әсер</w:t>
            </w:r>
          </w:p>
          <w:p w14:paraId="4990E676" w14:textId="77777777" w:rsidR="00131A97" w:rsidRPr="00E52886" w:rsidRDefault="00131A97" w:rsidP="00131A97">
            <w:pPr>
              <w:numPr>
                <w:ilvl w:val="0"/>
                <w:numId w:val="28"/>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Электростатикалық сүзгілердің тозуын азайтатын және қызмет ету мерзімін ұзартатын ұсақ шаңды тиімді жинауға арналған технологиялық құрылғыны әзірлеу.</w:t>
            </w:r>
          </w:p>
          <w:p w14:paraId="56E61B5A" w14:textId="77777777" w:rsidR="00131A97" w:rsidRPr="00E52886" w:rsidRDefault="00131A97" w:rsidP="00131A97">
            <w:pPr>
              <w:numPr>
                <w:ilvl w:val="0"/>
                <w:numId w:val="28"/>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Сүзгі мен түтін шаңының химиялық және фазалық талдауын жүргізу, бұл бізге екінші реттік өнімдерді алу және оларды қайта пайдалану мүмкіндіктерін бағалауға мүмкіндік береді.</w:t>
            </w:r>
          </w:p>
          <w:p w14:paraId="54B42768" w14:textId="77777777" w:rsidR="00131A97" w:rsidRPr="00E52886" w:rsidRDefault="00131A97" w:rsidP="00131A97">
            <w:pPr>
              <w:numPr>
                <w:ilvl w:val="0"/>
                <w:numId w:val="28"/>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Газ тазарту жабдықтарының тоқтап қалу уақытын азайтуға және тиімділігін арттыруға бағытталған технологиялық шешімдерді әзірлеу.</w:t>
            </w:r>
          </w:p>
          <w:p w14:paraId="1E58A736"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strike/>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Экономикалық әсер</w:t>
            </w:r>
          </w:p>
          <w:p w14:paraId="4A1381B5"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Қондырғылардың маңызды компоненттеріне шаңның түсуін азайту арқылы өндірістік инфрақұрылымға келтірілетін залалды азайту.</w:t>
            </w:r>
          </w:p>
          <w:p w14:paraId="6963D458" w14:textId="77777777" w:rsidR="00131A97" w:rsidRPr="00E52886" w:rsidRDefault="00131A97" w:rsidP="00131A97">
            <w:pPr>
              <w:numPr>
                <w:ilvl w:val="0"/>
                <w:numId w:val="29"/>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Шаң-газ жабдықтарының тозуын және коррозиясын азайту.</w:t>
            </w:r>
          </w:p>
          <w:p w14:paraId="35D61AC5" w14:textId="77777777" w:rsidR="00131A97" w:rsidRPr="00E52886" w:rsidRDefault="00131A97" w:rsidP="00131A97">
            <w:pPr>
              <w:numPr>
                <w:ilvl w:val="0"/>
                <w:numId w:val="29"/>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Электростатикалық сүзгілерді тазалау жиілігінің төмендеуіне байланысты негізгі металлургиялық қондырғылардың тоқтап қалу уақытын азайту.</w:t>
            </w:r>
          </w:p>
          <w:p w14:paraId="71CDD97F" w14:textId="77777777" w:rsidR="00131A97" w:rsidRPr="00E52886" w:rsidRDefault="00131A97" w:rsidP="00131A97">
            <w:pPr>
              <w:numPr>
                <w:ilvl w:val="0"/>
                <w:numId w:val="29"/>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Электростатикалық сүзгілердің беріктігі мен сенімділігін арттыру.</w:t>
            </w:r>
          </w:p>
          <w:p w14:paraId="011DC67D" w14:textId="77777777" w:rsidR="00131A97" w:rsidRPr="00E52886" w:rsidRDefault="00131A97" w:rsidP="00131A97">
            <w:pPr>
              <w:numPr>
                <w:ilvl w:val="0"/>
                <w:numId w:val="29"/>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Пештің жұмыс істемей тұру уақытын азайту арқылы өнімділікті арттыру.</w:t>
            </w:r>
          </w:p>
          <w:p w14:paraId="6E546BDE" w14:textId="77777777" w:rsidR="00131A97" w:rsidRPr="00E52886" w:rsidRDefault="00131A97" w:rsidP="00131A97">
            <w:pPr>
              <w:numPr>
                <w:ilvl w:val="0"/>
                <w:numId w:val="29"/>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Қайта пайдалануға жарамды екінші реттік өнімдерді алу.</w:t>
            </w:r>
          </w:p>
          <w:p w14:paraId="37BB2846" w14:textId="77777777" w:rsidR="00131A97" w:rsidRPr="00E52886" w:rsidRDefault="00131A97" w:rsidP="00131A97">
            <w:pPr>
              <w:numPr>
                <w:ilvl w:val="0"/>
                <w:numId w:val="29"/>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Қалдықсыз технологиялық циклды енгізу.</w:t>
            </w:r>
          </w:p>
          <w:p w14:paraId="2204D7C7" w14:textId="77777777" w:rsidR="00131A97" w:rsidRPr="00E52886" w:rsidRDefault="00131A97" w:rsidP="00131A97">
            <w:pPr>
              <w:numPr>
                <w:ilvl w:val="0"/>
                <w:numId w:val="29"/>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Қоршаған ортаны ластағаны үшін төлемдерді азайту және экологиялық стандарттарды сақтау.</w:t>
            </w:r>
          </w:p>
          <w:p w14:paraId="2ED6B8AC"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strike/>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Экологиялық әсер</w:t>
            </w:r>
            <w:r w:rsidRPr="00E52886">
              <w:rPr>
                <w:rFonts w:ascii="Times New Roman" w:eastAsia="Times New Roman" w:hAnsi="Times New Roman" w:cs="Times New Roman"/>
                <w:b/>
                <w:strike/>
                <w:kern w:val="0"/>
                <w:sz w:val="24"/>
                <w:szCs w:val="24"/>
                <w:lang w:val="ru-RU"/>
                <w14:ligatures w14:val="none"/>
              </w:rPr>
              <w:t xml:space="preserve"> </w:t>
            </w:r>
          </w:p>
          <w:p w14:paraId="7E776DFB" w14:textId="77777777" w:rsidR="00131A97" w:rsidRPr="00E52886" w:rsidRDefault="00131A97" w:rsidP="00131A97">
            <w:pPr>
              <w:numPr>
                <w:ilvl w:val="0"/>
                <w:numId w:val="30"/>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Шығарындыларды тазартуды жақсарту арқылы шаң мен газ қоспаларынан қоршаған ортаға келтірілетін зиянды азайту.</w:t>
            </w:r>
          </w:p>
          <w:p w14:paraId="46C32BAC" w14:textId="77777777" w:rsidR="00131A97" w:rsidRPr="00E52886" w:rsidRDefault="00131A97" w:rsidP="00131A97">
            <w:pPr>
              <w:numPr>
                <w:ilvl w:val="0"/>
                <w:numId w:val="30"/>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Ластаушы заттардың шығарындыларына қойылатын экологиялық талаптар мен стандарттарды сақтау.</w:t>
            </w:r>
          </w:p>
          <w:p w14:paraId="486F3821"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Әлеуметтік әсер</w:t>
            </w:r>
          </w:p>
          <w:p w14:paraId="6DC9313D" w14:textId="77777777" w:rsidR="00131A97" w:rsidRPr="00E52886" w:rsidRDefault="00131A97" w:rsidP="00131A97">
            <w:pPr>
              <w:numPr>
                <w:ilvl w:val="0"/>
                <w:numId w:val="26"/>
              </w:numPr>
              <w:tabs>
                <w:tab w:val="clear" w:pos="720"/>
                <w:tab w:val="left" w:pos="152"/>
                <w:tab w:val="num" w:pos="511"/>
              </w:tabs>
              <w:spacing w:after="0" w:line="240" w:lineRule="auto"/>
              <w:ind w:left="511" w:hanging="255"/>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Жаңа технологиялық шешімдерді пайдалану және техникалық қызмет көрсетумен айналысатын жоғары білікті мамандар үшін жұмыс орындарын құру.</w:t>
            </w:r>
          </w:p>
          <w:p w14:paraId="5A72D689" w14:textId="77777777" w:rsidR="00131A97" w:rsidRPr="00E52886" w:rsidRDefault="00131A97" w:rsidP="00131A97">
            <w:pPr>
              <w:tabs>
                <w:tab w:val="left" w:pos="152"/>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Бағдарлама нәтижелерінің мақсатты тұтынушылары:</w:t>
            </w:r>
          </w:p>
          <w:p w14:paraId="029D3CD6"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Түсті және қара металлургия өндірістік кәсіпорындары, энергетикалық және химия кәсіпорындары, қалдық газдарды тазартуды жүзеге асыратын өнеркәсіптік кешендер </w:t>
            </w:r>
            <w:proofErr w:type="gramStart"/>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Times New Roman" w:hAnsi="Times New Roman" w:cs="Times New Roman"/>
                <w:kern w:val="0"/>
                <w:sz w:val="24"/>
                <w:szCs w:val="24"/>
                <w:lang w:val="ru-RU" w:eastAsia="ar-SA"/>
                <w14:ligatures w14:val="none"/>
              </w:rPr>
              <w:t>«</w:t>
            </w:r>
            <w:proofErr w:type="gramEnd"/>
            <w:r w:rsidRPr="00E52886">
              <w:rPr>
                <w:rFonts w:ascii="Times New Roman" w:eastAsia="Times New Roman" w:hAnsi="Times New Roman" w:cs="Times New Roman"/>
                <w:kern w:val="0"/>
                <w:sz w:val="24"/>
                <w:szCs w:val="24"/>
                <w:lang w:val="ru-RU" w:eastAsia="ar-SA"/>
                <w14:ligatures w14:val="none"/>
              </w:rPr>
              <w:t xml:space="preserve">Қармет» акционерлік қоғамы, «Қазақмыс» компаниясының көлік-энергетикалық кешені, «Қазмырыш» жауапкершілігі шектеулі серіктестігі және т.б. </w:t>
            </w:r>
            <w:r w:rsidRPr="00E52886">
              <w:rPr>
                <w:rFonts w:ascii="Times New Roman" w:eastAsia="Calibri" w:hAnsi="Times New Roman" w:cs="Times New Roman"/>
                <w:kern w:val="0"/>
                <w:sz w:val="24"/>
                <w:szCs w:val="24"/>
                <w:lang w:val="ru-RU"/>
                <w14:ligatures w14:val="none"/>
              </w:rPr>
              <w:t>).</w:t>
            </w:r>
          </w:p>
        </w:tc>
      </w:tr>
      <w:tr w:rsidR="00131A97" w:rsidRPr="00E52886" w14:paraId="245B7F5E" w14:textId="77777777" w:rsidTr="00C947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0431DBB9"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07C6FFBC"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500 000,0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784D7342"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150 000,0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4E4BB25F"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175 000.0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4906C90B"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175 000.0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653200DA"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p w14:paraId="4A57A4E1"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p w14:paraId="1F5D24FB"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53607179"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№8 ғылыми-техникалық тапсырма</w:t>
      </w:r>
    </w:p>
    <w:p w14:paraId="35EE02F4"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tbl>
      <w:tblPr>
        <w:tblW w:w="10205" w:type="dxa"/>
        <w:tblInd w:w="-289" w:type="dxa"/>
        <w:tblLayout w:type="fixed"/>
        <w:tblLook w:val="04A0" w:firstRow="1" w:lastRow="0" w:firstColumn="1" w:lastColumn="0" w:noHBand="0" w:noVBand="1"/>
      </w:tblPr>
      <w:tblGrid>
        <w:gridCol w:w="10205"/>
      </w:tblGrid>
      <w:tr w:rsidR="00131A97" w:rsidRPr="00E52886" w14:paraId="06C868A5" w14:textId="77777777" w:rsidTr="00C9473F">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06F415DF" w14:textId="77777777" w:rsidR="00131A97" w:rsidRPr="00E52886" w:rsidRDefault="00131A97" w:rsidP="00131A97">
            <w:pPr>
              <w:widowControl w:val="0"/>
              <w:suppressAutoHyphens/>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5CF7CD93" w14:textId="77777777" w:rsidR="00131A97" w:rsidRPr="00E52886" w:rsidRDefault="00131A97" w:rsidP="00131A97">
            <w:pPr>
              <w:widowControl w:val="0"/>
              <w:suppressAutoHyphens/>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p>
          <w:p w14:paraId="299657C5" w14:textId="77777777" w:rsidR="00131A97" w:rsidRPr="00E52886" w:rsidRDefault="00131A97" w:rsidP="00131A97">
            <w:pPr>
              <w:widowControl w:val="0"/>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 Экология, қоршаған орта және табиғи ресурстарды </w:t>
            </w:r>
            <w:r w:rsidRPr="00E52886">
              <w:rPr>
                <w:rFonts w:ascii="Times New Roman" w:eastAsia="Calibri" w:hAnsi="Times New Roman" w:cs="Times New Roman"/>
                <w:kern w:val="0"/>
                <w:sz w:val="24"/>
                <w:szCs w:val="24"/>
                <w:lang w:val="kk-KZ"/>
                <w14:ligatures w14:val="none"/>
              </w:rPr>
              <w:t>ұтымды</w:t>
            </w:r>
            <w:r w:rsidRPr="00E52886">
              <w:rPr>
                <w:rFonts w:ascii="Times New Roman" w:eastAsia="Calibri" w:hAnsi="Times New Roman" w:cs="Times New Roman"/>
                <w:kern w:val="0"/>
                <w:sz w:val="24"/>
                <w:szCs w:val="24"/>
                <w:lang w:val="ru-RU"/>
                <w14:ligatures w14:val="none"/>
              </w:rPr>
              <w:t xml:space="preserve"> пайдалану</w:t>
            </w:r>
          </w:p>
          <w:p w14:paraId="07B1F277" w14:textId="77777777" w:rsidR="00131A97" w:rsidRPr="00E52886" w:rsidRDefault="00131A97" w:rsidP="00131A97">
            <w:pPr>
              <w:widowControl w:val="0"/>
              <w:suppressAutoHyphens/>
              <w:spacing w:after="0" w:line="240" w:lineRule="auto"/>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1.2 Бағдарламаның мамандандырылған бағытының атауы:</w:t>
            </w:r>
          </w:p>
          <w:p w14:paraId="50AF8729" w14:textId="77777777" w:rsidR="00131A97" w:rsidRPr="00E52886" w:rsidRDefault="00131A97" w:rsidP="00131A97">
            <w:pPr>
              <w:widowControl w:val="0"/>
              <w:tabs>
                <w:tab w:val="left" w:pos="1214"/>
              </w:tabs>
              <w:suppressAutoHyphens/>
              <w:spacing w:after="0" w:line="240" w:lineRule="auto"/>
              <w:jc w:val="both"/>
              <w:rPr>
                <w:rFonts w:ascii="Times New Roman" w:eastAsia="Times New Roman" w:hAnsi="Times New Roman" w:cs="Times New Roman"/>
                <w:spacing w:val="-2"/>
                <w:kern w:val="0"/>
                <w:sz w:val="24"/>
                <w:szCs w:val="24"/>
                <w:lang w:val="ru-RU" w:eastAsia="ar-SA"/>
                <w14:ligatures w14:val="none"/>
              </w:rPr>
            </w:pPr>
            <w:r w:rsidRPr="00E52886">
              <w:rPr>
                <w:rFonts w:ascii="Times New Roman" w:eastAsia="Times New Roman" w:hAnsi="Times New Roman" w:cs="Times New Roman"/>
                <w:spacing w:val="-2"/>
                <w:kern w:val="0"/>
                <w:sz w:val="24"/>
                <w:szCs w:val="24"/>
                <w:lang w:val="ru-RU" w:eastAsia="ar-SA"/>
                <w14:ligatures w14:val="none"/>
              </w:rPr>
              <w:t>1. Табиғи ресурстарды басқарудың экологиялық қауіпсіздігі және тұрақты дамуы;</w:t>
            </w:r>
          </w:p>
          <w:p w14:paraId="78E1181E" w14:textId="77777777" w:rsidR="00131A97" w:rsidRPr="00E52886" w:rsidRDefault="00131A97" w:rsidP="00131A97">
            <w:pPr>
              <w:widowControl w:val="0"/>
              <w:tabs>
                <w:tab w:val="left" w:pos="1214"/>
              </w:tabs>
              <w:suppressAutoHyphens/>
              <w:spacing w:after="0" w:line="240" w:lineRule="auto"/>
              <w:jc w:val="both"/>
              <w:rPr>
                <w:rFonts w:ascii="Times New Roman" w:eastAsia="Times New Roman" w:hAnsi="Times New Roman" w:cs="Times New Roman"/>
                <w:spacing w:val="-2"/>
                <w:kern w:val="0"/>
                <w:sz w:val="24"/>
                <w:szCs w:val="24"/>
                <w:lang w:val="ru-RU" w:eastAsia="ar-SA"/>
                <w14:ligatures w14:val="none"/>
              </w:rPr>
            </w:pPr>
            <w:r w:rsidRPr="00E52886">
              <w:rPr>
                <w:rFonts w:ascii="Times New Roman" w:eastAsia="Times New Roman" w:hAnsi="Times New Roman" w:cs="Times New Roman"/>
                <w:spacing w:val="-2"/>
                <w:kern w:val="0"/>
                <w:sz w:val="24"/>
                <w:szCs w:val="24"/>
                <w:lang w:val="ru-RU" w:eastAsia="ar-SA"/>
                <w14:ligatures w14:val="none"/>
              </w:rPr>
              <w:t>6. Қалдықтарды басқару және қайта өңдеу технологиялары;</w:t>
            </w:r>
          </w:p>
          <w:p w14:paraId="6E672A23" w14:textId="77777777" w:rsidR="00131A97" w:rsidRPr="00E52886" w:rsidRDefault="00131A97" w:rsidP="00131A97">
            <w:pPr>
              <w:widowControl w:val="0"/>
              <w:tabs>
                <w:tab w:val="left" w:pos="1214"/>
              </w:tabs>
              <w:suppressAutoHyphens/>
              <w:spacing w:after="0" w:line="240" w:lineRule="auto"/>
              <w:jc w:val="both"/>
              <w:rPr>
                <w:rFonts w:ascii="Times New Roman" w:eastAsia="Times New Roman" w:hAnsi="Times New Roman" w:cs="Times New Roman"/>
                <w:spacing w:val="-2"/>
                <w:kern w:val="0"/>
                <w:sz w:val="24"/>
                <w:szCs w:val="24"/>
                <w:lang w:val="ru-RU" w:eastAsia="ar-SA"/>
                <w14:ligatures w14:val="none"/>
              </w:rPr>
            </w:pPr>
            <w:r w:rsidRPr="00E52886">
              <w:rPr>
                <w:rFonts w:ascii="Times New Roman" w:eastAsia="Times New Roman" w:hAnsi="Times New Roman" w:cs="Times New Roman"/>
                <w:spacing w:val="-2"/>
                <w:kern w:val="0"/>
                <w:sz w:val="24"/>
                <w:szCs w:val="24"/>
                <w:lang w:val="ru-RU" w:eastAsia="ar-SA"/>
                <w14:ligatures w14:val="none"/>
              </w:rPr>
              <w:t>10. Минералды және органикалық ресурстарды химиялық технологиялар және өңдеу;</w:t>
            </w:r>
          </w:p>
        </w:tc>
      </w:tr>
      <w:tr w:rsidR="00131A97" w:rsidRPr="00E52886" w14:paraId="107FD834" w14:textId="77777777" w:rsidTr="00C9473F">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51633305" w14:textId="77777777" w:rsidR="00131A97" w:rsidRPr="00E52886" w:rsidRDefault="00131A97" w:rsidP="00131A97">
            <w:pPr>
              <w:widowControl w:val="0"/>
              <w:suppressAutoHyphens/>
              <w:spacing w:after="0" w:line="240" w:lineRule="auto"/>
              <w:jc w:val="both"/>
              <w:rPr>
                <w:rFonts w:ascii="Times New Roman" w:eastAsia="Times New Roman" w:hAnsi="Times New Roman" w:cs="Times New Roman"/>
                <w:b/>
                <w:bCs/>
                <w:spacing w:val="-2"/>
                <w:kern w:val="0"/>
                <w:sz w:val="24"/>
                <w:szCs w:val="24"/>
                <w:lang w:eastAsia="ar-SA"/>
                <w14:ligatures w14:val="none"/>
              </w:rPr>
            </w:pPr>
            <w:r w:rsidRPr="00E52886">
              <w:rPr>
                <w:rFonts w:ascii="Times New Roman" w:eastAsia="Times New Roman" w:hAnsi="Times New Roman" w:cs="Times New Roman"/>
                <w:b/>
                <w:bCs/>
                <w:spacing w:val="-2"/>
                <w:kern w:val="0"/>
                <w:sz w:val="24"/>
                <w:szCs w:val="24"/>
                <w:lang w:eastAsia="ar-SA"/>
                <w14:ligatures w14:val="none"/>
              </w:rPr>
              <w:t>2. Бағдарламаның мақсаттары мен міндеттері</w:t>
            </w:r>
          </w:p>
          <w:p w14:paraId="65A91FAE" w14:textId="77777777" w:rsidR="00131A97" w:rsidRPr="00E52886" w:rsidRDefault="00131A97" w:rsidP="00131A97">
            <w:pPr>
              <w:widowControl w:val="0"/>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bCs/>
                <w:spacing w:val="-2"/>
                <w:kern w:val="0"/>
                <w:sz w:val="24"/>
                <w:szCs w:val="24"/>
                <w:lang w:eastAsia="ar-SA"/>
                <w14:ligatures w14:val="none"/>
              </w:rPr>
              <w:t>2.1. Бағдарламаның мақсаты:</w:t>
            </w:r>
            <w:r w:rsidRPr="00E52886">
              <w:rPr>
                <w:rFonts w:ascii="Times New Roman" w:eastAsia="Calibri" w:hAnsi="Times New Roman" w:cs="Times New Roman"/>
                <w:kern w:val="0"/>
                <w:sz w:val="24"/>
                <w:szCs w:val="24"/>
                <w14:ligatures w14:val="none"/>
              </w:rPr>
              <w:t xml:space="preserve"> </w:t>
            </w:r>
          </w:p>
          <w:p w14:paraId="24314063" w14:textId="77777777" w:rsidR="00131A97" w:rsidRPr="00E52886" w:rsidRDefault="00131A97" w:rsidP="00131A97">
            <w:pPr>
              <w:widowControl w:val="0"/>
              <w:suppressAutoHyphens/>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color w:val="000000"/>
                <w:kern w:val="0"/>
                <w:sz w:val="24"/>
                <w:szCs w:val="24"/>
                <w:lang w:val="kk-KZ"/>
                <w14:ligatures w14:val="none"/>
              </w:rPr>
              <w:t>Элементарлы күкірт негізінде инновациялық полимерлік материалдарды әзірлеу, оларды алтынды бөліп алуға арналған сорбенттерді жасауға, сондай-ақ Қазақстан Республикасының табиғи-климаттық және агрохимиялық жағдайларына бейімделген күкірт-полимерлі тыңайтқыштарды өндіруге бағыттау</w:t>
            </w:r>
            <w:r w:rsidRPr="00E52886">
              <w:rPr>
                <w:rFonts w:ascii="Times New Roman" w:eastAsia="Calibri" w:hAnsi="Times New Roman" w:cs="Times New Roman"/>
                <w:bCs/>
                <w:kern w:val="0"/>
                <w:sz w:val="24"/>
                <w:szCs w:val="24"/>
                <w14:ligatures w14:val="none"/>
              </w:rPr>
              <w:t>.</w:t>
            </w:r>
            <w:r w:rsidRPr="00E52886">
              <w:rPr>
                <w:rFonts w:ascii="Times New Roman" w:eastAsia="Calibri" w:hAnsi="Times New Roman" w:cs="Times New Roman"/>
                <w:bCs/>
                <w:kern w:val="0"/>
                <w:sz w:val="24"/>
                <w:szCs w:val="24"/>
                <w:lang w:val="kk-KZ"/>
                <w14:ligatures w14:val="none"/>
              </w:rPr>
              <w:t xml:space="preserve"> </w:t>
            </w:r>
          </w:p>
        </w:tc>
      </w:tr>
      <w:tr w:rsidR="00131A97" w:rsidRPr="00E52886" w14:paraId="624A2527" w14:textId="77777777" w:rsidTr="00C9473F">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13960C40" w14:textId="77777777" w:rsidR="00131A97" w:rsidRPr="00E52886" w:rsidRDefault="00131A97" w:rsidP="00131A97">
            <w:pPr>
              <w:widowControl w:val="0"/>
              <w:tabs>
                <w:tab w:val="left" w:pos="228"/>
              </w:tabs>
              <w:suppressAutoHyphens/>
              <w:spacing w:after="0" w:line="240" w:lineRule="auto"/>
              <w:jc w:val="both"/>
              <w:rPr>
                <w:rFonts w:ascii="Times New Roman" w:eastAsia="Times New Roman" w:hAnsi="Times New Roman" w:cs="Times New Roman"/>
                <w:b/>
                <w:bCs/>
                <w:spacing w:val="-2"/>
                <w:kern w:val="0"/>
                <w:sz w:val="24"/>
                <w:szCs w:val="24"/>
                <w:lang w:eastAsia="ar-SA"/>
                <w14:ligatures w14:val="none"/>
              </w:rPr>
            </w:pPr>
            <w:r w:rsidRPr="00E52886">
              <w:rPr>
                <w:rFonts w:ascii="Times New Roman" w:eastAsia="Times New Roman" w:hAnsi="Times New Roman" w:cs="Times New Roman"/>
                <w:b/>
                <w:bCs/>
                <w:spacing w:val="-2"/>
                <w:kern w:val="0"/>
                <w:sz w:val="24"/>
                <w:szCs w:val="24"/>
                <w:lang w:eastAsia="ar-SA"/>
                <w14:ligatures w14:val="none"/>
              </w:rPr>
              <w:t>2.2. Қойылған мақсатқа жету үшін келесі міндеттерді шешу қажет:</w:t>
            </w:r>
          </w:p>
          <w:p w14:paraId="7E60A00E" w14:textId="77777777" w:rsidR="00131A97" w:rsidRPr="00E52886" w:rsidRDefault="00131A97" w:rsidP="00131A97">
            <w:pPr>
              <w:numPr>
                <w:ilvl w:val="0"/>
                <w:numId w:val="33"/>
              </w:numPr>
              <w:tabs>
                <w:tab w:val="left" w:pos="228"/>
              </w:tabs>
              <w:spacing w:after="0" w:line="240" w:lineRule="auto"/>
              <w:ind w:left="255" w:hanging="255"/>
              <w:contextualSpacing/>
              <w:jc w:val="both"/>
              <w:rPr>
                <w:rFonts w:ascii="Times New Roman" w:eastAsia="Calibri" w:hAnsi="Times New Roman" w:cs="Times New Roman"/>
                <w:kern w:val="0"/>
                <w:sz w:val="24"/>
                <w:szCs w:val="24"/>
                <w14:ligatures w14:val="none"/>
              </w:rPr>
            </w:pPr>
            <w:bookmarkStart w:id="6" w:name="_Hlk210920182"/>
            <w:r w:rsidRPr="00E52886">
              <w:rPr>
                <w:rFonts w:ascii="Times New Roman" w:eastAsia="Calibri" w:hAnsi="Times New Roman" w:cs="Times New Roman"/>
                <w:kern w:val="0"/>
                <w:sz w:val="24"/>
                <w:szCs w:val="24"/>
                <w14:ligatures w14:val="none"/>
              </w:rPr>
              <w:t>Тұрақты полимерлердің түзілуін қамтамасыз ететін элементтік күкірт негізінде күкірт-полимерлі материалдарды әзірлеу.</w:t>
            </w:r>
          </w:p>
          <w:p w14:paraId="5BE92AC0" w14:textId="77777777" w:rsidR="00131A97" w:rsidRPr="00E52886" w:rsidRDefault="00131A97" w:rsidP="00131A97">
            <w:pPr>
              <w:numPr>
                <w:ilvl w:val="0"/>
                <w:numId w:val="33"/>
              </w:numPr>
              <w:tabs>
                <w:tab w:val="left" w:pos="228"/>
              </w:tabs>
              <w:spacing w:after="0" w:line="240" w:lineRule="auto"/>
              <w:ind w:left="255" w:hanging="255"/>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Тәжірибелік сынақтарға жарамдылығын бағалау үшін жасалған күкірт-полимер материалдарының қасиеттерін бағалау.</w:t>
            </w:r>
          </w:p>
          <w:p w14:paraId="1B19F6B9" w14:textId="77777777" w:rsidR="00131A97" w:rsidRPr="00E52886" w:rsidRDefault="00131A97" w:rsidP="00131A97">
            <w:pPr>
              <w:numPr>
                <w:ilvl w:val="0"/>
                <w:numId w:val="33"/>
              </w:numPr>
              <w:tabs>
                <w:tab w:val="left" w:pos="228"/>
              </w:tabs>
              <w:spacing w:after="0" w:line="240" w:lineRule="auto"/>
              <w:ind w:left="255" w:hanging="255"/>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Күкірт-полимер сорбенттерінің ерітінділерден алтын алу үшін қолданылуын бағалау.</w:t>
            </w:r>
          </w:p>
          <w:p w14:paraId="4E1ACB0F" w14:textId="77777777" w:rsidR="00131A97" w:rsidRPr="00E52886" w:rsidRDefault="00131A97" w:rsidP="00131A97">
            <w:pPr>
              <w:numPr>
                <w:ilvl w:val="0"/>
                <w:numId w:val="33"/>
              </w:numPr>
              <w:tabs>
                <w:tab w:val="left" w:pos="228"/>
              </w:tabs>
              <w:spacing w:after="0" w:line="240" w:lineRule="auto"/>
              <w:ind w:left="255" w:hanging="255"/>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Күкірт полимерлерінің алтынмен әрекеттесуін есептеу химиясын, соның ішінде энергетикалық және құрылымдық параметрлерді талдауды қолдана отырып зерттеу.</w:t>
            </w:r>
          </w:p>
          <w:p w14:paraId="74ECCC99" w14:textId="77777777" w:rsidR="00131A97" w:rsidRPr="00E52886" w:rsidRDefault="00131A97" w:rsidP="00131A97">
            <w:pPr>
              <w:numPr>
                <w:ilvl w:val="0"/>
                <w:numId w:val="33"/>
              </w:numPr>
              <w:tabs>
                <w:tab w:val="left" w:pos="228"/>
              </w:tabs>
              <w:spacing w:after="0" w:line="240" w:lineRule="auto"/>
              <w:ind w:left="255" w:hanging="255"/>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Күкірт-полимерлі тыңайтқыштарды алу процестерін зерттеу және олардың құрамын қоректік заттардың әртүрлі қатынасымен бағалау.</w:t>
            </w:r>
          </w:p>
          <w:p w14:paraId="3B71F4BB" w14:textId="77777777" w:rsidR="00131A97" w:rsidRPr="00E52886" w:rsidRDefault="00131A97" w:rsidP="00131A97">
            <w:pPr>
              <w:numPr>
                <w:ilvl w:val="0"/>
                <w:numId w:val="33"/>
              </w:numPr>
              <w:tabs>
                <w:tab w:val="left" w:pos="228"/>
              </w:tabs>
              <w:spacing w:after="0" w:line="240" w:lineRule="auto"/>
              <w:ind w:left="255" w:hanging="255"/>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Солтүстік Қазақстан облысының агроклиматтық жағдайларына тән ауыл шаруашылығы дақылдарына алынған тыңайтқыштардың тиімділігін бағалау.</w:t>
            </w:r>
          </w:p>
          <w:p w14:paraId="1DC67A2F" w14:textId="77777777" w:rsidR="00131A97" w:rsidRPr="00E52886" w:rsidRDefault="00131A97" w:rsidP="00131A97">
            <w:pPr>
              <w:numPr>
                <w:ilvl w:val="0"/>
                <w:numId w:val="33"/>
              </w:numPr>
              <w:tabs>
                <w:tab w:val="left" w:pos="228"/>
              </w:tabs>
              <w:spacing w:after="0" w:line="240" w:lineRule="auto"/>
              <w:ind w:left="255" w:hanging="255"/>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Табысты технологияларды масштабтау бойынша ұсыныстар әзірлеу және оларды өнеркәсіптік және ауыл шаруашылығы салаларында енгізудің әлеуеті бойынша ұсыныстар дайындау.</w:t>
            </w:r>
            <w:bookmarkEnd w:id="6"/>
          </w:p>
        </w:tc>
      </w:tr>
      <w:tr w:rsidR="00131A97" w:rsidRPr="00E52886" w14:paraId="4275CDD3" w14:textId="77777777" w:rsidTr="00C9473F">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51803F54" w14:textId="77777777" w:rsidR="00131A97" w:rsidRPr="00E52886" w:rsidRDefault="00131A97" w:rsidP="00131A97">
            <w:pPr>
              <w:widowControl w:val="0"/>
              <w:suppressAutoHyphens/>
              <w:spacing w:after="0" w:line="240" w:lineRule="auto"/>
              <w:jc w:val="both"/>
              <w:rPr>
                <w:rFonts w:ascii="Times New Roman" w:eastAsia="Times New Roman" w:hAnsi="Times New Roman" w:cs="Times New Roman"/>
                <w:b/>
                <w:bCs/>
                <w:spacing w:val="-2"/>
                <w:kern w:val="0"/>
                <w:sz w:val="24"/>
                <w:szCs w:val="24"/>
                <w:lang w:eastAsia="ar-SA"/>
                <w14:ligatures w14:val="none"/>
              </w:rPr>
            </w:pPr>
            <w:r w:rsidRPr="00E52886">
              <w:rPr>
                <w:rFonts w:ascii="Times New Roman" w:eastAsia="Times New Roman" w:hAnsi="Times New Roman" w:cs="Times New Roman"/>
                <w:b/>
                <w:bCs/>
                <w:spacing w:val="-2"/>
                <w:kern w:val="0"/>
                <w:sz w:val="24"/>
                <w:szCs w:val="24"/>
                <w:lang w:eastAsia="ar-SA"/>
                <w14:ligatures w14:val="none"/>
              </w:rPr>
              <w:t xml:space="preserve">3 </w:t>
            </w:r>
            <w:r w:rsidRPr="00E52886">
              <w:rPr>
                <w:rFonts w:ascii="Times New Roman" w:eastAsia="Times New Roman" w:hAnsi="Times New Roman" w:cs="Times New Roman"/>
                <w:b/>
                <w:kern w:val="0"/>
                <w:sz w:val="24"/>
                <w:szCs w:val="24"/>
                <w14:ligatures w14:val="none"/>
              </w:rPr>
              <w:t>Стратегиялық және бағдарламалық құжаттардың қандай тармақтары қарастырылады:</w:t>
            </w:r>
          </w:p>
          <w:p w14:paraId="400A6483" w14:textId="77777777" w:rsidR="00131A97" w:rsidRPr="00E52886" w:rsidRDefault="00131A97" w:rsidP="00131A97">
            <w:pPr>
              <w:widowControl w:val="0"/>
              <w:numPr>
                <w:ilvl w:val="0"/>
                <w:numId w:val="34"/>
              </w:numPr>
              <w:tabs>
                <w:tab w:val="left" w:pos="219"/>
              </w:tabs>
              <w:spacing w:after="0" w:line="240" w:lineRule="auto"/>
              <w:ind w:left="511" w:hanging="255"/>
              <w:contextualSpacing/>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Қасым-Жомарт Тоқаевтың 2024 жылғы 12 сәуірдегі Қазақстан Республикасы Президенті жанындағы Ғылым және технологиялар жөніндегі Ұлттық кеңестің отырысында сөйлеген сөзі </w:t>
            </w:r>
            <w:r w:rsidRPr="00E52886">
              <w:rPr>
                <w:rFonts w:ascii="Times New Roman" w:eastAsia="Times New Roman" w:hAnsi="Times New Roman" w:cs="Times New Roman"/>
                <w:b/>
                <w:bCs/>
                <w:kern w:val="0"/>
                <w:sz w:val="24"/>
                <w:szCs w:val="24"/>
                <w14:ligatures w14:val="none"/>
              </w:rPr>
              <w:t>:</w:t>
            </w:r>
            <w:r w:rsidRPr="00E52886">
              <w:rPr>
                <w:rFonts w:ascii="Times New Roman" w:eastAsia="Times New Roman" w:hAnsi="Times New Roman" w:cs="Times New Roman"/>
                <w:kern w:val="0"/>
                <w:sz w:val="24"/>
                <w:szCs w:val="24"/>
                <w14:ligatures w14:val="none"/>
              </w:rPr>
              <w:t xml:space="preserve"> Ұлттық экономиканы индустрияландыру бойынша қабылданған шараларға </w:t>
            </w:r>
            <w:r w:rsidRPr="00E52886">
              <w:rPr>
                <w:rFonts w:ascii="Times New Roman" w:eastAsia="Calibri" w:hAnsi="Times New Roman" w:cs="Times New Roman"/>
                <w:kern w:val="0"/>
                <w:sz w:val="24"/>
                <w:szCs w:val="24"/>
                <w14:ligatures w14:val="none"/>
              </w:rPr>
              <w:t xml:space="preserve">қарамастан </w:t>
            </w:r>
            <w:r w:rsidRPr="00E52886">
              <w:rPr>
                <w:rFonts w:ascii="Times New Roman" w:eastAsia="Calibri" w:hAnsi="Times New Roman" w:cs="Times New Roman"/>
                <w:i/>
                <w:iCs/>
                <w:kern w:val="0"/>
                <w:sz w:val="24"/>
                <w:szCs w:val="24"/>
                <w14:ligatures w14:val="none"/>
              </w:rPr>
              <w:t>, оның шикізатқа негізделген сипаты әлі де айтарлықтай өзгерген жоқ. Үкіметтің алдында жаңа экономикалық модель құру міндеті тұр, оның негізі тұрақты құндылық тізбектері болуы керек. Бұл салада мұнай кен орындарына қызмет көрсету және мұнай-химия салаларында (пластмассалар, көміртекті нанотүтікшелер, көміртекті талшықтар және графен өндірісі) айтарлықтай әлеует бар</w:t>
            </w:r>
            <w:r w:rsidRPr="00E52886">
              <w:rPr>
                <w:rFonts w:ascii="Times New Roman" w:eastAsia="Calibri" w:hAnsi="Times New Roman" w:cs="Times New Roman"/>
                <w:kern w:val="0"/>
                <w:sz w:val="24"/>
                <w:szCs w:val="24"/>
                <w14:ligatures w14:val="none"/>
              </w:rPr>
              <w:t>.</w:t>
            </w:r>
          </w:p>
          <w:p w14:paraId="69BEDE1D" w14:textId="77777777" w:rsidR="00131A97" w:rsidRPr="00E52886" w:rsidRDefault="00131A97" w:rsidP="00131A97">
            <w:pPr>
              <w:widowControl w:val="0"/>
              <w:numPr>
                <w:ilvl w:val="0"/>
                <w:numId w:val="34"/>
              </w:numPr>
              <w:tabs>
                <w:tab w:val="left" w:pos="219"/>
              </w:tabs>
              <w:spacing w:after="0" w:line="240" w:lineRule="auto"/>
              <w:ind w:left="511" w:hanging="255"/>
              <w:contextualSpacing/>
              <w:jc w:val="both"/>
              <w:rPr>
                <w:rFonts w:ascii="Times New Roman" w:eastAsia="Calibri" w:hAnsi="Times New Roman" w:cs="Times New Roman"/>
                <w:i/>
                <w:spacing w:val="-2"/>
                <w:kern w:val="0"/>
                <w:sz w:val="24"/>
                <w:szCs w:val="24"/>
                <w:lang w:eastAsia="ar-SA"/>
                <w14:ligatures w14:val="none"/>
              </w:rPr>
            </w:pPr>
            <w:r w:rsidRPr="00E52886">
              <w:rPr>
                <w:rFonts w:ascii="Times New Roman" w:eastAsia="Times New Roman" w:hAnsi="Times New Roman" w:cs="Times New Roman"/>
                <w:kern w:val="0"/>
                <w:sz w:val="24"/>
                <w:szCs w:val="24"/>
                <w14:ligatures w14:val="none"/>
              </w:rPr>
              <w:t xml:space="preserve">Мемлекет басшысы Қасым-Жомарт Тоқаевтың Қазақстан халқына жолдаған «Әділетті мемлекет. Біріккен ұлт. Гүлденген қоғам», 2022 жылғы 1 қыркүйек </w:t>
            </w:r>
            <w:r w:rsidRPr="00E52886">
              <w:rPr>
                <w:rFonts w:ascii="Times New Roman" w:eastAsia="Times New Roman" w:hAnsi="Times New Roman" w:cs="Times New Roman"/>
                <w:i/>
                <w:kern w:val="0"/>
                <w:sz w:val="24"/>
                <w:szCs w:val="24"/>
                <w14:ligatures w14:val="none"/>
              </w:rPr>
              <w:t xml:space="preserve">(Екінші сұрақ: Нақты секторды дамыту): </w:t>
            </w:r>
            <w:r w:rsidRPr="00E52886">
              <w:rPr>
                <w:rFonts w:ascii="Times New Roman" w:eastAsia="Calibri" w:hAnsi="Times New Roman" w:cs="Times New Roman"/>
                <w:kern w:val="0"/>
                <w:sz w:val="24"/>
                <w:szCs w:val="24"/>
                <w14:ligatures w14:val="none"/>
              </w:rPr>
              <w:t>«</w:t>
            </w:r>
            <w:r w:rsidRPr="00E52886">
              <w:rPr>
                <w:rFonts w:ascii="Times New Roman" w:eastAsia="Calibri" w:hAnsi="Times New Roman" w:cs="Times New Roman"/>
                <w:i/>
                <w:iCs/>
                <w:kern w:val="0"/>
                <w:sz w:val="24"/>
                <w:szCs w:val="24"/>
                <w14:ligatures w14:val="none"/>
              </w:rPr>
              <w:t>Біздің экономикамыздың жүйелік мәселелері жақсы белгілі. Оларға шикізатқа тәуелділік, еңбек өнімділігінің төмендігі, инновациялардың жеткіліксіздігі және табыстың біркелкі бөлінбеуі жатады</w:t>
            </w:r>
            <w:r w:rsidRPr="00E52886">
              <w:rPr>
                <w:rFonts w:ascii="Times New Roman" w:eastAsia="Calibri" w:hAnsi="Times New Roman" w:cs="Times New Roman"/>
                <w:kern w:val="0"/>
                <w:sz w:val="24"/>
                <w:szCs w:val="24"/>
                <w14:ligatures w14:val="none"/>
              </w:rPr>
              <w:t>».</w:t>
            </w:r>
          </w:p>
          <w:p w14:paraId="5A5BE749" w14:textId="77777777" w:rsidR="00131A97" w:rsidRPr="00E52886" w:rsidRDefault="00131A97" w:rsidP="00131A97">
            <w:pPr>
              <w:widowControl w:val="0"/>
              <w:numPr>
                <w:ilvl w:val="0"/>
                <w:numId w:val="34"/>
              </w:numPr>
              <w:tabs>
                <w:tab w:val="left" w:pos="219"/>
              </w:tabs>
              <w:spacing w:after="0" w:line="240" w:lineRule="auto"/>
              <w:ind w:left="511" w:hanging="255"/>
              <w:contextualSpacing/>
              <w:jc w:val="both"/>
              <w:rPr>
                <w:rFonts w:ascii="Times New Roman" w:eastAsia="Calibri" w:hAnsi="Times New Roman" w:cs="Times New Roman"/>
                <w:spacing w:val="-2"/>
                <w:kern w:val="0"/>
                <w:sz w:val="24"/>
                <w:szCs w:val="24"/>
                <w:lang w:eastAsia="ar-SA"/>
                <w14:ligatures w14:val="none"/>
              </w:rPr>
            </w:pPr>
            <w:r w:rsidRPr="00E52886">
              <w:rPr>
                <w:rFonts w:ascii="Times New Roman" w:eastAsia="Calibri" w:hAnsi="Times New Roman" w:cs="Times New Roman"/>
                <w:spacing w:val="-2"/>
                <w:kern w:val="0"/>
                <w:sz w:val="24"/>
                <w:szCs w:val="24"/>
                <w:lang w:eastAsia="ar-SA"/>
                <w14:ligatures w14:val="none"/>
              </w:rPr>
              <w:t xml:space="preserve">Қазақстан Республикасының «Қазақстан-2050 </w:t>
            </w:r>
            <w:r w:rsidRPr="00E52886">
              <w:rPr>
                <w:rFonts w:ascii="Times New Roman" w:eastAsia="Calibri" w:hAnsi="Times New Roman" w:cs="Times New Roman"/>
                <w:kern w:val="0"/>
                <w:sz w:val="24"/>
                <w:szCs w:val="24"/>
                <w14:ligatures w14:val="none"/>
              </w:rPr>
              <w:t>» даму стратегиясы</w:t>
            </w:r>
            <w:r w:rsidRPr="00E52886">
              <w:rPr>
                <w:rFonts w:ascii="Times New Roman" w:eastAsia="Calibri" w:hAnsi="Times New Roman" w:cs="Times New Roman"/>
                <w:spacing w:val="-2"/>
                <w:kern w:val="0"/>
                <w:sz w:val="24"/>
                <w:szCs w:val="24"/>
                <w:lang w:eastAsia="ar-SA"/>
                <w14:ligatures w14:val="none"/>
              </w:rPr>
              <w:t xml:space="preserve"> </w:t>
            </w:r>
            <w:r w:rsidRPr="00E52886">
              <w:rPr>
                <w:rFonts w:ascii="Times New Roman" w:eastAsia="Calibri" w:hAnsi="Times New Roman" w:cs="Times New Roman"/>
                <w:i/>
                <w:iCs/>
                <w:spacing w:val="-2"/>
                <w:kern w:val="0"/>
                <w:sz w:val="24"/>
                <w:szCs w:val="24"/>
                <w:lang w:eastAsia="ar-SA"/>
                <w14:ligatures w14:val="none"/>
              </w:rPr>
              <w:t xml:space="preserve">(Алтыншы қиындық - табиғи ресурстардың сарқылуы): </w:t>
            </w:r>
            <w:r w:rsidRPr="00E52886">
              <w:rPr>
                <w:rFonts w:ascii="Times New Roman" w:eastAsia="Calibri" w:hAnsi="Times New Roman" w:cs="Times New Roman"/>
                <w:i/>
                <w:iCs/>
                <w:kern w:val="0"/>
                <w:sz w:val="24"/>
                <w:szCs w:val="24"/>
                <w:lang w:val="kk-KZ"/>
                <w14:ligatures w14:val="none"/>
              </w:rPr>
              <w:t>«</w:t>
            </w:r>
            <w:r w:rsidRPr="00E52886">
              <w:rPr>
                <w:rFonts w:ascii="Times New Roman" w:eastAsia="Calibri" w:hAnsi="Times New Roman" w:cs="Times New Roman"/>
                <w:i/>
                <w:iCs/>
                <w:kern w:val="0"/>
                <w:sz w:val="24"/>
                <w:szCs w:val="24"/>
                <w14:ligatures w14:val="none"/>
              </w:rPr>
              <w:t>Біздің экономикамыздың жүйелік мәселелері жақсы белгілі. Оларға шикізатқа тәуелділік, еңбек өнімділігінің төмендігі, инновациялардың жеткіліксіздігі және табыстың біркелкі бөлінбеуі жатады</w:t>
            </w:r>
            <w:r w:rsidRPr="00E52886">
              <w:rPr>
                <w:rFonts w:ascii="Times New Roman" w:eastAsia="Calibri" w:hAnsi="Times New Roman" w:cs="Times New Roman"/>
                <w:i/>
                <w:iCs/>
                <w:kern w:val="0"/>
                <w:sz w:val="24"/>
                <w:szCs w:val="24"/>
                <w:lang w:val="kk-KZ"/>
                <w14:ligatures w14:val="none"/>
              </w:rPr>
              <w:t>»</w:t>
            </w:r>
            <w:r w:rsidRPr="00E52886">
              <w:rPr>
                <w:rFonts w:ascii="Times New Roman" w:eastAsia="Calibri" w:hAnsi="Times New Roman" w:cs="Times New Roman"/>
                <w:i/>
                <w:iCs/>
                <w:kern w:val="0"/>
                <w:sz w:val="24"/>
                <w:szCs w:val="24"/>
                <w14:ligatures w14:val="none"/>
              </w:rPr>
              <w:t>.</w:t>
            </w:r>
          </w:p>
          <w:p w14:paraId="12C4B2D0" w14:textId="77777777" w:rsidR="00131A97" w:rsidRPr="00E52886" w:rsidRDefault="00131A97" w:rsidP="00131A97">
            <w:pPr>
              <w:widowControl w:val="0"/>
              <w:numPr>
                <w:ilvl w:val="0"/>
                <w:numId w:val="34"/>
              </w:numPr>
              <w:tabs>
                <w:tab w:val="left" w:pos="219"/>
              </w:tabs>
              <w:spacing w:after="0" w:line="240" w:lineRule="auto"/>
              <w:ind w:left="511" w:hanging="255"/>
              <w:contextualSpacing/>
              <w:jc w:val="both"/>
              <w:rPr>
                <w:rFonts w:ascii="Times New Roman" w:eastAsia="Calibri" w:hAnsi="Times New Roman" w:cs="Times New Roman"/>
                <w:i/>
                <w:iCs/>
                <w:spacing w:val="-2"/>
                <w:kern w:val="0"/>
                <w:sz w:val="24"/>
                <w:szCs w:val="24"/>
                <w:lang w:eastAsia="ar-SA"/>
                <w14:ligatures w14:val="none"/>
              </w:rPr>
            </w:pPr>
            <w:r w:rsidRPr="00E52886">
              <w:rPr>
                <w:rFonts w:ascii="Times New Roman" w:eastAsia="Calibri" w:hAnsi="Times New Roman" w:cs="Times New Roman"/>
                <w:spacing w:val="-2"/>
                <w:kern w:val="0"/>
                <w:sz w:val="24"/>
                <w:szCs w:val="24"/>
                <w:lang w:eastAsia="ar-SA"/>
                <w14:ligatures w14:val="none"/>
              </w:rPr>
              <w:t xml:space="preserve">Мемлекет басшысының 2025 жылғы желтоқсандағы Астана қаласын дамыту жөніндегі кеңесте сөйлеген сөзі: </w:t>
            </w:r>
            <w:r w:rsidRPr="00E52886">
              <w:rPr>
                <w:rFonts w:ascii="Times New Roman" w:eastAsia="Calibri" w:hAnsi="Times New Roman" w:cs="Times New Roman"/>
                <w:i/>
                <w:iCs/>
                <w:spacing w:val="-2"/>
                <w:kern w:val="0"/>
                <w:sz w:val="24"/>
                <w:szCs w:val="24"/>
                <w:lang w:eastAsia="ar-SA"/>
                <w14:ligatures w14:val="none"/>
              </w:rPr>
              <w:t>«Қоршаған ортаны қорғау - стратегиялық маңызды мәселе</w:t>
            </w:r>
            <w:r w:rsidRPr="00E52886">
              <w:rPr>
                <w:rFonts w:ascii="Times New Roman" w:eastAsia="Calibri" w:hAnsi="Times New Roman" w:cs="Times New Roman"/>
                <w:i/>
                <w:iCs/>
                <w:spacing w:val="-2"/>
                <w:kern w:val="0"/>
                <w:sz w:val="24"/>
                <w:szCs w:val="24"/>
                <w:lang w:val="kk-KZ" w:eastAsia="ar-SA"/>
                <w14:ligatures w14:val="none"/>
              </w:rPr>
              <w:t>»</w:t>
            </w:r>
            <w:r w:rsidRPr="00E52886">
              <w:rPr>
                <w:rFonts w:ascii="Times New Roman" w:eastAsia="Calibri" w:hAnsi="Times New Roman" w:cs="Times New Roman"/>
                <w:i/>
                <w:iCs/>
                <w:kern w:val="0"/>
                <w:sz w:val="24"/>
                <w:szCs w:val="24"/>
                <w14:ligatures w14:val="none"/>
              </w:rPr>
              <w:t>.</w:t>
            </w:r>
          </w:p>
          <w:p w14:paraId="1F0CA07E" w14:textId="77777777" w:rsidR="00131A97" w:rsidRPr="00E52886" w:rsidRDefault="00131A97" w:rsidP="00131A97">
            <w:pPr>
              <w:widowControl w:val="0"/>
              <w:tabs>
                <w:tab w:val="left" w:pos="219"/>
              </w:tabs>
              <w:spacing w:after="0" w:line="240" w:lineRule="auto"/>
              <w:jc w:val="both"/>
              <w:rPr>
                <w:rFonts w:ascii="Times New Roman" w:eastAsia="Calibri" w:hAnsi="Times New Roman" w:cs="Times New Roman"/>
                <w:spacing w:val="-2"/>
                <w:kern w:val="0"/>
                <w:sz w:val="24"/>
                <w:szCs w:val="24"/>
                <w:lang w:eastAsia="ar-SA"/>
                <w14:ligatures w14:val="none"/>
              </w:rPr>
            </w:pPr>
          </w:p>
        </w:tc>
      </w:tr>
      <w:tr w:rsidR="00131A97" w:rsidRPr="00E52886" w14:paraId="7DD1FB45" w14:textId="77777777" w:rsidTr="00C9473F">
        <w:trPr>
          <w:trHeight w:val="20"/>
        </w:trPr>
        <w:tc>
          <w:tcPr>
            <w:tcW w:w="10205" w:type="dxa"/>
            <w:tcBorders>
              <w:top w:val="single" w:sz="4" w:space="0" w:color="000000"/>
              <w:left w:val="single" w:sz="4" w:space="0" w:color="000000"/>
              <w:bottom w:val="single" w:sz="4" w:space="0" w:color="000000"/>
              <w:right w:val="single" w:sz="4" w:space="0" w:color="000000"/>
            </w:tcBorders>
          </w:tcPr>
          <w:p w14:paraId="3C65FF81" w14:textId="77777777" w:rsidR="00131A97" w:rsidRPr="00E52886" w:rsidRDefault="00131A97" w:rsidP="00131A97">
            <w:pPr>
              <w:widowControl w:val="0"/>
              <w:tabs>
                <w:tab w:val="left" w:pos="213"/>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4 Күтілетін нәтижелер:</w:t>
            </w:r>
          </w:p>
          <w:p w14:paraId="3007C843" w14:textId="77777777" w:rsidR="00131A97" w:rsidRPr="00E52886" w:rsidRDefault="00131A97" w:rsidP="00131A97">
            <w:pPr>
              <w:widowControl w:val="0"/>
              <w:tabs>
                <w:tab w:val="left" w:pos="213"/>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4.1 Тікелей нәтижелер:</w:t>
            </w:r>
          </w:p>
          <w:p w14:paraId="359A885C" w14:textId="77777777" w:rsidR="00131A97" w:rsidRPr="00E52886" w:rsidRDefault="00131A97" w:rsidP="00131A97">
            <w:pPr>
              <w:numPr>
                <w:ilvl w:val="0"/>
                <w:numId w:val="35"/>
              </w:numPr>
              <w:tabs>
                <w:tab w:val="left" w:pos="213"/>
              </w:tabs>
              <w:spacing w:after="0" w:line="240" w:lineRule="auto"/>
              <w:ind w:left="255" w:hanging="255"/>
              <w:contextualSpacing/>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Элементтік күкіртке негізделген күкірт-полимерлі материалдар, соның ішінде синтез әдістері мен үлгілерді алудың зертханалық әдістерінің сипаттамасы жасалды.</w:t>
            </w:r>
          </w:p>
          <w:p w14:paraId="046DF8FB" w14:textId="77777777" w:rsidR="00131A97" w:rsidRPr="00E52886" w:rsidRDefault="00131A97" w:rsidP="00131A97">
            <w:pPr>
              <w:numPr>
                <w:ilvl w:val="0"/>
                <w:numId w:val="35"/>
              </w:numPr>
              <w:tabs>
                <w:tab w:val="left" w:pos="213"/>
              </w:tabs>
              <w:spacing w:after="0" w:line="240" w:lineRule="auto"/>
              <w:ind w:left="255" w:hanging="255"/>
              <w:contextualSpacing/>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Күкірт-полимерлі материалдардың қасиеттері туралы есеп, олардың одан әрі тәжірибелік сынақтарға жарамдылығын бағалау нәтижелерін қамтиды.</w:t>
            </w:r>
          </w:p>
          <w:p w14:paraId="09F57A92" w14:textId="77777777" w:rsidR="00131A97" w:rsidRPr="00E52886" w:rsidRDefault="00131A97" w:rsidP="00131A97">
            <w:pPr>
              <w:numPr>
                <w:ilvl w:val="0"/>
                <w:numId w:val="35"/>
              </w:numPr>
              <w:tabs>
                <w:tab w:val="left" w:pos="213"/>
              </w:tabs>
              <w:spacing w:after="0" w:line="240" w:lineRule="auto"/>
              <w:ind w:left="255" w:hanging="255"/>
              <w:contextualSpacing/>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Алтынды бөліп алуға арналған күкірт-полимер сорбенттерін зертханалық сынау және тиімділігін бағалау туралы есеп.</w:t>
            </w:r>
          </w:p>
          <w:p w14:paraId="296BEE29" w14:textId="77777777" w:rsidR="00131A97" w:rsidRPr="00E52886" w:rsidRDefault="00131A97" w:rsidP="00131A97">
            <w:pPr>
              <w:widowControl w:val="0"/>
              <w:numPr>
                <w:ilvl w:val="0"/>
                <w:numId w:val="35"/>
              </w:numPr>
              <w:tabs>
                <w:tab w:val="left" w:pos="213"/>
              </w:tabs>
              <w:spacing w:after="0" w:line="240" w:lineRule="auto"/>
              <w:ind w:left="255" w:hanging="255"/>
              <w:contextualSpacing/>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Күкірт полимерлерінің алтынмен әрекеттесуін есептеу зерттеулерінің нәтижелері, соның ішінде энергетикалық және құрылымдық параметрлерді талдау және қолданылған модельдердің сипаттамасы.</w:t>
            </w:r>
          </w:p>
          <w:p w14:paraId="2C9C5A6F" w14:textId="77777777" w:rsidR="00131A97" w:rsidRPr="00E52886" w:rsidRDefault="00131A97" w:rsidP="00131A97">
            <w:pPr>
              <w:widowControl w:val="0"/>
              <w:numPr>
                <w:ilvl w:val="0"/>
                <w:numId w:val="35"/>
              </w:numPr>
              <w:tabs>
                <w:tab w:val="left" w:pos="213"/>
              </w:tabs>
              <w:spacing w:after="0" w:line="240" w:lineRule="auto"/>
              <w:ind w:left="255" w:hanging="255"/>
              <w:contextualSpacing/>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Күкірт-полимерлі тыңайтқыштарды өндіру және олардың құрамын әртүрлі қоректік элементтермен бағалау бойынша зерттеулердің нәтижелері туралы есеп.</w:t>
            </w:r>
          </w:p>
          <w:p w14:paraId="05462F5E" w14:textId="77777777" w:rsidR="00131A97" w:rsidRPr="00E52886" w:rsidRDefault="00131A97" w:rsidP="00131A97">
            <w:pPr>
              <w:widowControl w:val="0"/>
              <w:numPr>
                <w:ilvl w:val="0"/>
                <w:numId w:val="35"/>
              </w:numPr>
              <w:tabs>
                <w:tab w:val="left" w:pos="213"/>
              </w:tabs>
              <w:spacing w:after="0" w:line="240" w:lineRule="auto"/>
              <w:ind w:left="255" w:hanging="255"/>
              <w:contextualSpacing/>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Солтүстік Қазақстан облысының агроклиматтық жағдайларына тән ауыл шаруашылығы дақылдарына күкірт-полимерлі тыңайтқыштардың тиімділігі туралы есеп.</w:t>
            </w:r>
          </w:p>
          <w:p w14:paraId="7093D0DC" w14:textId="77777777" w:rsidR="00131A97" w:rsidRPr="00E52886" w:rsidRDefault="00131A97" w:rsidP="00131A97">
            <w:pPr>
              <w:widowControl w:val="0"/>
              <w:numPr>
                <w:ilvl w:val="0"/>
                <w:numId w:val="35"/>
              </w:numPr>
              <w:tabs>
                <w:tab w:val="left" w:pos="213"/>
              </w:tabs>
              <w:spacing w:after="0" w:line="240" w:lineRule="auto"/>
              <w:ind w:left="255" w:hanging="255"/>
              <w:contextualSpacing/>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Қазақстанның өнеркәсіптік және ауыл шаруашылығы салаларында күкірт-полимерлі материалдарды масштабтау және әлеуетті пайдалану бойынша ұсыныстар.</w:t>
            </w:r>
          </w:p>
          <w:p w14:paraId="71C06C19" w14:textId="77777777" w:rsidR="00131A97" w:rsidRPr="00E52886" w:rsidRDefault="00131A97" w:rsidP="00131A97">
            <w:pPr>
              <w:tabs>
                <w:tab w:val="left" w:pos="213"/>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lang w:val="ru-RU"/>
                <w14:ligatures w14:val="none"/>
              </w:rPr>
            </w:pPr>
          </w:p>
          <w:p w14:paraId="7DFFF5BC" w14:textId="77777777" w:rsidR="00131A97" w:rsidRPr="00E52886" w:rsidRDefault="00131A97" w:rsidP="00131A97">
            <w:pPr>
              <w:tabs>
                <w:tab w:val="left" w:pos="213"/>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 xml:space="preserve">аяқталған кезде </w:t>
            </w:r>
            <w:r w:rsidRPr="00E52886">
              <w:rPr>
                <w:rFonts w:ascii="Times New Roman" w:eastAsia="Calibri" w:hAnsi="Times New Roman" w:cs="Times New Roman"/>
                <w:b/>
                <w:iCs/>
                <w:kern w:val="0"/>
                <w:sz w:val="24"/>
                <w:szCs w:val="24"/>
                <w:lang w:val="ru-RU"/>
                <w14:ligatures w14:val="none"/>
              </w:rPr>
              <w:t>келесілердің орындалуын қамтамасыз ету қажет:</w:t>
            </w:r>
          </w:p>
          <w:p w14:paraId="5F833AD6" w14:textId="77777777" w:rsidR="00131A97" w:rsidRPr="00E52886" w:rsidRDefault="00131A97" w:rsidP="00131A97">
            <w:pPr>
              <w:numPr>
                <w:ilvl w:val="0"/>
                <w:numId w:val="56"/>
              </w:numPr>
              <w:tabs>
                <w:tab w:val="left" w:pos="213"/>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сатылған жоғары технологиялық өнімдер мен қызметтердің көлемі ғылыми-техникалық тапсырмаға бөлінген соманың кемінде 10%-ын құрауы тиіс;</w:t>
            </w:r>
          </w:p>
          <w:p w14:paraId="4875023A" w14:textId="77777777" w:rsidR="00131A97" w:rsidRPr="00E52886" w:rsidRDefault="00131A97" w:rsidP="00131A97">
            <w:pPr>
              <w:numPr>
                <w:ilvl w:val="0"/>
                <w:numId w:val="56"/>
              </w:numPr>
              <w:tabs>
                <w:tab w:val="left" w:pos="213"/>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дамуға арналған негізгі капиталға тартылған инвестициялардың көлемі ғылыми-техникалық тапсырмаға бөлінген соманың кемінде 20%-ын құрауы тиіс;</w:t>
            </w:r>
          </w:p>
          <w:p w14:paraId="4BE346C8" w14:textId="77777777" w:rsidR="00131A97" w:rsidRPr="00E52886" w:rsidRDefault="00131A97" w:rsidP="00131A97">
            <w:pPr>
              <w:numPr>
                <w:ilvl w:val="0"/>
                <w:numId w:val="56"/>
              </w:numPr>
              <w:tabs>
                <w:tab w:val="left" w:pos="213"/>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жоғары технологиялық өнімдер мен қызметтерді сату нәтижелері бойынша салық жеңілдіктерінің болуы;</w:t>
            </w:r>
          </w:p>
          <w:p w14:paraId="691F4D15" w14:textId="77777777" w:rsidR="00131A97" w:rsidRPr="00E52886" w:rsidRDefault="00131A97" w:rsidP="00131A97">
            <w:pPr>
              <w:numPr>
                <w:ilvl w:val="0"/>
                <w:numId w:val="56"/>
              </w:numPr>
              <w:tabs>
                <w:tab w:val="left" w:pos="213"/>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ғылыми және техникалық тапсырма саласында кемінде 2 (екі) PhD докторанты бітірген;</w:t>
            </w:r>
          </w:p>
          <w:p w14:paraId="70DD0414" w14:textId="77777777" w:rsidR="00131A97" w:rsidRPr="00E52886" w:rsidRDefault="00131A97" w:rsidP="00131A97">
            <w:pPr>
              <w:numPr>
                <w:ilvl w:val="0"/>
                <w:numId w:val="56"/>
              </w:numPr>
              <w:tabs>
                <w:tab w:val="left" w:pos="213"/>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kern w:val="0"/>
                <w:lang w:val="ru-RU"/>
                <w14:ligatures w14:val="none"/>
              </w:rPr>
              <w:t>таңдалған ғылыми-техникалық тапсырма бойынша зерттеу нәтижелері негізінде Web of Science дерекқорында импакт-фактор бойынша алғашқы екі квартильге (Q1, Q2) енгізілген және (немесе) Scopus дерекқорында CiteScore бойынша процентилі кемінде 50 (елу) болатын рецензияланатын ғылыми басылымдарда кемінде 6 (алты) мақала жариялау</w:t>
            </w:r>
            <w:r w:rsidRPr="00E52886">
              <w:rPr>
                <w:rFonts w:ascii="Times New Roman" w:eastAsia="Calibri" w:hAnsi="Times New Roman" w:cs="Times New Roman"/>
                <w:iCs/>
                <w:kern w:val="0"/>
                <w:sz w:val="24"/>
                <w:szCs w:val="24"/>
                <w:lang w:val="ru-RU"/>
                <w14:ligatures w14:val="none"/>
              </w:rPr>
              <w:t>;</w:t>
            </w:r>
          </w:p>
          <w:p w14:paraId="69F27138" w14:textId="77777777" w:rsidR="00131A97" w:rsidRPr="00E52886" w:rsidRDefault="00131A97" w:rsidP="00131A97">
            <w:pPr>
              <w:numPr>
                <w:ilvl w:val="0"/>
                <w:numId w:val="56"/>
              </w:numPr>
              <w:tabs>
                <w:tab w:val="left" w:pos="213"/>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ҒЖБССҚК комитеті ұсынған журналдарда зерттеу нәтижелері бойынша кемінде 15 (он бес) мақала жариялау;</w:t>
            </w:r>
          </w:p>
          <w:p w14:paraId="14EE5839" w14:textId="77777777" w:rsidR="00131A97" w:rsidRPr="00E52886" w:rsidRDefault="00131A97" w:rsidP="00131A97">
            <w:pPr>
              <w:numPr>
                <w:ilvl w:val="0"/>
                <w:numId w:val="56"/>
              </w:numPr>
              <w:tabs>
                <w:tab w:val="left" w:pos="213"/>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шетелдік патенттік ведомстволарда (еуропалық, американдық, жапондық, британдық) кемінде 3 (үш)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нысаны (патент; ақпараттық технологиялар саласындағы өтінімдер үшін - авторлық куәлік).</w:t>
            </w:r>
          </w:p>
          <w:p w14:paraId="16BB453F" w14:textId="77777777" w:rsidR="00131A97" w:rsidRPr="00E52886" w:rsidRDefault="00131A97" w:rsidP="00131A97">
            <w:pPr>
              <w:numPr>
                <w:ilvl w:val="0"/>
                <w:numId w:val="56"/>
              </w:numPr>
              <w:tabs>
                <w:tab w:val="left" w:pos="213"/>
                <w:tab w:val="left" w:pos="705"/>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кемінде 1 (бір) лицензиялық келісім және зияткерлік меншікке құқықтарды беру туралы </w:t>
            </w:r>
            <w:proofErr w:type="gramStart"/>
            <w:r w:rsidRPr="00E52886">
              <w:rPr>
                <w:rFonts w:ascii="Times New Roman" w:eastAsia="Calibri" w:hAnsi="Times New Roman" w:cs="Times New Roman"/>
                <w:iCs/>
                <w:kern w:val="0"/>
                <w:sz w:val="24"/>
                <w:szCs w:val="24"/>
                <w:lang w:val="ru-RU"/>
                <w14:ligatures w14:val="none"/>
              </w:rPr>
              <w:t xml:space="preserve">келісім </w:t>
            </w:r>
            <w:r w:rsidRPr="00E52886">
              <w:rPr>
                <w:rFonts w:ascii="Times New Roman" w:eastAsia="Times New Roman" w:hAnsi="Times New Roman" w:cs="Times New Roman"/>
                <w:kern w:val="0"/>
                <w:sz w:val="24"/>
                <w:szCs w:val="24"/>
                <w:lang w:val="ru-RU" w:eastAsia="ar-SA"/>
                <w14:ligatures w14:val="none"/>
              </w:rPr>
              <w:t>;</w:t>
            </w:r>
            <w:proofErr w:type="gramEnd"/>
          </w:p>
          <w:p w14:paraId="295C40C1" w14:textId="77777777" w:rsidR="00131A97" w:rsidRPr="00E52886" w:rsidRDefault="00131A97" w:rsidP="00131A97">
            <w:pPr>
              <w:numPr>
                <w:ilvl w:val="0"/>
                <w:numId w:val="56"/>
              </w:numPr>
              <w:tabs>
                <w:tab w:val="left" w:pos="213"/>
                <w:tab w:val="left" w:pos="705"/>
              </w:tabs>
              <w:suppressAutoHyphens/>
              <w:autoSpaceDE w:val="0"/>
              <w:autoSpaceDN w:val="0"/>
              <w:adjustRightInd w:val="0"/>
              <w:spacing w:after="0" w:line="240" w:lineRule="auto"/>
              <w:ind w:left="859" w:hanging="255"/>
              <w:contextualSpacing/>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Сатып алынған жабдық электрондық зертханалардың бірыңғай платформасында (e-lab) тіркелуі тиіс.</w:t>
            </w:r>
          </w:p>
          <w:p w14:paraId="532CEECC" w14:textId="77777777" w:rsidR="00131A97" w:rsidRPr="00E52886" w:rsidRDefault="00131A97" w:rsidP="00131A97">
            <w:pPr>
              <w:numPr>
                <w:ilvl w:val="0"/>
                <w:numId w:val="56"/>
              </w:numPr>
              <w:tabs>
                <w:tab w:val="left" w:pos="213"/>
                <w:tab w:val="left" w:pos="302"/>
              </w:tabs>
              <w:suppressAutoHyphens/>
              <w:autoSpaceDE w:val="0"/>
              <w:autoSpaceDN w:val="0"/>
              <w:adjustRightInd w:val="0"/>
              <w:spacing w:after="0" w:line="240" w:lineRule="auto"/>
              <w:ind w:left="859" w:hanging="255"/>
              <w:contextualSpacing/>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ar-SA"/>
                <w14:ligatures w14:val="none"/>
              </w:rPr>
              <w:t>Ғылым саласындағы уәкілетті орган жанындағы консультативтік-кеңесші органның кеңейтілген отырысында іске асыру барысын міндетті түрде қарау.</w:t>
            </w:r>
          </w:p>
        </w:tc>
      </w:tr>
      <w:tr w:rsidR="00131A97" w:rsidRPr="00E52886" w14:paraId="19D86831" w14:textId="77777777" w:rsidTr="00C9473F">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7BA18D3C" w14:textId="77777777" w:rsidR="00131A97" w:rsidRPr="00E52886" w:rsidRDefault="00131A97" w:rsidP="00131A97">
            <w:pPr>
              <w:widowControl w:val="0"/>
              <w:tabs>
                <w:tab w:val="left" w:pos="2406"/>
              </w:tabs>
              <w:suppressAutoHyphens/>
              <w:spacing w:after="0" w:line="240" w:lineRule="auto"/>
              <w:jc w:val="both"/>
              <w:rPr>
                <w:rFonts w:ascii="Times New Roman" w:eastAsia="Calibri" w:hAnsi="Times New Roman" w:cs="Times New Roman"/>
                <w:b/>
                <w:bCs/>
                <w:spacing w:val="-2"/>
                <w:kern w:val="0"/>
                <w:sz w:val="24"/>
                <w:szCs w:val="24"/>
                <w:lang w:eastAsia="ar-SA"/>
                <w14:ligatures w14:val="none"/>
              </w:rPr>
            </w:pPr>
            <w:r w:rsidRPr="00E52886">
              <w:rPr>
                <w:rFonts w:ascii="Times New Roman" w:eastAsia="Calibri" w:hAnsi="Times New Roman" w:cs="Times New Roman"/>
                <w:b/>
                <w:bCs/>
                <w:spacing w:val="-2"/>
                <w:kern w:val="0"/>
                <w:sz w:val="24"/>
                <w:szCs w:val="24"/>
                <w:lang w:eastAsia="ar-SA"/>
                <w14:ligatures w14:val="none"/>
              </w:rPr>
              <w:t>4.2 Қорытынды нәтижелер.</w:t>
            </w:r>
            <w:r w:rsidRPr="00E52886">
              <w:rPr>
                <w:rFonts w:ascii="Times New Roman" w:eastAsia="Calibri" w:hAnsi="Times New Roman" w:cs="Times New Roman"/>
                <w:b/>
                <w:bCs/>
                <w:spacing w:val="-2"/>
                <w:kern w:val="0"/>
                <w:sz w:val="24"/>
                <w:szCs w:val="24"/>
                <w:lang w:eastAsia="ar-SA"/>
                <w14:ligatures w14:val="none"/>
              </w:rPr>
              <w:tab/>
            </w:r>
          </w:p>
          <w:p w14:paraId="7FB42AB5" w14:textId="77777777" w:rsidR="00131A97" w:rsidRPr="00E52886" w:rsidRDefault="00131A97" w:rsidP="00131A97">
            <w:pPr>
              <w:widowControl w:val="0"/>
              <w:tabs>
                <w:tab w:val="left" w:pos="2406"/>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Бағдарламаның өзектілігі қоршаған орта қауіпсіздігі, табиғи ресурстарды ұтымды пайдалану және Қазақстан Республикасының мұнай, газ және мұнай-химия салаларында элементтік күкірттің айтарлықтай көлемінің жиналуымен байланысты тұрақты даму мәселелерімен анықталады. Мұндай ресурстарды шектеулі пайдалану экологиялық тәуекелдерді тудырады және экономиканың шикізатқа негізделген сипатын күшейтеді. Бағдарламаның инновациясы элементтік күкіртті алтын өндіруге арналған күкірт-полимерлі материалдарға өңдеуде және...</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Cs/>
                <w:spacing w:val="-2"/>
                <w:kern w:val="0"/>
                <w:sz w:val="24"/>
                <w:szCs w:val="24"/>
                <w:lang w:eastAsia="ar-SA"/>
                <w14:ligatures w14:val="none"/>
              </w:rPr>
              <w:t>Инновациялық күкірт-полимерлі тыңайтқыштар. Тәжірибелік зерттеулерді есептеу химиясы әдістерімен біріктіру күкірт полимерлерінің химиялық құрамы, құрылымы және пайдалану қасиеттері арасындағы байланыстар туралы жаңа түсініктер алуға және оларды одан әрі қолданудың ғылыми-техникалық негіздерін әзірлеуге мүмкіндік береді.</w:t>
            </w:r>
          </w:p>
          <w:p w14:paraId="3DD761F5" w14:textId="77777777" w:rsidR="00131A97" w:rsidRPr="00E52886" w:rsidRDefault="00131A97" w:rsidP="00131A97">
            <w:pPr>
              <w:widowControl w:val="0"/>
              <w:tabs>
                <w:tab w:val="left" w:pos="225"/>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Ғылыми-техникалық әсер:</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Жобаны іске асыру күкірт полимерлерін екі негізгі қолданыста: тыңайтқыштар мен алтын алу үшін сорбенттерде қолданудың ғылыми және технологиялық негіздерін белгілейді . Нәтижелер материалдардың химиялық құрамы, құрылымы және пайдалану сипаттамалары арасындағы байланысты анықтауға, сондай-ақ оларды синтездеу параметрлерін анықтауға көмектеседі. Жоба қолданбалы күкірт химиясы саласындағы елдің ғылыми және технологиялық әлеуетін нығайтуға ықпал етеді.</w:t>
            </w:r>
          </w:p>
          <w:p w14:paraId="0AD5C5C1" w14:textId="77777777" w:rsidR="00131A97" w:rsidRPr="00E52886" w:rsidRDefault="00131A97" w:rsidP="00131A97">
            <w:pPr>
              <w:widowControl w:val="0"/>
              <w:tabs>
                <w:tab w:val="left" w:pos="225"/>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Экономикалық әсері:</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Жоба қарапайым күкіртті шикізат ретінде сатудан оны жоғары қосылған құнды өнімдерге өңдеуге көшудің негізін қалайды. Органикалық күкірт полимерлерін жергілікті өндіру Қазақстанның химия өнеркәсібінде жаңа жоғары технологиялық секторды құруда. Бұл тәсіл жалпы экономикалық тиімділікті және экспорттық әлеуетті арттырады, елдегі тұрақты және инновациялық дамуды ынталандырады. Жоба сонымен қатар инновациялық тыңайтқыштарды дамытуға және ауыл шаруашылығы өндірісінің тиімділігін арттыруға ықпал ете алады. Алтын өндіру үшін күкірт полимерлерін пайдалану</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металлургиялық өндіріс орындарында шығындарды азайту және тау-кен металлургиялық кешенінің жалпы кірістілігін арттыру мүмкіндігін ашады.</w:t>
            </w:r>
          </w:p>
          <w:p w14:paraId="4610371C" w14:textId="77777777" w:rsidR="00131A97" w:rsidRPr="00E52886" w:rsidRDefault="00131A97" w:rsidP="00131A97">
            <w:pPr>
              <w:widowControl w:val="0"/>
              <w:tabs>
                <w:tab w:val="left" w:pos="225"/>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Экологиялық әсері:</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Функционалды материалдарды жасау үшін күкіртті бастапқы материал ретінде пайдалану оның өнеркәсіптік полигондарда жиналуын азайтуға және онымен байланысты экологиялық тәуекелдерді азайтуға көмектеседі. Нәтижесінде алынған технологиялар мұнай-газ өнеркәсібі үшін тұрақты қалдықтарды басқару моделінің бөлігі бола алады, бұл тұйықталған циклді қайта өңдеу жүйесіне көшуге мүмкіндік береді. Биологиялық ыдырайтын немесе ішінара ыдырайтын күкірт полимерлерін әзірлеу ауыл шаруашылығында экологиялық таза шешімдерді әзірлеуге де ықпал етеді.</w:t>
            </w:r>
          </w:p>
          <w:p w14:paraId="771EF746" w14:textId="77777777" w:rsidR="00131A97" w:rsidRPr="00E52886" w:rsidRDefault="00131A97" w:rsidP="00131A97">
            <w:pPr>
              <w:widowControl w:val="0"/>
              <w:tabs>
                <w:tab w:val="left" w:pos="225"/>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Әлеуметтік әсер:</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Жобаны іске асыру Қазақстанның адами ресурстары мен технологиялық әлеуетін дамытуға оң әсер етеді. Өнеркәсіп пен ауыл шаруашылығында жаңа шешімдерді енгізу қосымша жұмыс орындарын құруға, полимер технологиясы мен материалтану саласындағы мамандардың құзыреттілігін кеңейтуге және ғылыми ұйымдар мен өнеркәсіптік кәсіпорындар арасындағы байланысты нығайтуға мүмкіндік береді. Қол жеткізілген нәтижелер отандық ғылыми әзірлемелерді танымал етуге және ел ішінде және халықаралық деңгейде тұрақты ғылыми және өнеркәсіптік ынтымақтастықты дамытуға ықпал етуі тиіс.</w:t>
            </w:r>
          </w:p>
          <w:p w14:paraId="7A012AEB" w14:textId="77777777" w:rsidR="00131A97" w:rsidRPr="00E52886" w:rsidRDefault="00131A97" w:rsidP="00131A97">
            <w:pPr>
              <w:widowControl w:val="0"/>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Бұл бағдарлама нәтижелерінің мақсатты тұтынушылары </w:t>
            </w:r>
            <w:r w:rsidRPr="00E52886">
              <w:rPr>
                <w:rFonts w:ascii="Times New Roman" w:eastAsia="Times New Roman" w:hAnsi="Times New Roman" w:cs="Times New Roman"/>
                <w:kern w:val="0"/>
                <w:sz w:val="24"/>
                <w:szCs w:val="24"/>
                <w14:ligatures w14:val="none"/>
              </w:rPr>
              <w:t>- қазақстандық мұнай-газ компаниялары,</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Жыл сайын миллиондаған тонна элементарлық күкірт өндіретін «Теңізшевройл», «ҚазМұнайГаз» және «Норт Каспий Оперейтинг Компани Н.В.» (NCOC) сияқты компаниялар да күкіртті жоғары құнды материалдарға айналдыру технологияларына қызығушылық танытуда. ENI, ADNOC, Saudi Aramco, GS Caltex, S-Oil және олардың химиялық бөлімшелері (мысалы, SABIC) сияқты халықаралық серіктестер де күкіртті жоғары құнды материалдарға айналдыру технологияларына, әсіресе күкірт құрамдас ағындарды басқару тұрғысынан қызығушылық танытуда. Ауыл шаруашылығы саласында күкірт полимеріне негізделген тыңайтқыш технологиялары Солтүстік Қазақстан, Ақмола, Қостанай және Павлодар облыстарындағы астық және майлы дақылдар өндірушілері үшін, соның ішінде «Олжа Агро», «Мамбетов және К», «Агрофирма ТНК», «Атамекен-Агро» және басқа да ірі холдингтер үшін ерекше өзекті болуы керек. Тау-кен және металлургия саласында технологияның әлеуетті тұтынушылары алтын өндіруді арттыруға және қалдық шығындарды азайтуға мүдделі «Қазақмыс» АҚ және «Қазмырыш» АҚ сияқты кен өндіру және өңдеумен айналысатын компаниялар болып табылады.</w:t>
            </w:r>
          </w:p>
        </w:tc>
      </w:tr>
      <w:tr w:rsidR="00131A97" w:rsidRPr="00E52886" w14:paraId="1FB576AD" w14:textId="77777777" w:rsidTr="00C9473F">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1E21EC28"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166D7188"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500 000,0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7FA92E51"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164 000,0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1862D74F"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175 000.0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22EAAB2C"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161 000.0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0F968D76"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p>
    <w:p w14:paraId="1DBDADB4"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p w14:paraId="536ED42E" w14:textId="77777777" w:rsidR="00131A97" w:rsidRPr="00E52886" w:rsidRDefault="00131A97" w:rsidP="00BE476B">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t>№9 ғылыми-техникалық тапсырма</w:t>
      </w:r>
    </w:p>
    <w:p w14:paraId="5DCEC5FF"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tbl>
      <w:tblPr>
        <w:tblW w:w="102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131A97" w:rsidRPr="00E52886" w14:paraId="60121F1E" w14:textId="77777777" w:rsidTr="00C9473F">
        <w:trPr>
          <w:trHeight w:val="20"/>
        </w:trPr>
        <w:tc>
          <w:tcPr>
            <w:tcW w:w="10205" w:type="dxa"/>
          </w:tcPr>
          <w:p w14:paraId="608EA6F2"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 Жалпы ақпарат:</w:t>
            </w:r>
          </w:p>
          <w:p w14:paraId="5BA76D8D"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412299AE"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Экология, қоршаған орта және табиғи ресурстарды </w:t>
            </w:r>
            <w:r w:rsidRPr="00E52886">
              <w:rPr>
                <w:rFonts w:ascii="Times New Roman" w:eastAsia="Times New Roman" w:hAnsi="Times New Roman" w:cs="Times New Roman"/>
                <w:kern w:val="0"/>
                <w:sz w:val="24"/>
                <w:szCs w:val="24"/>
                <w:lang w:val="kk-KZ"/>
                <w14:ligatures w14:val="none"/>
              </w:rPr>
              <w:t>ұтымды</w:t>
            </w:r>
            <w:r w:rsidRPr="00E52886">
              <w:rPr>
                <w:rFonts w:ascii="Times New Roman" w:eastAsia="Times New Roman" w:hAnsi="Times New Roman" w:cs="Times New Roman"/>
                <w:kern w:val="0"/>
                <w:sz w:val="24"/>
                <w:szCs w:val="24"/>
                <w:lang w:val="ru-RU"/>
                <w14:ligatures w14:val="none"/>
              </w:rPr>
              <w:t xml:space="preserve"> пайдалану</w:t>
            </w:r>
          </w:p>
          <w:p w14:paraId="676E91C8"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1.2. Бағдарламаның мамандандырылған бағытының атауы:</w:t>
            </w:r>
          </w:p>
          <w:p w14:paraId="17DBA33D"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10. Химиялық технологиялар және минералды және органикалық ресурстарды өңдеу</w:t>
            </w:r>
          </w:p>
        </w:tc>
      </w:tr>
      <w:tr w:rsidR="00131A97" w:rsidRPr="00E52886" w14:paraId="730EEBF3" w14:textId="77777777" w:rsidTr="00C9473F">
        <w:trPr>
          <w:trHeight w:val="20"/>
        </w:trPr>
        <w:tc>
          <w:tcPr>
            <w:tcW w:w="10205" w:type="dxa"/>
          </w:tcPr>
          <w:p w14:paraId="3240B870"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77F061CC"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5BE4C964" w14:textId="77777777" w:rsidR="00131A97" w:rsidRPr="00E52886" w:rsidRDefault="00131A97" w:rsidP="00131A97">
            <w:pPr>
              <w:widowControl w:val="0"/>
              <w:tabs>
                <w:tab w:val="left" w:pos="201"/>
                <w:tab w:val="left" w:pos="30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color w:val="000000"/>
                <w:kern w:val="0"/>
                <w:sz w:val="24"/>
                <w:szCs w:val="24"/>
                <w:lang w:val="kk-KZ"/>
                <w14:ligatures w14:val="none"/>
              </w:rPr>
              <w:t>Литий-ионды аккумуляторларға арналған катодтық материал прекурсорын өндіру технологиясын тәжірибелік-өнеркәсіптік деңгейде ұйымдастыру және сынақтан өткізу.</w:t>
            </w:r>
          </w:p>
        </w:tc>
      </w:tr>
      <w:tr w:rsidR="00131A97" w:rsidRPr="00E52886" w14:paraId="0EF6243B" w14:textId="77777777" w:rsidTr="00C9473F">
        <w:trPr>
          <w:trHeight w:val="20"/>
        </w:trPr>
        <w:tc>
          <w:tcPr>
            <w:tcW w:w="10205" w:type="dxa"/>
          </w:tcPr>
          <w:p w14:paraId="1E7EB554"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 Қойылған мақсатқа жету үшін келесі міндеттерді шешу қажет:</w:t>
            </w:r>
          </w:p>
          <w:p w14:paraId="7DFF084A"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Бұл мақсатқа жету үшін келесі міндеттерді шешу қажет:</w:t>
            </w:r>
          </w:p>
          <w:p w14:paraId="3BEE089A" w14:textId="77777777" w:rsidR="00131A97" w:rsidRPr="00E52886" w:rsidRDefault="00131A97" w:rsidP="00131A97">
            <w:pPr>
              <w:numPr>
                <w:ilvl w:val="0"/>
                <w:numId w:val="32"/>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Батарея класты катод материалына арналған прекурсор алу үшін негізгі шикізат (өндіріс көлемі, өнім сипаттамалары) өндіретін Қазақстан Республикасындағы жер қойнауын пайдаланушылардан тиісті ақпарат жинау.</w:t>
            </w:r>
          </w:p>
          <w:p w14:paraId="35CCD064" w14:textId="77777777" w:rsidR="00131A97" w:rsidRPr="00E52886" w:rsidRDefault="00131A97" w:rsidP="00131A97">
            <w:pPr>
              <w:numPr>
                <w:ilvl w:val="0"/>
                <w:numId w:val="32"/>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Батареялық катод материалына арналған прекурсор өндірісіне қойылатын талаптарға отандық шикізаттың сәйкестігін анықтау.</w:t>
            </w:r>
          </w:p>
          <w:p w14:paraId="0D635B02" w14:textId="77777777" w:rsidR="00131A97" w:rsidRPr="00E52886" w:rsidRDefault="00131A97" w:rsidP="00131A97">
            <w:pPr>
              <w:numPr>
                <w:ilvl w:val="0"/>
                <w:numId w:val="32"/>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Шикізаттағы қоспалардың тазалығы мен рұқсат етілген мәндерінің катод материалының электрохимиялық қасиеттеріне әсерін зерттеу;</w:t>
            </w:r>
          </w:p>
          <w:p w14:paraId="37A70490" w14:textId="77777777" w:rsidR="00131A97" w:rsidRPr="00E52886" w:rsidRDefault="00131A97" w:rsidP="00131A97">
            <w:pPr>
              <w:numPr>
                <w:ilvl w:val="0"/>
                <w:numId w:val="32"/>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Жылына 50 тонна қуаттылығы бар литий-ионды аккумуляторларға арналған катодты материал прекурсорын пилоттық өндіріске арналған жобалық құжаттаманы әзірлеу.</w:t>
            </w:r>
          </w:p>
          <w:p w14:paraId="1D66E1EE" w14:textId="77777777" w:rsidR="00131A97" w:rsidRPr="00E52886" w:rsidRDefault="00131A97" w:rsidP="00131A97">
            <w:pPr>
              <w:numPr>
                <w:ilvl w:val="0"/>
                <w:numId w:val="32"/>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Литий-ионды аккумуляторларға арналған катод материалдарының прекурсорлары үшін пилоттық желілерді құрастыру және пилоттық өндіріс параметрлерін оңтайландыру.</w:t>
            </w:r>
          </w:p>
        </w:tc>
      </w:tr>
      <w:tr w:rsidR="00131A97" w:rsidRPr="00E52886" w14:paraId="3AF64BC4" w14:textId="77777777" w:rsidTr="00C9473F">
        <w:trPr>
          <w:trHeight w:val="20"/>
        </w:trPr>
        <w:tc>
          <w:tcPr>
            <w:tcW w:w="10205" w:type="dxa"/>
          </w:tcPr>
          <w:p w14:paraId="13D8AAD3"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7A1E2DC0" w14:textId="77777777" w:rsidR="00131A97" w:rsidRPr="00E52886" w:rsidRDefault="00131A97" w:rsidP="00131A97">
            <w:pPr>
              <w:widowControl w:val="0"/>
              <w:tabs>
                <w:tab w:val="left" w:pos="201"/>
                <w:tab w:val="left" w:pos="302"/>
              </w:tabs>
              <w:spacing w:after="0" w:line="240" w:lineRule="auto"/>
              <w:jc w:val="both"/>
              <w:rPr>
                <w:rFonts w:ascii="Times New Roman" w:eastAsia="Times New Roman" w:hAnsi="Times New Roman" w:cs="Times New Roman"/>
                <w:kern w:val="0"/>
                <w:sz w:val="24"/>
                <w:szCs w:val="24"/>
                <w:u w:val="single"/>
                <w14:ligatures w14:val="none"/>
              </w:rPr>
            </w:pPr>
            <w:r w:rsidRPr="00E52886">
              <w:rPr>
                <w:rFonts w:ascii="Times New Roman" w:eastAsia="Times New Roman" w:hAnsi="Times New Roman" w:cs="Times New Roman"/>
                <w:kern w:val="0"/>
                <w:sz w:val="24"/>
                <w:szCs w:val="24"/>
                <w14:ligatures w14:val="none"/>
              </w:rPr>
              <w:t xml:space="preserve">1) </w:t>
            </w:r>
            <w:r w:rsidRPr="00E52886">
              <w:rPr>
                <w:rFonts w:ascii="Times New Roman" w:eastAsia="Times New Roman" w:hAnsi="Times New Roman" w:cs="Times New Roman"/>
                <w:kern w:val="0"/>
                <w:sz w:val="24"/>
                <w:szCs w:val="24"/>
                <w:u w:val="single"/>
                <w14:ligatures w14:val="none"/>
              </w:rPr>
              <w:t>«Қазақстан-2050» стратегиясы</w:t>
            </w:r>
          </w:p>
          <w:p w14:paraId="72CE1B6E" w14:textId="77777777" w:rsidR="00131A97" w:rsidRPr="00E52886" w:rsidRDefault="00131A97" w:rsidP="00131A97">
            <w:pPr>
              <w:widowControl w:val="0"/>
              <w:tabs>
                <w:tab w:val="left" w:pos="201"/>
                <w:tab w:val="left" w:pos="302"/>
              </w:tabs>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i/>
                <w:iCs/>
                <w:kern w:val="0"/>
                <w:sz w:val="24"/>
                <w:szCs w:val="24"/>
                <w14:ligatures w14:val="none"/>
              </w:rPr>
              <w:t>V сынағы – Жаһандық энергетикалық қауіпсіздік: «2050 жылға қарай жасыл энергия технологияларын пайдалану тұтынылатын барлық энергияның 50%-ға дейін өндіруге мүмкіндік береді».</w:t>
            </w:r>
          </w:p>
          <w:p w14:paraId="67FF2E64" w14:textId="77777777" w:rsidR="00131A97" w:rsidRPr="00E52886" w:rsidRDefault="00131A97" w:rsidP="00131A97">
            <w:pPr>
              <w:widowControl w:val="0"/>
              <w:tabs>
                <w:tab w:val="left" w:pos="201"/>
                <w:tab w:val="left" w:pos="302"/>
              </w:tabs>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i/>
                <w:iCs/>
                <w:kern w:val="0"/>
                <w:sz w:val="24"/>
                <w:szCs w:val="24"/>
                <w14:ligatures w14:val="none"/>
              </w:rPr>
              <w:t>VII сынақ: «Адамзат өндіріс тұжырымдамасын өзгертіп жатқан Үшінші өнеркәсіптік революцияның табалдырығында тұр. Технологиялық жаңалықтар жаһандық нарықтардың құрылымы мен қажеттіліктерін түбегейлі өзгертуде».</w:t>
            </w:r>
          </w:p>
          <w:p w14:paraId="43A38DAA" w14:textId="77777777" w:rsidR="00131A97" w:rsidRPr="00E52886" w:rsidRDefault="00131A97" w:rsidP="00131A97">
            <w:pPr>
              <w:widowControl w:val="0"/>
              <w:tabs>
                <w:tab w:val="left" w:pos="201"/>
                <w:tab w:val="left" w:pos="302"/>
              </w:tabs>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i/>
                <w:iCs/>
                <w:kern w:val="0"/>
                <w:sz w:val="24"/>
                <w:szCs w:val="24"/>
                <w14:ligatures w14:val="none"/>
              </w:rPr>
              <w:t>«Қазақстан-2050» стратегиясы - Тез өзгеретін тарихи ортадағы жаңа Қазақстан үшін жаңа саяси бағыт: «4. Білім мен кәсіби дағдылар қазіргі заманғы білім беру, кадрларды даярлау және қайта даярлау жүйесі үшін негізгі бағдарлар болып табылады: 4.2. Инновациялық зерттеулерді дамытудың жаңа саясаты (4.2.1. Технологиялар трансферті; 4.2.3. Перспективалы ұлттық кластерлерді қалыптастырудың жол картасы)», 6. Дәйекті және болжамды сыртқы саясат - ұлттық мүдделерді ілгерілету және аймақтық және жаһандық қауіпсіздікті нығайту: 6.4. Жаһандық қауіпсіздікті нығайтуға үлес қосу: біздің еліміз барлық прогрессивті халықаралық бастамаларды қолдауды жалғастыруы және жаһандық қауіпсіздікке үлес қосуы керек, 6.5. Ұлттық қорғаныс қабілеті мен әскери доктринаны нығайту: Қазақстан өзінің қорғаныс қабілеті мен әскери доктринасын нығайтуы, қорғаныстық тежеудің әртүрлі тетіктеріне қатысуы керек.</w:t>
            </w:r>
          </w:p>
          <w:p w14:paraId="747E9CB4" w14:textId="77777777" w:rsidR="00131A97" w:rsidRPr="00E52886" w:rsidRDefault="00131A97" w:rsidP="00131A97">
            <w:pPr>
              <w:widowControl w:val="0"/>
              <w:tabs>
                <w:tab w:val="left" w:pos="201"/>
                <w:tab w:val="left" w:pos="30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w:t>
            </w:r>
            <w:r w:rsidRPr="00E52886">
              <w:rPr>
                <w:rFonts w:ascii="Times New Roman" w:eastAsia="Times New Roman" w:hAnsi="Times New Roman" w:cs="Times New Roman"/>
                <w:b/>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w:t>
            </w:r>
            <w:r w:rsidRPr="00E52886">
              <w:rPr>
                <w:rFonts w:ascii="Times New Roman" w:eastAsia="Times New Roman" w:hAnsi="Times New Roman" w:cs="Times New Roman"/>
                <w:i/>
                <w:iCs/>
                <w:kern w:val="0"/>
                <w:sz w:val="24"/>
                <w:szCs w:val="24"/>
                <w14:ligatures w14:val="none"/>
              </w:rPr>
              <w:t>(3-тарау. Ғылымды дамыту. 5-тармақ. Қолданбалы ғылымды дамыту және Ресей ғылыми-техникалық кешенінің коммерцияландыру экожүйесі);</w:t>
            </w:r>
          </w:p>
          <w:p w14:paraId="384E9F73" w14:textId="77777777" w:rsidR="00131A97" w:rsidRPr="00E52886" w:rsidRDefault="00131A97" w:rsidP="00131A97">
            <w:pPr>
              <w:widowControl w:val="0"/>
              <w:tabs>
                <w:tab w:val="left" w:pos="201"/>
                <w:tab w:val="left" w:pos="302"/>
              </w:tabs>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kern w:val="0"/>
                <w:sz w:val="24"/>
                <w:szCs w:val="24"/>
                <w14:ligatures w14:val="none"/>
              </w:rPr>
              <w:t xml:space="preserve">3) 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 </w:t>
            </w:r>
            <w:r w:rsidRPr="00E52886">
              <w:rPr>
                <w:rFonts w:ascii="Times New Roman" w:eastAsia="Times New Roman" w:hAnsi="Times New Roman" w:cs="Times New Roman"/>
                <w:i/>
                <w:iCs/>
                <w:kern w:val="0"/>
                <w:sz w:val="24"/>
                <w:szCs w:val="24"/>
                <w14:ligatures w14:val="none"/>
              </w:rPr>
              <w:t>4-тармақ. Дамудың негізгі қағидаттары мен тәсілдері. 4.1. Индустриялық-инновациялық саясатты іске асыру қағидаттары. 1) жоғары қосылған құны бар өңделген өнімдерді өндіруге бағдарлану);</w:t>
            </w:r>
          </w:p>
          <w:p w14:paraId="3B47D492" w14:textId="77777777" w:rsidR="00131A97" w:rsidRPr="00E52886" w:rsidRDefault="00131A97" w:rsidP="00131A97">
            <w:pPr>
              <w:widowControl w:val="0"/>
              <w:tabs>
                <w:tab w:val="left" w:pos="201"/>
                <w:tab w:val="left" w:pos="302"/>
              </w:tabs>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kern w:val="0"/>
                <w:sz w:val="24"/>
                <w:szCs w:val="24"/>
                <w14:ligatures w14:val="none"/>
              </w:rPr>
              <w:t xml:space="preserve">4) 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E52886">
              <w:rPr>
                <w:rFonts w:ascii="Times New Roman" w:eastAsia="Times New Roman" w:hAnsi="Times New Roman" w:cs="Times New Roman"/>
                <w:i/>
                <w:iCs/>
                <w:kern w:val="0"/>
                <w:sz w:val="24"/>
                <w:szCs w:val="24"/>
                <w14:ligatures w14:val="none"/>
              </w:rPr>
              <w:t xml:space="preserve">(Тұжырымдаманы іске асыру жөніндегі іс-шаралар жоспары, 23-тармақ «Минералды және техногендік шикізатты өндіру және кешенді өңдеу үшін инновациялық ресурс үнемдейтін технологияларды жасау», </w:t>
            </w:r>
            <w:r w:rsidRPr="00E52886">
              <w:rPr>
                <w:rFonts w:ascii="Times New Roman" w:eastAsia="Times New Roman" w:hAnsi="Times New Roman" w:cs="Times New Roman"/>
                <w:i/>
                <w:kern w:val="0"/>
                <w:sz w:val="24"/>
                <w:szCs w:val="24"/>
                <w14:ligatures w14:val="none"/>
              </w:rPr>
              <w:t xml:space="preserve">35-тармақ «Полиметаллдық шикізатты кешенді өңдеу үшін түбегейлі жаңа технологияларды әзірлеу» </w:t>
            </w:r>
            <w:r w:rsidRPr="00E52886">
              <w:rPr>
                <w:rFonts w:ascii="Times New Roman" w:eastAsia="Times New Roman" w:hAnsi="Times New Roman" w:cs="Times New Roman"/>
                <w:i/>
                <w:i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w:t>
            </w:r>
          </w:p>
          <w:p w14:paraId="4DB2BE0E" w14:textId="77777777" w:rsidR="00131A97" w:rsidRPr="00E52886" w:rsidRDefault="00131A97" w:rsidP="00131A97">
            <w:pPr>
              <w:widowControl w:val="0"/>
              <w:tabs>
                <w:tab w:val="left" w:pos="201"/>
                <w:tab w:val="left" w:pos="225"/>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5) </w:t>
            </w:r>
            <w:r w:rsidRPr="00E52886">
              <w:rPr>
                <w:rFonts w:ascii="Times New Roman" w:eastAsia="Calibri" w:hAnsi="Times New Roman" w:cs="Times New Roman"/>
                <w:kern w:val="0"/>
                <w:sz w:val="24"/>
                <w:szCs w:val="24"/>
                <w14:ligatures w14:val="none"/>
              </w:rPr>
              <w:tab/>
            </w:r>
            <w:r w:rsidRPr="00E52886">
              <w:rPr>
                <w:rFonts w:ascii="Times New Roman" w:eastAsia="Times New Roman" w:hAnsi="Times New Roman" w:cs="Times New Roman"/>
                <w:kern w:val="0"/>
                <w:sz w:val="24"/>
                <w:szCs w:val="24"/>
                <w14:ligatures w14:val="none"/>
              </w:rPr>
              <w:t xml:space="preserve">«ҚР Президентінің Қазақстан халқына жолдауы, 2020 жылғы 1 қыркүйек». II мақсат. Жаңа шындықтағы экономикалық даму: </w:t>
            </w:r>
            <w:r w:rsidRPr="00E52886">
              <w:rPr>
                <w:rFonts w:ascii="Times New Roman" w:eastAsia="Times New Roman" w:hAnsi="Times New Roman" w:cs="Times New Roman"/>
                <w:i/>
                <w:iCs/>
                <w:kern w:val="0"/>
                <w:sz w:val="24"/>
                <w:szCs w:val="24"/>
                <w14:ligatures w14:val="none"/>
              </w:rPr>
              <w:t xml:space="preserve">«Қазақстанның алдында тұрған ең маңызды міндет - оның өнеркәсіптік әлеуетін толық ашу. Бұл саладағы жетістіктерге қарамастан, біз әлі күнге дейін ішкі нарықтың әлеуетін толық пайдалана алмадық. Өңделген тауарлардың шамамен үштен екісі шетелден импортталады. Ұлттық экономиканың стратегиялық өзін-өзі қамтамасыз етуін қамтамасыз ету үшін қара және түсті металлургияда, мұнай-химияда, автомобиль және машина жасауда, құрылыс материалдарын өндіруде, азық-түлік өнімдерінде және басқа да салаларда жаңа өңдеу кезеңдерін жедел дамытуды бастау қажет </w:t>
            </w:r>
            <w:r w:rsidRPr="00E52886">
              <w:rPr>
                <w:rFonts w:ascii="Times New Roman" w:eastAsia="Times New Roman" w:hAnsi="Times New Roman" w:cs="Times New Roman"/>
                <w:kern w:val="0"/>
                <w:sz w:val="24"/>
                <w:szCs w:val="24"/>
                <w14:ligatures w14:val="none"/>
              </w:rPr>
              <w:t>» .</w:t>
            </w:r>
          </w:p>
          <w:p w14:paraId="5D31F0D5" w14:textId="77777777" w:rsidR="00131A97" w:rsidRPr="00E52886" w:rsidRDefault="00131A97" w:rsidP="00131A97">
            <w:pPr>
              <w:widowControl w:val="0"/>
              <w:tabs>
                <w:tab w:val="left" w:pos="201"/>
                <w:tab w:val="left" w:pos="225"/>
                <w:tab w:val="left" w:pos="302"/>
              </w:tabs>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kern w:val="0"/>
                <w:sz w:val="24"/>
                <w:szCs w:val="24"/>
                <w14:ligatures w14:val="none"/>
              </w:rPr>
              <w:t xml:space="preserve">6) </w:t>
            </w:r>
            <w:r w:rsidRPr="00E52886">
              <w:rPr>
                <w:rFonts w:ascii="Times New Roman" w:eastAsia="Calibri" w:hAnsi="Times New Roman" w:cs="Times New Roman"/>
                <w:kern w:val="0"/>
                <w:sz w:val="24"/>
                <w:szCs w:val="24"/>
                <w14:ligatures w14:val="none"/>
              </w:rPr>
              <w:tab/>
            </w:r>
            <w:r w:rsidRPr="00E52886">
              <w:rPr>
                <w:rFonts w:ascii="Times New Roman" w:eastAsia="Times New Roman" w:hAnsi="Times New Roman" w:cs="Times New Roman"/>
                <w:kern w:val="0"/>
                <w:sz w:val="24"/>
                <w:szCs w:val="24"/>
                <w14:ligatures w14:val="none"/>
              </w:rPr>
              <w:t xml:space="preserve">Қазақстан Республикасы Президентінің 2023 жылғы 2 ақпандағы № 121 Жарлығымен бекітілген Қазақстан Республикасының 2060 жылға дейінгі көміртегі бейтараптығына қол жеткізу стратегиясы </w:t>
            </w:r>
            <w:r w:rsidRPr="00E52886">
              <w:rPr>
                <w:rFonts w:ascii="Times New Roman" w:eastAsia="Times New Roman" w:hAnsi="Times New Roman" w:cs="Times New Roman"/>
                <w:i/>
                <w:iCs/>
                <w:kern w:val="0"/>
                <w:sz w:val="24"/>
                <w:szCs w:val="24"/>
                <w14:ligatures w14:val="none"/>
              </w:rPr>
              <w:t xml:space="preserve">(3.3.1.1-тармақ. «Энергетика - көмірді баламалы және жаңартылатын энергия көздерімен кезең-кезеңімен ауыстыру; көліктің экологиялық таза түрлеріне (ауысымдық) көшу», 3.3.2.3-тармақ. «Ғылыми-зерттеу және тәжірибелік-конструкторлық жұмыстар және білім беру: төмен көміртекті даму, айналмалы экономика және баламалы энергетика саласындағы ғылыми зерттеулерді дамытуға ерекше назар аудара отырып, ғылымды қаржыландыру»; «төмен көміртекті дамуға көшу үшін басымдық болып табылатын салалардағы зерттеулерді қолдау (жаңартылатын энергия көздері, энергия тиімділігі, биогаз, ядролық және сутегі энергиясы, энергия тиімділігі, энергия үнемдеу және т.б.» </w:t>
            </w:r>
            <w:r w:rsidRPr="00E52886">
              <w:rPr>
                <w:rFonts w:ascii="Times New Roman" w:eastAsia="Times New Roman" w:hAnsi="Times New Roman" w:cs="Times New Roman"/>
                <w:kern w:val="0"/>
                <w:sz w:val="24"/>
                <w:szCs w:val="24"/>
                <w14:ligatures w14:val="none"/>
              </w:rPr>
              <w:t>).</w:t>
            </w:r>
          </w:p>
          <w:p w14:paraId="5FF0FBBC" w14:textId="77777777" w:rsidR="00131A97" w:rsidRPr="00E52886" w:rsidRDefault="00131A97" w:rsidP="00131A97">
            <w:pPr>
              <w:widowControl w:val="0"/>
              <w:tabs>
                <w:tab w:val="left" w:pos="201"/>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7) Қазақстан Республикасының Премьер-Министрі О.А. Бектеновтің төрағалығымен өткен «Назарбаев Университеті» АҚ-ның коммерцияландыру жобалары бойынша көшпелі кеңестің 2024 жылғы 6 желтоқсандағы № 16-05/07-1418 хаттамасы.</w:t>
            </w:r>
          </w:p>
        </w:tc>
      </w:tr>
      <w:tr w:rsidR="00131A97" w:rsidRPr="00E52886" w14:paraId="474DDC57" w14:textId="77777777" w:rsidTr="00C9473F">
        <w:trPr>
          <w:trHeight w:val="20"/>
        </w:trPr>
        <w:tc>
          <w:tcPr>
            <w:tcW w:w="10205" w:type="dxa"/>
          </w:tcPr>
          <w:p w14:paraId="15C56A55"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 Күтілетін нәтижелер</w:t>
            </w:r>
          </w:p>
          <w:p w14:paraId="518D0755"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4.1 Тікелей нәтижелер:</w:t>
            </w:r>
          </w:p>
          <w:p w14:paraId="2A5F3A85" w14:textId="77777777" w:rsidR="00131A97" w:rsidRPr="00E52886" w:rsidRDefault="00131A97" w:rsidP="00131A97">
            <w:pPr>
              <w:numPr>
                <w:ilvl w:val="0"/>
                <w:numId w:val="31"/>
              </w:numPr>
              <w:tabs>
                <w:tab w:val="left" w:pos="201"/>
                <w:tab w:val="left" w:pos="302"/>
              </w:tabs>
              <w:spacing w:after="0" w:line="240" w:lineRule="auto"/>
              <w:ind w:left="255"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Жылына 50 тоннаға дейінгі аккумуляторлық катод материалының прекурсорын өндіруге арналған шикізаттағы қоспалардың ең жоғары мәндеріне техникалық талаптар әзірленді;</w:t>
            </w:r>
          </w:p>
          <w:p w14:paraId="2254D6B6" w14:textId="77777777" w:rsidR="00131A97" w:rsidRPr="00E52886" w:rsidRDefault="00131A97" w:rsidP="00131A97">
            <w:pPr>
              <w:numPr>
                <w:ilvl w:val="0"/>
                <w:numId w:val="31"/>
              </w:numPr>
              <w:tabs>
                <w:tab w:val="left" w:pos="201"/>
                <w:tab w:val="left" w:pos="302"/>
              </w:tabs>
              <w:spacing w:after="0" w:line="240" w:lineRule="auto"/>
              <w:ind w:left="255"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Жылына 50 тоннаға дейінгі қуаттылығы бар литий-ионды аккумуляторларға арналған катодты материал прекурсорын өндіру бойынша пилоттық зауытта іске қосу-баптау жұмыстары аяқталды;</w:t>
            </w:r>
          </w:p>
          <w:p w14:paraId="2BBDC827" w14:textId="77777777" w:rsidR="00131A97" w:rsidRPr="00E52886" w:rsidRDefault="00131A97" w:rsidP="00131A97">
            <w:pPr>
              <w:numPr>
                <w:ilvl w:val="0"/>
                <w:numId w:val="31"/>
              </w:numPr>
              <w:tabs>
                <w:tab w:val="left" w:pos="201"/>
                <w:tab w:val="left" w:pos="302"/>
              </w:tabs>
              <w:spacing w:after="0" w:line="240" w:lineRule="auto"/>
              <w:ind w:left="255"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Литий-ионды аккумулятордың прототипі отандық катодты прекурсор материалына негізделген, сыйымдылығы кемінде 10 Ач және номиналды кернеуі 3,2-3,7 В болатын құрастырылды;</w:t>
            </w:r>
          </w:p>
          <w:p w14:paraId="2AB45750" w14:textId="77777777" w:rsidR="00131A97" w:rsidRPr="00E52886" w:rsidRDefault="00131A97" w:rsidP="00131A97">
            <w:pPr>
              <w:numPr>
                <w:ilvl w:val="0"/>
                <w:numId w:val="31"/>
              </w:numPr>
              <w:tabs>
                <w:tab w:val="left" w:pos="201"/>
                <w:tab w:val="left" w:pos="302"/>
              </w:tabs>
              <w:spacing w:after="0" w:line="240" w:lineRule="auto"/>
              <w:ind w:left="255"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Материалдарды алудың жаңа әдістері мен технологияларына патенттік өтінімдерді дайындау және беру; инновациялық технологиялық шешімдерге арналған зияткерлік меншікті қорғау;</w:t>
            </w:r>
          </w:p>
          <w:p w14:paraId="6386550D" w14:textId="77777777" w:rsidR="00131A97" w:rsidRPr="00E52886" w:rsidRDefault="00131A97" w:rsidP="00131A97">
            <w:pPr>
              <w:numPr>
                <w:ilvl w:val="0"/>
                <w:numId w:val="31"/>
              </w:numPr>
              <w:tabs>
                <w:tab w:val="left" w:pos="201"/>
                <w:tab w:val="left" w:pos="302"/>
              </w:tabs>
              <w:spacing w:after="0" w:line="240" w:lineRule="auto"/>
              <w:ind w:left="255"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Шетелдік серіктеспен консорциум құру.</w:t>
            </w:r>
          </w:p>
          <w:p w14:paraId="3379CE62" w14:textId="77777777" w:rsidR="00131A97" w:rsidRPr="00E52886" w:rsidRDefault="00131A97" w:rsidP="00131A97">
            <w:pPr>
              <w:tabs>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 xml:space="preserve">аяқталған кезде </w:t>
            </w:r>
            <w:r w:rsidRPr="00E52886">
              <w:rPr>
                <w:rFonts w:ascii="Times New Roman" w:eastAsia="Calibri" w:hAnsi="Times New Roman" w:cs="Times New Roman"/>
                <w:b/>
                <w:iCs/>
                <w:kern w:val="0"/>
                <w:sz w:val="24"/>
                <w:szCs w:val="24"/>
                <w:lang w:val="ru-RU"/>
                <w14:ligatures w14:val="none"/>
              </w:rPr>
              <w:t>келесілердің орындалуын қамтамасыз ету қажет:</w:t>
            </w:r>
          </w:p>
          <w:p w14:paraId="62EF4656"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 бағдарламаның ғылыми саласы бойынша рецензияланған ғылыми басылымдарда кемінде 13 (он үш) мақала және/немесе шолу, Web of Science дерекқорында импакт-факторы бойынша 1-ші (бірінші), 2-ші (екінші) квартильге енген және/немесе Scopus дерекқорында кемінде 50 (елу) CiteScore процентильі болуы тиіс.</w:t>
            </w:r>
          </w:p>
          <w:p w14:paraId="106A4F0D"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 ұсынған журналдарда кемінде 15 (он бес) мақала.</w:t>
            </w:r>
          </w:p>
          <w:p w14:paraId="59675839"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6CB06CE1"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5 (бес) патент немесе Derwent Innovations Index дерекқорына (Web of Science, Clarivate Analytics) енгізілген кемінде 4 (төрт) шетелдік немесе халықаралық патент немесе Қазақстан Республикасының Ұлттық зияткерлік меншік институтында тіркелген кемінде 10 (он) зияткерлік меншік объектісі (патент; ақпараттық технологиялар саласындағы өтінімдер үшін - авторлық куәлік).</w:t>
            </w:r>
          </w:p>
        </w:tc>
      </w:tr>
      <w:tr w:rsidR="00131A97" w:rsidRPr="00E52886" w14:paraId="6F63A113" w14:textId="77777777" w:rsidTr="00C9473F">
        <w:trPr>
          <w:trHeight w:val="20"/>
        </w:trPr>
        <w:tc>
          <w:tcPr>
            <w:tcW w:w="10205" w:type="dxa"/>
          </w:tcPr>
          <w:p w14:paraId="110ABEF7"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644CB689"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Бұл міндеттерді іске асыру мақсатты қаржыландыру бағдарламасының іс-шараларын іске асыруға, мақсатты индикаторлар мен көрсеткіштерге қол жеткізуге ықпал етуі керек, сондай-ақ айтарлықтай ғылыми және әлеуметтік-экономикалық әсерлер әкеледі.</w:t>
            </w:r>
          </w:p>
          <w:p w14:paraId="6E03976F"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Ғылыми әсері:</w:t>
            </w:r>
          </w:p>
          <w:p w14:paraId="1AD56C38" w14:textId="77777777" w:rsidR="00131A97" w:rsidRPr="00E52886" w:rsidRDefault="00131A97" w:rsidP="00131A97">
            <w:pPr>
              <w:numPr>
                <w:ilvl w:val="0"/>
                <w:numId w:val="31"/>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Энергия сақтау жүйелеріне арналған батарея класты катод материалының прекурсорын алудың рационалды технологиясын әзірлеу;</w:t>
            </w:r>
          </w:p>
          <w:p w14:paraId="08A57398" w14:textId="77777777" w:rsidR="00131A97" w:rsidRPr="00E52886" w:rsidRDefault="00131A97" w:rsidP="00131A97">
            <w:pPr>
              <w:numPr>
                <w:ilvl w:val="0"/>
                <w:numId w:val="31"/>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Ғылыми мақалаларды жариялау және жаңа технологияларды патенттеу Қазақстанның халықаралық аренадағы ғылыми беделін арттырады.</w:t>
            </w:r>
          </w:p>
          <w:p w14:paraId="4E503A20"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bookmarkStart w:id="7" w:name="_Hlk167716729"/>
            <w:r w:rsidRPr="00E52886">
              <w:rPr>
                <w:rFonts w:ascii="Times New Roman" w:eastAsia="Times New Roman" w:hAnsi="Times New Roman" w:cs="Times New Roman"/>
                <w:kern w:val="0"/>
                <w:sz w:val="24"/>
                <w:szCs w:val="24"/>
                <w:lang w:val="ru-RU"/>
                <w14:ligatures w14:val="none"/>
              </w:rPr>
              <w:t>Әлеуметтік-экономикалық әсер:</w:t>
            </w:r>
          </w:p>
          <w:bookmarkEnd w:id="7"/>
          <w:p w14:paraId="76D2C865" w14:textId="77777777" w:rsidR="00131A97" w:rsidRPr="00E52886" w:rsidRDefault="00131A97" w:rsidP="00131A97">
            <w:pPr>
              <w:numPr>
                <w:ilvl w:val="0"/>
                <w:numId w:val="31"/>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Индустрияландыруды күшейту және Қазақстанның экономикалық күрделілік индексін арттыру: Қазақстан энергия сақтау жүйелеріне арналған жоғары құнды материалдарды жоғары технологиялық өндірісте көшбасшы болады, сондай-ақ осы Бағдарлама шеңберінде әзірленген технологияны пайдалана отырып, халықаралық жобаларға қатысады. ЖІӨ-дегі жоғары технологиялық салалардың үлесі артады, бұл экономикалық күрделіліктің артуына және елдің инновациялық әлеуетіне әкеледі.</w:t>
            </w:r>
          </w:p>
          <w:p w14:paraId="0F5EC4AE" w14:textId="77777777" w:rsidR="00131A97" w:rsidRPr="00E52886" w:rsidRDefault="00131A97" w:rsidP="00131A97">
            <w:pPr>
              <w:numPr>
                <w:ilvl w:val="0"/>
                <w:numId w:val="31"/>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Жаңа жоғары технологиялық өндірістерді құру Қазақстанға шикізат экспортынан жоғары қосылған құны бар дайын өнім экспортына көшуге мүмкіндік береді.</w:t>
            </w:r>
          </w:p>
          <w:p w14:paraId="41ABEF99"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Экономикалық әсері:</w:t>
            </w:r>
          </w:p>
          <w:p w14:paraId="7C1396BF" w14:textId="77777777" w:rsidR="00131A97" w:rsidRPr="00E52886" w:rsidRDefault="00131A97" w:rsidP="00131A97">
            <w:pPr>
              <w:numPr>
                <w:ilvl w:val="0"/>
                <w:numId w:val="31"/>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Бәсекелестік артықшылықтарды дамыту: Энергия сақтау жүйелерінде отандық шикізаттан алынған жоғары қосылған құнды материалдарды пайдалану шығындарды азайтуға және соңғы өнімнің сапасын жақсартуға, бар нарықтарды кеңейтуге және жаңаларын құруға әкеледі.</w:t>
            </w:r>
          </w:p>
          <w:p w14:paraId="168B193F" w14:textId="77777777" w:rsidR="00131A97" w:rsidRPr="00E52886" w:rsidRDefault="00131A97" w:rsidP="00131A97">
            <w:pPr>
              <w:numPr>
                <w:ilvl w:val="0"/>
                <w:numId w:val="31"/>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Технологияның үздіксіз дамуына, еңбек өнімділігінің айтарлықтай артуына және энергияны сақтау үшін жоғары құнды материалдарды алу үшін технологияны пайдалану мүмкіндігіне байланысты 4.0 индустриясын дамытуға жағдай жасалуына байланысты.</w:t>
            </w:r>
          </w:p>
          <w:p w14:paraId="7154431A"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Экологиялық әсері:</w:t>
            </w:r>
          </w:p>
          <w:p w14:paraId="489F25A5" w14:textId="77777777" w:rsidR="00131A97" w:rsidRPr="00E52886" w:rsidRDefault="00131A97" w:rsidP="00131A97">
            <w:pPr>
              <w:numPr>
                <w:ilvl w:val="0"/>
                <w:numId w:val="31"/>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Рационалды технологияларды дамыту арқылы зиянды шығарындыларды азайту және өндіріс қалдықтарын азайту;</w:t>
            </w:r>
          </w:p>
          <w:p w14:paraId="1C7405AF"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Әлеуметтік әсер:</w:t>
            </w:r>
          </w:p>
          <w:p w14:paraId="2A0ABCC7" w14:textId="77777777" w:rsidR="00131A97" w:rsidRPr="00E52886" w:rsidRDefault="00131A97" w:rsidP="00131A97">
            <w:pPr>
              <w:numPr>
                <w:ilvl w:val="0"/>
                <w:numId w:val="31"/>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Білім беру бағдарламалары мен кәсіби дайындыққа жаңа білім мен технологияларды енгізу арқылы халықтың білім деңгейін арттыру.</w:t>
            </w:r>
          </w:p>
          <w:p w14:paraId="78F8EC97" w14:textId="77777777" w:rsidR="00131A97" w:rsidRPr="00E52886" w:rsidRDefault="00131A97" w:rsidP="00131A97">
            <w:pPr>
              <w:numPr>
                <w:ilvl w:val="0"/>
                <w:numId w:val="31"/>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Жаңа жоғары технологиялық жұмыс орындарын құру және шығармашылық салаларды ынталандыру арқылы инклюзивті дамуды ілгерілету және халықтың өмір сүру сапасын жақсарту.</w:t>
            </w:r>
          </w:p>
          <w:p w14:paraId="009955F2"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Алынған нәтижелердің мақсатты тұтынушылары:</w:t>
            </w:r>
          </w:p>
          <w:p w14:paraId="1582C669" w14:textId="77777777" w:rsidR="00131A97" w:rsidRPr="00E52886" w:rsidRDefault="00131A97" w:rsidP="00131A97">
            <w:pPr>
              <w:numPr>
                <w:ilvl w:val="0"/>
                <w:numId w:val="31"/>
              </w:numPr>
              <w:tabs>
                <w:tab w:val="left" w:pos="201"/>
                <w:tab w:val="left" w:pos="302"/>
              </w:tabs>
              <w:spacing w:after="0" w:line="240" w:lineRule="auto"/>
              <w:ind w:left="255"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Қазақстан Республикасында темір және фосфор құрамдас шикізатты өндіру және өңдеумен айналысатын жер қойнауын пайдаланушылар мен шикізат жеткізушілері катод материалдарын өндіру үшін жоғары тазалықтағы шикізатқа қол жеткізуді қажет етеді. Атап айтқанда: Қармет темір шикізатын жеткізуші ретінде; Жаңа Жамбыл фосфор зауыты фосфор қышқылына шикізат көзі ретінде.</w:t>
            </w:r>
          </w:p>
          <w:p w14:paraId="5502650A" w14:textId="77777777" w:rsidR="00131A97" w:rsidRPr="00E52886" w:rsidRDefault="00131A97" w:rsidP="00131A97">
            <w:pPr>
              <w:numPr>
                <w:ilvl w:val="0"/>
                <w:numId w:val="31"/>
              </w:numPr>
              <w:tabs>
                <w:tab w:val="left" w:pos="201"/>
                <w:tab w:val="left" w:pos="302"/>
              </w:tabs>
              <w:spacing w:after="0" w:line="240" w:lineRule="auto"/>
              <w:ind w:left="255" w:hanging="255"/>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Технологиялық стандарттарға сай келетін батарея класты прекурсорларға қызығушылық танытатын LiFePO₄ негізіндегі энергия сақтау жүйелерін өндіруге және қолдануға мамандандырылған өнеркәсіптік компаниялар;</w:t>
            </w:r>
          </w:p>
          <w:p w14:paraId="57EB0D21" w14:textId="77777777" w:rsidR="00131A97" w:rsidRPr="00E52886" w:rsidRDefault="00131A97" w:rsidP="00131A97">
            <w:pPr>
              <w:numPr>
                <w:ilvl w:val="0"/>
                <w:numId w:val="31"/>
              </w:numPr>
              <w:tabs>
                <w:tab w:val="left" w:pos="201"/>
                <w:tab w:val="left" w:pos="302"/>
              </w:tabs>
              <w:spacing w:after="0" w:line="240" w:lineRule="auto"/>
              <w:ind w:left="255"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KEGOC сияқты энергетикалық компаниялар жаңартылатын энергия көздері операторы ретінде энергия үнемдейтін және тұрақты энергия сақтау жүйелерін дамытуға қызығушылық танытуда.</w:t>
            </w:r>
          </w:p>
        </w:tc>
      </w:tr>
      <w:tr w:rsidR="00131A97" w:rsidRPr="00E52886" w14:paraId="22CB128D" w14:textId="77777777" w:rsidTr="00C9473F">
        <w:trPr>
          <w:trHeight w:val="20"/>
        </w:trPr>
        <w:tc>
          <w:tcPr>
            <w:tcW w:w="10205" w:type="dxa"/>
          </w:tcPr>
          <w:p w14:paraId="5C2739EE"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67E64C2E"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2 000 000,0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0905700F"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600 000,0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30A89FC7"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800 000.0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50067533" w14:textId="77777777" w:rsidR="00131A97" w:rsidRPr="00E52886" w:rsidRDefault="00131A97" w:rsidP="00131A97">
            <w:pPr>
              <w:tabs>
                <w:tab w:val="left" w:pos="201"/>
                <w:tab w:val="left" w:pos="3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600 000.0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639369B6"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p w14:paraId="294B57B1"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4A6FDC58"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№10 ғылыми-техникалық тапсырма</w:t>
      </w:r>
    </w:p>
    <w:p w14:paraId="4064FAE7"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ab/>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131A97" w:rsidRPr="00E52886" w14:paraId="63FA50C4" w14:textId="77777777" w:rsidTr="00C9473F">
        <w:trPr>
          <w:trHeight w:val="235"/>
          <w:jc w:val="center"/>
        </w:trPr>
        <w:tc>
          <w:tcPr>
            <w:tcW w:w="10205" w:type="dxa"/>
          </w:tcPr>
          <w:p w14:paraId="7CFA4F13"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29B87FF8"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26120E82" w14:textId="77777777" w:rsidR="00131A97" w:rsidRPr="00E52886" w:rsidRDefault="00131A97" w:rsidP="00131A97">
            <w:pPr>
              <w:spacing w:after="0" w:line="240" w:lineRule="auto"/>
              <w:jc w:val="both"/>
              <w:rPr>
                <w:rFonts w:ascii="Times New Roman" w:eastAsia="Times New Roman" w:hAnsi="Times New Roman" w:cs="Times New Roman"/>
                <w:bCs/>
                <w:kern w:val="0"/>
                <w:sz w:val="24"/>
                <w:szCs w:val="24"/>
                <w:lang w:val="ru-RU" w:eastAsia="ru-RU"/>
                <w14:ligatures w14:val="none"/>
              </w:rPr>
            </w:pPr>
            <w:r w:rsidRPr="00E52886">
              <w:rPr>
                <w:rFonts w:ascii="Times New Roman" w:eastAsia="Times New Roman" w:hAnsi="Times New Roman" w:cs="Times New Roman"/>
                <w:bCs/>
                <w:kern w:val="0"/>
                <w:sz w:val="24"/>
                <w:szCs w:val="24"/>
                <w:lang w:val="ru-RU" w:eastAsia="ru-RU"/>
                <w14:ligatures w14:val="none"/>
              </w:rPr>
              <w:t xml:space="preserve">Экология, қоршаған орта және табиғи ресурстарды </w:t>
            </w:r>
            <w:r w:rsidRPr="00E52886">
              <w:rPr>
                <w:rFonts w:ascii="Times New Roman" w:eastAsia="Times New Roman" w:hAnsi="Times New Roman" w:cs="Times New Roman"/>
                <w:bCs/>
                <w:kern w:val="0"/>
                <w:sz w:val="24"/>
                <w:szCs w:val="24"/>
                <w:lang w:val="kk-KZ" w:eastAsia="ru-RU"/>
                <w14:ligatures w14:val="none"/>
              </w:rPr>
              <w:t>ұтымды</w:t>
            </w:r>
            <w:r w:rsidRPr="00E52886">
              <w:rPr>
                <w:rFonts w:ascii="Times New Roman" w:eastAsia="Times New Roman" w:hAnsi="Times New Roman" w:cs="Times New Roman"/>
                <w:bCs/>
                <w:kern w:val="0"/>
                <w:sz w:val="24"/>
                <w:szCs w:val="24"/>
                <w:lang w:val="ru-RU" w:eastAsia="ru-RU"/>
                <w14:ligatures w14:val="none"/>
              </w:rPr>
              <w:t xml:space="preserve"> пайдалану</w:t>
            </w:r>
          </w:p>
          <w:p w14:paraId="1DC35AA9"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p>
          <w:p w14:paraId="6A79B92B" w14:textId="77777777" w:rsidR="00131A97" w:rsidRPr="00E52886" w:rsidRDefault="00131A97" w:rsidP="00131A97">
            <w:pPr>
              <w:spacing w:after="0" w:line="240" w:lineRule="auto"/>
              <w:jc w:val="both"/>
              <w:rPr>
                <w:rFonts w:ascii="Times New Roman" w:eastAsia="Times New Roman" w:hAnsi="Times New Roman" w:cs="Times New Roman"/>
                <w:bCs/>
                <w:kern w:val="0"/>
                <w:sz w:val="24"/>
                <w:szCs w:val="24"/>
                <w:lang w:val="ru-RU" w:eastAsia="ru-RU"/>
                <w14:ligatures w14:val="none"/>
              </w:rPr>
            </w:pPr>
            <w:r w:rsidRPr="00E52886">
              <w:rPr>
                <w:rFonts w:ascii="Times New Roman" w:eastAsia="Times New Roman" w:hAnsi="Times New Roman" w:cs="Times New Roman"/>
                <w:bCs/>
                <w:kern w:val="0"/>
                <w:sz w:val="24"/>
                <w:szCs w:val="24"/>
                <w:lang w:val="ru-RU" w:eastAsia="ru-RU"/>
                <w14:ligatures w14:val="none"/>
              </w:rPr>
              <w:t>2. Қоршаған ортаны бақылау және қоршаған ортаның жай-күйін бақылаудың заманауи технологиялары;</w:t>
            </w:r>
          </w:p>
          <w:p w14:paraId="5AC1942A" w14:textId="77777777" w:rsidR="00131A97" w:rsidRPr="00E52886" w:rsidRDefault="00131A97" w:rsidP="00131A97">
            <w:pPr>
              <w:spacing w:after="0" w:line="240" w:lineRule="auto"/>
              <w:jc w:val="both"/>
              <w:rPr>
                <w:rFonts w:ascii="Times New Roman" w:eastAsia="Times New Roman" w:hAnsi="Times New Roman" w:cs="Times New Roman"/>
                <w:bCs/>
                <w:kern w:val="0"/>
                <w:sz w:val="24"/>
                <w:szCs w:val="24"/>
                <w:lang w:val="ru-RU" w:eastAsia="ru-RU"/>
                <w14:ligatures w14:val="none"/>
              </w:rPr>
            </w:pPr>
            <w:r w:rsidRPr="00E52886">
              <w:rPr>
                <w:rFonts w:ascii="Times New Roman" w:eastAsia="Times New Roman" w:hAnsi="Times New Roman" w:cs="Times New Roman"/>
                <w:bCs/>
                <w:kern w:val="0"/>
                <w:sz w:val="24"/>
                <w:szCs w:val="24"/>
                <w:lang w:val="ru-RU" w:eastAsia="ru-RU"/>
                <w14:ligatures w14:val="none"/>
              </w:rPr>
              <w:t>4. Климаттың өзгеруіне бейімделу және антропогендік шығарындыларды азайту;</w:t>
            </w:r>
          </w:p>
          <w:p w14:paraId="4F5DFE87"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eastAsia="ru-RU"/>
                <w14:ligatures w14:val="none"/>
              </w:rPr>
              <w:t>7. Табиғи және техногендік сипаттағы төтенше жағдайлар;</w:t>
            </w:r>
          </w:p>
        </w:tc>
      </w:tr>
      <w:tr w:rsidR="00131A97" w:rsidRPr="00E52886" w14:paraId="78B7DC63" w14:textId="77777777" w:rsidTr="00C9473F">
        <w:trPr>
          <w:jc w:val="center"/>
        </w:trPr>
        <w:tc>
          <w:tcPr>
            <w:tcW w:w="10205" w:type="dxa"/>
          </w:tcPr>
          <w:p w14:paraId="14F9533C" w14:textId="77777777" w:rsidR="00131A97" w:rsidRPr="00E52886" w:rsidRDefault="00131A97" w:rsidP="00131A97">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3BFAEB15" w14:textId="77777777" w:rsidR="00131A97" w:rsidRPr="00E52886" w:rsidRDefault="00131A97" w:rsidP="00131A97">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241946A5"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kern w:val="0"/>
                <w:sz w:val="24"/>
                <w:szCs w:val="24"/>
                <w:lang w:val="kk-KZ"/>
                <w14:ligatures w14:val="none"/>
              </w:rPr>
              <w:t xml:space="preserve">Шахталардағы метан бөлінуі процестерін басқаруға арналған инновациялық биотехнологияларды әзірлеу және енгізу. </w:t>
            </w:r>
          </w:p>
        </w:tc>
      </w:tr>
      <w:tr w:rsidR="00131A97" w:rsidRPr="00E52886" w14:paraId="4ED69BC7" w14:textId="77777777" w:rsidTr="00C9473F">
        <w:trPr>
          <w:trHeight w:val="1527"/>
          <w:jc w:val="center"/>
        </w:trPr>
        <w:tc>
          <w:tcPr>
            <w:tcW w:w="10205" w:type="dxa"/>
          </w:tcPr>
          <w:p w14:paraId="408EC7DD" w14:textId="77777777" w:rsidR="00131A97" w:rsidRPr="00E52886" w:rsidRDefault="00131A97" w:rsidP="00131A97">
            <w:pPr>
              <w:tabs>
                <w:tab w:val="left" w:pos="116"/>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4096338A" w14:textId="77777777" w:rsidR="00131A97" w:rsidRPr="00E52886" w:rsidRDefault="00131A97" w:rsidP="00131A97">
            <w:pPr>
              <w:tabs>
                <w:tab w:val="left" w:pos="121"/>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Микробтық метан биототықтыру әдістерін қолданудың басым бағыттарын анықтау мақсатында мақсатты көмір кен орындарындағы метан шығарындыларының биотехнологиялық бағытталған түгендеуін жүргізу.</w:t>
            </w:r>
          </w:p>
          <w:p w14:paraId="5D440F32" w14:textId="77777777" w:rsidR="00131A97" w:rsidRPr="00E52886" w:rsidRDefault="00131A97" w:rsidP="00131A97">
            <w:pPr>
              <w:tabs>
                <w:tab w:val="left" w:pos="11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Метан циклінің микробтық қауымдастықтарының метагеномдық, таксономиялық және функционалдық талдауы, кейіннен жоғары тотығу әлеуеті бар жергілікті метанотрофты консорциумдарды бөліп алу, скринингтеу және қалыптастыру.</w:t>
            </w:r>
          </w:p>
          <w:p w14:paraId="1707D7BE" w14:textId="77777777" w:rsidR="00131A97" w:rsidRPr="00E52886" w:rsidRDefault="00131A97" w:rsidP="00131A97">
            <w:pPr>
              <w:tabs>
                <w:tab w:val="left" w:pos="11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Метанотрофты дақылдар мен консорциумдардың мамандандырылған банкін құру, сондай-ақ оларды қайталанатын өсіру, масштабталатын өндіріс және функционалдық белсенділігін сақтай отырып ұзақ мерзімді сақтау үшін биотехнологиялық хаттамаларды әзірлеу.</w:t>
            </w:r>
          </w:p>
          <w:p w14:paraId="22EC610D" w14:textId="77777777" w:rsidR="00131A97" w:rsidRPr="00E52886" w:rsidRDefault="00131A97" w:rsidP="00131A97">
            <w:pPr>
              <w:tabs>
                <w:tab w:val="left" w:pos="11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Метан биототықсыздануының кинетикалық заңдылықтарын және микробтық консорциумдардың тұрақтылық факторларын зерттеу, биопроцестің шекті сатыларын, оңтайлы жұмыс жағдайларын және кеніш ортасына жақын жағдайларда бейімделу әлеуетін анықтау.</w:t>
            </w:r>
          </w:p>
          <w:p w14:paraId="6153FF12" w14:textId="77777777" w:rsidR="00131A97" w:rsidRPr="00E52886" w:rsidRDefault="00131A97" w:rsidP="00131A97">
            <w:pPr>
              <w:tabs>
                <w:tab w:val="left" w:pos="11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Газ бен масса алмасуды ескере отырып, тасымалдаушыларды таңдау және микробтық консорциумдарды иммобилизациялау әдістерін әзірлеу, сондай-ақ әртүрлі жұмыс режимдерінде биокаталитикалық белсенділікті сақтау.</w:t>
            </w:r>
          </w:p>
          <w:p w14:paraId="6E6D3D16" w14:textId="77777777" w:rsidR="00131A97" w:rsidRPr="00E52886" w:rsidRDefault="00131A97" w:rsidP="00131A97">
            <w:pPr>
              <w:tabs>
                <w:tab w:val="left" w:pos="11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Метанды бақыланатын биототықсыздандыру мақсатында шахталарды газсыздандыру және желдету жүйелеріне біріктіруге арналған биосүзгілер мен биожабындардың тәжірибелік биотехнологиялық прототиптерін жобалау, әзірлеу және өндіру.</w:t>
            </w:r>
          </w:p>
          <w:p w14:paraId="6FCD763E" w14:textId="77777777" w:rsidR="00131A97" w:rsidRPr="00E52886" w:rsidRDefault="00131A97" w:rsidP="00131A97">
            <w:pPr>
              <w:tabs>
                <w:tab w:val="left" w:pos="11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7. Көмір мен негізгі жыныстардың физика-химиялық қасиеттеріне әзірленген биотехнологиялардың әсерін кешенді бағалау, сондай-ақ жанама қосылыстардың пайда болуы мүмкін екендігін және өнеркәсіптік қауіпсіздікке әсерін қоса алғанда, қайталама әсерлердің қауіптерін талдау.</w:t>
            </w:r>
          </w:p>
          <w:p w14:paraId="383E0F1A" w14:textId="77777777" w:rsidR="00131A97" w:rsidRPr="00E52886" w:rsidRDefault="00131A97" w:rsidP="00131A97">
            <w:pPr>
              <w:tabs>
                <w:tab w:val="left" w:pos="11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8. Метан шығарындыларының қарқындылығын, желдету режимдерін және тау-геологиялық жағдайларын ескере отырып, шахталардың әртүрлі пайдалану сценарийлері үшін метан биототықсыздануының бейімделгіш биотехнологиялық схемаларын әзірлеу және ғылыми негіздеу.</w:t>
            </w:r>
          </w:p>
          <w:p w14:paraId="3FD6258C" w14:textId="77777777" w:rsidR="00131A97" w:rsidRPr="00E52886" w:rsidRDefault="00131A97" w:rsidP="00131A97">
            <w:pPr>
              <w:tabs>
                <w:tab w:val="left" w:pos="11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9. Өнеркәсіптік жағдайларға жақын жағдайларда метан биототықтыру процестерінің тиімділігін, тұрақтылығын және қайталануын бағалай отырып, өкілдік тәжірибе алаңында пилоттық биотехнологиялық сынақтар жүргізу.</w:t>
            </w:r>
          </w:p>
          <w:p w14:paraId="156B422E" w14:textId="77777777" w:rsidR="00131A97" w:rsidRPr="00E52886" w:rsidRDefault="00131A97" w:rsidP="00131A97">
            <w:pPr>
              <w:tabs>
                <w:tab w:val="left" w:pos="11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10. Мақсатты кен орнында метан шығарындыларын басқару үшін биотехнологияны масштабтау, технологиялық бейімдеу және енгізу, қолдану ережелерін әзірлеу және технологиялық, экологиялық және экономикалық тиімділікті бағалау.</w:t>
            </w:r>
          </w:p>
        </w:tc>
      </w:tr>
      <w:tr w:rsidR="00131A97" w:rsidRPr="00E52886" w14:paraId="7584096E" w14:textId="77777777" w:rsidTr="00C9473F">
        <w:trPr>
          <w:trHeight w:val="331"/>
          <w:jc w:val="center"/>
        </w:trPr>
        <w:tc>
          <w:tcPr>
            <w:tcW w:w="10205" w:type="dxa"/>
          </w:tcPr>
          <w:p w14:paraId="1A22FC8F" w14:textId="77777777" w:rsidR="00131A97" w:rsidRPr="00E52886" w:rsidRDefault="00131A97" w:rsidP="00131A97">
            <w:pPr>
              <w:spacing w:after="0" w:line="240" w:lineRule="auto"/>
              <w:jc w:val="both"/>
              <w:outlineLvl w:val="2"/>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4B3FB691" w14:textId="77777777" w:rsidR="00131A97" w:rsidRPr="00E52886" w:rsidRDefault="00131A97" w:rsidP="00131A97">
            <w:pPr>
              <w:tabs>
                <w:tab w:val="left" w:pos="138"/>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 Қазақстан Республикасының «жасыл экономикаға» көшу тұжырымдамасы. Қазақстан Республикасы Президентінің 2013 жылғы 30 мамырдағы № 577 Жарлығымен бекітілген. </w:t>
            </w:r>
            <w:r w:rsidRPr="00E52886">
              <w:rPr>
                <w:rFonts w:ascii="Times New Roman" w:eastAsia="Calibri" w:hAnsi="Times New Roman" w:cs="Times New Roman"/>
                <w:bCs/>
                <w:i/>
                <w:iCs/>
                <w:kern w:val="0"/>
                <w:sz w:val="24"/>
                <w:szCs w:val="24"/>
                <w:lang w:val="ru-RU"/>
                <w14:ligatures w14:val="none"/>
              </w:rPr>
              <w:t>3.6-тармақ. Ауаның ластануын азайту.</w:t>
            </w:r>
            <w:r w:rsidRPr="00E52886">
              <w:rPr>
                <w:rFonts w:ascii="Times New Roman" w:eastAsia="Calibri" w:hAnsi="Times New Roman" w:cs="Times New Roman"/>
                <w:bCs/>
                <w:kern w:val="0"/>
                <w:sz w:val="24"/>
                <w:szCs w:val="24"/>
                <w:lang w:val="ru-RU"/>
                <w14:ligatures w14:val="none"/>
              </w:rPr>
              <w:t xml:space="preserve"> </w:t>
            </w:r>
          </w:p>
          <w:p w14:paraId="664BB07D" w14:textId="77777777" w:rsidR="00131A97" w:rsidRPr="00E52886" w:rsidRDefault="00131A97" w:rsidP="00131A97">
            <w:pPr>
              <w:tabs>
                <w:tab w:val="left" w:pos="138"/>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 Қазақстан Республикасы Президенті жанындағы Жасыл экономикаға көшу жөніндегі кеңестің отырысы, 2025 жылғы 19 желтоқсан. </w:t>
            </w:r>
            <w:r w:rsidRPr="00E52886">
              <w:rPr>
                <w:rFonts w:ascii="Times New Roman" w:eastAsia="Calibri" w:hAnsi="Times New Roman" w:cs="Times New Roman"/>
                <w:bCs/>
                <w:i/>
                <w:iCs/>
                <w:kern w:val="0"/>
                <w:sz w:val="24"/>
                <w:szCs w:val="24"/>
                <w:lang w:val="ru-RU"/>
                <w14:ligatures w14:val="none"/>
              </w:rPr>
              <w:t>«Біз заманауи таза көмір технологияларына көшуді жеделдетуіміз керек. Бұл көмірмен жұмыс істейтін электр станцияларының тиімділігін арттырып, қоршаған ортаға шығарындыларды азайтады. Біз көмірмен жұмыс істейтін генерациядан бас тарта алмаймыз – бұл объективті шындық, әсіресе біздің қорларымызды ескере отырып. Сондықтан біз мұны пайдаланамыз. Сонымен қатар, көмірмен жұмыс істейтін барлық электр қуатын өндіру қуаттары заманауи талаптарға сай болуы керек», - деп атап өтті Премьер-Министр.</w:t>
            </w:r>
          </w:p>
          <w:p w14:paraId="00BEA71F" w14:textId="77777777" w:rsidR="00131A97" w:rsidRPr="00E52886" w:rsidRDefault="00131A97" w:rsidP="00131A97">
            <w:pPr>
              <w:tabs>
                <w:tab w:val="left" w:pos="138"/>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 Мемлекет басшысы, Президент Қасым-Жомарт Тоқаевтың 2024 жылғы 12 сәуірдегі Қазақстан Республикасы Президенті жанындағы Ғылым және технологиялар жөніндегі Ұлттық кеңестің отырысында сөйлеген сөзі. «1. </w:t>
            </w:r>
            <w:r w:rsidRPr="00E52886">
              <w:rPr>
                <w:rFonts w:ascii="Times New Roman" w:eastAsia="Calibri" w:hAnsi="Times New Roman" w:cs="Times New Roman"/>
                <w:bCs/>
                <w:i/>
                <w:iCs/>
                <w:kern w:val="0"/>
                <w:sz w:val="24"/>
                <w:szCs w:val="24"/>
                <w:lang w:val="ru-RU"/>
                <w14:ligatures w14:val="none"/>
              </w:rPr>
              <w:t xml:space="preserve">Техногендік және табиғи апаттарды болжауда және климаттың өзгеруімен күресте ғылымның әлеуетін барынша пайдалану маңызды. 2. Ғылым экономиканың прогрессивті дамуына үлес қосуы керек. «Отандық ғылым Қазақстан экономикасын декарбонизациялау қажеттілігін ескере отырып, күрделі қиындықтарға тап болуда. Көптеген дамыған елдер жаңартылатын энергия көздері жобаларын белсенді түрде жүзеге асыруда және көміртегісіз дамуға көшу және жаңа экономикалық кластерлерді құру үшін қажетті технологиялық әлеуетке ие. Бұл саладағы жаһандық үрдістерге ілесу үшін бізге біздің нақты қажеттіліктерімізді ескеретін өзіміздің ғылыми әзірлемелеріміз қажет. Сонымен қатар, жер қойнауымыздың байлығы елдің экономикалық өсуінің негіздерінің бірі болып қала беретінін ұмытпауымыз керек. Сондықтан көмірсутектер мен сирек кездесетін жер металдарын қоса алғанда, табиғи ресурстарды өндіруде озық технологияларды енгізу </w:t>
            </w:r>
            <w:proofErr w:type="gramStart"/>
            <w:r w:rsidRPr="00E52886">
              <w:rPr>
                <w:rFonts w:ascii="Times New Roman" w:eastAsia="Calibri" w:hAnsi="Times New Roman" w:cs="Times New Roman"/>
                <w:bCs/>
                <w:i/>
                <w:iCs/>
                <w:kern w:val="0"/>
                <w:sz w:val="24"/>
                <w:szCs w:val="24"/>
                <w:lang w:val="ru-RU"/>
                <w14:ligatures w14:val="none"/>
              </w:rPr>
              <w:t xml:space="preserve">қажет </w:t>
            </w:r>
            <w:r w:rsidRPr="00E52886">
              <w:rPr>
                <w:rFonts w:ascii="Times New Roman" w:eastAsia="Calibri" w:hAnsi="Times New Roman" w:cs="Times New Roman"/>
                <w:bCs/>
                <w:kern w:val="0"/>
                <w:sz w:val="24"/>
                <w:szCs w:val="24"/>
                <w:lang w:val="ru-RU"/>
                <w14:ligatures w14:val="none"/>
              </w:rPr>
              <w:t>»</w:t>
            </w:r>
            <w:proofErr w:type="gramEnd"/>
            <w:r w:rsidRPr="00E52886">
              <w:rPr>
                <w:rFonts w:ascii="Times New Roman" w:eastAsia="Calibri" w:hAnsi="Times New Roman" w:cs="Times New Roman"/>
                <w:bCs/>
                <w:kern w:val="0"/>
                <w:sz w:val="24"/>
                <w:szCs w:val="24"/>
                <w:lang w:val="ru-RU"/>
                <w14:ligatures w14:val="none"/>
              </w:rPr>
              <w:t>.</w:t>
            </w:r>
          </w:p>
          <w:p w14:paraId="2D1DFF78" w14:textId="77777777" w:rsidR="00131A97" w:rsidRPr="00E52886" w:rsidRDefault="00131A97" w:rsidP="00131A97">
            <w:pPr>
              <w:tabs>
                <w:tab w:val="left" w:pos="138"/>
              </w:tabs>
              <w:spacing w:after="0" w:line="240" w:lineRule="auto"/>
              <w:jc w:val="both"/>
              <w:rPr>
                <w:rFonts w:ascii="Times New Roman" w:eastAsia="Calibri" w:hAnsi="Times New Roman" w:cs="Times New Roman"/>
                <w:bCs/>
                <w:i/>
                <w:i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 Қазақстан Республикасының 2060 жылға дейінгі көміртекті бейтараптыққа қол жеткізу стратегиясы. Қазақстан Республикасы Президентінің 2023 жылғы 2 ақпандағы </w:t>
            </w:r>
            <w:bookmarkStart w:id="8" w:name="_Hlk217685289"/>
            <w:r w:rsidRPr="00E52886">
              <w:rPr>
                <w:rFonts w:ascii="Times New Roman" w:eastAsia="Calibri" w:hAnsi="Times New Roman" w:cs="Times New Roman"/>
                <w:bCs/>
                <w:kern w:val="0"/>
                <w:sz w:val="24"/>
                <w:szCs w:val="24"/>
                <w:lang w:val="ru-RU"/>
                <w14:ligatures w14:val="none"/>
              </w:rPr>
              <w:t xml:space="preserve">№ </w:t>
            </w:r>
            <w:bookmarkEnd w:id="8"/>
            <w:r w:rsidRPr="00E52886">
              <w:rPr>
                <w:rFonts w:ascii="Times New Roman" w:eastAsia="Calibri" w:hAnsi="Times New Roman" w:cs="Times New Roman"/>
                <w:bCs/>
                <w:kern w:val="0"/>
                <w:sz w:val="24"/>
                <w:szCs w:val="24"/>
                <w:lang w:val="ru-RU"/>
                <w14:ligatures w14:val="none"/>
              </w:rPr>
              <w:t xml:space="preserve">121 Жарлығы. </w:t>
            </w:r>
            <w:r w:rsidRPr="00E52886">
              <w:rPr>
                <w:rFonts w:ascii="Times New Roman" w:eastAsia="Calibri" w:hAnsi="Times New Roman" w:cs="Times New Roman"/>
                <w:bCs/>
                <w:i/>
                <w:iCs/>
                <w:kern w:val="0"/>
                <w:sz w:val="24"/>
                <w:szCs w:val="24"/>
                <w:lang w:val="ru-RU"/>
                <w14:ligatures w14:val="none"/>
              </w:rPr>
              <w:t>Тармақтар:</w:t>
            </w:r>
          </w:p>
          <w:p w14:paraId="72DE62B4" w14:textId="77777777" w:rsidR="00131A97" w:rsidRPr="00E52886" w:rsidRDefault="00131A97" w:rsidP="00131A97">
            <w:pPr>
              <w:tabs>
                <w:tab w:val="left" w:pos="138"/>
              </w:tabs>
              <w:spacing w:after="0" w:line="240" w:lineRule="auto"/>
              <w:jc w:val="both"/>
              <w:rPr>
                <w:rFonts w:ascii="Times New Roman" w:eastAsia="Calibri" w:hAnsi="Times New Roman" w:cs="Times New Roman"/>
                <w:bCs/>
                <w:i/>
                <w:iCs/>
                <w:kern w:val="0"/>
                <w:sz w:val="24"/>
                <w:szCs w:val="24"/>
                <w:lang w:val="ru-RU"/>
                <w14:ligatures w14:val="none"/>
              </w:rPr>
            </w:pPr>
            <w:r w:rsidRPr="00E52886">
              <w:rPr>
                <w:rFonts w:ascii="Times New Roman" w:eastAsia="Calibri" w:hAnsi="Times New Roman" w:cs="Times New Roman"/>
                <w:bCs/>
                <w:i/>
                <w:iCs/>
                <w:kern w:val="0"/>
                <w:sz w:val="24"/>
                <w:szCs w:val="24"/>
                <w:lang w:val="ru-RU"/>
                <w14:ligatures w14:val="none"/>
              </w:rPr>
              <w:t>3.3.2. Төмен көміртекті дамуға арналған кешенді тәсілдер</w:t>
            </w:r>
          </w:p>
          <w:p w14:paraId="587D7D00" w14:textId="77777777" w:rsidR="00131A97" w:rsidRPr="00E52886" w:rsidRDefault="00640632" w:rsidP="00131A97">
            <w:pPr>
              <w:tabs>
                <w:tab w:val="left" w:pos="138"/>
              </w:tabs>
              <w:spacing w:after="0" w:line="240" w:lineRule="auto"/>
              <w:jc w:val="both"/>
              <w:rPr>
                <w:rFonts w:ascii="Times New Roman" w:eastAsia="Calibri" w:hAnsi="Times New Roman" w:cs="Times New Roman"/>
                <w:bCs/>
                <w:i/>
                <w:iCs/>
                <w:kern w:val="0"/>
                <w:sz w:val="24"/>
                <w:szCs w:val="24"/>
                <w:lang w:val="ru-RU"/>
                <w14:ligatures w14:val="none"/>
              </w:rPr>
            </w:pPr>
            <w:hyperlink r:id="rId11" w:anchor="z405" w:history="1">
              <w:r w:rsidR="00131A97" w:rsidRPr="00E52886">
                <w:rPr>
                  <w:rFonts w:ascii="Times New Roman" w:eastAsia="Calibri" w:hAnsi="Times New Roman" w:cs="Times New Roman"/>
                  <w:bCs/>
                  <w:i/>
                  <w:iCs/>
                  <w:kern w:val="0"/>
                  <w:sz w:val="24"/>
                  <w:szCs w:val="24"/>
                  <w:lang w:val="ru-RU"/>
                  <w14:ligatures w14:val="none"/>
                </w:rPr>
                <w:t>3.3.2.6. Климаттың өзгеруіне бейімделу</w:t>
              </w:r>
            </w:hyperlink>
          </w:p>
          <w:p w14:paraId="613156EB" w14:textId="77777777" w:rsidR="00131A97" w:rsidRPr="00E52886" w:rsidRDefault="00131A97" w:rsidP="00131A97">
            <w:pPr>
              <w:tabs>
                <w:tab w:val="left" w:pos="138"/>
              </w:tabs>
              <w:spacing w:after="0" w:line="240" w:lineRule="auto"/>
              <w:jc w:val="both"/>
              <w:rPr>
                <w:rFonts w:ascii="Times New Roman" w:eastAsia="Calibri" w:hAnsi="Times New Roman" w:cs="Times New Roman"/>
                <w:bCs/>
                <w:i/>
                <w:iCs/>
                <w:kern w:val="0"/>
                <w:sz w:val="24"/>
                <w:szCs w:val="24"/>
                <w:lang w:val="ru-RU"/>
                <w14:ligatures w14:val="none"/>
              </w:rPr>
            </w:pPr>
            <w:r w:rsidRPr="00E52886">
              <w:rPr>
                <w:rFonts w:ascii="Times New Roman" w:eastAsia="Calibri" w:hAnsi="Times New Roman" w:cs="Times New Roman"/>
                <w:bCs/>
                <w:i/>
                <w:iCs/>
                <w:kern w:val="0"/>
                <w:sz w:val="24"/>
                <w:szCs w:val="24"/>
                <w:lang w:val="ru-RU"/>
                <w14:ligatures w14:val="none"/>
              </w:rPr>
              <w:t>3.3.2.7. Көміртекті басқару жүйесі</w:t>
            </w:r>
          </w:p>
          <w:p w14:paraId="3CE0611E" w14:textId="77777777" w:rsidR="00131A97" w:rsidRPr="00E52886" w:rsidRDefault="00131A97" w:rsidP="00131A97">
            <w:pPr>
              <w:tabs>
                <w:tab w:val="left" w:pos="138"/>
              </w:tabs>
              <w:spacing w:after="0" w:line="240" w:lineRule="auto"/>
              <w:jc w:val="both"/>
              <w:rPr>
                <w:rFonts w:ascii="Times New Roman" w:eastAsia="Calibri" w:hAnsi="Times New Roman" w:cs="Times New Roman"/>
                <w:bCs/>
                <w:i/>
                <w:i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 Қазақстан Республикасының 2050 жылға дейінгі даму стратегиясы: Табиғи ресурстарды дұрыс басқарудың жаңа саяси бағыты </w:t>
            </w:r>
            <w:proofErr w:type="gramStart"/>
            <w:r w:rsidRPr="00E52886">
              <w:rPr>
                <w:rFonts w:ascii="Times New Roman" w:eastAsia="Calibri" w:hAnsi="Times New Roman" w:cs="Times New Roman"/>
                <w:bCs/>
                <w:kern w:val="0"/>
                <w:sz w:val="24"/>
                <w:szCs w:val="24"/>
                <w:lang w:val="ru-RU"/>
                <w14:ligatures w14:val="none"/>
              </w:rPr>
              <w:t xml:space="preserve">( </w:t>
            </w:r>
            <w:r w:rsidRPr="00E52886">
              <w:rPr>
                <w:rFonts w:ascii="Times New Roman" w:eastAsia="Calibri" w:hAnsi="Times New Roman" w:cs="Times New Roman"/>
                <w:bCs/>
                <w:i/>
                <w:iCs/>
                <w:kern w:val="0"/>
                <w:sz w:val="24"/>
                <w:szCs w:val="24"/>
                <w:lang w:val="ru-RU"/>
                <w14:ligatures w14:val="none"/>
              </w:rPr>
              <w:t>Төртіншіден</w:t>
            </w:r>
            <w:proofErr w:type="gramEnd"/>
            <w:r w:rsidRPr="00E52886">
              <w:rPr>
                <w:rFonts w:ascii="Times New Roman" w:eastAsia="Calibri" w:hAnsi="Times New Roman" w:cs="Times New Roman"/>
                <w:bCs/>
                <w:i/>
                <w:iCs/>
                <w:kern w:val="0"/>
                <w:sz w:val="24"/>
                <w:szCs w:val="24"/>
                <w:lang w:val="ru-RU"/>
                <w14:ligatures w14:val="none"/>
              </w:rPr>
              <w:t>, табиғи ресурстарды басқарудың түбегейлі жаңа жүйесін енгізу қажет)</w:t>
            </w:r>
          </w:p>
          <w:p w14:paraId="06FA9D62" w14:textId="77777777" w:rsidR="00131A97" w:rsidRPr="00E52886" w:rsidRDefault="00131A97" w:rsidP="00131A97">
            <w:pPr>
              <w:spacing w:after="0" w:line="240" w:lineRule="auto"/>
              <w:jc w:val="both"/>
              <w:outlineLvl w:val="2"/>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Тұрақты даму мақсаттары (</w:t>
            </w:r>
            <w:r w:rsidRPr="00E52886">
              <w:rPr>
                <w:rFonts w:ascii="Times New Roman" w:eastAsia="Calibri" w:hAnsi="Times New Roman" w:cs="Times New Roman"/>
                <w:bCs/>
                <w:kern w:val="0"/>
                <w:sz w:val="24"/>
                <w:szCs w:val="24"/>
                <w:lang w:val="kk-KZ"/>
                <w14:ligatures w14:val="none"/>
              </w:rPr>
              <w:t>ТДМ</w:t>
            </w:r>
            <w:r w:rsidRPr="00E52886">
              <w:rPr>
                <w:rFonts w:ascii="Times New Roman" w:eastAsia="Calibri" w:hAnsi="Times New Roman" w:cs="Times New Roman"/>
                <w:bCs/>
                <w:kern w:val="0"/>
                <w:sz w:val="24"/>
                <w:szCs w:val="24"/>
                <w:lang w:val="ru-RU"/>
                <w14:ligatures w14:val="none"/>
              </w:rPr>
              <w:t>)</w:t>
            </w:r>
          </w:p>
          <w:p w14:paraId="57747824" w14:textId="77777777" w:rsidR="00131A97" w:rsidRPr="00E52886" w:rsidRDefault="00131A97" w:rsidP="00131A97">
            <w:pPr>
              <w:spacing w:after="0" w:line="240" w:lineRule="auto"/>
              <w:jc w:val="both"/>
              <w:outlineLvl w:val="2"/>
              <w:rPr>
                <w:rFonts w:ascii="Times New Roman" w:eastAsia="Calibri" w:hAnsi="Times New Roman" w:cs="Times New Roman"/>
                <w:bCs/>
                <w:i/>
                <w:iCs/>
                <w:kern w:val="0"/>
                <w:sz w:val="24"/>
                <w:szCs w:val="24"/>
                <w:lang w:val="ru-RU"/>
                <w14:ligatures w14:val="none"/>
              </w:rPr>
            </w:pPr>
            <w:r w:rsidRPr="00E52886">
              <w:rPr>
                <w:rFonts w:ascii="Times New Roman" w:eastAsia="Calibri" w:hAnsi="Times New Roman" w:cs="Times New Roman"/>
                <w:bCs/>
                <w:i/>
                <w:iCs/>
                <w:kern w:val="0"/>
                <w:sz w:val="24"/>
                <w:szCs w:val="24"/>
                <w:lang w:val="ru-RU"/>
                <w14:ligatures w14:val="none"/>
              </w:rPr>
              <w:t>12-мақсат: Тұрақты тұтыну және өндіріс үлгілерін қамтамасыз ету (12.2 2030 жылға қарай табиғи ресурстарды тұрақты дамытуға және тиімді пайдалануға қол жеткізу)</w:t>
            </w:r>
          </w:p>
          <w:p w14:paraId="2A31D81E" w14:textId="77777777" w:rsidR="00131A97" w:rsidRPr="00E52886" w:rsidRDefault="00131A97" w:rsidP="00131A97">
            <w:pPr>
              <w:spacing w:after="0" w:line="240" w:lineRule="auto"/>
              <w:jc w:val="both"/>
              <w:outlineLvl w:val="2"/>
              <w:rPr>
                <w:rFonts w:ascii="Times New Roman" w:eastAsia="Calibri" w:hAnsi="Times New Roman" w:cs="Times New Roman"/>
                <w:bCs/>
                <w:i/>
                <w:iCs/>
                <w:kern w:val="0"/>
                <w:sz w:val="24"/>
                <w:szCs w:val="24"/>
                <w:lang w:val="ru-RU"/>
                <w14:ligatures w14:val="none"/>
              </w:rPr>
            </w:pPr>
            <w:r w:rsidRPr="00E52886">
              <w:rPr>
                <w:rFonts w:ascii="Times New Roman" w:eastAsia="Calibri" w:hAnsi="Times New Roman" w:cs="Times New Roman"/>
                <w:bCs/>
                <w:i/>
                <w:iCs/>
                <w:kern w:val="0"/>
                <w:sz w:val="24"/>
                <w:szCs w:val="24"/>
                <w:lang w:val="ru-RU"/>
                <w14:ligatures w14:val="none"/>
              </w:rPr>
              <w:t>13-мақсат: Климаттың өзгеруімен және оның салдарымен күресу үшін шұғыл шаралар қабылдау (2019 жыл тарихтағы екінші ең жылы жыл болды және тарихтағы ең жылы онжылдықтың (2010–2019) соңы болды. 2019 жылы атмосферадағы көмірқышқыл газының (CO2) және басқа да парниктік газдардың жаңа рекордтық деңгейі тіркелді.</w:t>
            </w:r>
          </w:p>
          <w:p w14:paraId="553CC4F9" w14:textId="77777777" w:rsidR="00131A97" w:rsidRPr="00E52886" w:rsidRDefault="00131A97" w:rsidP="00131A97">
            <w:pPr>
              <w:spacing w:after="0" w:line="240" w:lineRule="auto"/>
              <w:jc w:val="both"/>
              <w:outlineLvl w:val="2"/>
              <w:rPr>
                <w:rFonts w:ascii="Times New Roman" w:eastAsia="Calibri" w:hAnsi="Times New Roman" w:cs="Times New Roman"/>
                <w:bCs/>
                <w:i/>
                <w:iCs/>
                <w:kern w:val="0"/>
                <w:sz w:val="24"/>
                <w:szCs w:val="24"/>
                <w:lang w:val="ru-RU"/>
                <w14:ligatures w14:val="none"/>
              </w:rPr>
            </w:pPr>
            <w:r w:rsidRPr="00E52886">
              <w:rPr>
                <w:rFonts w:ascii="Times New Roman" w:eastAsia="Calibri" w:hAnsi="Times New Roman" w:cs="Times New Roman"/>
                <w:bCs/>
                <w:i/>
                <w:iCs/>
                <w:kern w:val="0"/>
                <w:sz w:val="24"/>
                <w:szCs w:val="24"/>
                <w:lang w:val="ru-RU"/>
                <w14:ligatures w14:val="none"/>
              </w:rPr>
              <w:t>Климаттың өзгеруі әрбір құрлықтағы әрбір елге әсер етеді. Ол экономиканы бұзып, адамдардың өміріне әсер етеді. Ауа райының өзгеруі, теңіз деңгейінің көтерілуі және ауа райы оқиғаларының күшеюі байқалады.</w:t>
            </w:r>
          </w:p>
          <w:p w14:paraId="175D68A4" w14:textId="77777777" w:rsidR="00131A97" w:rsidRPr="00E52886" w:rsidRDefault="00131A97" w:rsidP="00131A97">
            <w:pPr>
              <w:spacing w:after="0" w:line="240" w:lineRule="auto"/>
              <w:jc w:val="both"/>
              <w:outlineLvl w:val="2"/>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Мемлекет басшысы Қасым-Жомарт Тоқаевтың 2023 жылғы 1 қыркүйектегі Қазақстан халқына арналған «Әділ</w:t>
            </w:r>
            <w:r w:rsidRPr="00E52886">
              <w:rPr>
                <w:rFonts w:ascii="Times New Roman" w:eastAsia="Calibri" w:hAnsi="Times New Roman" w:cs="Times New Roman"/>
                <w:bCs/>
                <w:kern w:val="0"/>
                <w:sz w:val="24"/>
                <w:szCs w:val="24"/>
                <w:lang w:val="kk-KZ"/>
                <w14:ligatures w14:val="none"/>
              </w:rPr>
              <w:t>етті</w:t>
            </w:r>
            <w:r w:rsidRPr="00E52886">
              <w:rPr>
                <w:rFonts w:ascii="Times New Roman" w:eastAsia="Calibri" w:hAnsi="Times New Roman" w:cs="Times New Roman"/>
                <w:bCs/>
                <w:kern w:val="0"/>
                <w:sz w:val="24"/>
                <w:szCs w:val="24"/>
                <w:lang w:val="ru-RU"/>
                <w14:ligatures w14:val="none"/>
              </w:rPr>
              <w:t xml:space="preserve"> Қазақстанға арналған экономикалық бағыт» атты үндеуі. </w:t>
            </w:r>
            <w:proofErr w:type="gramStart"/>
            <w:r w:rsidRPr="00E52886">
              <w:rPr>
                <w:rFonts w:ascii="Times New Roman" w:eastAsia="Calibri" w:hAnsi="Times New Roman" w:cs="Times New Roman"/>
                <w:bCs/>
                <w:kern w:val="0"/>
                <w:sz w:val="24"/>
                <w:szCs w:val="24"/>
                <w:lang w:val="ru-RU"/>
                <w14:ligatures w14:val="none"/>
              </w:rPr>
              <w:t xml:space="preserve">( </w:t>
            </w:r>
            <w:r w:rsidRPr="00E52886">
              <w:rPr>
                <w:rFonts w:ascii="Times New Roman" w:eastAsia="Calibri" w:hAnsi="Times New Roman" w:cs="Times New Roman"/>
                <w:bCs/>
                <w:i/>
                <w:iCs/>
                <w:kern w:val="0"/>
                <w:sz w:val="24"/>
                <w:szCs w:val="24"/>
                <w:lang w:val="ru-RU"/>
                <w14:ligatures w14:val="none"/>
              </w:rPr>
              <w:t>Елді</w:t>
            </w:r>
            <w:proofErr w:type="gramEnd"/>
            <w:r w:rsidRPr="00E52886">
              <w:rPr>
                <w:rFonts w:ascii="Times New Roman" w:eastAsia="Calibri" w:hAnsi="Times New Roman" w:cs="Times New Roman"/>
                <w:bCs/>
                <w:i/>
                <w:iCs/>
                <w:kern w:val="0"/>
                <w:sz w:val="24"/>
                <w:szCs w:val="24"/>
                <w:lang w:val="ru-RU"/>
                <w14:ligatures w14:val="none"/>
              </w:rPr>
              <w:t xml:space="preserve"> одан әрі газдандыру да күн тәртібінде тұр. Біз жасыл экономиканы дамытуға назар аударуымыз керек. Әрине, ұзақ мерзімді перспективада жаһандық таза энергияға көшу сөзсіз. Халықаралық сарапшылардың пікірінше, жаһандық капиталдық инвестициялардың шамамен үштен бірі жаңартылатын энергия көздері жобаларына жұмсалады. Көміртегі бейтараптығына көшуді парниктік газдар шығарындыларына квоталарды сату арқылы жеделдетуге болады. </w:t>
            </w:r>
            <w:r w:rsidRPr="00E52886">
              <w:rPr>
                <w:rFonts w:ascii="Times New Roman" w:eastAsia="Calibri" w:hAnsi="Times New Roman" w:cs="Times New Roman"/>
                <w:bCs/>
                <w:kern w:val="0"/>
                <w:sz w:val="24"/>
                <w:szCs w:val="24"/>
                <w:lang w:val="ru-RU"/>
                <w14:ligatures w14:val="none"/>
              </w:rPr>
              <w:t>)</w:t>
            </w:r>
          </w:p>
        </w:tc>
      </w:tr>
      <w:tr w:rsidR="00131A97" w:rsidRPr="00E52886" w14:paraId="5081C61C" w14:textId="77777777" w:rsidTr="00C9473F">
        <w:trPr>
          <w:jc w:val="center"/>
        </w:trPr>
        <w:tc>
          <w:tcPr>
            <w:tcW w:w="10205" w:type="dxa"/>
          </w:tcPr>
          <w:p w14:paraId="656AC775"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 Күтілетін нәтижелер</w:t>
            </w:r>
          </w:p>
          <w:p w14:paraId="4C72AF24"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4.1 Тікелей нәтижелер:</w:t>
            </w:r>
          </w:p>
          <w:p w14:paraId="66B5D789" w14:textId="77777777" w:rsidR="00131A97" w:rsidRPr="00E52886" w:rsidRDefault="00131A97" w:rsidP="00131A97">
            <w:pPr>
              <w:numPr>
                <w:ilvl w:val="0"/>
                <w:numId w:val="36"/>
              </w:numPr>
              <w:tabs>
                <w:tab w:val="left" w:pos="203"/>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Микробтық метан биототықтыру технологияларын қолдану үшін ең перспективалы басым аймақтарды анықтайтын мақсатты көмір кен орындарындағы метан шығарындыларының биотехнологиялық бағдарланған картасы жасалды.</w:t>
            </w:r>
          </w:p>
          <w:p w14:paraId="691A8C57" w14:textId="77777777" w:rsidR="00131A97" w:rsidRPr="00E52886" w:rsidRDefault="00131A97" w:rsidP="00131A97">
            <w:pPr>
              <w:numPr>
                <w:ilvl w:val="0"/>
                <w:numId w:val="36"/>
              </w:numPr>
              <w:tabs>
                <w:tab w:val="left" w:pos="203"/>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Метан циклінің микробтық қауымдастықтарының таксономиялық құрамы мен функционалдық әлеуеті туралы жаңа деректер алынды, белсенді штамдарды бөліп алу және скринингтеу жүргізілді, сондай-ақ метанның тотығу деңгейі жоғары жергілікті метанотрофты консорциумдар құрылды.</w:t>
            </w:r>
          </w:p>
          <w:p w14:paraId="3A86E330" w14:textId="77777777" w:rsidR="00131A97" w:rsidRPr="00E52886" w:rsidRDefault="00131A97" w:rsidP="00131A97">
            <w:pPr>
              <w:numPr>
                <w:ilvl w:val="0"/>
                <w:numId w:val="36"/>
              </w:numPr>
              <w:tabs>
                <w:tab w:val="left" w:pos="203"/>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Метанотрофты дақылдар мен консорциумдардың мамандандырылған банкі құрылды, оларды қайталанатын өсіру, масштабталатын өндіріс және биокаталитикалық белсенділігін жоғалтпай ұзақ мерзімді сақтау хаттамалары әзірленіп, тексерілді.</w:t>
            </w:r>
          </w:p>
          <w:p w14:paraId="63C66C65" w14:textId="77777777" w:rsidR="00131A97" w:rsidRPr="00E52886" w:rsidRDefault="00131A97" w:rsidP="00131A97">
            <w:pPr>
              <w:numPr>
                <w:ilvl w:val="0"/>
                <w:numId w:val="36"/>
              </w:numPr>
              <w:tabs>
                <w:tab w:val="left" w:pos="203"/>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Метан биототықсыздануының кинетикалық заңдылықтары белгіленді, биопроцестің шекті сатылары анықталды және шахта ортасына ұқсас жағдайларда микробтық консорциумдардың оңтайлы физика-химиялық параметрлері мен тұрақтылығы анықталды.</w:t>
            </w:r>
          </w:p>
          <w:p w14:paraId="4E39553A" w14:textId="77777777" w:rsidR="00131A97" w:rsidRPr="00E52886" w:rsidRDefault="00131A97" w:rsidP="00131A97">
            <w:pPr>
              <w:numPr>
                <w:ilvl w:val="0"/>
                <w:numId w:val="36"/>
              </w:numPr>
              <w:tabs>
                <w:tab w:val="left" w:pos="203"/>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Тиімді тасымалдаушылар таңдалды және микробтық консорциумдарды иммобилизациялау әдістері жасалды, бұл газ бен масса алмасудың оңтайлы болуын қамтамасыз етеді, сондай-ақ әртүрлі жұмыс жағдайларында жоғары биокаталитикалық белсенділікті сақтайды.</w:t>
            </w:r>
          </w:p>
          <w:p w14:paraId="0887798D" w14:textId="77777777" w:rsidR="00131A97" w:rsidRPr="00E52886" w:rsidRDefault="00131A97" w:rsidP="00131A97">
            <w:pPr>
              <w:numPr>
                <w:ilvl w:val="0"/>
                <w:numId w:val="36"/>
              </w:numPr>
              <w:tabs>
                <w:tab w:val="left" w:pos="203"/>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Биофильтрлер мен биожабындардың тәжірибелік үлгілері шахтаны газсыздандыру және желдету жүйелеріне біріктіруге бейімделген және метанның бақыланатын биототықсыздануын қамтамасыз ететін, жобаланған, өндірілген және зертханалық сынақтан өткізілген.</w:t>
            </w:r>
          </w:p>
          <w:p w14:paraId="504EC3C7" w14:textId="77777777" w:rsidR="00131A97" w:rsidRPr="00E52886" w:rsidRDefault="00131A97" w:rsidP="00131A97">
            <w:pPr>
              <w:numPr>
                <w:ilvl w:val="0"/>
                <w:numId w:val="36"/>
              </w:numPr>
              <w:tabs>
                <w:tab w:val="left" w:pos="203"/>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Биотехнологияның көмір мен негізгі жыныстарға әсерін кешенді бағалау жүргізілді, сондай-ақ жанама қосылыстардың пайда болуы және өнеркәсіптік қауіпсіздік параметрлеріне әсері сияқты ықтимал қайталама әсерлер мен тәуекелдер анықталды.</w:t>
            </w:r>
          </w:p>
          <w:p w14:paraId="78B993EA" w14:textId="77777777" w:rsidR="00131A97" w:rsidRPr="00E52886" w:rsidRDefault="00131A97" w:rsidP="00131A97">
            <w:pPr>
              <w:numPr>
                <w:ilvl w:val="0"/>
                <w:numId w:val="36"/>
              </w:numPr>
              <w:tabs>
                <w:tab w:val="left" w:pos="203"/>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Метан шығарындыларының қарқындылығын, желдету режимдерін және тау-кен-геологиялық жағдайларын ескере отырып, метанды биототықсыздандырудың бейімделгіш биотехнологиялық схемалары әртүрлі кеніш жұмысының сценарийлері үшін әзірленіп, ғылыми тұрғыдан негізделген.</w:t>
            </w:r>
          </w:p>
          <w:p w14:paraId="026C640F" w14:textId="77777777" w:rsidR="00131A97" w:rsidRPr="00E52886" w:rsidRDefault="00131A97" w:rsidP="00131A97">
            <w:pPr>
              <w:numPr>
                <w:ilvl w:val="0"/>
                <w:numId w:val="36"/>
              </w:numPr>
              <w:tabs>
                <w:tab w:val="left" w:pos="203"/>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Өнеркәсіптік жағдайларға жақын жағдайларда метан биототықтыру процестерінің тиімділігін, тұрақтылығын және қайталанымдылығын растайтын тәжірибелік алаңда пилоттық биотехнологиялық сынақтар жүргізілді.</w:t>
            </w:r>
          </w:p>
          <w:p w14:paraId="1347443B" w14:textId="77777777" w:rsidR="00131A97" w:rsidRPr="00E52886" w:rsidRDefault="00131A97" w:rsidP="00131A97">
            <w:pPr>
              <w:numPr>
                <w:ilvl w:val="0"/>
                <w:numId w:val="36"/>
              </w:numPr>
              <w:tabs>
                <w:tab w:val="left" w:pos="217"/>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Метан шығарындыларын басқару биотехнологиясы кеңейтіліп, технологиялық тұрғыдан бейімделді, практикалық қолдану ережелері әзірленді және оны мақсатты кен орнында енгізудің технологиялық, экологиялық және экономикалық тиімділігі бағаланды.</w:t>
            </w:r>
          </w:p>
          <w:p w14:paraId="3011486E" w14:textId="77777777" w:rsidR="00131A97" w:rsidRPr="00E52886" w:rsidRDefault="00131A97" w:rsidP="00131A97">
            <w:pPr>
              <w:tabs>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 xml:space="preserve">Аяқталған кезде </w:t>
            </w:r>
            <w:r w:rsidRPr="00E52886">
              <w:rPr>
                <w:rFonts w:ascii="Times New Roman" w:eastAsia="Calibri" w:hAnsi="Times New Roman" w:cs="Times New Roman"/>
                <w:b/>
                <w:iCs/>
                <w:kern w:val="0"/>
                <w:sz w:val="24"/>
                <w:szCs w:val="24"/>
                <w:lang w:val="ru-RU"/>
                <w14:ligatures w14:val="none"/>
              </w:rPr>
              <w:t>келесілердің орындалуын қамтамасыз ету қажет:</w:t>
            </w:r>
          </w:p>
          <w:p w14:paraId="221468E6" w14:textId="77777777" w:rsidR="00131A97" w:rsidRPr="00E52886" w:rsidRDefault="00131A97" w:rsidP="00131A97">
            <w:pPr>
              <w:tabs>
                <w:tab w:val="left" w:pos="314"/>
                <w:tab w:val="left" w:pos="705"/>
              </w:tabs>
              <w:suppressAutoHyphens/>
              <w:autoSpaceDE w:val="0"/>
              <w:autoSpaceDN w:val="0"/>
              <w:adjustRightInd w:val="0"/>
              <w:spacing w:after="0" w:line="240" w:lineRule="auto"/>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0408F73B" w14:textId="77777777" w:rsidR="00131A97" w:rsidRPr="00E52886" w:rsidRDefault="00131A97" w:rsidP="00131A97">
            <w:pPr>
              <w:tabs>
                <w:tab w:val="left" w:pos="314"/>
                <w:tab w:val="left" w:pos="705"/>
              </w:tabs>
              <w:suppressAutoHyphens/>
              <w:autoSpaceDE w:val="0"/>
              <w:autoSpaceDN w:val="0"/>
              <w:adjustRightInd w:val="0"/>
              <w:spacing w:after="0" w:line="240" w:lineRule="auto"/>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2) ҒЖБССҚК ұсынған журналдарда кемінде 10 (он) мақала.</w:t>
            </w:r>
          </w:p>
          <w:p w14:paraId="67014455" w14:textId="77777777" w:rsidR="00131A97" w:rsidRPr="00E52886" w:rsidRDefault="00131A97" w:rsidP="00131A97">
            <w:pPr>
              <w:tabs>
                <w:tab w:val="left" w:pos="314"/>
                <w:tab w:val="left" w:pos="705"/>
              </w:tabs>
              <w:suppressAutoHyphens/>
              <w:autoSpaceDE w:val="0"/>
              <w:autoSpaceDN w:val="0"/>
              <w:adjustRightInd w:val="0"/>
              <w:spacing w:after="0" w:line="240" w:lineRule="auto"/>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36A77008"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131A97" w:rsidRPr="00E52886" w14:paraId="467D77F2" w14:textId="77777777" w:rsidTr="00C9473F">
        <w:trPr>
          <w:trHeight w:val="558"/>
          <w:jc w:val="center"/>
        </w:trPr>
        <w:tc>
          <w:tcPr>
            <w:tcW w:w="10205" w:type="dxa"/>
          </w:tcPr>
          <w:p w14:paraId="1D9A0CE5" w14:textId="77777777" w:rsidR="00131A97" w:rsidRPr="00E52886" w:rsidRDefault="00131A97" w:rsidP="00131A97">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4.2 Қорытынды нәтиже:</w:t>
            </w:r>
          </w:p>
          <w:p w14:paraId="39ED762C"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Бағдарламаның нәтижелері көмір қабатындағы газ өндірісіндегі метан қауіпсіздігі мәселелерін шешу үшін биотехнологияны әзірлеуге және қолдануға бағытталған.</w:t>
            </w:r>
          </w:p>
          <w:p w14:paraId="65DB4CAD" w14:textId="77777777" w:rsidR="00131A97" w:rsidRPr="00E52886" w:rsidRDefault="00131A97" w:rsidP="00131A97">
            <w:pPr>
              <w:spacing w:after="0" w:line="240" w:lineRule="auto"/>
              <w:jc w:val="both"/>
              <w:rPr>
                <w:rFonts w:ascii="Times New Roman" w:eastAsia="Calibri" w:hAnsi="Times New Roman" w:cs="Times New Roman"/>
                <w:bCs/>
                <w:i/>
                <w:iCs/>
                <w:kern w:val="0"/>
                <w:sz w:val="24"/>
                <w:szCs w:val="24"/>
                <w14:ligatures w14:val="none"/>
              </w:rPr>
            </w:pPr>
            <w:r w:rsidRPr="00E52886">
              <w:rPr>
                <w:rFonts w:ascii="Times New Roman" w:eastAsia="Calibri" w:hAnsi="Times New Roman" w:cs="Times New Roman"/>
                <w:bCs/>
                <w:i/>
                <w:iCs/>
                <w:kern w:val="0"/>
                <w:sz w:val="24"/>
                <w:szCs w:val="24"/>
                <w14:ligatures w14:val="none"/>
              </w:rPr>
              <w:t>Экономикалық әсер.</w:t>
            </w:r>
          </w:p>
          <w:p w14:paraId="291968C2"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Бұл бағдарламаның экономикалық құрамдас бөлігі шахталарда метан шығарындыларын басқаруға арналған биотехнологияларды енгізуге және дамытуға негізделген, бұл метан шығарындыларын азайту арқылы қоршаған ортаны ластау төлемдерін азайтуға көмектеседі.</w:t>
            </w:r>
          </w:p>
          <w:p w14:paraId="4ED4A122" w14:textId="77777777" w:rsidR="00131A97" w:rsidRPr="00E52886" w:rsidRDefault="00131A97" w:rsidP="00131A97">
            <w:pPr>
              <w:spacing w:after="0" w:line="240" w:lineRule="auto"/>
              <w:jc w:val="both"/>
              <w:rPr>
                <w:rFonts w:ascii="Times New Roman" w:eastAsia="Calibri" w:hAnsi="Times New Roman" w:cs="Times New Roman"/>
                <w:bCs/>
                <w:i/>
                <w:iCs/>
                <w:kern w:val="0"/>
                <w:sz w:val="24"/>
                <w:szCs w:val="24"/>
                <w14:ligatures w14:val="none"/>
              </w:rPr>
            </w:pPr>
            <w:r w:rsidRPr="00E52886">
              <w:rPr>
                <w:rFonts w:ascii="Times New Roman" w:eastAsia="Calibri" w:hAnsi="Times New Roman" w:cs="Times New Roman"/>
                <w:bCs/>
                <w:i/>
                <w:iCs/>
                <w:kern w:val="0"/>
                <w:sz w:val="24"/>
                <w:szCs w:val="24"/>
                <w14:ligatures w14:val="none"/>
              </w:rPr>
              <w:t>Экологиялық әсер.</w:t>
            </w:r>
          </w:p>
          <w:p w14:paraId="4E367A34"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Бағдарламаны іске асыру көмір шахталарын газсыздандырудың тиімді және экологиялық таза әдісін ұсыну арқылы көмір кен орындарындағы метан қаупін бейтараптандыруға көмектесуі керек.</w:t>
            </w:r>
          </w:p>
          <w:p w14:paraId="1AFB0977" w14:textId="77777777" w:rsidR="00131A97" w:rsidRPr="00E52886" w:rsidRDefault="00131A97" w:rsidP="00131A97">
            <w:pPr>
              <w:spacing w:after="0" w:line="240" w:lineRule="auto"/>
              <w:jc w:val="both"/>
              <w:rPr>
                <w:rFonts w:ascii="Times New Roman" w:eastAsia="Calibri" w:hAnsi="Times New Roman" w:cs="Times New Roman"/>
                <w:bCs/>
                <w:i/>
                <w:iCs/>
                <w:kern w:val="0"/>
                <w:sz w:val="24"/>
                <w:szCs w:val="24"/>
                <w14:ligatures w14:val="none"/>
              </w:rPr>
            </w:pPr>
            <w:r w:rsidRPr="00E52886">
              <w:rPr>
                <w:rFonts w:ascii="Times New Roman" w:eastAsia="Calibri" w:hAnsi="Times New Roman" w:cs="Times New Roman"/>
                <w:bCs/>
                <w:i/>
                <w:iCs/>
                <w:kern w:val="0"/>
                <w:sz w:val="24"/>
                <w:szCs w:val="24"/>
                <w14:ligatures w14:val="none"/>
              </w:rPr>
              <w:t>Әлеуметтік әсер.</w:t>
            </w:r>
          </w:p>
          <w:p w14:paraId="2BA6D547"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Көмір шахталарындағы метанмен күресуге бағытталған биотехнология шахталарда қауіпсіз жұмыс жағдайларын қамтамасыз етуге бағытталған шаралар жүйесінде ерекше орын алуы мүмкін.</w:t>
            </w:r>
          </w:p>
          <w:p w14:paraId="3A50BD5D"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i/>
                <w:iCs/>
                <w:kern w:val="0"/>
                <w:sz w:val="24"/>
                <w:szCs w:val="24"/>
                <w14:ligatures w14:val="none"/>
              </w:rPr>
              <w:t xml:space="preserve">Алынған нәтижелердің мақсатты тұтынушылары: </w:t>
            </w:r>
            <w:r w:rsidRPr="00E52886">
              <w:rPr>
                <w:rFonts w:ascii="Times New Roman" w:eastAsia="Calibri" w:hAnsi="Times New Roman" w:cs="Times New Roman"/>
                <w:bCs/>
                <w:kern w:val="0"/>
                <w:sz w:val="24"/>
                <w:szCs w:val="24"/>
                <w14:ligatures w14:val="none"/>
              </w:rPr>
              <w:t>Қазақстан Республикасы Экология және табиғи ресурстар министрлігі, Қазақстан Республикасы Еңбек және халықты әлеуметтік қорғау министрлігі, көмір өндіруші компаниялар, өндірістік кәсіпорындар, тау-кен металлургиялық кешен, аймақтық экономикалық субъектілер, өнеркәсіптік кәсіпорындар, «жасыл экономика» және қала құрылысы тұжырымдамасы шеңберінде қатысатын өндірістік кәсіпорындар, экология, химия, биотехнология, энергетика саласындағы ғылыми ұйымдар.</w:t>
            </w:r>
          </w:p>
        </w:tc>
      </w:tr>
      <w:tr w:rsidR="00131A97" w:rsidRPr="00E52886" w14:paraId="2B1684D7" w14:textId="77777777" w:rsidTr="00C9473F">
        <w:trPr>
          <w:trHeight w:val="1338"/>
          <w:jc w:val="center"/>
        </w:trPr>
        <w:tc>
          <w:tcPr>
            <w:tcW w:w="10205" w:type="dxa"/>
          </w:tcPr>
          <w:p w14:paraId="566F4C9D"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06DB0ABD"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500 000,0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1C37B720"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155 000,0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2078FE86"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170 000.0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5CC9217C"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175 000.0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19F2EA13"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p w14:paraId="170A96B3"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0C44028F"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№11 ғылыми-техникалық тапсырма</w:t>
      </w:r>
    </w:p>
    <w:p w14:paraId="2822DDE6"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tbl>
      <w:tblPr>
        <w:tblW w:w="10205" w:type="dxa"/>
        <w:jc w:val="center"/>
        <w:tblLayout w:type="fixed"/>
        <w:tblLook w:val="0400" w:firstRow="0" w:lastRow="0" w:firstColumn="0" w:lastColumn="0" w:noHBand="0" w:noVBand="1"/>
      </w:tblPr>
      <w:tblGrid>
        <w:gridCol w:w="10205"/>
      </w:tblGrid>
      <w:tr w:rsidR="00131A97" w:rsidRPr="00E52886" w14:paraId="3F081ACF" w14:textId="77777777" w:rsidTr="00C9473F">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5CA79200" w14:textId="77777777" w:rsidR="00131A97" w:rsidRPr="00E52886" w:rsidRDefault="00131A97" w:rsidP="00131A97">
            <w:pPr>
              <w:widowControl w:val="0"/>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 Жалпы ақпарат:</w:t>
            </w:r>
          </w:p>
          <w:p w14:paraId="2398F4DA" w14:textId="77777777" w:rsidR="00131A97" w:rsidRPr="00E52886" w:rsidRDefault="00131A97" w:rsidP="00131A97">
            <w:pPr>
              <w:widowControl w:val="0"/>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1.1. Ғылыми, ғылыми-техникалық бағдарлама (бұдан әрі бағдарлама) бойынша басымдықтың атауы:</w:t>
            </w:r>
          </w:p>
          <w:p w14:paraId="3DF6036C" w14:textId="77777777" w:rsidR="00131A97" w:rsidRPr="00E52886" w:rsidRDefault="00131A97" w:rsidP="00131A97">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Экология, қоршаған орта және табиғи ресурстарды </w:t>
            </w:r>
            <w:r w:rsidRPr="00E52886">
              <w:rPr>
                <w:rFonts w:ascii="Times New Roman" w:eastAsia="Times New Roman" w:hAnsi="Times New Roman" w:cs="Times New Roman"/>
                <w:kern w:val="0"/>
                <w:sz w:val="24"/>
                <w:szCs w:val="24"/>
                <w:lang w:val="kk-KZ"/>
                <w14:ligatures w14:val="none"/>
              </w:rPr>
              <w:t>ұтымды</w:t>
            </w:r>
            <w:r w:rsidRPr="00E52886">
              <w:rPr>
                <w:rFonts w:ascii="Times New Roman" w:eastAsia="Times New Roman" w:hAnsi="Times New Roman" w:cs="Times New Roman"/>
                <w:kern w:val="0"/>
                <w:sz w:val="24"/>
                <w:szCs w:val="24"/>
                <w:lang w:val="ru-RU"/>
                <w14:ligatures w14:val="none"/>
              </w:rPr>
              <w:t xml:space="preserve"> пайдалану</w:t>
            </w:r>
          </w:p>
          <w:p w14:paraId="21EE10DD" w14:textId="77777777" w:rsidR="00131A97" w:rsidRPr="00E52886" w:rsidRDefault="00131A97" w:rsidP="00131A97">
            <w:pPr>
              <w:widowControl w:val="0"/>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1.2 Бағдарламаның мамандандырылған бағытының атауы:</w:t>
            </w:r>
          </w:p>
          <w:p w14:paraId="4509C4D4" w14:textId="77777777" w:rsidR="00131A97" w:rsidRPr="00E52886" w:rsidRDefault="00131A97" w:rsidP="00131A97">
            <w:pPr>
              <w:tabs>
                <w:tab w:val="left" w:pos="230"/>
              </w:tabs>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Қоршаған ортаны бақылаудың және қоршаған ортаның жай-күйін бақылаудың заманауи технологиялары;</w:t>
            </w:r>
          </w:p>
          <w:p w14:paraId="22D0CAFD" w14:textId="77777777" w:rsidR="00131A97" w:rsidRPr="00E52886" w:rsidRDefault="00131A97" w:rsidP="00131A97">
            <w:pPr>
              <w:tabs>
                <w:tab w:val="left" w:pos="230"/>
              </w:tabs>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8. </w:t>
            </w:r>
            <w:r w:rsidRPr="00E52886">
              <w:rPr>
                <w:rFonts w:ascii="Times New Roman" w:eastAsia="Times New Roman" w:hAnsi="Times New Roman" w:cs="Times New Roman"/>
                <w:kern w:val="0"/>
                <w:sz w:val="24"/>
                <w:szCs w:val="24"/>
                <w:lang w:val="ru-RU"/>
                <w14:ligatures w14:val="none"/>
              </w:rPr>
              <w:tab/>
              <w:t>Геология, Жер туралы ғылым және минералды ресурстарды игеру</w:t>
            </w:r>
          </w:p>
        </w:tc>
      </w:tr>
      <w:tr w:rsidR="00131A97" w:rsidRPr="00E52886" w14:paraId="2D708C93" w14:textId="77777777" w:rsidTr="00C9473F">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4F95B4E"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5D308C96"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2A8E3ABF"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Calibri" w:hAnsi="Times New Roman" w:cs="Times New Roman"/>
                <w:kern w:val="0"/>
                <w:sz w:val="24"/>
                <w:szCs w:val="24"/>
                <w:lang w:val="kk-KZ"/>
                <w14:ligatures w14:val="none"/>
              </w:rPr>
              <w:t>Жерасты және баламалы су көздерін, тұщыландыру технологияларын және цифрлық мониторингті пайдалану негізінде Маңғыстау облысын тұрақты су қамтамасыз етудің интеграцияланған жүйесін құру, ол өңірдің әлеуметтік-экономикалық дамуын, халықтың өмір сүру сапасын арттыруды және сыртқы су жеткізілімдеріне тәуелділікті төмендетуді қамтамасыз етеді</w:t>
            </w:r>
            <w:r w:rsidRPr="00E52886">
              <w:rPr>
                <w:rFonts w:ascii="Times New Roman" w:eastAsia="Times New Roman" w:hAnsi="Times New Roman" w:cs="Times New Roman"/>
                <w:kern w:val="0"/>
                <w:sz w:val="24"/>
                <w:szCs w:val="24"/>
                <w14:ligatures w14:val="none"/>
              </w:rPr>
              <w:t>.</w:t>
            </w:r>
          </w:p>
        </w:tc>
      </w:tr>
      <w:tr w:rsidR="00131A97" w:rsidRPr="00E52886" w14:paraId="072F20A2" w14:textId="77777777" w:rsidTr="00C9473F">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51CDBF6A" w14:textId="77777777" w:rsidR="00131A97" w:rsidRPr="00E52886" w:rsidRDefault="00131A97" w:rsidP="00131A97">
            <w:pPr>
              <w:widowControl w:val="0"/>
              <w:tabs>
                <w:tab w:val="left" w:pos="229"/>
              </w:tabs>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r w:rsidRPr="00E52886">
              <w:rPr>
                <w:rFonts w:ascii="Times New Roman" w:eastAsia="Times New Roman" w:hAnsi="Times New Roman" w:cs="Times New Roman"/>
                <w:b/>
                <w:bCs/>
                <w:kern w:val="0"/>
                <w:sz w:val="24"/>
                <w:szCs w:val="24"/>
                <w:lang w:val="kk-KZ"/>
                <w14:ligatures w14:val="none"/>
              </w:rPr>
              <w:t xml:space="preserve"> </w:t>
            </w:r>
          </w:p>
          <w:p w14:paraId="5D352172" w14:textId="77777777" w:rsidR="00131A97" w:rsidRPr="00E52886" w:rsidRDefault="00131A97" w:rsidP="00131A97">
            <w:pPr>
              <w:numPr>
                <w:ilvl w:val="0"/>
                <w:numId w:val="37"/>
              </w:numPr>
              <w:pBdr>
                <w:top w:val="nil"/>
                <w:left w:val="nil"/>
                <w:bottom w:val="nil"/>
                <w:right w:val="nil"/>
                <w:between w:val="nil"/>
              </w:pBdr>
              <w:tabs>
                <w:tab w:val="left" w:pos="229"/>
                <w:tab w:val="left" w:pos="330"/>
                <w:tab w:val="left" w:pos="372"/>
              </w:tabs>
              <w:spacing w:after="0" w:line="240" w:lineRule="auto"/>
              <w:ind w:left="511" w:hanging="255"/>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Маңғыстау облысындағы ірі елді мекендерге магистральдық су құбырын салу арқылы Ақтөбе облысындағы Көкжиде және Айшуақ тұщы жер асты су кен орындарын пайдалануға негізделген халық үшін жоғары сапалы табиғи ауыз судың жаңа көздерін анықтау үшін Қазақстанның батыс аймағында жер асты су ресурстарын қайта бөлу мүмкіндігі бойынша зерттеулер жүргізу және ғылыми негіздерді әзірлеу.</w:t>
            </w:r>
          </w:p>
          <w:p w14:paraId="5A50E762" w14:textId="77777777" w:rsidR="00131A97" w:rsidRPr="00E52886" w:rsidRDefault="00131A97" w:rsidP="00131A97">
            <w:pPr>
              <w:numPr>
                <w:ilvl w:val="0"/>
                <w:numId w:val="37"/>
              </w:numPr>
              <w:pBdr>
                <w:top w:val="nil"/>
                <w:left w:val="nil"/>
                <w:bottom w:val="nil"/>
                <w:right w:val="nil"/>
                <w:between w:val="nil"/>
              </w:pBdr>
              <w:tabs>
                <w:tab w:val="left" w:pos="229"/>
                <w:tab w:val="left" w:pos="330"/>
                <w:tab w:val="left" w:pos="372"/>
              </w:tabs>
              <w:spacing w:after="0" w:line="240" w:lineRule="auto"/>
              <w:ind w:left="511" w:hanging="255"/>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Оңтүстік Маңғыстау артезиан бассейнінің альб-сеноман сулы кешенінде жер асты суларын пайдалану әлеуетінің кеңеюін бағалау негізінде мұнай-газ өнеркәсібіндегі өнеркәсіптік кәсіпорындардың және ауыл шаруашылығы секторындағы суармалы егіншіліктің техникалық сумен жабдықтауын түбегейлі жақсартуға бағытталған түбегейлі жаңа ғылыми тәсілдерді әзірлеу.</w:t>
            </w:r>
          </w:p>
          <w:p w14:paraId="6CC973B0" w14:textId="77777777" w:rsidR="00131A97" w:rsidRPr="00E52886" w:rsidRDefault="00131A97" w:rsidP="00131A97">
            <w:pPr>
              <w:numPr>
                <w:ilvl w:val="0"/>
                <w:numId w:val="37"/>
              </w:numPr>
              <w:pBdr>
                <w:top w:val="nil"/>
                <w:left w:val="nil"/>
                <w:bottom w:val="nil"/>
                <w:right w:val="nil"/>
                <w:between w:val="nil"/>
              </w:pBdr>
              <w:tabs>
                <w:tab w:val="left" w:pos="229"/>
                <w:tab w:val="left" w:pos="330"/>
                <w:tab w:val="left" w:pos="372"/>
              </w:tabs>
              <w:spacing w:after="0" w:line="240" w:lineRule="auto"/>
              <w:ind w:left="511" w:hanging="255"/>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Альб-Сеноман сулы жүйесіндегі жер асты суларының пайда болуы мен таралуының геологиялық, құрылымдық, гидродинамикалық, гидрогеохимиялық және геотермиялық жағдайларын зерттеу, олардың пайдаланылатын ресурстарын әртүрлі салалардың жаңа құрылымдық қажеттіліктеріне байланысты бағалау. Маңғыстау облысында жаңа жер асты суларының кен орындарын зерттеу және пайдаланылатын қорлардың балансын арттыру үшін Альб-Сеноман сулы жүйесін барлауды қолдаудың әлеуетті перспективаларын ғылыми негіздеуді зерттеу және әзірлеу.</w:t>
            </w:r>
          </w:p>
          <w:p w14:paraId="07682605" w14:textId="77777777" w:rsidR="00131A97" w:rsidRPr="00E52886" w:rsidRDefault="00131A97" w:rsidP="00131A97">
            <w:pPr>
              <w:numPr>
                <w:ilvl w:val="0"/>
                <w:numId w:val="37"/>
              </w:numPr>
              <w:pBdr>
                <w:top w:val="nil"/>
                <w:left w:val="nil"/>
                <w:bottom w:val="nil"/>
                <w:right w:val="nil"/>
                <w:between w:val="nil"/>
              </w:pBdr>
              <w:tabs>
                <w:tab w:val="left" w:pos="229"/>
                <w:tab w:val="left" w:pos="330"/>
                <w:tab w:val="left" w:pos="372"/>
              </w:tabs>
              <w:spacing w:after="0" w:line="240" w:lineRule="auto"/>
              <w:ind w:left="511" w:hanging="255"/>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Инновациялық Water Base платформасына негізделген «Маңғыстау облысының жер асты сулары ресурстары» географиялық ақпараттық жүйесін (ГАЖ) құру — жер асты сулары ресурстарын тиімді басқаруға арналған кең функционалды жүйе, оның ішінде: бірыңғай жер асты тізілімін құру, картографиялық деректерді визуализациялау, жер асты суларының жағдайын үздіксіз бақылау, сондай-ақ аналитикалық есептерді құрастыруға, ақпаратты жедел алуға және пайдаланушылар арасында деректер алмасуға арналған модульдер.</w:t>
            </w:r>
          </w:p>
          <w:p w14:paraId="418743B1" w14:textId="77777777" w:rsidR="00131A97" w:rsidRPr="00E52886" w:rsidRDefault="00131A97" w:rsidP="00131A97">
            <w:pPr>
              <w:tabs>
                <w:tab w:val="left" w:pos="229"/>
                <w:tab w:val="left" w:pos="330"/>
                <w:tab w:val="left" w:pos="372"/>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5. Мамандандырылған картографиялық модельдерді жасау, жер асты суларының бекітілген пайдаланылатын қорлары бар кен орындары мен барлау учаскелерін түгендеу негізінде елді мекендерді шаруашылық-ауыз сумен жабдықтау, өнеркәсіптік кәсіпорындарды өнеркәсіптік және техникалық сумен жабдықтау, суармалы ауыл шаруашылығы жерлерін суару, шалғайдағы мал шаруашылығы үшін жайылымдарды суару және басқа да мақсаттар үшін әкімшілік аудандар бойынша Маңғыстау облысындағы жер асты суларының ресурстық әлеуетін бағалау.</w:t>
            </w:r>
          </w:p>
          <w:p w14:paraId="7D3CA7C7" w14:textId="77777777" w:rsidR="00131A97" w:rsidRPr="00E52886" w:rsidRDefault="00131A97" w:rsidP="00131A97">
            <w:pPr>
              <w:tabs>
                <w:tab w:val="left" w:pos="229"/>
                <w:tab w:val="left" w:pos="330"/>
                <w:tab w:val="left" w:pos="372"/>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6. Маңғыстау облысындағы елді мекендерді, өнеркәсіптік кәсіпорындарды және ауыл шаруашылығы нысандарын сумен жабдықтаудың қолданыстағы жүйесін шолу және талдау. Күрделі табиғи және әлеуметтік-экономикалық факторларды ескере отырып, сумен жабдықтаудың болжамды модельдерін әзірлеу.</w:t>
            </w:r>
          </w:p>
          <w:p w14:paraId="1AFD6C44" w14:textId="77777777" w:rsidR="00131A97" w:rsidRPr="00E52886" w:rsidRDefault="00131A97" w:rsidP="00131A97">
            <w:pPr>
              <w:widowControl w:val="0"/>
              <w:pBdr>
                <w:top w:val="nil"/>
                <w:left w:val="nil"/>
                <w:bottom w:val="nil"/>
                <w:right w:val="nil"/>
                <w:between w:val="nil"/>
              </w:pBdr>
              <w:tabs>
                <w:tab w:val="left" w:pos="229"/>
                <w:tab w:val="left" w:pos="330"/>
                <w:tab w:val="left" w:pos="372"/>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7. Маңғыстау облысындағы туристік кластерді кеңейту аясында бальнеологиялық мақсаттарда, технологиялық процестерде термалды суларды пайдалану арқылы мұнай өндіру көрсеткіштерін жақсарту үшін геотермалдық және минералды сулардың пайда болу және таралу жағдайларын зерттеу.</w:t>
            </w:r>
          </w:p>
        </w:tc>
      </w:tr>
      <w:tr w:rsidR="00131A97" w:rsidRPr="00E52886" w14:paraId="7E710C4E" w14:textId="77777777" w:rsidTr="00C9473F">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603959C" w14:textId="77777777" w:rsidR="00131A97" w:rsidRPr="00E52886" w:rsidRDefault="00131A97" w:rsidP="00131A97">
            <w:pPr>
              <w:widowControl w:val="0"/>
              <w:spacing w:after="0" w:line="240" w:lineRule="auto"/>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3. Стратегиялық және бағдарламалық құжаттардың қандай тармақтары қарастырылады:</w:t>
            </w:r>
          </w:p>
          <w:p w14:paraId="428F4256" w14:textId="77777777" w:rsidR="00131A97" w:rsidRPr="00E52886" w:rsidRDefault="00131A97" w:rsidP="00131A97">
            <w:pPr>
              <w:numPr>
                <w:ilvl w:val="0"/>
                <w:numId w:val="38"/>
              </w:numPr>
              <w:tabs>
                <w:tab w:val="left" w:pos="225"/>
              </w:tabs>
              <w:spacing w:after="0" w:line="240" w:lineRule="auto"/>
              <w:ind w:left="511" w:hanging="255"/>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Қазақстан Республикасының Президенті Қ. Тоқаевтың Қазақстан халқына «Жаңа Қазақстан: жаңару және жаңғыру жолы» атты Жолдауы (2022).</w:t>
            </w:r>
          </w:p>
          <w:p w14:paraId="0CF0ADB8" w14:textId="77777777" w:rsidR="00131A97" w:rsidRPr="00E52886" w:rsidRDefault="00131A97" w:rsidP="00131A97">
            <w:pPr>
              <w:numPr>
                <w:ilvl w:val="0"/>
                <w:numId w:val="38"/>
              </w:numPr>
              <w:tabs>
                <w:tab w:val="left" w:pos="225"/>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Қазақстан Республикасының 2050 жылға дейінгі даму стратегиясы. Бесінші сын-қатер: Жаһандық энергетикалық қауіпсіздік. Балама және жасыл энергия технологиялары.</w:t>
            </w:r>
          </w:p>
          <w:p w14:paraId="08452278" w14:textId="77777777" w:rsidR="00131A97" w:rsidRPr="00E52886" w:rsidRDefault="00131A97" w:rsidP="00131A97">
            <w:pPr>
              <w:numPr>
                <w:ilvl w:val="0"/>
                <w:numId w:val="38"/>
              </w:numPr>
              <w:tabs>
                <w:tab w:val="left" w:pos="225"/>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Мемлекет басшысы Қасым-Жомарт Тоқаевтың Қазақстан халқына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lang w:val="ru-RU"/>
                <w14:ligatures w14:val="none"/>
              </w:rPr>
              <w:t xml:space="preserve"> Қазақстанның экономикалық бағыты» атты үндеуі.</w:t>
            </w:r>
          </w:p>
          <w:p w14:paraId="5F481907" w14:textId="77777777" w:rsidR="00131A97" w:rsidRPr="00E52886" w:rsidRDefault="00131A97" w:rsidP="00131A97">
            <w:pPr>
              <w:numPr>
                <w:ilvl w:val="0"/>
                <w:numId w:val="38"/>
              </w:numPr>
              <w:tabs>
                <w:tab w:val="left" w:pos="225"/>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Мемлекет басшысы Қасым-Жомарт Тоқаевтың VIII Парламенттің бірінші сессиясының ашылуында сөйлеген сөзі. «</w:t>
            </w:r>
            <w:r w:rsidRPr="00E52886">
              <w:rPr>
                <w:rFonts w:ascii="Times New Roman" w:eastAsia="Times New Roman" w:hAnsi="Times New Roman" w:cs="Times New Roman"/>
                <w:i/>
                <w:iCs/>
                <w:kern w:val="0"/>
                <w:sz w:val="24"/>
                <w:szCs w:val="24"/>
                <w:lang w:val="ru-RU"/>
                <w14:ligatures w14:val="none"/>
              </w:rPr>
              <w:t>Сумен жабдықтау нысандарын және барлық су секторын цифрландырудың маңызы зор</w:t>
            </w:r>
            <w:r w:rsidRPr="00E52886">
              <w:rPr>
                <w:rFonts w:ascii="Times New Roman" w:eastAsia="Times New Roman" w:hAnsi="Times New Roman" w:cs="Times New Roman"/>
                <w:kern w:val="0"/>
                <w:sz w:val="24"/>
                <w:szCs w:val="24"/>
                <w:lang w:val="ru-RU"/>
                <w14:ligatures w14:val="none"/>
              </w:rPr>
              <w:t>».</w:t>
            </w:r>
          </w:p>
          <w:p w14:paraId="6BF50DAA" w14:textId="77777777" w:rsidR="00131A97" w:rsidRPr="00E52886" w:rsidRDefault="00131A97" w:rsidP="00131A97">
            <w:pPr>
              <w:numPr>
                <w:ilvl w:val="0"/>
                <w:numId w:val="38"/>
              </w:numPr>
              <w:tabs>
                <w:tab w:val="left" w:pos="225"/>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Қазақстан Республикасының Президенті Қ. Тоқаевтың 2022 жылғы 12 мамырдағы су ресурстарын бақылауды күшейту туралы тапсырмасы.</w:t>
            </w:r>
          </w:p>
          <w:p w14:paraId="331A10B8" w14:textId="77777777" w:rsidR="00131A97" w:rsidRPr="00E52886" w:rsidRDefault="00131A97" w:rsidP="00131A97">
            <w:pPr>
              <w:numPr>
                <w:ilvl w:val="0"/>
                <w:numId w:val="38"/>
              </w:numPr>
              <w:tabs>
                <w:tab w:val="left" w:pos="225"/>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Қазақстан Республикасының су ресурстарын басқару жүйесін дамытудың 2024–2030 жылдарға арналған тұжырымдамасы. Қазақстан Республикасы Үкіметінің 2024 жылғы 5 ақпандағы № 66 қаулысы.</w:t>
            </w:r>
          </w:p>
          <w:p w14:paraId="0A00344B" w14:textId="77777777" w:rsidR="00131A97" w:rsidRPr="00E52886" w:rsidRDefault="00131A97" w:rsidP="00131A97">
            <w:pPr>
              <w:numPr>
                <w:ilvl w:val="0"/>
                <w:numId w:val="38"/>
              </w:numPr>
              <w:tabs>
                <w:tab w:val="left" w:pos="225"/>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xml:space="preserve">Қазақстан Республикасының су секторын дамытудың 2024–2028 жылдарға арналған кешенді жоспары </w:t>
            </w:r>
            <w:r w:rsidRPr="00E52886">
              <w:rPr>
                <w:rFonts w:ascii="Times New Roman" w:eastAsia="Times New Roman" w:hAnsi="Times New Roman" w:cs="Times New Roman"/>
                <w:kern w:val="0"/>
                <w:sz w:val="24"/>
                <w:szCs w:val="24"/>
                <w:lang w:val="kk-KZ"/>
                <w14:ligatures w14:val="none"/>
              </w:rPr>
              <w:t>–</w:t>
            </w:r>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bCs/>
                <w:kern w:val="0"/>
                <w:sz w:val="24"/>
                <w:szCs w:val="24"/>
                <w:lang w:val="ru-RU"/>
                <w14:ligatures w14:val="none"/>
              </w:rPr>
              <w:t xml:space="preserve">Қазақстан Республикасы Үкіметінің 2024 жылғы 28 тамыздағы № 694 қаулысы </w:t>
            </w:r>
            <w:r w:rsidRPr="00E52886">
              <w:rPr>
                <w:rFonts w:ascii="Times New Roman" w:eastAsia="Times New Roman" w:hAnsi="Times New Roman" w:cs="Times New Roman"/>
                <w:kern w:val="0"/>
                <w:sz w:val="24"/>
                <w:szCs w:val="24"/>
                <w:lang w:val="ru-RU"/>
                <w14:ligatures w14:val="none"/>
              </w:rPr>
              <w:t>(</w:t>
            </w:r>
            <w:r w:rsidRPr="00E52886">
              <w:rPr>
                <w:rFonts w:ascii="Times New Roman" w:eastAsia="Times New Roman" w:hAnsi="Times New Roman" w:cs="Times New Roman"/>
                <w:bCs/>
                <w:kern w:val="0"/>
                <w:sz w:val="24"/>
                <w:szCs w:val="24"/>
                <w:lang w:val="ru-RU"/>
                <w14:ligatures w14:val="none"/>
              </w:rPr>
              <w:t xml:space="preserve">Маңғыстау облысы жер асты суларымен жеткіліксіз қамтамасыз етілген аймақтардың бірі болып </w:t>
            </w:r>
            <w:proofErr w:type="gramStart"/>
            <w:r w:rsidRPr="00E52886">
              <w:rPr>
                <w:rFonts w:ascii="Times New Roman" w:eastAsia="Times New Roman" w:hAnsi="Times New Roman" w:cs="Times New Roman"/>
                <w:bCs/>
                <w:kern w:val="0"/>
                <w:sz w:val="24"/>
                <w:szCs w:val="24"/>
                <w:lang w:val="ru-RU"/>
                <w14:ligatures w14:val="none"/>
              </w:rPr>
              <w:t xml:space="preserve">табылады </w:t>
            </w:r>
            <w:r w:rsidRPr="00E52886">
              <w:rPr>
                <w:rFonts w:ascii="Times New Roman" w:eastAsia="Times New Roman" w:hAnsi="Times New Roman" w:cs="Times New Roman"/>
                <w:kern w:val="0"/>
                <w:sz w:val="24"/>
                <w:szCs w:val="24"/>
                <w:lang w:val="ru-RU"/>
                <w14:ligatures w14:val="none"/>
              </w:rPr>
              <w:t>,</w:t>
            </w:r>
            <w:proofErr w:type="gramEnd"/>
            <w:r w:rsidRPr="00E52886">
              <w:rPr>
                <w:rFonts w:ascii="Times New Roman" w:eastAsia="Times New Roman" w:hAnsi="Times New Roman" w:cs="Times New Roman"/>
                <w:kern w:val="0"/>
                <w:sz w:val="24"/>
                <w:szCs w:val="24"/>
                <w:lang w:val="ru-RU"/>
                <w14:ligatures w14:val="none"/>
              </w:rPr>
              <w:t xml:space="preserve"> бұл сумен жабдықтаудың біріктірілген схемалары мен инфрақұрылымын әзірлеуді қажет етеді).</w:t>
            </w:r>
          </w:p>
          <w:p w14:paraId="44E2E5BB" w14:textId="77777777" w:rsidR="00131A97" w:rsidRPr="00E52886" w:rsidRDefault="00131A97" w:rsidP="00131A97">
            <w:pPr>
              <w:numPr>
                <w:ilvl w:val="0"/>
                <w:numId w:val="38"/>
              </w:numPr>
              <w:tabs>
                <w:tab w:val="left" w:pos="225"/>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Мемлекет басшысы Қасым-Жомарт Тоқаевтың Маңғыстау облысының әлеуметтік-экономикалық дамуы жөніндегі кеңесте сөйлеген сөзі. </w:t>
            </w:r>
            <w:proofErr w:type="gramStart"/>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bCs/>
                <w:i/>
                <w:kern w:val="0"/>
                <w:sz w:val="24"/>
                <w:szCs w:val="24"/>
                <w:lang w:val="ru-RU"/>
                <w14:ligatures w14:val="none"/>
              </w:rPr>
              <w:t>Бірінші</w:t>
            </w:r>
            <w:proofErr w:type="gramEnd"/>
            <w:r w:rsidRPr="00E52886">
              <w:rPr>
                <w:rFonts w:ascii="Times New Roman" w:eastAsia="Times New Roman" w:hAnsi="Times New Roman" w:cs="Times New Roman"/>
                <w:bCs/>
                <w:i/>
                <w:kern w:val="0"/>
                <w:sz w:val="24"/>
                <w:szCs w:val="24"/>
                <w:lang w:val="ru-RU"/>
                <w14:ligatures w14:val="none"/>
              </w:rPr>
              <w:t>.</w:t>
            </w:r>
            <w:r w:rsidRPr="00E52886">
              <w:rPr>
                <w:rFonts w:ascii="Times New Roman" w:eastAsia="Times New Roman" w:hAnsi="Times New Roman" w:cs="Times New Roman"/>
                <w:b/>
                <w:bCs/>
                <w:i/>
                <w:kern w:val="0"/>
                <w:sz w:val="24"/>
                <w:szCs w:val="24"/>
                <w:lang w:val="ru-RU"/>
                <w14:ligatures w14:val="none"/>
              </w:rPr>
              <w:t> </w:t>
            </w:r>
            <w:r w:rsidRPr="00E52886">
              <w:rPr>
                <w:rFonts w:ascii="Times New Roman" w:eastAsia="Times New Roman" w:hAnsi="Times New Roman" w:cs="Times New Roman"/>
                <w:i/>
                <w:kern w:val="0"/>
                <w:sz w:val="24"/>
                <w:szCs w:val="24"/>
                <w:lang w:val="ru-RU"/>
                <w14:ligatures w14:val="none"/>
              </w:rPr>
              <w:t xml:space="preserve">Табиғи және көші-қон өсімінің жоғары қарқынын ескере отырып, халықты ауыз сумен қамтамасыз ету аймақтың негізгі міндеттерінің бірі болып табылады. Мен бұл туралы бұрын да айтқанмын. Ауыз су мәселесінің өзектілігі күн сайын артып </w:t>
            </w:r>
            <w:proofErr w:type="gramStart"/>
            <w:r w:rsidRPr="00E52886">
              <w:rPr>
                <w:rFonts w:ascii="Times New Roman" w:eastAsia="Times New Roman" w:hAnsi="Times New Roman" w:cs="Times New Roman"/>
                <w:i/>
                <w:kern w:val="0"/>
                <w:sz w:val="24"/>
                <w:szCs w:val="24"/>
                <w:lang w:val="ru-RU"/>
                <w14:ligatures w14:val="none"/>
              </w:rPr>
              <w:t xml:space="preserve">келеді </w:t>
            </w:r>
            <w:r w:rsidRPr="00E52886">
              <w:rPr>
                <w:rFonts w:ascii="Times New Roman" w:eastAsia="Times New Roman" w:hAnsi="Times New Roman" w:cs="Times New Roman"/>
                <w:kern w:val="0"/>
                <w:sz w:val="24"/>
                <w:szCs w:val="24"/>
                <w:lang w:val="ru-RU"/>
                <w14:ligatures w14:val="none"/>
              </w:rPr>
              <w:t>.</w:t>
            </w:r>
            <w:proofErr w:type="gramEnd"/>
          </w:p>
          <w:p w14:paraId="4F941185" w14:textId="77777777" w:rsidR="00131A97" w:rsidRPr="00E52886" w:rsidRDefault="00131A97" w:rsidP="00131A97">
            <w:pPr>
              <w:numPr>
                <w:ilvl w:val="0"/>
                <w:numId w:val="38"/>
              </w:numPr>
              <w:tabs>
                <w:tab w:val="left" w:pos="225"/>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xml:space="preserve">Қазақстан Республикасының 2029 жылға дейінгі ұлттық даму жоспары </w:t>
            </w:r>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bCs/>
                <w:kern w:val="0"/>
                <w:sz w:val="24"/>
                <w:szCs w:val="24"/>
                <w:lang w:val="ru-RU"/>
                <w14:ligatures w14:val="none"/>
              </w:rPr>
              <w:t xml:space="preserve">Қазақстан Республикасы Президентінің 2024 жылғы 30 шілдедегі № 611 Жарлығы. Негізгі тіршілікті қамтамасыз ету инфрақұрылымын нығайту арқылы </w:t>
            </w:r>
            <w:r w:rsidRPr="00E52886">
              <w:rPr>
                <w:rFonts w:ascii="Times New Roman" w:eastAsia="Times New Roman" w:hAnsi="Times New Roman" w:cs="Times New Roman"/>
                <w:bCs/>
                <w:i/>
                <w:iCs/>
                <w:kern w:val="0"/>
                <w:sz w:val="24"/>
                <w:szCs w:val="24"/>
                <w:lang w:val="ru-RU"/>
                <w14:ligatures w14:val="none"/>
              </w:rPr>
              <w:t xml:space="preserve">аймақтық дамудағы </w:t>
            </w:r>
            <w:r w:rsidRPr="00E52886">
              <w:rPr>
                <w:rFonts w:ascii="Times New Roman" w:eastAsia="Times New Roman" w:hAnsi="Times New Roman" w:cs="Times New Roman"/>
                <w:i/>
                <w:iCs/>
                <w:kern w:val="0"/>
                <w:sz w:val="24"/>
                <w:szCs w:val="24"/>
                <w:lang w:val="ru-RU"/>
                <w14:ligatures w14:val="none"/>
              </w:rPr>
              <w:t xml:space="preserve">маңызды олқылықтарды </w:t>
            </w:r>
            <w:r w:rsidRPr="00E52886">
              <w:rPr>
                <w:rFonts w:ascii="Times New Roman" w:eastAsia="Times New Roman" w:hAnsi="Times New Roman" w:cs="Times New Roman"/>
                <w:kern w:val="0"/>
                <w:sz w:val="24"/>
                <w:szCs w:val="24"/>
                <w:lang w:val="ru-RU"/>
                <w14:ligatures w14:val="none"/>
              </w:rPr>
              <w:t xml:space="preserve">азайту </w:t>
            </w:r>
            <w:r w:rsidRPr="00E52886">
              <w:rPr>
                <w:rFonts w:ascii="Times New Roman" w:eastAsia="Times New Roman" w:hAnsi="Times New Roman" w:cs="Times New Roman"/>
                <w:i/>
                <w:iCs/>
                <w:kern w:val="0"/>
                <w:sz w:val="24"/>
                <w:szCs w:val="24"/>
                <w:lang w:val="ru-RU"/>
                <w14:ligatures w14:val="none"/>
              </w:rPr>
              <w:t>(тұрақты сумен жабдықтау өмір сүру сапасы мен аймақтың экономикалық тәуелсіздігінің факторы ретінде</w:t>
            </w:r>
            <w:proofErr w:type="gramStart"/>
            <w:r w:rsidRPr="00E52886">
              <w:rPr>
                <w:rFonts w:ascii="Times New Roman" w:eastAsia="Times New Roman" w:hAnsi="Times New Roman" w:cs="Times New Roman"/>
                <w:i/>
                <w:iCs/>
                <w:kern w:val="0"/>
                <w:sz w:val="24"/>
                <w:szCs w:val="24"/>
                <w:lang w:val="ru-RU"/>
                <w14:ligatures w14:val="none"/>
              </w:rPr>
              <w:t xml:space="preserve">) </w:t>
            </w:r>
            <w:r w:rsidRPr="00E52886">
              <w:rPr>
                <w:rFonts w:ascii="Times New Roman" w:eastAsia="Times New Roman" w:hAnsi="Times New Roman" w:cs="Times New Roman"/>
                <w:kern w:val="0"/>
                <w:sz w:val="24"/>
                <w:szCs w:val="24"/>
                <w:lang w:val="ru-RU"/>
                <w14:ligatures w14:val="none"/>
              </w:rPr>
              <w:t>.</w:t>
            </w:r>
            <w:proofErr w:type="gramEnd"/>
          </w:p>
        </w:tc>
      </w:tr>
      <w:tr w:rsidR="00131A97" w:rsidRPr="00E52886" w14:paraId="3FB144F0" w14:textId="77777777" w:rsidTr="00C9473F">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51F2093E" w14:textId="77777777" w:rsidR="00131A97" w:rsidRPr="00E52886" w:rsidRDefault="00131A97" w:rsidP="00131A97">
            <w:pPr>
              <w:widowControl w:val="0"/>
              <w:tabs>
                <w:tab w:val="left" w:pos="213"/>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 Күтілетін нәтижелер:</w:t>
            </w:r>
          </w:p>
          <w:p w14:paraId="4D596192" w14:textId="77777777" w:rsidR="00131A97" w:rsidRPr="00E52886" w:rsidRDefault="00131A97" w:rsidP="00131A97">
            <w:pPr>
              <w:widowControl w:val="0"/>
              <w:tabs>
                <w:tab w:val="left" w:pos="213"/>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4.1 Тікелей нәтижелер:</w:t>
            </w:r>
          </w:p>
          <w:p w14:paraId="7900F3E7" w14:textId="77777777" w:rsidR="00131A97" w:rsidRPr="00E52886" w:rsidRDefault="00131A97" w:rsidP="00131A97">
            <w:pPr>
              <w:tabs>
                <w:tab w:val="left" w:pos="213"/>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Бағдарламаны орындау нәтижесінде келесі нәтижелерге қол жеткізу керек:</w:t>
            </w:r>
          </w:p>
          <w:p w14:paraId="3499EB44" w14:textId="77777777" w:rsidR="00131A97" w:rsidRPr="00E52886" w:rsidRDefault="00131A97" w:rsidP="00131A97">
            <w:pPr>
              <w:numPr>
                <w:ilvl w:val="0"/>
                <w:numId w:val="39"/>
              </w:numPr>
              <w:tabs>
                <w:tab w:val="left" w:pos="213"/>
              </w:tabs>
              <w:spacing w:after="0" w:line="240" w:lineRule="auto"/>
              <w:ind w:left="511"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Көкжиде және Айшуақ тұщы су кен орындарын пайдалана отырып, Маңғыстау облысы үшін аймақаралық сумен жабдықтау схемасының ғылыми негізделген нұсқасы дайындалды, оған суды басқарудың болжамды баланстары, су алудың тұрақтылығын бағалау, сапа шектеулері және пайдалану жағдайлары кіреді.</w:t>
            </w:r>
          </w:p>
          <w:p w14:paraId="0FE35D68" w14:textId="77777777" w:rsidR="00131A97" w:rsidRPr="00E52886" w:rsidRDefault="00131A97" w:rsidP="00131A97">
            <w:pPr>
              <w:numPr>
                <w:ilvl w:val="0"/>
                <w:numId w:val="39"/>
              </w:numPr>
              <w:tabs>
                <w:tab w:val="left" w:pos="213"/>
              </w:tabs>
              <w:spacing w:after="0" w:line="240" w:lineRule="auto"/>
              <w:ind w:left="511"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Оңтүстік Маңғыстау артезиан бассейнінің альб-сеноман сулы кешенінен жер асты суларын өнеркәсіптік сумен жабдықтау және суаруға тартудың ғылыми негізделген жаңа тәсілдері мен шешімдер жиынтығы әзірленді. Бұл жиынтыққа рұқсат етілген су алу көлемінің, су сапасы мен тазарту талаптарының, пайдалану шектеулерінің сандық бағасы және мұнай-газ және ауыл шаруашылығы секторларын қоса алғанда, негізгі су пайдаланушы топтары үшін оңтайлы сумен жабдықтау схемалары бойынша ұсыныстар кіреді.</w:t>
            </w:r>
          </w:p>
          <w:p w14:paraId="2083201F" w14:textId="77777777" w:rsidR="00131A97" w:rsidRPr="00E52886" w:rsidRDefault="00131A97" w:rsidP="00131A97">
            <w:pPr>
              <w:numPr>
                <w:ilvl w:val="0"/>
                <w:numId w:val="39"/>
              </w:numPr>
              <w:tabs>
                <w:tab w:val="left" w:pos="213"/>
              </w:tabs>
              <w:spacing w:after="0" w:line="240" w:lineRule="auto"/>
              <w:ind w:left="511"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Жер асты суларының пайда болуы мен таралуының геологиялық-құрылымдық, гидродинамикалық, гидрогеохимиялық және геотермиялық жағдайларын сипаттайтын материалдар мен мамандандырылған карталар мен модельдер жиынтығы дайындалды, құрылымдық элементтерге сілтеме жасай отырып, пайдалануға жарамды ресурстарды бағалау аяқталды. Маңғыстау облысында жаңа кен орындарын барлау және пайдалануға жарамды қорлардың балансын арттыру мақсатында перспективалы аумақтардың рейтингтік тізімі және барлау жұмыстарын жүргізудің ғылыми негіздемесі жасалуы тиіс.</w:t>
            </w:r>
          </w:p>
          <w:p w14:paraId="617407B9" w14:textId="77777777" w:rsidR="00131A97" w:rsidRPr="00E52886" w:rsidRDefault="00131A97" w:rsidP="00131A97">
            <w:pPr>
              <w:numPr>
                <w:ilvl w:val="0"/>
                <w:numId w:val="39"/>
              </w:numPr>
              <w:tabs>
                <w:tab w:val="left" w:pos="213"/>
              </w:tabs>
              <w:spacing w:after="0" w:line="240" w:lineRule="auto"/>
              <w:ind w:left="511"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Маңғыстау облысындағы жер асты сулары ресурстарының аймақтық цифрлық негізі Қазақстан Республикасы Су ресурстары және суару министрлігінің «Су базасы» мемлекеттік цифрлық платформасымен интеграциялау үшін әзірленді. Бұл негізге жер асты сулары нысандары мен су пайдаланушылардың бірыңғай тізілімі, стандартталған ГАЖ қабаттары мен атрибут паспорттары, картографиялық визуализация және деректерді жаңарту құралдары, сондай-ақ мониторинг және аналитикалық есеп беру үшін функционалды модульдер кіреді.</w:t>
            </w:r>
          </w:p>
          <w:p w14:paraId="3B592278" w14:textId="77777777" w:rsidR="00131A97" w:rsidRPr="00E52886" w:rsidRDefault="00131A97" w:rsidP="00131A97">
            <w:pPr>
              <w:numPr>
                <w:ilvl w:val="0"/>
                <w:numId w:val="39"/>
              </w:numPr>
              <w:tabs>
                <w:tab w:val="left" w:pos="213"/>
              </w:tabs>
              <w:spacing w:after="0" w:line="240" w:lineRule="auto"/>
              <w:ind w:left="511"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Бекітілген пайдаланылатын қорлары және олардың паспорттық сипаттамалары бар кен орындары мен барлау учаскелерінің сандық тізілімі алынды, сондай-ақ ресурстардың қолжетімділігі мен әлеуетінің картографиялық модельдері дайындалды, олар әкімшілік аудан және мақсатты пайдалану салалары, соның ішінде тұрмыстық және ауыз су, өнеркәсіптік және техникалық пайдалану, суару, жайылымдарды суару және басқа да мақсаттар бойынша егжей-тегжейлі көрсетілді.</w:t>
            </w:r>
          </w:p>
          <w:p w14:paraId="658C1C66" w14:textId="77777777" w:rsidR="00131A97" w:rsidRPr="00E52886" w:rsidRDefault="00131A97" w:rsidP="00131A97">
            <w:pPr>
              <w:numPr>
                <w:ilvl w:val="0"/>
                <w:numId w:val="39"/>
              </w:numPr>
              <w:tabs>
                <w:tab w:val="left" w:pos="213"/>
              </w:tabs>
              <w:spacing w:after="0" w:line="240" w:lineRule="auto"/>
              <w:ind w:left="511"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Маңғыстау облысындағы елді мекендерді, өнеркәсіпті және ауыл шаруашылығын сумен жабдықтаудың ағымдағы жағдайы туралы кешенді аналитикалық есеп дайындалды, онда кедергілер, тәуекелдер мен шектеулер анықталды. Орта және ұзақ мерзімді перспективаға арналған сумен жабдықтау мен сұраныстың болжамдық модельдері әзірленді, онда табиғи, климаттық және әлеуметтік-экономикалық факторларды ескере отырып, бірқатар сценарийлер, сондай-ақ аумақтар мен негізгі су пайдаланушылар үшін болжамды тапшылық/артықшылық баланстары шығарылды.</w:t>
            </w:r>
          </w:p>
          <w:p w14:paraId="4B2A67D8" w14:textId="77777777" w:rsidR="00131A97" w:rsidRPr="00E52886" w:rsidRDefault="00131A97" w:rsidP="00131A97">
            <w:pPr>
              <w:numPr>
                <w:ilvl w:val="0"/>
                <w:numId w:val="39"/>
              </w:numPr>
              <w:tabs>
                <w:tab w:val="left" w:pos="213"/>
              </w:tabs>
              <w:spacing w:after="0" w:line="240" w:lineRule="auto"/>
              <w:ind w:left="511" w:hanging="255"/>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Маңғыстау облысындағы перспективалы геотермалдық және бальнеологиялық орындардың портфолиосы жасалды, онда олардың гидрогеохимиялық және геотермалдық сипаттамалары сипатталған, олардың қалпына келтірілетін жылу әлеуеті (МВт) бағаланған және туристік кластерді дамыту және аймақтың энергетикалық шешімдерін әртараптандыру бойынша одан әрі зерттеулер мен пилоттық жобалар бойынша ұсыныстар берілген.</w:t>
            </w:r>
          </w:p>
          <w:p w14:paraId="34DEADCC"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Соңғы өнім (қайталанатын) - Қазақстан Республикасы Су ресурстары және инфрақұрылым министрлігінің «Су базасы» мемлекеттік платформасымен біріктірілген аймақтық цифрлық жер асты суларын басқару жүйесі. Бағдарлама нәтижесінде стандартталған деректер мен модельдер (тізілім/кадастр, ГАЖ қабаттары мен карталары, тұрақты гидрогеологиялық және суды басқару модельдері, жаңарту және алмасу процедуралары) жасалады және беріледі, олардың Су базасында дұрыс жүктелуін және пайдаланылуын қамтамасыз етеді. Нысандардың бірыңғай құрылымы мен жіктелуі әдіснамалық және цифрлық архитектураны өзгертпей, кіріс деректерін ауыстыру арқылы шешімнің Қазақстанның басқа аймақтарымен салыстырмалылығы мен масштабталуын қамтамасыз етеді.</w:t>
            </w:r>
          </w:p>
          <w:p w14:paraId="5DBE4D44"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14:ligatures w14:val="none"/>
              </w:rPr>
            </w:pPr>
          </w:p>
          <w:p w14:paraId="68A70198" w14:textId="77777777" w:rsidR="00131A97" w:rsidRPr="00E52886" w:rsidRDefault="00131A97" w:rsidP="00131A97">
            <w:pPr>
              <w:tabs>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14:ligatures w14:val="none"/>
              </w:rPr>
            </w:pPr>
            <w:r w:rsidRPr="00E52886">
              <w:rPr>
                <w:rFonts w:ascii="Times New Roman" w:eastAsia="Calibri" w:hAnsi="Times New Roman" w:cs="Times New Roman"/>
                <w:b/>
                <w:kern w:val="0"/>
                <w:sz w:val="24"/>
                <w:szCs w:val="24"/>
                <w14:ligatures w14:val="none"/>
              </w:rPr>
              <w:t xml:space="preserve">Аяқталған кезде </w:t>
            </w:r>
            <w:r w:rsidRPr="00E52886">
              <w:rPr>
                <w:rFonts w:ascii="Times New Roman" w:eastAsia="Calibri" w:hAnsi="Times New Roman" w:cs="Times New Roman"/>
                <w:b/>
                <w:iCs/>
                <w:kern w:val="0"/>
                <w:sz w:val="24"/>
                <w:szCs w:val="24"/>
                <w14:ligatures w14:val="none"/>
              </w:rPr>
              <w:t>келесілердің орындалуын қамтамасыз ету қажет:</w:t>
            </w:r>
          </w:p>
          <w:p w14:paraId="69F50087"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772232DA"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 ұсынған журналдарда кемінде 10 (он) мақала.</w:t>
            </w:r>
          </w:p>
          <w:p w14:paraId="7605C00A"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55A540BC"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131A97" w:rsidRPr="00E52886" w14:paraId="29120BAC" w14:textId="77777777" w:rsidTr="00C9473F">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0EAE8076" w14:textId="77777777" w:rsidR="00131A97" w:rsidRPr="00E52886" w:rsidRDefault="00131A97" w:rsidP="00131A97">
            <w:pPr>
              <w:widowControl w:val="0"/>
              <w:tabs>
                <w:tab w:val="left" w:pos="152"/>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5782D71A" w14:textId="77777777" w:rsidR="00131A97" w:rsidRPr="00E52886" w:rsidRDefault="00131A97" w:rsidP="00131A97">
            <w:pPr>
              <w:widowControl w:val="0"/>
              <w:tabs>
                <w:tab w:val="left" w:pos="15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Мердігер Маңғыстау облысында тұрақты сумен жабдықтау бойынша басқарушылық шешімдер қабылдау үшін ғылыми негізделген және цифрлық негіз түрінде түпкілікті нәтиже беруі тиіс, оның ішінде жер асты суларының ресурстарының әлеуетін бағалау, негізгі кен орындары бойынша қорытындылар, перспективалы аумақтардың рейтингтік тізімі және ресурстарды ұтымды пайдалану мен қорғау бойынша ұсыныстар бар. Бұл бағдарламаның нәтижелерін аймақаралық және аймақтық сумен жабдықтау жобаларын негіздеу, сыртқы сумен жабдықтауға тәуелділікті азайту және халықтың өмір сүру сапасын жақсартатын және аймақтың әлеуметтік-экономикалық дамуын қолдайтын тұрақты шешімдерді біртіндеп енгізу үшін пайдалануға мүмкіндік береді.</w:t>
            </w:r>
          </w:p>
          <w:p w14:paraId="5182EF0A" w14:textId="77777777" w:rsidR="00131A97" w:rsidRPr="00E52886" w:rsidRDefault="00131A97" w:rsidP="00131A97">
            <w:pPr>
              <w:widowControl w:val="0"/>
              <w:tabs>
                <w:tab w:val="left" w:pos="15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Ғылыми және техникалық әсер. </w:t>
            </w:r>
            <w:r w:rsidRPr="00E52886">
              <w:rPr>
                <w:rFonts w:ascii="Times New Roman" w:eastAsia="Times New Roman" w:hAnsi="Times New Roman" w:cs="Times New Roman"/>
                <w:kern w:val="0"/>
                <w:sz w:val="24"/>
                <w:szCs w:val="24"/>
                <w14:ligatures w14:val="none"/>
              </w:rPr>
              <w:t>Геологиялық және гидрогеологиялық ақпаратты, далалық түгендеулерді және ресурстарды бағалауды жүйелеу және цифрландыру арқылы мердігер судың қолжетімділігі болжамдарының дәлдігін арттырады және ауыз су, өнеркәсіптік және ауылшаруашылық сумен жабдықтаудың тұрақты жұмыс режимдерін негіздейді. Мемлекеттік су базасы платформасымен үйлесімді аймақтық цифрлық схеманы енгізу ресурстарды қайта бөлу жобаларын негіздеуді, аздап тұзды жер асты суларын тұщыландыруды және геотермалдық суларды энергетикалық және технологиялық процестерге біріктіруді қоса алғанда, операциялық мониторингке, сценарийлік жоспарлауға және басқарушылық шешімдерді қолдауға көшуге мүмкіндік беруі керек.</w:t>
            </w:r>
          </w:p>
          <w:p w14:paraId="2719305F" w14:textId="77777777" w:rsidR="00131A97" w:rsidRPr="00E52886" w:rsidRDefault="00131A97" w:rsidP="00131A97">
            <w:pPr>
              <w:widowControl w:val="0"/>
              <w:tabs>
                <w:tab w:val="left" w:pos="152"/>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Экономикалық әсері: </w:t>
            </w:r>
            <w:r w:rsidRPr="00E52886">
              <w:rPr>
                <w:rFonts w:ascii="Times New Roman" w:eastAsia="Times New Roman" w:hAnsi="Times New Roman" w:cs="Times New Roman"/>
                <w:kern w:val="0"/>
                <w:sz w:val="24"/>
                <w:szCs w:val="24"/>
                <w14:ligatures w14:val="none"/>
              </w:rPr>
              <w:t>Жергілікті жер асты және геотермалдық ресурстарды пайдалану арқылы аймақтың импортталатын су мен энергия шығындарын азайтады. Бағдарламаны іске асыру өнеркәсіптік кәсіпорындар, ауыл шаруашылығы секторы және халық үшін судың қолжетімділігін арттырады, Маңғыстау облысында тұрақты экономикалық дамуды қамтамасыз етеді. Сонымен қатар, бағдарлама су технологиялары, тұщыландыру, геотермалдық жылыту және спа қызметтері саласында шағын және орта бизнесті дамыту үшін жағдай жасайды, осылайша аймақтағы жұмыспен қамтудың артуына және экономикалық әртараптандыруға ықпал етеді.</w:t>
            </w:r>
          </w:p>
          <w:p w14:paraId="0C6168E8" w14:textId="77777777" w:rsidR="00131A97" w:rsidRPr="00E52886" w:rsidRDefault="00131A97" w:rsidP="00131A97">
            <w:pPr>
              <w:widowControl w:val="0"/>
              <w:tabs>
                <w:tab w:val="left" w:pos="152"/>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Әлеуметтік әсер: </w:t>
            </w:r>
            <w:r w:rsidRPr="00E52886">
              <w:rPr>
                <w:rFonts w:ascii="Times New Roman" w:eastAsia="Times New Roman" w:hAnsi="Times New Roman" w:cs="Times New Roman"/>
                <w:kern w:val="0"/>
                <w:sz w:val="24"/>
                <w:szCs w:val="24"/>
                <w14:ligatures w14:val="none"/>
              </w:rPr>
              <w:t>ауыз су мен жылуға сенімді қол жеткізудің арқасында өмір сүру сапасының жақсаруы, әсіресе шағын және шалғай елді мекендерде. Сумен жабдықтау жүйелерінің сенімділігін арттыру әлеуметтік тұрақтылықты арттырады, көші-қонды азайтады және санитарлық-эпидемиологиялық жағдайды жақсартады. Бағдарламаны іске асыру геологиялық барлау, су жинау жүйелерін пайдалану, коммуналдық жүйелерді салу және күтіп ұстау салаларында жаңа жұмыс орындарын құруға, сондай-ақ демалыс және курорттық мекемелердің дамуын ынталандырады.</w:t>
            </w:r>
          </w:p>
          <w:p w14:paraId="10024F32" w14:textId="77777777" w:rsidR="00131A97" w:rsidRPr="00E52886" w:rsidRDefault="00131A97" w:rsidP="00131A97">
            <w:pPr>
              <w:widowControl w:val="0"/>
              <w:tabs>
                <w:tab w:val="left" w:pos="15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lang w:val="kk-KZ"/>
                <w14:ligatures w14:val="none"/>
              </w:rPr>
              <w:t>Экологиялық</w:t>
            </w:r>
            <w:r w:rsidRPr="00E52886">
              <w:rPr>
                <w:rFonts w:ascii="Times New Roman" w:eastAsia="Times New Roman" w:hAnsi="Times New Roman" w:cs="Times New Roman"/>
                <w:b/>
                <w:bCs/>
                <w:kern w:val="0"/>
                <w:sz w:val="24"/>
                <w:szCs w:val="24"/>
                <w14:ligatures w14:val="none"/>
              </w:rPr>
              <w:t xml:space="preserve"> әсері: </w:t>
            </w:r>
            <w:r w:rsidRPr="00E52886">
              <w:rPr>
                <w:rFonts w:ascii="Times New Roman" w:eastAsia="Times New Roman" w:hAnsi="Times New Roman" w:cs="Times New Roman"/>
                <w:kern w:val="0"/>
                <w:sz w:val="24"/>
                <w:szCs w:val="24"/>
                <w14:ligatures w14:val="none"/>
              </w:rPr>
              <w:t>Жер асты суларын ұтымды пайдалану және суды қайта пайдалану технологияларын енгізу арқылы Каспий теңізінің жер үсті су көздері мен жағалау экожүйелеріне антропогендік қысымды азайтады. Бағдарлама аймақтағы экологиялық тұрақтылықты арттыруға, рұқсатсыз су алу мен ластануды азайтуға ықпал етеді. Геотермалдық энергияны жаңартылатын энергия көзі ретінде пайдалану көмірқышқыл газы шығарындыларын және аймақтың муниципалдық және өнеркәсіптік секторларының көміртегі ізін азайтады.</w:t>
            </w:r>
          </w:p>
          <w:p w14:paraId="43A4EC82"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Алынған нәтижелердің мақсатты аудиториясы </w:t>
            </w:r>
            <w:r w:rsidRPr="00E52886">
              <w:rPr>
                <w:rFonts w:ascii="Times New Roman" w:eastAsia="Times New Roman" w:hAnsi="Times New Roman" w:cs="Times New Roman"/>
                <w:kern w:val="0"/>
                <w:sz w:val="24"/>
                <w:szCs w:val="24"/>
                <w14:ligatures w14:val="none"/>
              </w:rPr>
              <w:t>- су ресурстары, экология және энергетика саласындағы мемлекеттік органдар, соның ішінде Қазақстан Республикасының Су ресурстары және суару министрлігі, Қазақстан Республикасының Туризм және спорт министрлігі, Қазақстан Республикасы Индустрия және құрылыс министрлігінің Геология комитеті және Маңғыстау облысының жергілікті атқарушы органдары. Нәтижелер ұлттық компаниялар мен аймақтағы өнеркәсіптік кәсіпорындар, мысалы, «ҚазМұнайГаз» ҰК АҚ, «МАЭК-Қазатомөнеркәсіп» АҚ, мұнай-газ, энергетика және ауыл шаруашылығы салаларындағы кәсіпорындар және «Қазгидрогеология» ұлттық гидрогеологиялық қызметі тарапынан сұранысқа ие болуы керек.</w:t>
            </w:r>
          </w:p>
        </w:tc>
      </w:tr>
      <w:tr w:rsidR="00131A97" w:rsidRPr="00E52886" w14:paraId="287377C9" w14:textId="77777777" w:rsidTr="00C9473F">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4569429"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787EB817"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700 000,0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30694A56"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200 000,0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52558202"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w:t>
            </w:r>
            <w:r w:rsidRPr="00E52886">
              <w:rPr>
                <w:rFonts w:ascii="Times New Roman" w:eastAsia="Calibri" w:hAnsi="Times New Roman" w:cs="Times New Roman"/>
                <w:kern w:val="0"/>
                <w:sz w:val="24"/>
                <w:szCs w:val="24"/>
                <w:lang w:val="kk-KZ"/>
                <w14:ligatures w14:val="none"/>
              </w:rPr>
              <w:t>лғ</w:t>
            </w:r>
            <w:r w:rsidRPr="00E52886">
              <w:rPr>
                <w:rFonts w:ascii="Times New Roman" w:eastAsia="Calibri" w:hAnsi="Times New Roman" w:cs="Times New Roman"/>
                <w:kern w:val="0"/>
                <w:sz w:val="24"/>
                <w:szCs w:val="24"/>
                <w14:ligatures w14:val="none"/>
              </w:rPr>
              <w:t>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300 000.0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35696C7B" w14:textId="77777777" w:rsidR="00131A97" w:rsidRPr="00E52886" w:rsidRDefault="00131A97" w:rsidP="00131A97">
            <w:pPr>
              <w:tabs>
                <w:tab w:val="left" w:pos="298"/>
                <w:tab w:val="left" w:pos="40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200 000.0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249636AD" w14:textId="011C4864"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p>
    <w:p w14:paraId="31BC3FD3"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№12 ғылыми-техникалық тапсырма</w:t>
      </w:r>
    </w:p>
    <w:p w14:paraId="1DE9453D"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131A97" w:rsidRPr="00E52886" w14:paraId="2920F295" w14:textId="77777777" w:rsidTr="00C9473F">
        <w:trPr>
          <w:trHeight w:val="20"/>
          <w:jc w:val="center"/>
        </w:trPr>
        <w:tc>
          <w:tcPr>
            <w:tcW w:w="10205" w:type="dxa"/>
            <w:shd w:val="clear" w:color="auto" w:fill="auto"/>
          </w:tcPr>
          <w:p w14:paraId="191208DC" w14:textId="77777777" w:rsidR="00131A97" w:rsidRPr="00E52886" w:rsidRDefault="00131A97" w:rsidP="00131A97">
            <w:pPr>
              <w:tabs>
                <w:tab w:val="left" w:pos="128"/>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63EA8F46" w14:textId="77777777" w:rsidR="00131A97" w:rsidRPr="00E52886" w:rsidRDefault="00131A97" w:rsidP="00131A97">
            <w:pPr>
              <w:tabs>
                <w:tab w:val="left" w:pos="128"/>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388768D7" w14:textId="77777777" w:rsidR="00131A97" w:rsidRPr="00E52886" w:rsidRDefault="00131A97" w:rsidP="00131A97">
            <w:pPr>
              <w:tabs>
                <w:tab w:val="left" w:pos="128"/>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Экология, қоршаған орта және табиғи ресурстарды </w:t>
            </w:r>
            <w:r w:rsidRPr="00E52886">
              <w:rPr>
                <w:rFonts w:ascii="Times New Roman" w:eastAsia="Times New Roman" w:hAnsi="Times New Roman" w:cs="Times New Roman"/>
                <w:kern w:val="0"/>
                <w:sz w:val="24"/>
                <w:szCs w:val="24"/>
                <w:lang w:val="kk-KZ" w:eastAsia="ru-RU"/>
                <w14:ligatures w14:val="none"/>
              </w:rPr>
              <w:t>ұтымды</w:t>
            </w:r>
            <w:r w:rsidRPr="00E52886">
              <w:rPr>
                <w:rFonts w:ascii="Times New Roman" w:eastAsia="Times New Roman" w:hAnsi="Times New Roman" w:cs="Times New Roman"/>
                <w:kern w:val="0"/>
                <w:sz w:val="24"/>
                <w:szCs w:val="24"/>
                <w:lang w:val="ru-RU" w:eastAsia="ru-RU"/>
                <w14:ligatures w14:val="none"/>
              </w:rPr>
              <w:t xml:space="preserve"> пайдалану</w:t>
            </w:r>
          </w:p>
          <w:p w14:paraId="3DCDD5F9" w14:textId="77777777" w:rsidR="00131A97" w:rsidRPr="00E52886" w:rsidRDefault="00131A97" w:rsidP="00131A97">
            <w:pPr>
              <w:tabs>
                <w:tab w:val="left" w:pos="128"/>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1C969171" w14:textId="77777777" w:rsidR="00131A97" w:rsidRPr="00E52886" w:rsidRDefault="00131A97" w:rsidP="00131A97">
            <w:pPr>
              <w:numPr>
                <w:ilvl w:val="0"/>
                <w:numId w:val="41"/>
              </w:numPr>
              <w:tabs>
                <w:tab w:val="left" w:pos="128"/>
              </w:tabs>
              <w:suppressAutoHyphens/>
              <w:spacing w:after="0" w:line="240" w:lineRule="auto"/>
              <w:ind w:left="511" w:hanging="255"/>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Қалдықтарды басқару және қайта өңдеу технологиялары;</w:t>
            </w:r>
          </w:p>
          <w:p w14:paraId="575669AD" w14:textId="77777777" w:rsidR="00131A97" w:rsidRPr="00E52886" w:rsidRDefault="00131A97" w:rsidP="00131A97">
            <w:pPr>
              <w:numPr>
                <w:ilvl w:val="0"/>
                <w:numId w:val="42"/>
              </w:numPr>
              <w:tabs>
                <w:tab w:val="left" w:pos="128"/>
              </w:tabs>
              <w:suppressAutoHyphens/>
              <w:spacing w:after="0" w:line="240" w:lineRule="auto"/>
              <w:ind w:left="511" w:hanging="255"/>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Геология, жер туралы ғылым және минералды ресурстарды игеру.</w:t>
            </w:r>
          </w:p>
        </w:tc>
      </w:tr>
      <w:tr w:rsidR="00131A97" w:rsidRPr="00E52886" w14:paraId="22D8CF35" w14:textId="77777777" w:rsidTr="00C9473F">
        <w:trPr>
          <w:trHeight w:val="20"/>
          <w:jc w:val="center"/>
        </w:trPr>
        <w:tc>
          <w:tcPr>
            <w:tcW w:w="10205" w:type="dxa"/>
            <w:shd w:val="clear" w:color="auto" w:fill="auto"/>
          </w:tcPr>
          <w:p w14:paraId="700704B5" w14:textId="77777777" w:rsidR="00131A97" w:rsidRPr="00E52886" w:rsidRDefault="00131A97" w:rsidP="00131A97">
            <w:pPr>
              <w:widowControl w:val="0"/>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584C9800" w14:textId="77777777" w:rsidR="00131A97" w:rsidRPr="00E52886" w:rsidRDefault="00131A97" w:rsidP="00131A97">
            <w:pPr>
              <w:widowControl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r w:rsidRPr="00E52886">
              <w:rPr>
                <w:rFonts w:ascii="Times New Roman" w:eastAsia="Calibri" w:hAnsi="Times New Roman" w:cs="Times New Roman"/>
                <w:kern w:val="0"/>
                <w:sz w:val="24"/>
                <w:szCs w:val="24"/>
                <w14:ligatures w14:val="none"/>
              </w:rPr>
              <w:t xml:space="preserve"> </w:t>
            </w:r>
          </w:p>
          <w:p w14:paraId="0D7028C5" w14:textId="77777777" w:rsidR="00131A97" w:rsidRPr="00E52886" w:rsidRDefault="00131A97" w:rsidP="00131A97">
            <w:pPr>
              <w:widowControl w:val="0"/>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kern w:val="0"/>
                <w:sz w:val="24"/>
                <w:szCs w:val="24"/>
                <w:lang w:val="kk-KZ"/>
                <w14:ligatures w14:val="none"/>
              </w:rPr>
              <w:t>Кондициялық емес аралас тотыққан-сульфидті мыс кендерінің және кондициялық емес мыс-қорғасын кендерінің үйінділерін өңдеудің тиімді технологиясын әзірлеу.</w:t>
            </w:r>
          </w:p>
        </w:tc>
      </w:tr>
      <w:tr w:rsidR="00131A97" w:rsidRPr="00E52886" w14:paraId="25B68ACC" w14:textId="77777777" w:rsidTr="00C9473F">
        <w:trPr>
          <w:trHeight w:val="20"/>
          <w:jc w:val="center"/>
        </w:trPr>
        <w:tc>
          <w:tcPr>
            <w:tcW w:w="10205" w:type="dxa"/>
            <w:shd w:val="clear" w:color="auto" w:fill="auto"/>
          </w:tcPr>
          <w:p w14:paraId="7291DC39" w14:textId="77777777" w:rsidR="00131A97" w:rsidRPr="00E52886" w:rsidRDefault="00131A97" w:rsidP="00131A97">
            <w:pPr>
              <w:tabs>
                <w:tab w:val="left" w:pos="128"/>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 шешіледі:</w:t>
            </w:r>
          </w:p>
          <w:p w14:paraId="60BA6AD8"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1. </w:t>
            </w:r>
            <w:r w:rsidRPr="00E52886">
              <w:rPr>
                <w:rFonts w:ascii="Times New Roman" w:eastAsia="Calibri" w:hAnsi="Times New Roman" w:cs="Times New Roman"/>
                <w:bCs/>
                <w:kern w:val="0"/>
                <w:sz w:val="24"/>
                <w:szCs w:val="24"/>
                <w14:ligatures w14:val="none"/>
              </w:rPr>
              <w:tab/>
              <w:t>Тотыққан және сульфидті мыс минералдарын ажырату және кейінгі өңдеу кезеңдерінен гангты барынша жою үшін минералды шикізатты бастапқы бөлу кезеңінде біріктірілген рентген-лазерлік сенсорлық бөлуді қолдану бойынша кешенді зерттеулер жүргізу.</w:t>
            </w:r>
          </w:p>
          <w:p w14:paraId="6AA1CF49"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2. </w:t>
            </w:r>
            <w:r w:rsidRPr="00E52886">
              <w:rPr>
                <w:rFonts w:ascii="Times New Roman" w:eastAsia="Calibri" w:hAnsi="Times New Roman" w:cs="Times New Roman"/>
                <w:bCs/>
                <w:kern w:val="0"/>
                <w:sz w:val="24"/>
                <w:szCs w:val="24"/>
                <w14:ligatures w14:val="none"/>
              </w:rPr>
              <w:tab/>
              <w:t>Тотыққан мыс минералдарын үйінді күкірт қышқылын сілтілеу арқылы сенсорлық бөлуден кейін гидрометаллургиялық өңдеу технологиясын әзірлеу</w:t>
            </w:r>
          </w:p>
          <w:p w14:paraId="5C9A1629"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2.1. Мыстың ерітіндіге бөлінуінің оңтайлы параметрлерін және дәрежесін анықтаңыз.</w:t>
            </w:r>
          </w:p>
          <w:p w14:paraId="1E50F94A"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3. Сенсорлық бөлу арқылы бөлініп алынған мыс сульфидті минералдарын флотациялық байытуға зерттеу жүргізу.</w:t>
            </w:r>
          </w:p>
          <w:p w14:paraId="23784FEB"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3.1 Қоспа мөлшері қолайлы жоғары сапалы мыс концентратын алу үшін ұнтақтау дәрежесі, реагент режимдері, флотация уақыты және тазалау жиілігі бойынша оңтайлы процесс режимдерін әзірлеу.</w:t>
            </w:r>
          </w:p>
          <w:p w14:paraId="599EC183"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4. </w:t>
            </w:r>
            <w:r w:rsidRPr="00E52886">
              <w:rPr>
                <w:rFonts w:ascii="Times New Roman" w:eastAsia="Calibri" w:hAnsi="Times New Roman" w:cs="Times New Roman"/>
                <w:bCs/>
                <w:kern w:val="0"/>
                <w:sz w:val="24"/>
                <w:szCs w:val="24"/>
                <w14:ligatures w14:val="none"/>
              </w:rPr>
              <w:tab/>
              <w:t>Бастапқы кен қоспасындағы қорғасын мөлшерінің мысты флотациялық қалпына келтіруге әсерін зерттеу.</w:t>
            </w:r>
          </w:p>
          <w:p w14:paraId="3A72A1F2"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4.1. Мыстың жоғалуына және алынған концентраттың сапасына әсер ететін қорғасын концентрациясының маңызды деңгейлерін анықтаңыз.</w:t>
            </w:r>
          </w:p>
          <w:p w14:paraId="5ABB9535"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5. </w:t>
            </w:r>
            <w:r w:rsidRPr="00E52886">
              <w:rPr>
                <w:rFonts w:ascii="Times New Roman" w:eastAsia="Calibri" w:hAnsi="Times New Roman" w:cs="Times New Roman"/>
                <w:bCs/>
                <w:kern w:val="0"/>
                <w:sz w:val="24"/>
                <w:szCs w:val="24"/>
                <w14:ligatures w14:val="none"/>
              </w:rPr>
              <w:tab/>
              <w:t>Флотация кезінде бастапқы қоспадағы мыс-қорғасын кендерінің үлесін азайтудың ықтимал экономикалық әсерін бағалаңыз, мысты алу мен концентрат сапасына әсерін есептеңіз.</w:t>
            </w:r>
          </w:p>
          <w:p w14:paraId="6957F95A"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6. </w:t>
            </w:r>
            <w:r w:rsidRPr="00E52886">
              <w:rPr>
                <w:rFonts w:ascii="Times New Roman" w:eastAsia="Calibri" w:hAnsi="Times New Roman" w:cs="Times New Roman"/>
                <w:bCs/>
                <w:kern w:val="0"/>
                <w:sz w:val="24"/>
                <w:szCs w:val="24"/>
                <w14:ligatures w14:val="none"/>
              </w:rPr>
              <w:tab/>
              <w:t>Сенсорлық бөлу әдістерін қолдана отырып, мыс және мыс-қорғасын кендерінің қоспаларын селективті бөлу мүмкіндіктерін зерттеу.</w:t>
            </w:r>
          </w:p>
          <w:p w14:paraId="6F05EF7F"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6.1. Арнайы технологиялық схемаларды қолдана отырып, әрі қарай бөлек өңдеуге жарамды тұрақты минералды фракцияларды алу әдісін тексеріңіз.</w:t>
            </w:r>
          </w:p>
          <w:p w14:paraId="51C1DA5D"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7. </w:t>
            </w:r>
            <w:r w:rsidRPr="00E52886">
              <w:rPr>
                <w:rFonts w:ascii="Times New Roman" w:eastAsia="Calibri" w:hAnsi="Times New Roman" w:cs="Times New Roman"/>
                <w:bCs/>
                <w:kern w:val="0"/>
                <w:sz w:val="24"/>
                <w:szCs w:val="24"/>
                <w14:ligatures w14:val="none"/>
              </w:rPr>
              <w:tab/>
              <w:t>Мыс және мыс-қорғасын кендерінің қоспаларын сенсорлық бөлу әдістерін қолдана отырып, селективті бөлу арқылы бөлініп алынған фракцияларды өңдеудің технологиялық желілерін әзірлеу.</w:t>
            </w:r>
          </w:p>
          <w:p w14:paraId="14E30C1D"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7.1. Мыс фракциясы үшін - дәстүрлі флотациялық байыту схемасына сәйкес.</w:t>
            </w:r>
          </w:p>
          <w:p w14:paraId="65545E58"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7.2. Мыс-қорғасын фракциясы үшін - мыс-қорғасын аралық өнімдерінің концентраттары/штейндері арқылы.</w:t>
            </w:r>
          </w:p>
          <w:p w14:paraId="70B43D71"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8. </w:t>
            </w:r>
            <w:r w:rsidRPr="00E52886">
              <w:rPr>
                <w:rFonts w:ascii="Times New Roman" w:eastAsia="Calibri" w:hAnsi="Times New Roman" w:cs="Times New Roman"/>
                <w:bCs/>
                <w:kern w:val="0"/>
                <w:sz w:val="24"/>
                <w:szCs w:val="24"/>
                <w14:ligatures w14:val="none"/>
              </w:rPr>
              <w:tab/>
              <w:t>Сенсорды бөлгеннен кейін мыс-қорғасын фракциясын флотациялық байыту.</w:t>
            </w:r>
          </w:p>
          <w:p w14:paraId="4DA61255"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8.1. Оңтайлы ұнтақтау параметрлерін, реагент режимдерін, тазалау уақытын және жиілігін таңдаңыз.</w:t>
            </w:r>
          </w:p>
          <w:p w14:paraId="771A3180"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8.2. Мыс пен қорғасынның қалпына келу жылдамдығын, сондай-ақ флотациялық концентраттардың сапасын анықтаңыз.</w:t>
            </w:r>
          </w:p>
          <w:p w14:paraId="42E9E78C"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9. </w:t>
            </w:r>
            <w:r w:rsidRPr="00E52886">
              <w:rPr>
                <w:rFonts w:ascii="Times New Roman" w:eastAsia="Calibri" w:hAnsi="Times New Roman" w:cs="Times New Roman"/>
                <w:bCs/>
                <w:kern w:val="0"/>
                <w:sz w:val="24"/>
                <w:szCs w:val="24"/>
                <w:lang w:val="ru-RU"/>
                <w14:ligatures w14:val="none"/>
              </w:rPr>
              <w:tab/>
              <w:t>Коллекциялық мыс-қорғасын концентраттарын брикеттеу процесін зерттеу.</w:t>
            </w:r>
          </w:p>
          <w:p w14:paraId="2264BD01" w14:textId="77777777" w:rsidR="00131A97" w:rsidRPr="00E52886" w:rsidRDefault="00131A97" w:rsidP="00131A97">
            <w:pPr>
              <w:tabs>
                <w:tab w:val="left" w:pos="128"/>
                <w:tab w:val="left" w:pos="325"/>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9.1. Белгіленген металлургиялық сипаттамалары (Cu, Pb, Fe, S мөлшері) бар жиынтық штейн алу үшін кемінде 250 кВт қуатты пеште түйіршіктелген шикізатты электр доғасымен балқыту параметрлерін оңтайландыру, балқытылған өнімдерді кран тесігі арқылы шығару.</w:t>
            </w:r>
          </w:p>
          <w:p w14:paraId="0DB38C5C"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10. </w:t>
            </w:r>
            <w:r w:rsidRPr="00E52886">
              <w:rPr>
                <w:rFonts w:ascii="Times New Roman" w:eastAsia="Calibri" w:hAnsi="Times New Roman" w:cs="Times New Roman"/>
                <w:bCs/>
                <w:kern w:val="0"/>
                <w:sz w:val="24"/>
                <w:szCs w:val="24"/>
                <w:lang w:val="ru-RU"/>
                <w14:ligatures w14:val="none"/>
              </w:rPr>
              <w:tab/>
              <w:t>Келесі әдістерді қолдана отырып, мыс-қорғасын штейндерін гидрометаллургиялық өңдеу бойынша зерттеулер жүргізу: тотығу автоклавында сілтілеу, жоғары потенциалды ультрадыбыстық сілтілеу.</w:t>
            </w:r>
          </w:p>
          <w:p w14:paraId="3C1C535A" w14:textId="77777777" w:rsidR="00131A97" w:rsidRPr="00E52886" w:rsidRDefault="00131A97" w:rsidP="00131A97">
            <w:pPr>
              <w:widowControl w:val="0"/>
              <w:tabs>
                <w:tab w:val="left" w:pos="128"/>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10.1. Мыс ерітінділерін темір мен мышьяктан тазарту, мыс, қорғасын және бағалы металдарды коммерциялық тұрғыдан тиімді өнімдерге оңтайлы түрде алуды қамтамасыз ету.</w:t>
            </w:r>
          </w:p>
        </w:tc>
      </w:tr>
      <w:tr w:rsidR="00131A97" w:rsidRPr="00E52886" w14:paraId="42A31510" w14:textId="77777777" w:rsidTr="00C9473F">
        <w:trPr>
          <w:trHeight w:val="20"/>
          <w:jc w:val="center"/>
        </w:trPr>
        <w:tc>
          <w:tcPr>
            <w:tcW w:w="10205" w:type="dxa"/>
            <w:shd w:val="clear" w:color="auto" w:fill="auto"/>
          </w:tcPr>
          <w:p w14:paraId="66F78B8C"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41B17916" w14:textId="77777777" w:rsidR="00131A97" w:rsidRPr="00E52886" w:rsidRDefault="00131A97" w:rsidP="00131A97">
            <w:pPr>
              <w:numPr>
                <w:ilvl w:val="0"/>
                <w:numId w:val="40"/>
              </w:numPr>
              <w:tabs>
                <w:tab w:val="clear" w:pos="720"/>
                <w:tab w:val="left" w:pos="250"/>
                <w:tab w:val="num" w:pos="511"/>
                <w:tab w:val="num" w:pos="754"/>
              </w:tabs>
              <w:spacing w:after="0" w:line="240" w:lineRule="auto"/>
              <w:ind w:left="511" w:hanging="255"/>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Мемлекет басшысы Қасым-Жомарт Тоқаевтың 2025 жылғы 8 қыркүйектегі Қазақстан халқына жолдауы. "Жасанды интеллект дәуіріндегі Қазақстан: қазіргі заманғы қиындықтар және оларды сандық трансформация арқылы шешу жолдары".</w:t>
            </w:r>
          </w:p>
          <w:p w14:paraId="507F2B2A" w14:textId="77777777" w:rsidR="00131A97" w:rsidRPr="00E52886" w:rsidRDefault="00131A97" w:rsidP="00131A97">
            <w:pPr>
              <w:tabs>
                <w:tab w:val="left" w:pos="250"/>
                <w:tab w:val="num" w:pos="1022"/>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i/>
                <w:iCs/>
                <w:kern w:val="0"/>
                <w:sz w:val="24"/>
                <w:szCs w:val="24"/>
                <w14:ligatures w14:val="none"/>
              </w:rPr>
              <w:t>Өңдеу өнеркәсібінің дамуына жаңа серпін беретін уақыт келді...»</w:t>
            </w:r>
          </w:p>
          <w:p w14:paraId="39A7D2DC" w14:textId="77777777" w:rsidR="00131A97" w:rsidRPr="00E52886" w:rsidRDefault="00131A97" w:rsidP="00131A97">
            <w:pPr>
              <w:tabs>
                <w:tab w:val="left" w:pos="250"/>
                <w:tab w:val="num" w:pos="102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iCs/>
                <w:kern w:val="0"/>
                <w:sz w:val="24"/>
                <w:szCs w:val="24"/>
                <w14:ligatures w14:val="none"/>
              </w:rPr>
              <w:t xml:space="preserve">«Басымдық - ішкі және халықаралық нарықтарда бәсекеге қабілетті жоғары өңделген өнімдерді өндіру </w:t>
            </w:r>
            <w:r w:rsidRPr="00E52886">
              <w:rPr>
                <w:rFonts w:ascii="Times New Roman" w:eastAsia="Calibri" w:hAnsi="Times New Roman" w:cs="Times New Roman"/>
                <w:kern w:val="0"/>
                <w:sz w:val="24"/>
                <w:szCs w:val="24"/>
                <w14:ligatures w14:val="none"/>
              </w:rPr>
              <w:t>».</w:t>
            </w:r>
          </w:p>
          <w:p w14:paraId="76510B46" w14:textId="77777777" w:rsidR="00131A97" w:rsidRPr="00E52886" w:rsidRDefault="00131A97" w:rsidP="00131A97">
            <w:pPr>
              <w:tabs>
                <w:tab w:val="left" w:pos="250"/>
                <w:tab w:val="num" w:pos="1022"/>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i/>
                <w:iCs/>
                <w:kern w:val="0"/>
                <w:sz w:val="24"/>
                <w:szCs w:val="24"/>
                <w14:ligatures w14:val="none"/>
              </w:rPr>
              <w:t xml:space="preserve">Тау-кен металлургия кешені дәстүрлі түрде Қазақстанның индустриалды құрылымының сенімді тірегі болып қызмет етті </w:t>
            </w:r>
            <w:r w:rsidRPr="00E52886">
              <w:rPr>
                <w:rFonts w:ascii="Times New Roman" w:eastAsia="Calibri" w:hAnsi="Times New Roman" w:cs="Times New Roman"/>
                <w:i/>
                <w:iCs/>
                <w:kern w:val="0"/>
                <w:sz w:val="24"/>
                <w:szCs w:val="24"/>
                <w14:ligatures w14:val="none"/>
              </w:rPr>
              <w:noBreakHyphen/>
              <w:t>...»</w:t>
            </w:r>
          </w:p>
          <w:p w14:paraId="1E2A75F7" w14:textId="77777777" w:rsidR="00131A97" w:rsidRPr="00E52886" w:rsidRDefault="00131A97" w:rsidP="00131A97">
            <w:pPr>
              <w:tabs>
                <w:tab w:val="left" w:pos="250"/>
                <w:tab w:val="num" w:pos="102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iCs/>
                <w:kern w:val="0"/>
                <w:sz w:val="24"/>
                <w:szCs w:val="24"/>
                <w14:ligatures w14:val="none"/>
              </w:rPr>
              <w:t>«Бірақ саланың, әсіресе жоғары қосылған құн өнімдерін өндіруде өсу үшін үлкен әлеуеті бар».</w:t>
            </w:r>
          </w:p>
          <w:p w14:paraId="5DFC502F" w14:textId="77777777" w:rsidR="00131A97" w:rsidRPr="00E52886" w:rsidRDefault="00131A97" w:rsidP="00131A97">
            <w:pPr>
              <w:numPr>
                <w:ilvl w:val="0"/>
                <w:numId w:val="40"/>
              </w:numPr>
              <w:tabs>
                <w:tab w:val="clear" w:pos="720"/>
                <w:tab w:val="left" w:pos="250"/>
                <w:tab w:val="num" w:pos="511"/>
                <w:tab w:val="num" w:pos="754"/>
              </w:tabs>
              <w:spacing w:after="0" w:line="240" w:lineRule="auto"/>
              <w:ind w:left="511" w:hanging="255"/>
              <w:jc w:val="both"/>
              <w:rPr>
                <w:rFonts w:ascii="Times New Roman" w:eastAsia="Calibri" w:hAnsi="Times New Roman" w:cs="Times New Roman"/>
                <w:kern w:val="0"/>
                <w:sz w:val="24"/>
                <w:szCs w:val="24"/>
                <w:lang w:val="ru-RU"/>
                <w14:ligatures w14:val="none"/>
              </w:rPr>
            </w:pPr>
            <w:bookmarkStart w:id="9" w:name="_Hlk217653594"/>
            <w:r w:rsidRPr="00E52886">
              <w:rPr>
                <w:rFonts w:ascii="Times New Roman" w:eastAsia="Calibri" w:hAnsi="Times New Roman" w:cs="Times New Roman"/>
                <w:kern w:val="0"/>
                <w:sz w:val="24"/>
                <w:szCs w:val="24"/>
                <w:lang w:val="ru-RU"/>
                <w14:ligatures w14:val="none"/>
              </w:rPr>
              <w:t>Қазақстан Республикасы Президентінің 2024 жылғы 2 қыркүйектегі Жолдауы.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lang w:val="ru-RU"/>
                <w14:ligatures w14:val="none"/>
              </w:rPr>
              <w:t xml:space="preserve"> Қазақстан: заңдылық пен тәртіп, экономикалық өсім және қоғамдық оптимизм».</w:t>
            </w:r>
          </w:p>
          <w:bookmarkEnd w:id="9"/>
          <w:p w14:paraId="339CF18B" w14:textId="77777777" w:rsidR="00131A97" w:rsidRPr="00E52886" w:rsidRDefault="00131A97" w:rsidP="00131A97">
            <w:pPr>
              <w:tabs>
                <w:tab w:val="left" w:pos="250"/>
                <w:tab w:val="num" w:pos="102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Инвестициялық штабқа кеңейтілген өкілеттіктер берілді. Бұл металлды терең өңдеу, </w:t>
            </w:r>
            <w:proofErr w:type="gramStart"/>
            <w:r w:rsidRPr="00E52886">
              <w:rPr>
                <w:rFonts w:ascii="Times New Roman" w:eastAsia="Calibri" w:hAnsi="Times New Roman" w:cs="Times New Roman"/>
                <w:kern w:val="0"/>
                <w:sz w:val="24"/>
                <w:szCs w:val="24"/>
                <w:lang w:val="ru-RU"/>
                <w14:ligatures w14:val="none"/>
              </w:rPr>
              <w:t xml:space="preserve">мұнай </w:t>
            </w:r>
            <w:r w:rsidRPr="00E52886">
              <w:rPr>
                <w:rFonts w:ascii="Times New Roman" w:eastAsia="Calibri" w:hAnsi="Times New Roman" w:cs="Times New Roman"/>
                <w:i/>
                <w:iCs/>
                <w:kern w:val="0"/>
                <w:sz w:val="24"/>
                <w:szCs w:val="24"/>
                <w:lang w:val="ru-RU"/>
                <w14:ligatures w14:val="none"/>
              </w:rPr>
              <w:t>,</w:t>
            </w:r>
            <w:proofErr w:type="gramEnd"/>
            <w:r w:rsidRPr="00E52886">
              <w:rPr>
                <w:rFonts w:ascii="Times New Roman" w:eastAsia="Calibri" w:hAnsi="Times New Roman" w:cs="Times New Roman"/>
                <w:i/>
                <w:iCs/>
                <w:kern w:val="0"/>
                <w:sz w:val="24"/>
                <w:szCs w:val="24"/>
                <w:lang w:val="ru-RU"/>
                <w14:ligatures w14:val="none"/>
              </w:rPr>
              <w:t xml:space="preserve"> газ және көмір химиясы, энергетика және машина жасау сияқты басым салалардағы жобаларды іске асыруды жеделдетуге мүмкіндік берді </w:t>
            </w:r>
            <w:r w:rsidRPr="00E52886">
              <w:rPr>
                <w:rFonts w:ascii="Times New Roman" w:eastAsia="Calibri" w:hAnsi="Times New Roman" w:cs="Times New Roman"/>
                <w:i/>
                <w:iCs/>
                <w:kern w:val="0"/>
                <w:sz w:val="24"/>
                <w:szCs w:val="24"/>
                <w:lang w:val="ru-RU"/>
                <w14:ligatures w14:val="none"/>
              </w:rPr>
              <w:noBreakHyphen/>
            </w:r>
            <w:r w:rsidRPr="00E52886">
              <w:rPr>
                <w:rFonts w:ascii="Times New Roman" w:eastAsia="Calibri" w:hAnsi="Times New Roman" w:cs="Times New Roman"/>
                <w:kern w:val="0"/>
                <w:sz w:val="24"/>
                <w:szCs w:val="24"/>
                <w:lang w:val="ru-RU"/>
                <w14:ligatures w14:val="none"/>
              </w:rPr>
              <w:t>.</w:t>
            </w:r>
          </w:p>
          <w:p w14:paraId="26EB2C80" w14:textId="77777777" w:rsidR="00131A97" w:rsidRPr="00E52886" w:rsidRDefault="00131A97" w:rsidP="00131A97">
            <w:pPr>
              <w:numPr>
                <w:ilvl w:val="0"/>
                <w:numId w:val="40"/>
              </w:numPr>
              <w:tabs>
                <w:tab w:val="clear" w:pos="720"/>
                <w:tab w:val="left" w:pos="250"/>
                <w:tab w:val="num" w:pos="511"/>
                <w:tab w:val="num" w:pos="754"/>
              </w:tabs>
              <w:spacing w:after="0" w:line="240" w:lineRule="auto"/>
              <w:ind w:left="511" w:hanging="255"/>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Қазақстан Республикасы Президентінің 2023 жылғы 1 қыркүйектегі Жолдауы.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lang w:val="ru-RU"/>
                <w14:ligatures w14:val="none"/>
              </w:rPr>
              <w:t xml:space="preserve"> Қазақстанның экономикалық бағыты».</w:t>
            </w:r>
          </w:p>
          <w:p w14:paraId="2716FD86" w14:textId="77777777" w:rsidR="00131A97" w:rsidRPr="00E52886" w:rsidRDefault="00131A97" w:rsidP="00131A97">
            <w:pPr>
              <w:tabs>
                <w:tab w:val="left" w:pos="250"/>
                <w:tab w:val="num" w:pos="1022"/>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«Әлемдік нарықта металл түрлерінің көпшілігінің бағасы тарихи ең жоғары деңгейге жетті. Сонымен қатар, соңғы кездері ірі өнеркәсіптік нысандардың жанында тұратын тұрғындардың наразылығы артып келеді. Олар қоршаған ортаның нашарлауына және денсаулыққа қауіп төндіретініне шағымданады. Жұмысшылардың жарақат алуы мен өлімі жиі тіркеліп жатыр. Үкімет кәсіпорындардағы технологиялық және экологиялық жағдайларды, сондай-ақ денсаулық сақтау және қауіпсіздік жүйелерін жақсарту үшін шешуші шаралар қабылдауы керек. Ірі өнеркәсіптік нысандар бес жыл сайын технологиялық және экологиялық аудиттен өтуі керек. Бұл талап инфрақұрылымдық нысандарға да қатысты».</w:t>
            </w:r>
          </w:p>
          <w:p w14:paraId="3808BB0C" w14:textId="77777777" w:rsidR="00131A97" w:rsidRPr="00E52886" w:rsidRDefault="00131A97" w:rsidP="00131A97">
            <w:pPr>
              <w:numPr>
                <w:ilvl w:val="0"/>
                <w:numId w:val="40"/>
              </w:numPr>
              <w:tabs>
                <w:tab w:val="clear" w:pos="720"/>
                <w:tab w:val="left" w:pos="250"/>
                <w:tab w:val="num" w:pos="511"/>
                <w:tab w:val="num" w:pos="754"/>
              </w:tabs>
              <w:spacing w:after="0" w:line="240" w:lineRule="auto"/>
              <w:ind w:left="511" w:hanging="255"/>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Қазақстан Республикасы Үкіметінің 2022 жылғы 30 желтоқсандағы № 1127 қаулысы. «Қазақстан Республикасының геологиялық саласын дамытудың 2023–2027 жылдарға арналған тұжырымдамасын бекіту туралы».</w:t>
            </w:r>
          </w:p>
          <w:p w14:paraId="41FC8C22" w14:textId="77777777" w:rsidR="00131A97" w:rsidRPr="00E52886" w:rsidRDefault="00131A97" w:rsidP="00131A97">
            <w:pPr>
              <w:tabs>
                <w:tab w:val="left" w:pos="351"/>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«Соңғы жылдары барланған мыс және алтын кен орындарының баланстарында тіркелген қорлардың сапасы төмен және оларды таусылған қорларға теңестіруге болмайды. Бұл Кенді Алтай мен Орталық Қазақстандағы негізгі кен орындарының мыс және полиметалл қорларының 10-15 жыл ішінде таусылуына әкелді».</w:t>
            </w:r>
          </w:p>
          <w:p w14:paraId="1098C6DA" w14:textId="77777777" w:rsidR="00131A97" w:rsidRPr="00E52886" w:rsidRDefault="00131A97" w:rsidP="00131A97">
            <w:pPr>
              <w:tabs>
                <w:tab w:val="left" w:pos="351"/>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«Мыс кен орындарының негізгі баланстық қорлары Шығыс және Орталық Қазақстанда шоғырланған. Тау-кен компанияларында өндіріске дайын 10-12 жылдық мыс қоры бар. Кенді Алтайдағы саланың шикізат базасы біртіндеп азайып келеді. Негізгі мәселелердің бірі - ескі тау-кен компанияларының жұмыс істейтін аумақтарында қор кен орындарының жетіспеушілігі.»</w:t>
            </w:r>
          </w:p>
          <w:p w14:paraId="50114C25" w14:textId="77777777" w:rsidR="00131A97" w:rsidRPr="00E52886" w:rsidRDefault="00131A97" w:rsidP="00131A97">
            <w:pPr>
              <w:tabs>
                <w:tab w:val="left" w:pos="351"/>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Сонымен қатар, республика Орталық, Шығыс және Оңтүстік Қазақстандағы мыс кені өнеркәсібінің минералды-шикізат базасын дамытуға барлық әлеуетке ие».</w:t>
            </w:r>
          </w:p>
        </w:tc>
      </w:tr>
      <w:tr w:rsidR="00131A97" w:rsidRPr="00E52886" w14:paraId="16515CEC" w14:textId="77777777" w:rsidTr="00C9473F">
        <w:trPr>
          <w:trHeight w:val="20"/>
          <w:jc w:val="center"/>
        </w:trPr>
        <w:tc>
          <w:tcPr>
            <w:tcW w:w="10205" w:type="dxa"/>
            <w:shd w:val="clear" w:color="auto" w:fill="auto"/>
          </w:tcPr>
          <w:p w14:paraId="056BD6B1" w14:textId="77777777" w:rsidR="00131A97" w:rsidRPr="00E52886" w:rsidRDefault="00131A97" w:rsidP="00131A97">
            <w:pPr>
              <w:tabs>
                <w:tab w:val="left" w:pos="227"/>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 Күтілетін нәтижелер</w:t>
            </w:r>
          </w:p>
          <w:p w14:paraId="1517E98B" w14:textId="77777777" w:rsidR="00131A97" w:rsidRPr="00E52886" w:rsidRDefault="00131A97" w:rsidP="00131A97">
            <w:pPr>
              <w:tabs>
                <w:tab w:val="left" w:pos="227"/>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4.1 Тікелей нәтижелер:</w:t>
            </w:r>
          </w:p>
          <w:p w14:paraId="51673789" w14:textId="77777777" w:rsidR="00131A97" w:rsidRPr="00E52886" w:rsidRDefault="00131A97" w:rsidP="00131A97">
            <w:pPr>
              <w:tabs>
                <w:tab w:val="left" w:pos="227"/>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Бағдарламаны орындау нәтижесінде келесі нәтижелерге қол жеткізу керек:</w:t>
            </w:r>
          </w:p>
          <w:p w14:paraId="7FCA6BE4"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1. </w:t>
            </w:r>
            <w:r w:rsidRPr="00E52886">
              <w:rPr>
                <w:rFonts w:ascii="Times New Roman" w:eastAsia="Calibri" w:hAnsi="Times New Roman" w:cs="Times New Roman"/>
                <w:bCs/>
                <w:kern w:val="0"/>
                <w:sz w:val="24"/>
                <w:szCs w:val="24"/>
                <w14:ligatures w14:val="none"/>
              </w:rPr>
              <w:tab/>
              <w:t>Тотыққан және сульфидті мыс минералдарын ажырату және кейінгі өңдеу кезеңдерінен қалдық тау жыныстарын барынша жою мақсатында минералды шикізатты бастапқы бөлу кезеңінде біріктірілген рентген-лазерлік сенсорлық бөлуді қолдану бойынша кешенді зерттеулер жүргізілді.</w:t>
            </w:r>
          </w:p>
          <w:p w14:paraId="139A03F7"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2. </w:t>
            </w:r>
            <w:r w:rsidRPr="00E52886">
              <w:rPr>
                <w:rFonts w:ascii="Times New Roman" w:eastAsia="Calibri" w:hAnsi="Times New Roman" w:cs="Times New Roman"/>
                <w:bCs/>
                <w:kern w:val="0"/>
                <w:sz w:val="24"/>
                <w:szCs w:val="24"/>
                <w14:ligatures w14:val="none"/>
              </w:rPr>
              <w:tab/>
              <w:t>Тотыққан мыс минералдарын үйінді күкірт қышқылын сілтілеу арқылы сенсорлық бөлуден кейін гидрометаллургиялық өңдеу технологиясы әзірленді.</w:t>
            </w:r>
          </w:p>
          <w:p w14:paraId="1696D135"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2.1. Мысты ерітіндіге экстракциялаудың оңтайлы параметрлері мен дәрежесі анықталды.</w:t>
            </w:r>
          </w:p>
          <w:p w14:paraId="32E493C1"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3. </w:t>
            </w:r>
            <w:r w:rsidRPr="00E52886">
              <w:rPr>
                <w:rFonts w:ascii="Times New Roman" w:eastAsia="Calibri" w:hAnsi="Times New Roman" w:cs="Times New Roman"/>
                <w:bCs/>
                <w:kern w:val="0"/>
                <w:sz w:val="24"/>
                <w:szCs w:val="24"/>
                <w14:ligatures w14:val="none"/>
              </w:rPr>
              <w:tab/>
              <w:t>Сенсорлық бөлу арқылы бөлініп алынған мыс сульфидті минералдарын флотациялық байыту бойынша зерттеулер жүргізілді.</w:t>
            </w:r>
          </w:p>
          <w:p w14:paraId="0605211E"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3.1 Қоспа мөлшері қолайлы жоғары сапалы мыс концентратын алу үшін ұнтақтау дәрежесі, реагент режимдері, флотация уақыты және тазалау жиілігі бойынша оңтайлы технологиялық режимдер әзірленді.</w:t>
            </w:r>
          </w:p>
          <w:p w14:paraId="0DD432C0"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4. </w:t>
            </w:r>
            <w:r w:rsidRPr="00E52886">
              <w:rPr>
                <w:rFonts w:ascii="Times New Roman" w:eastAsia="Calibri" w:hAnsi="Times New Roman" w:cs="Times New Roman"/>
                <w:bCs/>
                <w:kern w:val="0"/>
                <w:sz w:val="24"/>
                <w:szCs w:val="24"/>
                <w14:ligatures w14:val="none"/>
              </w:rPr>
              <w:tab/>
              <w:t>Бастапқы кен қоспасындағы қорғасын мөлшерінің мысты флотациялық қалпына келтіруге әсері зерттелді.</w:t>
            </w:r>
          </w:p>
          <w:p w14:paraId="20ABA1BB"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4.1. Мыстың жоғалуына және алынған концентраттың сапасына әсер ететін қорғасын концентрациясының маңызды деңгейлері анықталды.</w:t>
            </w:r>
          </w:p>
          <w:p w14:paraId="73683C53"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5. </w:t>
            </w:r>
            <w:r w:rsidRPr="00E52886">
              <w:rPr>
                <w:rFonts w:ascii="Times New Roman" w:eastAsia="Calibri" w:hAnsi="Times New Roman" w:cs="Times New Roman"/>
                <w:bCs/>
                <w:kern w:val="0"/>
                <w:sz w:val="24"/>
                <w:szCs w:val="24"/>
                <w14:ligatures w14:val="none"/>
              </w:rPr>
              <w:tab/>
              <w:t>Флотация кезінде бастапқы қоспадағы мыс-қорғасын кендерінің үлесін азайтудың ықтимал экономикалық әсерін бағалау жүргізілді және мыс алу мен концентрат сапасына әсері есептелді.</w:t>
            </w:r>
          </w:p>
          <w:p w14:paraId="00DF419B"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6. </w:t>
            </w:r>
            <w:r w:rsidRPr="00E52886">
              <w:rPr>
                <w:rFonts w:ascii="Times New Roman" w:eastAsia="Calibri" w:hAnsi="Times New Roman" w:cs="Times New Roman"/>
                <w:bCs/>
                <w:kern w:val="0"/>
                <w:sz w:val="24"/>
                <w:szCs w:val="24"/>
                <w14:ligatures w14:val="none"/>
              </w:rPr>
              <w:tab/>
              <w:t>Мыс және мыс-қорғасын кендерінің қоспаларын сенсорлық бөлу әдістерін қолдана отырып, селективті бөлу мүмкіндіктері зерттелді.</w:t>
            </w:r>
          </w:p>
          <w:p w14:paraId="0FE477C1"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6.1. Арнайы технологиялық схемаларды қолдана отырып, әрі қарай бөлек өңдеуге жарамды тұрақты минералды фракцияларды алу әдісі тексерілді.</w:t>
            </w:r>
          </w:p>
          <w:p w14:paraId="4AD2F38A"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7. </w:t>
            </w:r>
            <w:r w:rsidRPr="00E52886">
              <w:rPr>
                <w:rFonts w:ascii="Times New Roman" w:eastAsia="Calibri" w:hAnsi="Times New Roman" w:cs="Times New Roman"/>
                <w:bCs/>
                <w:kern w:val="0"/>
                <w:sz w:val="24"/>
                <w:szCs w:val="24"/>
                <w14:ligatures w14:val="none"/>
              </w:rPr>
              <w:tab/>
              <w:t>Мыс және мыс-қорғасын кендерінің қоспаларын сенсорлық бөлу әдістерін қолдана отырып, селективті бөлу арқылы бөлініп алынған фракцияларды өңдеуге арналған технологиялық желілер жасалды.</w:t>
            </w:r>
          </w:p>
          <w:p w14:paraId="19D5E4F7"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7.1. Мыс фракциясы үшін - дәстүрлі флотациялық байыту схемасына сәйкес.</w:t>
            </w:r>
          </w:p>
          <w:p w14:paraId="3DBDA236"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7.2. Мыс-қорғасын фракциясы үшін </w:t>
            </w:r>
            <w:r w:rsidRPr="00E52886">
              <w:rPr>
                <w:rFonts w:ascii="Times New Roman" w:eastAsia="Calibri" w:hAnsi="Times New Roman" w:cs="Times New Roman"/>
                <w:bCs/>
                <w:kern w:val="0"/>
                <w:sz w:val="24"/>
                <w:szCs w:val="24"/>
                <w:lang w:val="kk-KZ"/>
                <w14:ligatures w14:val="none"/>
              </w:rPr>
              <w:t>–</w:t>
            </w:r>
            <w:r w:rsidRPr="00E52886">
              <w:rPr>
                <w:rFonts w:ascii="Times New Roman" w:eastAsia="Calibri" w:hAnsi="Times New Roman" w:cs="Times New Roman"/>
                <w:bCs/>
                <w:kern w:val="0"/>
                <w:sz w:val="24"/>
                <w:szCs w:val="24"/>
                <w14:ligatures w14:val="none"/>
              </w:rPr>
              <w:t xml:space="preserve"> мыс-қорғасын аралық өнімдерінің концентраттары/штейндері арқылы.</w:t>
            </w:r>
          </w:p>
          <w:p w14:paraId="2F04BA39"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8. </w:t>
            </w:r>
            <w:r w:rsidRPr="00E52886">
              <w:rPr>
                <w:rFonts w:ascii="Times New Roman" w:eastAsia="Calibri" w:hAnsi="Times New Roman" w:cs="Times New Roman"/>
                <w:bCs/>
                <w:kern w:val="0"/>
                <w:sz w:val="24"/>
                <w:szCs w:val="24"/>
                <w14:ligatures w14:val="none"/>
              </w:rPr>
              <w:tab/>
              <w:t>Сенсорды бөлгеннен кейін мыс-қорғасын фракциясын флотациялық байыту зерттелді.</w:t>
            </w:r>
          </w:p>
          <w:p w14:paraId="6368F6EB"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8.1. Оңтайлы ұнтақтау параметрлері, реагент режимдері, тазалау уақыты мен жиілігі таңдалды.</w:t>
            </w:r>
          </w:p>
          <w:p w14:paraId="4CD589E2"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8.2. Мыс пен қорғасынды алу жылдамдығы, сондай-ақ флотациялық концентраттардың сапасы анықталды.</w:t>
            </w:r>
          </w:p>
          <w:p w14:paraId="37178E40"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9. </w:t>
            </w:r>
            <w:r w:rsidRPr="00E52886">
              <w:rPr>
                <w:rFonts w:ascii="Times New Roman" w:eastAsia="Calibri" w:hAnsi="Times New Roman" w:cs="Times New Roman"/>
                <w:bCs/>
                <w:kern w:val="0"/>
                <w:sz w:val="24"/>
                <w:szCs w:val="24"/>
                <w:lang w:val="ru-RU"/>
                <w14:ligatures w14:val="none"/>
              </w:rPr>
              <w:tab/>
              <w:t>Мыс-қорғасын концентраттарын брикеттеу процесі зерттелді.</w:t>
            </w:r>
          </w:p>
          <w:p w14:paraId="1DB8FD5A"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9.1. Белгіленген металлургиялық сипаттамалары (Cu, Pb, Fe, S мөлшері) бар жиынтық штейн алу үшін кемінде 250 кВт қуатты пеште түйіршіктелген шикізатты электр доғасымен балқыту параметрлері оңтайландырылды, бұл балқыту өнімдерін кран тесігі арқылы шығарумен жүзеге асырылады.</w:t>
            </w:r>
          </w:p>
          <w:p w14:paraId="5CDC1FD7"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10. </w:t>
            </w:r>
            <w:r w:rsidRPr="00E52886">
              <w:rPr>
                <w:rFonts w:ascii="Times New Roman" w:eastAsia="Calibri" w:hAnsi="Times New Roman" w:cs="Times New Roman"/>
                <w:bCs/>
                <w:kern w:val="0"/>
                <w:sz w:val="24"/>
                <w:szCs w:val="24"/>
                <w:lang w:val="ru-RU"/>
                <w14:ligatures w14:val="none"/>
              </w:rPr>
              <w:tab/>
              <w:t>Келесі әдістерді қолдана отырып, мыс-қорғасын штейндерін гидрометаллургиялық өңдеу бойынша зерттеулер жүргізілді: тотығу автоклавында шаймалау және жоғары потенциалды ультрадыбыстық шаймалау.</w:t>
            </w:r>
          </w:p>
          <w:p w14:paraId="03BE5326" w14:textId="77777777" w:rsidR="00131A97" w:rsidRPr="00E52886" w:rsidRDefault="00131A97" w:rsidP="00131A97">
            <w:pPr>
              <w:tabs>
                <w:tab w:val="left" w:pos="227"/>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10.1. Мыс ерітінділері темір мен мышьяктан тазартылды, бұл мыс, қорғасын және бағалы металдарды коммерциялық тұрғыдан тиімді өнімдерге оңтайлы түрде бөліп алуды қамтамасыз етті.</w:t>
            </w:r>
          </w:p>
          <w:p w14:paraId="37889CB1" w14:textId="77777777" w:rsidR="00131A97" w:rsidRPr="00E52886" w:rsidRDefault="00131A97" w:rsidP="00131A97">
            <w:pPr>
              <w:tabs>
                <w:tab w:val="left" w:pos="227"/>
              </w:tabs>
              <w:spacing w:after="0" w:line="240" w:lineRule="auto"/>
              <w:jc w:val="both"/>
              <w:rPr>
                <w:rFonts w:ascii="Times New Roman" w:eastAsia="Calibri" w:hAnsi="Times New Roman" w:cs="Times New Roman"/>
                <w:kern w:val="0"/>
                <w:sz w:val="24"/>
                <w:szCs w:val="24"/>
                <w:lang w:val="ru-RU"/>
                <w14:ligatures w14:val="none"/>
              </w:rPr>
            </w:pPr>
          </w:p>
          <w:p w14:paraId="0EEFFB82" w14:textId="77777777" w:rsidR="00131A97" w:rsidRPr="00E52886" w:rsidRDefault="00131A97" w:rsidP="00131A97">
            <w:pPr>
              <w:tabs>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 xml:space="preserve">аяқталған кезде </w:t>
            </w:r>
            <w:r w:rsidRPr="00E52886">
              <w:rPr>
                <w:rFonts w:ascii="Times New Roman" w:eastAsia="Calibri" w:hAnsi="Times New Roman" w:cs="Times New Roman"/>
                <w:b/>
                <w:iCs/>
                <w:kern w:val="0"/>
                <w:sz w:val="24"/>
                <w:szCs w:val="24"/>
                <w:lang w:val="ru-RU"/>
                <w14:ligatures w14:val="none"/>
              </w:rPr>
              <w:t>келесілердің орындалуын қамтамасыз ету қажет:</w:t>
            </w:r>
          </w:p>
          <w:p w14:paraId="27906F76"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6B10D569"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 ұсынған журналдарда кемінде 10 (он) мақала.</w:t>
            </w:r>
          </w:p>
          <w:p w14:paraId="7FD80B49"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1E35F053" w14:textId="77777777" w:rsidR="00131A97" w:rsidRPr="00E52886" w:rsidRDefault="00131A97" w:rsidP="00131A97">
            <w:pPr>
              <w:tabs>
                <w:tab w:val="left" w:pos="227"/>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131A97" w:rsidRPr="00E52886" w14:paraId="1178A389" w14:textId="77777777" w:rsidTr="00C9473F">
        <w:trPr>
          <w:trHeight w:val="20"/>
          <w:jc w:val="center"/>
        </w:trPr>
        <w:tc>
          <w:tcPr>
            <w:tcW w:w="10205" w:type="dxa"/>
            <w:shd w:val="clear" w:color="auto" w:fill="auto"/>
          </w:tcPr>
          <w:p w14:paraId="4A668920" w14:textId="77777777" w:rsidR="00131A97" w:rsidRPr="00E52886" w:rsidRDefault="00131A97" w:rsidP="00131A97">
            <w:pPr>
              <w:tabs>
                <w:tab w:val="left" w:pos="227"/>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4.2 Қорытынды нәтиже:</w:t>
            </w:r>
          </w:p>
          <w:p w14:paraId="5AA75DBA" w14:textId="77777777" w:rsidR="00131A97" w:rsidRPr="00E52886" w:rsidRDefault="00131A97" w:rsidP="00131A97">
            <w:pPr>
              <w:tabs>
                <w:tab w:val="left" w:pos="227"/>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Аралас мыс және мыс-қорғасын кендерін кешенді өңдеуге арналған әзірленген технологиялар </w:t>
            </w:r>
            <w:r w:rsidRPr="00E52886">
              <w:rPr>
                <w:rFonts w:ascii="Times New Roman" w:eastAsia="Calibri" w:hAnsi="Times New Roman" w:cs="Times New Roman"/>
                <w:kern w:val="0"/>
                <w:sz w:val="24"/>
                <w:szCs w:val="24"/>
                <w14:ligatures w14:val="none"/>
              </w:rPr>
              <w:noBreakHyphen/>
              <w:t>Қазақстанның тау-кен металлургия өнеркәсібі үшін өзекті, себебі олар өңдеу қиын және бұрын пайдаланылмаған шикізатты өңдеуге мүмкіндік береді. Инновация сенсорлық бөлудің, автоклавтың және ультрадыбыстық шаймалаудың біріктірілген әдістерін пайдалануда, сондай-ақ түйіршіктеу, электротермиялық балқыту және ерітіндіні тазарту процестерін бірыңғай технологиялық тізбекке біріктіруде жатыр. Бұл жаңа білім алуға және өнеркәсіптік енгізуге жарамды жеке техникалық және технологиялық шешімдерді әзірлеуге мүмкіндік береді.</w:t>
            </w:r>
          </w:p>
          <w:p w14:paraId="61C37EE3" w14:textId="77777777" w:rsidR="00131A97" w:rsidRPr="00E52886" w:rsidRDefault="00131A97" w:rsidP="00131A97">
            <w:pPr>
              <w:tabs>
                <w:tab w:val="left" w:pos="227"/>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 xml:space="preserve">Экономикалық әсер – </w:t>
            </w:r>
            <w:r w:rsidRPr="00E52886">
              <w:rPr>
                <w:rFonts w:ascii="Times New Roman" w:eastAsia="Calibri" w:hAnsi="Times New Roman" w:cs="Times New Roman"/>
                <w:kern w:val="0"/>
                <w:sz w:val="24"/>
                <w:szCs w:val="24"/>
                <w14:ligatures w14:val="none"/>
              </w:rPr>
              <w:t>Бұрын сапасыз деп саналған, байытылуы қиын аралас мыс және мыс-қорғасын кендерін өңдеуге қатысу .</w:t>
            </w:r>
            <w:r w:rsidRPr="00E52886">
              <w:rPr>
                <w:rFonts w:ascii="Times New Roman" w:eastAsia="Calibri" w:hAnsi="Times New Roman" w:cs="Times New Roman"/>
                <w:kern w:val="0"/>
                <w:sz w:val="24"/>
                <w:szCs w:val="24"/>
                <w14:ligatures w14:val="none"/>
              </w:rPr>
              <w:noBreakHyphen/>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kern w:val="0"/>
                <w:sz w:val="24"/>
                <w:szCs w:val="24"/>
                <w14:ligatures w14:val="none"/>
              </w:rPr>
              <w:t>Қосымша капитал салымдарынсыз сенсорды бөлу және үйінді шаймалауды пайдалану арқылы шығындарды азайту.</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kern w:val="0"/>
                <w:sz w:val="24"/>
                <w:szCs w:val="24"/>
                <w14:ligatures w14:val="none"/>
              </w:rPr>
              <w:t>Көлемді концентраттарды (түйіршіктер, брикет, штейн) өңдеуге арналған технологиялық шешімдерді әзірлеу арқылы экономикалық тиімділікті арттыру, осылайша еңбек өнімділігін және металлургиялық кәсіпорындардың бәсекеге қабілеттілігін арттыру. Күрделі өнімдердің: катодты мыс, блистерді қорғасын және бағалы металдардың жаңа нарықтарын дамытуды ынталандыру.</w:t>
            </w:r>
          </w:p>
          <w:p w14:paraId="23E7ADE6" w14:textId="77777777" w:rsidR="00131A97" w:rsidRPr="00E52886" w:rsidRDefault="00131A97" w:rsidP="00131A97">
            <w:pPr>
              <w:tabs>
                <w:tab w:val="left" w:pos="227"/>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lang w:val="kk-KZ"/>
                <w14:ligatures w14:val="none"/>
              </w:rPr>
              <w:t>Экологиялық</w:t>
            </w:r>
            <w:r w:rsidRPr="00E52886">
              <w:rPr>
                <w:rFonts w:ascii="Times New Roman" w:eastAsia="Calibri" w:hAnsi="Times New Roman" w:cs="Times New Roman"/>
                <w:b/>
                <w:bCs/>
                <w:kern w:val="0"/>
                <w:sz w:val="24"/>
                <w:szCs w:val="24"/>
                <w14:ligatures w14:val="none"/>
              </w:rPr>
              <w:t xml:space="preserve"> әсері – </w:t>
            </w:r>
            <w:r w:rsidRPr="00E52886">
              <w:rPr>
                <w:rFonts w:ascii="Times New Roman" w:eastAsia="Calibri" w:hAnsi="Times New Roman" w:cs="Times New Roman"/>
                <w:kern w:val="0"/>
                <w:sz w:val="24"/>
                <w:szCs w:val="24"/>
                <w14:ligatures w14:val="none"/>
              </w:rPr>
              <w:t>Бағдарламаның нәтижелері қорғасын кектерін қайта өңдеу және бұрын пайдаланылмаған кен фракцияларын процеске қосу арқылы қалдықтарды азайту арқылы қоршаған ортаға оң әсер етеді. Шығарындылар бақыланатын энергия тұтынуы бар пештерде электротермиялық балқытуды қолдану арқылы азаяды. Тұрақты қоршаған ортаны басқаруға бір шикізаттан мыс, қорғасын және бағалы металдарды кешенді түрде алу арқылы қол жеткізіледі. Мыс өнімді ерітінділерін қоспалардан (Bi, Sb, Se, Te, Fe) тазарту технологияларын енгізу, электролиз үшін экологиялық таза негізді қамтамасыз ету.</w:t>
            </w:r>
          </w:p>
          <w:p w14:paraId="0A070575" w14:textId="77777777" w:rsidR="00131A97" w:rsidRPr="00E52886" w:rsidRDefault="00131A97" w:rsidP="00131A97">
            <w:pPr>
              <w:tabs>
                <w:tab w:val="left" w:pos="227"/>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Әлеуметтік әсер – </w:t>
            </w:r>
            <w:r w:rsidRPr="00E52886">
              <w:rPr>
                <w:rFonts w:ascii="Times New Roman" w:eastAsia="Calibri" w:hAnsi="Times New Roman" w:cs="Times New Roman"/>
                <w:kern w:val="0"/>
                <w:sz w:val="24"/>
                <w:szCs w:val="24"/>
                <w14:ligatures w14:val="none"/>
              </w:rPr>
              <w:t>түсті металлургияның жоғары технологиялық сегменттерінде (сенсорлық бөлу, автоклав және ультрадыбыстық шаймалау) жаңа жұмыс орындарын құру.</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kern w:val="0"/>
                <w:sz w:val="24"/>
                <w:szCs w:val="24"/>
                <w14:ligatures w14:val="none"/>
              </w:rPr>
              <w:t>Инновациялық кен өңдеу технологияларын енгізу арқылы инженерлік кадрлардың біліктілігін арттыру.</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kern w:val="0"/>
                <w:sz w:val="24"/>
                <w:szCs w:val="24"/>
                <w14:ligatures w14:val="none"/>
              </w:rPr>
              <w:t>Тау-кен және металлургиялық нысандарды машиналық көру және тану нысаны ретінде ультрадыбыстық шаймалау және сенсорлық бөлу сияқты инновациялық тәсілдерді пайдалану арқылы «жасыл металлургия» және 4.0 саласында білім беру деңгейін көтеру және жаңа құзыреттіліктерді дамыту.</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kern w:val="0"/>
                <w:sz w:val="24"/>
                <w:szCs w:val="24"/>
                <w14:ligatures w14:val="none"/>
              </w:rPr>
              <w:t>Инженерлік мамандықтардың беделін арттыру және жастарды ғылыми зерттеулерге тарту арқылы әлеуметтік ортаны нығайту.</w:t>
            </w:r>
          </w:p>
          <w:p w14:paraId="4A69161F" w14:textId="77777777" w:rsidR="00131A97" w:rsidRPr="00E52886" w:rsidRDefault="00131A97" w:rsidP="00131A97">
            <w:pPr>
              <w:tabs>
                <w:tab w:val="left" w:pos="227"/>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Алынған нәтижелердің мақсатты тұтынушылары:</w:t>
            </w:r>
          </w:p>
          <w:p w14:paraId="3C827B14" w14:textId="77777777" w:rsidR="00131A97" w:rsidRPr="00E52886" w:rsidRDefault="00131A97" w:rsidP="00131A97">
            <w:pPr>
              <w:numPr>
                <w:ilvl w:val="0"/>
                <w:numId w:val="43"/>
              </w:numPr>
              <w:tabs>
                <w:tab w:val="left" w:pos="227"/>
              </w:tabs>
              <w:spacing w:after="0" w:line="240" w:lineRule="auto"/>
              <w:ind w:left="511" w:hanging="255"/>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Қазақстандағы ауыр түсті металдар өндіретін өнеркәсіптік кәсіпорындар: «Қазақмыс корпорациясы» ЖШС, «Қазмырыш» ЖШС және «Ақтөбе мыс компаниясы» ЖШС</w:t>
            </w:r>
          </w:p>
          <w:p w14:paraId="74B8839B" w14:textId="77777777" w:rsidR="00131A97" w:rsidRPr="00E52886" w:rsidRDefault="00131A97" w:rsidP="00131A97">
            <w:pPr>
              <w:numPr>
                <w:ilvl w:val="0"/>
                <w:numId w:val="43"/>
              </w:numPr>
              <w:tabs>
                <w:tab w:val="left" w:pos="227"/>
              </w:tabs>
              <w:spacing w:after="0" w:line="240" w:lineRule="auto"/>
              <w:ind w:left="511" w:hanging="255"/>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Шетелдік түсті металлургия компаниялары: Freeport-McMoRan Inc. (АҚШ), Rio Tinto (Ұлыбритания), Codelco (Чили), Southern Copper (Мексика), Glencore (Швейцария), KGHM Polska Miedź (Польша), Antofagasta (Ұлыбритания), First Quantum Minerals (Канада).</w:t>
            </w:r>
          </w:p>
          <w:p w14:paraId="659DCD3D" w14:textId="77777777" w:rsidR="00131A97" w:rsidRPr="00E52886" w:rsidRDefault="00131A97" w:rsidP="00131A97">
            <w:pPr>
              <w:numPr>
                <w:ilvl w:val="0"/>
                <w:numId w:val="43"/>
              </w:numPr>
              <w:tabs>
                <w:tab w:val="left" w:pos="227"/>
              </w:tabs>
              <w:spacing w:after="0" w:line="240" w:lineRule="auto"/>
              <w:ind w:left="511" w:hanging="255"/>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Ауыр түсті металл технологиялары саласында әзірлемелермен айналысатын ғылыми ұйымдар: Ж. Әбішев атындағы химия-металлургия институты, Қ. И. Сәтпаев атындағы Қазақ ұлттық ғылыми-зерттеу техникалық университетінің Металлургия және байыту институты, «PlasmaScience» ЖШС жанындағы Материалтану және металлургия институты, Шығыс ғылыми-зерттеу тау-кен металлургия институты (ВНИИТсветмет), «Казмеханобр» түсті металл кендерін байыту жөніндегі мемлекеттік ғылыми-зерттеу және жобалау институты.</w:t>
            </w:r>
          </w:p>
          <w:p w14:paraId="71D787C8" w14:textId="77777777" w:rsidR="00131A97" w:rsidRPr="00E52886" w:rsidRDefault="00131A97" w:rsidP="00131A97">
            <w:pPr>
              <w:numPr>
                <w:ilvl w:val="0"/>
                <w:numId w:val="43"/>
              </w:numPr>
              <w:tabs>
                <w:tab w:val="left" w:pos="227"/>
              </w:tabs>
              <w:spacing w:after="0" w:line="240" w:lineRule="auto"/>
              <w:ind w:left="511" w:hanging="255"/>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Түсті металлургия саласында жұмыс істейтін мамандарды даярлауға мамандандырылған университеттер: Қарағанды индустриалды университеті, Д.Серікбаев атындағы Шығыс Қазақстан техникалық университеті, Инновациялық Еуразия университеті, Әбілқас Сағынов атындағы Қарағанды техникалық университеті, Торайғыров университеті, Рудный индустриалды институты, М.Әуезов атындағы Оңтүстік Қазақстан мемлекеттік университеті, Қ.Жұбанов атындағы Ақтөбе аймақтық университеті, Академик Қ.Сәтпаев атындағы Екібастұз инженерлік-техникалық институты, О.А.Байқоңыров атындағы Жезқазған университеті.</w:t>
            </w:r>
          </w:p>
          <w:p w14:paraId="7480EFB3" w14:textId="77777777" w:rsidR="00131A97" w:rsidRPr="00E52886" w:rsidRDefault="00131A97" w:rsidP="00131A97">
            <w:pPr>
              <w:numPr>
                <w:ilvl w:val="0"/>
                <w:numId w:val="43"/>
              </w:numPr>
              <w:tabs>
                <w:tab w:val="left" w:pos="227"/>
              </w:tabs>
              <w:spacing w:after="0" w:line="240" w:lineRule="auto"/>
              <w:ind w:left="511" w:hanging="255"/>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Қазақстандағы тау-кен металлургия саласын дамытуға жауапты жергілікті атқарушы және республикалық органдардың бөлімшелері: Өнеркәсіп және бәсекеге қабілеттілік департаменті - Қазақстан Республикасы «Атамекен» Ұлттық кәсіпкерлер палатасының құрылымдық бөлімшесі, Қазақстан Республикасы Өнеркәсіп және құрылыс министрлігінің Өнеркәсіп комитеті, Қазақстан Республикасы Өнеркәсіп министрлігінің Тау-кен металлургия кешені департаменті (кеңсесі), Қазақстан Республикасы Президентінің жанындағы Тау-кен металлургия өнеркәсібі, қатты пайдалы қазбалар геологиясы және жер қойнауын пайдалану жөніндегі кеңес, Қазақстан Республикасы Өнеркәсіп және құрылыс министрлігі, аймақтық Өнеркәсіп және кәсіпкерлік департаменттері.</w:t>
            </w:r>
          </w:p>
        </w:tc>
      </w:tr>
      <w:tr w:rsidR="00131A97" w:rsidRPr="00E52886" w14:paraId="41CD716E" w14:textId="77777777" w:rsidTr="00C9473F">
        <w:trPr>
          <w:trHeight w:val="20"/>
          <w:jc w:val="center"/>
        </w:trPr>
        <w:tc>
          <w:tcPr>
            <w:tcW w:w="10205" w:type="dxa"/>
            <w:shd w:val="clear" w:color="auto" w:fill="auto"/>
          </w:tcPr>
          <w:p w14:paraId="5C267BD6"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4B699C01"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650 000,0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2D92B558"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200 000,0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7043C8C8"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w:t>
            </w:r>
            <w:r w:rsidRPr="00E52886">
              <w:rPr>
                <w:rFonts w:ascii="Times New Roman" w:eastAsia="Calibri" w:hAnsi="Times New Roman" w:cs="Times New Roman"/>
                <w:kern w:val="0"/>
                <w:sz w:val="24"/>
                <w:szCs w:val="24"/>
                <w:lang w:val="kk-KZ"/>
                <w14:ligatures w14:val="none"/>
              </w:rPr>
              <w:t xml:space="preserve">ға </w:t>
            </w:r>
            <w:r w:rsidRPr="00E52886">
              <w:rPr>
                <w:rFonts w:ascii="Times New Roman" w:eastAsia="Calibri" w:hAnsi="Times New Roman" w:cs="Times New Roman"/>
                <w:kern w:val="0"/>
                <w:sz w:val="24"/>
                <w:szCs w:val="24"/>
                <w14:ligatures w14:val="none"/>
              </w:rPr>
              <w:t>–</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250 000.0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737A9C5C"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w:t>
            </w:r>
            <w:r w:rsidRPr="00E52886">
              <w:rPr>
                <w:rFonts w:ascii="Times New Roman" w:eastAsia="Calibri" w:hAnsi="Times New Roman" w:cs="Times New Roman"/>
                <w:kern w:val="0"/>
                <w:sz w:val="24"/>
                <w:szCs w:val="24"/>
                <w:lang w:val="kk-KZ"/>
                <w14:ligatures w14:val="none"/>
              </w:rPr>
              <w:t xml:space="preserve">а </w:t>
            </w:r>
            <w:r w:rsidRPr="00E52886">
              <w:rPr>
                <w:rFonts w:ascii="Times New Roman" w:eastAsia="Calibri" w:hAnsi="Times New Roman" w:cs="Times New Roman"/>
                <w:kern w:val="0"/>
                <w:sz w:val="24"/>
                <w:szCs w:val="24"/>
                <w:lang w:val="ru-RU"/>
                <w14:ligatures w14:val="none"/>
              </w:rPr>
              <w:t>–</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200 000.0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0185541E"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p w14:paraId="72F8BD7D"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p w14:paraId="4B8A6643"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1781F57A"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№13 ғылыми-техникалық тапсырма</w:t>
      </w:r>
    </w:p>
    <w:p w14:paraId="6FB31AB1"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131A97" w:rsidRPr="00E52886" w14:paraId="43A7CD2A" w14:textId="77777777" w:rsidTr="00C9473F">
        <w:trPr>
          <w:trHeight w:val="20"/>
          <w:jc w:val="center"/>
        </w:trPr>
        <w:tc>
          <w:tcPr>
            <w:tcW w:w="10205" w:type="dxa"/>
          </w:tcPr>
          <w:p w14:paraId="4513DC2E" w14:textId="77777777" w:rsidR="00131A97" w:rsidRPr="00E52886" w:rsidRDefault="00131A97" w:rsidP="00131A97">
            <w:pPr>
              <w:tabs>
                <w:tab w:val="left" w:pos="30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25F2AF7F" w14:textId="77777777" w:rsidR="00131A97" w:rsidRPr="00E52886" w:rsidRDefault="00131A97" w:rsidP="00131A97">
            <w:pPr>
              <w:tabs>
                <w:tab w:val="left" w:pos="30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6A436C5B" w14:textId="77777777" w:rsidR="00131A97" w:rsidRPr="00E52886" w:rsidRDefault="00131A97" w:rsidP="00131A97">
            <w:pPr>
              <w:tabs>
                <w:tab w:val="left" w:pos="302"/>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Экология, қоршаған орта және табиғи ресурстарды </w:t>
            </w:r>
            <w:r w:rsidRPr="00E52886">
              <w:rPr>
                <w:rFonts w:ascii="Times New Roman" w:eastAsia="Calibri" w:hAnsi="Times New Roman" w:cs="Times New Roman"/>
                <w:bCs/>
                <w:kern w:val="0"/>
                <w:sz w:val="24"/>
                <w:szCs w:val="24"/>
                <w:lang w:val="kk-KZ"/>
                <w14:ligatures w14:val="none"/>
              </w:rPr>
              <w:t>ұтымды</w:t>
            </w:r>
            <w:r w:rsidRPr="00E52886">
              <w:rPr>
                <w:rFonts w:ascii="Times New Roman" w:eastAsia="Calibri" w:hAnsi="Times New Roman" w:cs="Times New Roman"/>
                <w:bCs/>
                <w:kern w:val="0"/>
                <w:sz w:val="24"/>
                <w:szCs w:val="24"/>
                <w:lang w:val="ru-RU"/>
                <w14:ligatures w14:val="none"/>
              </w:rPr>
              <w:t xml:space="preserve"> пайдалану</w:t>
            </w:r>
          </w:p>
          <w:p w14:paraId="37A0DB5E"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Calibri" w:hAnsi="Times New Roman" w:cs="Times New Roman"/>
                <w:kern w:val="0"/>
                <w:sz w:val="24"/>
                <w:szCs w:val="24"/>
                <w:lang w:val="ru-RU"/>
                <w14:ligatures w14:val="none"/>
              </w:rPr>
              <w:t xml:space="preserve"> </w:t>
            </w:r>
          </w:p>
          <w:p w14:paraId="310C65BD" w14:textId="77777777" w:rsidR="00131A97" w:rsidRPr="00E52886" w:rsidRDefault="00131A97" w:rsidP="00131A97">
            <w:pPr>
              <w:tabs>
                <w:tab w:val="left" w:pos="225"/>
                <w:tab w:val="left" w:pos="302"/>
                <w:tab w:val="left" w:pos="325"/>
                <w:tab w:val="left" w:pos="406"/>
                <w:tab w:val="left" w:pos="437"/>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9. </w:t>
            </w:r>
            <w:r w:rsidRPr="00E52886">
              <w:rPr>
                <w:rFonts w:ascii="Times New Roman" w:eastAsia="Calibri" w:hAnsi="Times New Roman" w:cs="Times New Roman"/>
                <w:kern w:val="0"/>
                <w:sz w:val="24"/>
                <w:szCs w:val="24"/>
                <w:lang w:val="ru-RU"/>
                <w14:ligatures w14:val="none"/>
              </w:rPr>
              <w:tab/>
              <w:t>Мұнай-газ өнеркәсібі: дамыту, тасымалдау және өндіріс тиімділігін арттыру</w:t>
            </w:r>
          </w:p>
        </w:tc>
      </w:tr>
      <w:tr w:rsidR="00131A97" w:rsidRPr="00E52886" w14:paraId="6814966C" w14:textId="77777777" w:rsidTr="00C9473F">
        <w:trPr>
          <w:trHeight w:val="20"/>
          <w:jc w:val="center"/>
        </w:trPr>
        <w:tc>
          <w:tcPr>
            <w:tcW w:w="10205" w:type="dxa"/>
          </w:tcPr>
          <w:p w14:paraId="1776A55E" w14:textId="77777777" w:rsidR="00131A97" w:rsidRPr="00E52886" w:rsidRDefault="00131A97" w:rsidP="00131A97">
            <w:pPr>
              <w:tabs>
                <w:tab w:val="left" w:pos="30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3DB2CA36" w14:textId="77777777" w:rsidR="00131A97" w:rsidRPr="00E52886" w:rsidRDefault="00131A97" w:rsidP="00131A97">
            <w:pPr>
              <w:tabs>
                <w:tab w:val="left" w:pos="30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0F0442E6"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Халықаралық нарықта оның сапасы мен бәсекеге қабілеттілігін арттыруды, экологиялық тәуекелдер мен операциялық шығындарды азайтуды қамтамасыз ететін тұтқырлығы жоғары мұнаймен жұмыс істеудің инновациялық, жоғары тиімді және экологиялық қауіпсіз технологиясын жасау, сондай-ақ Қазақстан Республикасының мұнай-газ саласы кәсіпорындарында енгізу үшін бейімделген тәжірибелік-өнеркәсіптік қондырғыны әзірлеу</w:t>
            </w:r>
            <w:r w:rsidRPr="00E52886">
              <w:rPr>
                <w:rFonts w:ascii="Times New Roman" w:eastAsia="Calibri" w:hAnsi="Times New Roman" w:cs="Times New Roman"/>
                <w:kern w:val="0"/>
                <w:sz w:val="24"/>
                <w:szCs w:val="24"/>
                <w14:ligatures w14:val="none"/>
              </w:rPr>
              <w:t>.</w:t>
            </w:r>
          </w:p>
          <w:p w14:paraId="31873DC2" w14:textId="77777777" w:rsidR="00131A97" w:rsidRPr="00E52886" w:rsidRDefault="00131A97" w:rsidP="00131A97">
            <w:pPr>
              <w:tabs>
                <w:tab w:val="left" w:pos="30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2C590AE7"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Көмірсутек кен орындарының өнімділігіне қабат температурасының әсер ету заңдылықтарын зерттеу және қабатты игерудің тиімділігін арттыруды қамтамасыз ететін жылу процестерін басқару әдістерін әзірлеу.</w:t>
            </w:r>
          </w:p>
          <w:p w14:paraId="6F040812"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Бұрғылау қауіпсіздік терезесін есептеу, сіңіруді ерте болжау және олардың қарқындылығы мен тау жыныстарының петрофизикалық сипаттамалары арасындағы анық емес заңдылықтарды анықтау үшін анық емес логика мен математикалық статистикаға негізделген интеллектуалды модельдерді әзірлеу.</w:t>
            </w:r>
          </w:p>
          <w:p w14:paraId="08B697AC"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Гидравликалық соқпалы бұрғылау машиналарын пайдалана отырып, бұрғылау технологияларын әзірлеу және оңтайландыру және өткізгіштігі төмен коллекторлардағы ұңғымалардың дренаждық бетін арттыруға және ағын жылдамдығын арттыруға бағытталған қаптама бағаналарында ойық және тұтас кесіктер жасау.</w:t>
            </w:r>
          </w:p>
          <w:p w14:paraId="5FE56225"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Энергия тиімділігін арттыру және жылу ресурстарын тұтынуды азайту мақсатында сұйықтық құрамы мен сипаттамаларының өзгеруі жағдайында су қоймасындағы жылу алмасу және жылу жоғалту процестерін эксперименттік зерттеу және басқару.</w:t>
            </w:r>
          </w:p>
          <w:p w14:paraId="7DF31C46"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Мұнай-газ жабдықтарын жоғары агрессивті ортада және экстремалды механикалық және термиялық жүктемелерде коррозиядан қорғауды қамтамасыз ететін, бақыланатын құрылымы мен функционалдық қасиеттері бар жаңа буын металл құрамды көп қабатты қорғаныс жабындарын, сондай-ақ оларды қолдану мен пайдаланудың технологиялық шешімдерін әзірлеу және енгізу.</w:t>
            </w:r>
          </w:p>
          <w:p w14:paraId="7290ACC7"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Өнеркәсіптік газдардың, су буының және еріткіштердің құрамдас бөлігінің құрамы мен арақатынасының мұнай тұтқырлығының өзгеруіне әсерін тәжірибелік зерттеулер жүргізу және оларды қолданудың оңтайлы параметрлерін негіздеу.</w:t>
            </w:r>
          </w:p>
          <w:p w14:paraId="3341382B"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7. Абсорбция және діріл/соққы жүктемелерінің қаупін ескере отырып, оңтайлы гидравликалық соққы бұрғылау режимін (соққы энергиясы/жиілігі, WOB, RPM, ағын жылдамдығы/реологиясы, BHA түрі және құрастыруы) таңдауға арналған сандық модульді әзірлеу және тексеру.</w:t>
            </w:r>
          </w:p>
        </w:tc>
      </w:tr>
      <w:tr w:rsidR="00131A97" w:rsidRPr="00E52886" w14:paraId="6A26AB19" w14:textId="77777777" w:rsidTr="00C9473F">
        <w:trPr>
          <w:trHeight w:val="20"/>
          <w:jc w:val="center"/>
        </w:trPr>
        <w:tc>
          <w:tcPr>
            <w:tcW w:w="10205" w:type="dxa"/>
          </w:tcPr>
          <w:p w14:paraId="78DB8E0A" w14:textId="77777777" w:rsidR="00131A97" w:rsidRPr="00E52886" w:rsidRDefault="00131A97" w:rsidP="00131A97">
            <w:pPr>
              <w:tabs>
                <w:tab w:val="left" w:pos="30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19E5098D"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1. </w:t>
            </w:r>
            <w:r w:rsidRPr="00E52886">
              <w:rPr>
                <w:rFonts w:ascii="Times New Roman" w:eastAsia="Times New Roman" w:hAnsi="Times New Roman" w:cs="Times New Roman"/>
                <w:kern w:val="0"/>
                <w:sz w:val="24"/>
                <w:szCs w:val="24"/>
                <w14:ligatures w14:val="none"/>
              </w:rPr>
              <w:t xml:space="preserve">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 </w:t>
            </w:r>
            <w:r w:rsidRPr="00E52886">
              <w:rPr>
                <w:rFonts w:ascii="Times New Roman" w:eastAsia="Times New Roman" w:hAnsi="Times New Roman" w:cs="Times New Roman"/>
                <w:i/>
                <w:iCs/>
                <w:kern w:val="0"/>
                <w:sz w:val="24"/>
                <w:szCs w:val="24"/>
                <w14:ligatures w14:val="none"/>
              </w:rPr>
              <w:t xml:space="preserve">Тұжырымдаманы іске асыру жөніндегі іс-шаралар жоспары, 5-бөлім «Нысаналы индикаторлар және күтілетін нәтижелер» — өндіріс тиімділігін арттыру және өнеркәсіптік өндіріске қоршаған ортаға әсерді азайту, </w:t>
            </w:r>
            <w:r w:rsidRPr="00E52886">
              <w:rPr>
                <w:rFonts w:ascii="Times New Roman" w:eastAsia="Times New Roman" w:hAnsi="Times New Roman" w:cs="Times New Roman"/>
                <w:i/>
                <w:iCs/>
                <w:kern w:val="0"/>
                <w:sz w:val="24"/>
                <w:szCs w:val="24"/>
                <w:lang w:eastAsia="ru-RU"/>
                <w14:ligatures w14:val="none"/>
              </w:rPr>
              <w:t xml:space="preserve">Тұжырымдаманы іске асыру жөніндегі іс-шаралар жоспары, 3.2.1-тармақ «Кәсіпорындарды жаңғырту және технологиялық қайта жарақтандыру </w:t>
            </w:r>
            <w:r w:rsidRPr="00E52886">
              <w:rPr>
                <w:rFonts w:ascii="Times New Roman" w:eastAsia="Times New Roman" w:hAnsi="Times New Roman" w:cs="Times New Roman"/>
                <w:kern w:val="0"/>
                <w:sz w:val="24"/>
                <w:szCs w:val="24"/>
                <w14:ligatures w14:val="none"/>
              </w:rPr>
              <w:t>»).</w:t>
            </w:r>
          </w:p>
          <w:p w14:paraId="02AC19B4"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2. 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E52886">
              <w:rPr>
                <w:rFonts w:ascii="Times New Roman" w:eastAsia="Calibri" w:hAnsi="Times New Roman" w:cs="Times New Roman"/>
                <w:bCs/>
                <w:i/>
                <w:kern w:val="0"/>
                <w:sz w:val="24"/>
                <w:szCs w:val="24"/>
                <w14:ligatures w14:val="none"/>
              </w:rPr>
              <w:t xml:space="preserve">Тұжырымдаманы іске асыру жөніндегі іс-шаралар жоспары, 3.1.2-тармақ «Қоршаған ортаға теріс әсерді азайту» </w:t>
            </w:r>
            <w:r w:rsidRPr="00E52886">
              <w:rPr>
                <w:rFonts w:ascii="Times New Roman" w:eastAsia="Calibri" w:hAnsi="Times New Roman" w:cs="Times New Roman"/>
                <w:bCs/>
                <w:kern w:val="0"/>
                <w:sz w:val="24"/>
                <w:szCs w:val="24"/>
                <w14:ligatures w14:val="none"/>
              </w:rPr>
              <w:t>).</w:t>
            </w:r>
          </w:p>
          <w:p w14:paraId="1F62B9B4"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3. 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 </w:t>
            </w:r>
            <w:r w:rsidRPr="00E52886">
              <w:rPr>
                <w:rFonts w:ascii="Times New Roman" w:eastAsia="Calibri" w:hAnsi="Times New Roman" w:cs="Times New Roman"/>
                <w:bCs/>
                <w:i/>
                <w:iCs/>
                <w:kern w:val="0"/>
                <w:sz w:val="24"/>
                <w:szCs w:val="24"/>
                <w14:ligatures w14:val="none"/>
              </w:rPr>
              <w:t xml:space="preserve">4.1.3-тармақ «Қоршаған ортаның тұрақтылығы және энергия тиімділігі» – қоршаған ортаға теріс әсерді азайту және процестердің энергия тиімділігін арттыру </w:t>
            </w:r>
            <w:r w:rsidRPr="00E52886">
              <w:rPr>
                <w:rFonts w:ascii="Times New Roman" w:eastAsia="Calibri" w:hAnsi="Times New Roman" w:cs="Times New Roman"/>
                <w:bCs/>
                <w:kern w:val="0"/>
                <w:sz w:val="24"/>
                <w:szCs w:val="24"/>
                <w14:ligatures w14:val="none"/>
              </w:rPr>
              <w:t xml:space="preserve">және </w:t>
            </w:r>
            <w:r w:rsidRPr="00E52886">
              <w:rPr>
                <w:rFonts w:ascii="Times New Roman" w:eastAsia="Times New Roman" w:hAnsi="Times New Roman" w:cs="Times New Roman"/>
                <w:bCs/>
                <w:i/>
                <w:iCs/>
                <w:kern w:val="0"/>
                <w:sz w:val="24"/>
                <w:szCs w:val="24"/>
                <w14:ligatures w14:val="none"/>
              </w:rPr>
              <w:t xml:space="preserve">Тұжырымдаманы іске асыру жөніндегі іс-шаралар жоспары, 5-тармақ «Өндірістік нысандардың экологиялық қауіпсіздігін арттыру»; </w:t>
            </w:r>
            <w:r w:rsidRPr="00E52886">
              <w:rPr>
                <w:rFonts w:ascii="Times New Roman" w:eastAsia="Calibri" w:hAnsi="Times New Roman" w:cs="Times New Roman"/>
                <w:bCs/>
                <w:i/>
                <w:kern w:val="0"/>
                <w:sz w:val="24"/>
                <w:szCs w:val="24"/>
                <w14:ligatures w14:val="none"/>
              </w:rPr>
              <w:t xml:space="preserve">4.1.1-тармақ «Еңбек өнімділігін арттыру және адами капиталды дамыту» – еңбек өнімділігін арттыру үшін суды тазарту саласында білікті мамандарды даярлау </w:t>
            </w:r>
            <w:r w:rsidRPr="00E52886">
              <w:rPr>
                <w:rFonts w:ascii="Times New Roman" w:eastAsia="Times New Roman" w:hAnsi="Times New Roman" w:cs="Times New Roman"/>
                <w:bCs/>
                <w:kern w:val="0"/>
                <w:sz w:val="24"/>
                <w:szCs w:val="24"/>
                <w14:ligatures w14:val="none"/>
              </w:rPr>
              <w:t>).</w:t>
            </w:r>
          </w:p>
          <w:p w14:paraId="297AE16C" w14:textId="77777777" w:rsidR="00131A97" w:rsidRPr="00E52886" w:rsidRDefault="00131A97" w:rsidP="00131A97">
            <w:pPr>
              <w:tabs>
                <w:tab w:val="left" w:pos="302"/>
              </w:tabs>
              <w:spacing w:after="0" w:line="240" w:lineRule="auto"/>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4. </w:t>
            </w:r>
            <w:r w:rsidRPr="00E52886">
              <w:rPr>
                <w:rFonts w:ascii="Times New Roman" w:eastAsia="Calibri" w:hAnsi="Times New Roman" w:cs="Times New Roman"/>
                <w:kern w:val="0"/>
                <w:sz w:val="24"/>
                <w:szCs w:val="24"/>
                <w14:ligatures w14:val="none"/>
              </w:rPr>
              <w:t>Мемлекет басшысы Қасым-Жомарт Тоқаевтың 2020 жылғы 1 қыркүйектегі «Жаңа шындықтағы Қазақстан: іс-қимыл уақыты» атты Қазақстан халқына жолдауы (II Жаңа шындықтағы экономикалық даму, VII Экология және биоәртүрлілікті қорғау).</w:t>
            </w:r>
          </w:p>
        </w:tc>
      </w:tr>
      <w:tr w:rsidR="00131A97" w:rsidRPr="00E52886" w14:paraId="29091D01" w14:textId="77777777" w:rsidTr="00C9473F">
        <w:trPr>
          <w:trHeight w:val="20"/>
          <w:jc w:val="center"/>
        </w:trPr>
        <w:tc>
          <w:tcPr>
            <w:tcW w:w="10205" w:type="dxa"/>
          </w:tcPr>
          <w:p w14:paraId="687EC721" w14:textId="77777777" w:rsidR="00131A97" w:rsidRPr="00E52886" w:rsidRDefault="00131A97" w:rsidP="00131A97">
            <w:pPr>
              <w:tabs>
                <w:tab w:val="left" w:pos="302"/>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 Күтілетін нәтижелер</w:t>
            </w:r>
          </w:p>
          <w:p w14:paraId="62AA3027"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360628FA"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Қабат температурасы мен көмірсутек кен орнының негізгі көрсеткіштері, соның ішінде ағын жылдамдығы, мұнай өндіру коэффициенті, су шығыны және энергия тұтынуы арасында сандық байланыстар орнатылды. Әртүрлі қабат және сұйықтық түрлері үшін оңтайлы жұмыс температурасының диапазондары анықталды.</w:t>
            </w:r>
          </w:p>
          <w:p w14:paraId="255ECC60"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Бұрғылау ерітіндісінің шығындарын ерте болжау және олардың ауырлығын бағалау алгоритмдері әзірленді, шығындардың қарқындылығы мен тау жыныстарының петрофизикалық сипаттамалары арасындағы анық емес ережелер мен байланыстар белгіленді.</w:t>
            </w:r>
          </w:p>
          <w:p w14:paraId="40D33247"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Қоршау бағаналарында ойық және тұтас кесіктер жасаудың жобалық және технологиялық параметрлері негізделді, сондай-ақ төмен және төмен өткізгіштігі бар коллекторларда жұмыс істеу үшін гидравликалық соқпалы бұрғылау машиналарын пайдалана отырып бұрғылау технологиялары әзірленді және оңтайландырылды.</w:t>
            </w:r>
          </w:p>
          <w:p w14:paraId="013C9880"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Жылу шығынын азайтуға бағытталған жылулық жұмыс жағдайларын басқару әдістері әзірленді және ұсынылған технологиялық шешімдердің энергия тиімділігінің сандық бағалаулары алынды.</w:t>
            </w:r>
          </w:p>
          <w:p w14:paraId="0CB31DA7"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Жабдықтың коррозиясын азайту және қызмет ету мерзімін ұзарту үшін технологиялық шешімдер әзірленді. Осы шешімдер негізінде әртүрлі жұмыс жағдайларына арналған жабындар мен қорғаныс технологияларын таңдау бойынша ұсыныстар жасалды. Жабындардың оңтайлы құрамдас бөлігі мен құрылымдық параметрлері негізделді, бұл өте агрессивті ортаға және экстремалды механикалық және жылу жүктемелеріне төзімділікті қамтамасыз етеді.</w:t>
            </w:r>
          </w:p>
          <w:p w14:paraId="4E853728"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Қабат жағдайында мұнай тұтқырлығын төмендету үшін газ-бу және еріткіш қоспаларын пайдаланудың оңтайлы параметрлері белгіленді және бұл қоспаларды жоғары тұтқырлықтағы мұнайы бар кен орындарын игеруде пайдаланудың технологиялық тиімділігі негізделді.</w:t>
            </w:r>
          </w:p>
          <w:p w14:paraId="67A1D44E"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7. Геологиялық және техникалық шектеулерді, сіңіруді және БХА-дағы динамикалық жүктемелерді ескере отырып, гидравликалық соқпалы бұрғылау режимдерін есептеуге және оңтайландыруға мүмкіндік беретін мамандандырылған сандық модульдің прототипі әзірленді.</w:t>
            </w:r>
          </w:p>
          <w:p w14:paraId="465AA388" w14:textId="77777777" w:rsidR="00131A97" w:rsidRPr="00E52886" w:rsidRDefault="00131A97" w:rsidP="00131A97">
            <w:pPr>
              <w:tabs>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14:ligatures w14:val="none"/>
              </w:rPr>
            </w:pPr>
            <w:r w:rsidRPr="00E52886">
              <w:rPr>
                <w:rFonts w:ascii="Times New Roman" w:eastAsia="Calibri" w:hAnsi="Times New Roman" w:cs="Times New Roman"/>
                <w:b/>
                <w:kern w:val="0"/>
                <w:sz w:val="24"/>
                <w:szCs w:val="24"/>
                <w14:ligatures w14:val="none"/>
              </w:rPr>
              <w:t xml:space="preserve">аяқталған кезде </w:t>
            </w:r>
            <w:r w:rsidRPr="00E52886">
              <w:rPr>
                <w:rFonts w:ascii="Times New Roman" w:eastAsia="Calibri" w:hAnsi="Times New Roman" w:cs="Times New Roman"/>
                <w:b/>
                <w:iCs/>
                <w:kern w:val="0"/>
                <w:sz w:val="24"/>
                <w:szCs w:val="24"/>
                <w14:ligatures w14:val="none"/>
              </w:rPr>
              <w:t>келесілердің орындалуын қамтамасыз ету қажет:</w:t>
            </w:r>
          </w:p>
          <w:p w14:paraId="1E40612A"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26DC4A0C"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 ұсынған журналдарда кемінде 10 (он) мақала.</w:t>
            </w:r>
          </w:p>
          <w:p w14:paraId="6C117444" w14:textId="77777777" w:rsidR="00131A97" w:rsidRPr="00E52886" w:rsidRDefault="00131A97" w:rsidP="00131A97">
            <w:pPr>
              <w:widowControl w:val="0"/>
              <w:tabs>
                <w:tab w:val="left" w:pos="213"/>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74A64099"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131A97" w:rsidRPr="00E52886" w14:paraId="56B66D1D" w14:textId="77777777" w:rsidTr="00C9473F">
        <w:trPr>
          <w:trHeight w:val="20"/>
          <w:jc w:val="center"/>
        </w:trPr>
        <w:tc>
          <w:tcPr>
            <w:tcW w:w="10205" w:type="dxa"/>
          </w:tcPr>
          <w:p w14:paraId="5DAA66BC" w14:textId="77777777" w:rsidR="00131A97" w:rsidRPr="00E52886" w:rsidRDefault="00131A97" w:rsidP="00131A97">
            <w:pPr>
              <w:tabs>
                <w:tab w:val="left" w:pos="30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4.2 Қорытынды нәтиже</w:t>
            </w:r>
          </w:p>
          <w:p w14:paraId="6D341D0D" w14:textId="77777777" w:rsidR="00131A97" w:rsidRPr="00E52886" w:rsidRDefault="00131A97" w:rsidP="00131A97">
            <w:pPr>
              <w:tabs>
                <w:tab w:val="left" w:pos="30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Ғылыми және технологиялық әсер.</w:t>
            </w:r>
          </w:p>
          <w:p w14:paraId="034B6500" w14:textId="77777777" w:rsidR="00131A97" w:rsidRPr="00E52886" w:rsidRDefault="00131A97" w:rsidP="00131A97">
            <w:pPr>
              <w:tabs>
                <w:tab w:val="left" w:pos="302"/>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1. Су қоймасындағы жылу процестерін басқару әдістері мен ұсыныстары әзірленді, бұл оны игерудің тиімділігін арттыруды қамтамасыз етеді.</w:t>
            </w:r>
          </w:p>
          <w:p w14:paraId="7E6E6C6A" w14:textId="77777777" w:rsidR="00131A97" w:rsidRPr="00E52886" w:rsidRDefault="00131A97" w:rsidP="00131A97">
            <w:pPr>
              <w:tabs>
                <w:tab w:val="left" w:pos="302"/>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2. Бұрғылау «қауіпсіздік терезесінің» шектерін есептеуге арналған анық емес логикаға және математикалық статистика әдістеріне негізделген әзірленген интеллектуалды модельдерге сүйене отырып, бұрғылау кезінде төтенше жағдайлардың қаупін азайту үшін бұрғылау ерітіндісінің тығыздығын таңдаудың жарамдылығына кешенді баға берілді.</w:t>
            </w:r>
          </w:p>
          <w:p w14:paraId="6D422049" w14:textId="77777777" w:rsidR="00131A97" w:rsidRPr="00E52886" w:rsidRDefault="00131A97" w:rsidP="00131A97">
            <w:pPr>
              <w:tabs>
                <w:tab w:val="left" w:pos="302"/>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3.</w:t>
            </w:r>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Calibri" w:hAnsi="Times New Roman" w:cs="Times New Roman"/>
                <w:bCs/>
                <w:kern w:val="0"/>
                <w:sz w:val="24"/>
                <w:szCs w:val="24"/>
                <w:lang w:val="ru-RU"/>
                <w14:ligatures w14:val="none"/>
              </w:rPr>
              <w:t>Төмен өткізгіштік қабаттарында технологияларды енгізу бойынша практикалық ұсыныстар дайындалды және бұл технологиялардың дренаж бетін арттыруға және ұңғыма ағынының жылдамдығын арттыруға әсері анықталды.</w:t>
            </w:r>
          </w:p>
          <w:p w14:paraId="1CDD7227" w14:textId="77777777" w:rsidR="00131A97" w:rsidRPr="00E52886" w:rsidRDefault="00131A97" w:rsidP="00131A97">
            <w:pPr>
              <w:tabs>
                <w:tab w:val="left" w:pos="302"/>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4. Термиялық игеру әдістерін қолдана отырып, жылу ресурстарын тұтынуды азайту шаралары негізделді, жылу алмасу процестері және сұйықтықтың құрамы мен сипаттамалары өзгерген кездегі коллектордағы жылу жоғалтудың негізгі механизмдері эксперименталды түрде зерттелді.</w:t>
            </w:r>
          </w:p>
          <w:p w14:paraId="76710FB7" w14:textId="77777777" w:rsidR="00131A97" w:rsidRPr="00E52886" w:rsidRDefault="00131A97" w:rsidP="00131A97">
            <w:pPr>
              <w:tabs>
                <w:tab w:val="left" w:pos="302"/>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5. Қиын пайдалану жағдайларында мұнай-газ жабдықтарының коррозиядан бұзылуының негізгі механизмдері белгіленді, инновациялық қорғаныс жабындарының жоғары агрессивті орта мен экстремалды жүктемелер жағдайында қолданылуы мен тиімділігі бағаланды, сондай-ақ жасалған жабындардың тиімділігі зертханалық және тәжірибелік-конструкторлық жағдайларда, соның ішінде коррозия жылдамдығының төмендеуі және жабдықтың қызмет ету мерзімінің артуы тәжірибелік жолмен расталды.</w:t>
            </w:r>
          </w:p>
          <w:p w14:paraId="6A74DF9B" w14:textId="77777777" w:rsidR="00131A97" w:rsidRPr="00E52886" w:rsidRDefault="00131A97" w:rsidP="00131A97">
            <w:pPr>
              <w:tabs>
                <w:tab w:val="left" w:pos="302"/>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6. Өнеркәсіптік газдардың, су буының және еріткіштердің құрамдас бөлігі мен арақатынасының мұнайдың тұтқырлығына әсері тәжірибе жүзінде анықталды және «қоспа құрамы – мұнай тұтқырлығы» эмпирикалық байланыстары алынды.</w:t>
            </w:r>
          </w:p>
          <w:p w14:paraId="20B32E87" w14:textId="77777777" w:rsidR="00131A97" w:rsidRPr="00E52886" w:rsidRDefault="00131A97" w:rsidP="00131A97">
            <w:pPr>
              <w:tabs>
                <w:tab w:val="left" w:pos="302"/>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7.</w:t>
            </w:r>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Calibri" w:hAnsi="Times New Roman" w:cs="Times New Roman"/>
                <w:bCs/>
                <w:kern w:val="0"/>
                <w:sz w:val="24"/>
                <w:szCs w:val="24"/>
                <w:lang w:val="ru-RU"/>
                <w14:ligatures w14:val="none"/>
              </w:rPr>
              <w:t>Гидравликалық соқпалы бұрғылау режимдерін ақылды таңдау және оңтайландыруға арналған инновациялық цифрлық прототиптік шешім әзірленді. Бұл шешім Қазақстан Республикасында бірегей және BHA-ның сіңіру және діріл соққысынан зақымдану қаупін азайтады. Сондай-ақ, ол өнеркәсіптік цифрлық бұрғылауды қолдау қызметінің негізін құрайды.</w:t>
            </w:r>
          </w:p>
          <w:p w14:paraId="150CB621" w14:textId="77777777" w:rsidR="00131A97" w:rsidRPr="00E52886" w:rsidRDefault="00131A97" w:rsidP="00131A97">
            <w:pPr>
              <w:suppressAutoHyphen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Қабат температурасының әсерін теориялық және эксперименттік зерттеулер қабаттағы жылу процестерін басқару әдістерін жетілдіру үшін ғылыми негізделген негіз береді, бұл жоғары тұтқырлықтағы мұнай және төмен өткізгіштіктегі қабаттармен кен орындарын игеру кезінде жылу режимдерін тиімдірек басқаруға мүмкіндік береді. Бұл тәсілдерді енгізу мұнайдың тұтқырлығын төмендетуге, оның қозғалғыштығын жақсартуға және қабаттың сүзгілеу қасиеттерін жақсартуға көмектеседі, бұл көмірсутектерді қалпына келтіруді жақсартуға әкеледі. Бұл мұнайды қалпына келтіру коэффициенттерінің (МҚК) артуына, өндірістің тұрақтылығының артуына және күрделі геологиялық және техникалық жағдайларда, соның ішінде гетерогенді құрылымдары мен шектеулі өткізгіштігі бар қабаттарда ұңғыма дебиті жылдамдығының төмендеуінің төмендеуіне әкеледі.</w:t>
            </w:r>
          </w:p>
          <w:p w14:paraId="23B3D599" w14:textId="77777777" w:rsidR="00131A97" w:rsidRPr="00E52886" w:rsidRDefault="00131A97" w:rsidP="00131A97">
            <w:pPr>
              <w:suppressAutoHyphen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Агрессивті және коррозиялық ортада жұмыс істейтін құбырлар мен басқа да мұнай-газ жабдықтарына арналған инновациялық қорғаныс жабындарын әзірлеу және енгізу коррозияның зақымдану деңгейін айтарлықтай төмендетеді. Бұл шешімдер құбыр жүйелерінің сенімділігі мен беріктігін арттырады, жабдықтардың қызмет ету мерзімін ұзартады және мұнай, газ және қабат сұйықтығының ағуымен байланысты апаттардың ықтималдығын азайтады. Бұл өз кезегінде жөндеу, қалпына келтіру және техникалық қызмет көрсету шығындарын айтарлықтай азайтады, мұнай кен орындарындағы өнеркәсіптік және экологиялық қауіпсіздікті жақсартады және ұзақ мерзімді перспективада мұнай-газ инфрақұрылымының тұрақты және үнемді жұмыс істеуін қамтамасыз етеді.</w:t>
            </w:r>
          </w:p>
          <w:p w14:paraId="45161E9B"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Экономикалық әсер.</w:t>
            </w:r>
            <w:r w:rsidRPr="00E52886">
              <w:rPr>
                <w:rFonts w:ascii="Times New Roman" w:eastAsia="Calibri" w:hAnsi="Times New Roman" w:cs="Times New Roman"/>
                <w:kern w:val="0"/>
                <w:sz w:val="24"/>
                <w:szCs w:val="24"/>
                <w:lang w:val="ru-RU"/>
                <w14:ligatures w14:val="none"/>
              </w:rPr>
              <w:t xml:space="preserve"> </w:t>
            </w:r>
          </w:p>
          <w:p w14:paraId="7CA0F9D8"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Оңтайландырылған жұмыс температурасы және газ-бу және еріткіш қоспаларын пайдалану арқылы ұңғыма дебиті мен мұнай өндіру коэффициенттерін арттыру өндірілетін қорлардың көбеюін және кен орнын игеруден түсетін кірістердің артуын қамтамасыз етеді. Сонымен қатар, жылу шығынын басқару және энергия тиімділігін арттыру арқылы жылулық игеру әдістеріне энергия тұтынуды азайту жылу өндіру мен жеткізумен байланысты пайдалану шығындарын айтарлықтай азайтады.</w:t>
            </w:r>
          </w:p>
          <w:p w14:paraId="469DD5FE"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Гидравликалық соққы технологияларын қолдану және дренаж бетін арттыру арқылы бұрғылау тиімділігін арттыру және өткізгіштігі төмен коллекторлардағы ағынды күшейту ұңғымаларды салу мен пайдаланудың өзіндік құнын төмендетуге көмектеседі.</w:t>
            </w:r>
          </w:p>
          <w:p w14:paraId="30275B4C"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Бағдарламаны іске асыру қиын және экстремалды пайдалану жағдайлары бар кен орындарын игеруге қосымша инвестициялар тарту арқылы жұмыспен қамтуға және жергілікті қауымдастықтардың әлеуметтік-экономикалық дамуына оң әсер етеді. Инновациялық технологиялық шешімдерді енгізу жоғары білікті мамандарды қоса алғанда, жаңа жұмыс орындарын құруды талап етеді, сондай-ақ аймақтағы қызмет көрсету компанияларының, мердігерлердің және онымен байланысты салалардың дамуына ықпал етуі керек.</w:t>
            </w:r>
          </w:p>
          <w:p w14:paraId="70E64D45"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Кен орындарын пайдаланудың сенімділігі мен тиімділігін арттыру өнеркәсіптік және тұрғын үй тұтынушыларын тұрақты электр қуатымен қамтамасыз ету арқылы аймақтың энергетикалық қауіпсіздігін нығайтуға ықпал етуі тиіс. Ұзақ мерзімді перспективада бұл аймақтың инвестициялық тартымдылығын арттырады, тұрғындардың өмір сүру сапасын жақсартады және мұнай-газ қызметімен айналысатын аумақтардың тұрақты әлеуметтік-экономикалық дамуына жағдай жасайды.</w:t>
            </w:r>
          </w:p>
          <w:p w14:paraId="4E2F4807"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Экологиялық әсер.</w:t>
            </w:r>
            <w:r w:rsidRPr="00E52886">
              <w:rPr>
                <w:rFonts w:ascii="Times New Roman" w:eastAsia="Calibri" w:hAnsi="Times New Roman" w:cs="Times New Roman"/>
                <w:kern w:val="0"/>
                <w:sz w:val="24"/>
                <w:szCs w:val="24"/>
                <w:lang w:val="ru-RU"/>
                <w14:ligatures w14:val="none"/>
              </w:rPr>
              <w:t xml:space="preserve"> </w:t>
            </w:r>
          </w:p>
          <w:p w14:paraId="06EB070B"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Бұрғылау және пайдалану процестерінің сенімділігін арттыру кездейсоқ жарылыстардың, төгілулердің, жер асты суларының және қоршаған ортаның ластану ықтималдығын айтарлықтай азайтады, осылайша экологиялық қауіпсіздікті арттырады. Жабдықтар мен құбырларға коррозиядан келтірілетін залалды азайту мұнай, газ және коррозиялық ортаның ағып кету қаупін азайтады, өндіріс аймақтарының экожүйелеріне теріс әсердің алдын алады. Газ-бу және еріткіш қоспаларының құрамын оңтайландыру енгізілетін химиялық заттардың көлемін азайтады және олардың коллектор мен қоршаған ортаға әсерін азайтады. Жалпы алғанда, өткізгіштігі төмен және қалпына келтіру қиын қорларды игеру тиімділігін арттыру қосымша ұңғымаларға деген қажеттілікті азайтады, аймаққа антропогендік әсерді азайтады және табиғи ресурстарды тұрақты пайдалануды қамтамасыз етеді.</w:t>
            </w:r>
          </w:p>
          <w:p w14:paraId="0179E3F4" w14:textId="77777777" w:rsidR="00131A97" w:rsidRPr="00E52886" w:rsidRDefault="00131A97" w:rsidP="00131A97">
            <w:pPr>
              <w:tabs>
                <w:tab w:val="left" w:pos="302"/>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Әлеуметтік әсер.</w:t>
            </w:r>
          </w:p>
          <w:p w14:paraId="3C2AA889"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Өнеркәсіптік қауіпсіздікті жақсарту және ұңғымаларды бұрғылау және пайдалану кезіндегі апаттарды азайту персоналдың жұмыс жағдайларын жақсартады және өндірістік жарақат алу қаупін айтарлықтай азайтады. Сонымен қатар, жабдықтың сенімділігін арттыру және төтенше жағдайлар санының азаюы мұнай-газ нысандарында тұрақты және үздіксіз жұмыс істеуді қамтамасыз етеді, бұл бар жұмыс орындарын сақтауға және ұзақ мерзімді жұмыспен қамтуға жағдай жасауға көмектеседі. Зияткерлік модельдерді, инновациялық бұрғылау технологияларын және энергия үнемдейтін шешімдерді енгізу жоғары технологиялық персоналдың құзыреттілігін дамытуды ынталандырады, мамандардың біліктілігін арттырады және заманауи өндіріс стандарттарын енгізеді.</w:t>
            </w:r>
          </w:p>
          <w:p w14:paraId="4B905FA5"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Кен орындарын игерудің тиімділігін арттыру салық түсімдерін арттыру, мұнай-газ саласының инвестициялық тартымдылығын арттыру және аймақтық экономиканың тұрақты жұмыс істеуін қамтамасыз етудегі рөлін күшейту арқылы аймақтардың тұрақты әлеуметтік-экономикалық дамуына ықпал етеді.</w:t>
            </w:r>
          </w:p>
          <w:p w14:paraId="7CB21401" w14:textId="77777777" w:rsidR="00131A97" w:rsidRPr="00E52886" w:rsidRDefault="00131A97" w:rsidP="00131A97">
            <w:pPr>
              <w:tabs>
                <w:tab w:val="left" w:pos="302"/>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 xml:space="preserve">Алынған нәтижелердің мақсатты тұтынушылары </w:t>
            </w:r>
            <w:r w:rsidRPr="00E52886">
              <w:rPr>
                <w:rFonts w:ascii="Times New Roman" w:eastAsia="Calibri" w:hAnsi="Times New Roman" w:cs="Times New Roman"/>
                <w:kern w:val="0"/>
                <w:sz w:val="24"/>
                <w:szCs w:val="24"/>
                <w:lang w:val="ru-RU"/>
                <w14:ligatures w14:val="none"/>
              </w:rPr>
              <w:t>күрделі геологиялық және техникалық жағдайлары, жоғары тұтқыр сұйықтықтары, төмен өткізгіштігі бар коллекторлары және агрессивті ортасы бар кен орындарын пайдаланатын QazaqGaz Exploration and Production ЖШС, PetroKazakhstan Kumkol Resources АҚ, KMG Engineering ЖШС, Mangistaumunaigaz АҚ, Qarajanbasmunai АҚ, ҚазТрансОйл АҚ, SNPS-Aktobemunaigaz АҚ сияқты негізгі мұнай-газ операторлары болып табылады.</w:t>
            </w:r>
          </w:p>
        </w:tc>
      </w:tr>
      <w:tr w:rsidR="00131A97" w:rsidRPr="00E52886" w14:paraId="64B60890" w14:textId="77777777" w:rsidTr="00C9473F">
        <w:trPr>
          <w:trHeight w:val="20"/>
          <w:jc w:val="center"/>
        </w:trPr>
        <w:tc>
          <w:tcPr>
            <w:tcW w:w="10205" w:type="dxa"/>
          </w:tcPr>
          <w:p w14:paraId="2F84CA07"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144735E1"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500 000,0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0AEAA938"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150 000,0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676A90D3"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200 000.0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7E42D36D" w14:textId="77777777" w:rsidR="00131A97" w:rsidRPr="00E52886" w:rsidRDefault="00131A97" w:rsidP="00131A97">
            <w:pPr>
              <w:tabs>
                <w:tab w:val="left" w:pos="302"/>
              </w:tabs>
              <w:spacing w:after="0" w:line="240" w:lineRule="auto"/>
              <w:contextualSpacing/>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150 000.0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037D53AB" w14:textId="3511E644" w:rsidR="00131A97" w:rsidRPr="00E52886" w:rsidRDefault="00131A97" w:rsidP="00131A97">
      <w:pPr>
        <w:rPr>
          <w:rFonts w:ascii="Times New Roman" w:eastAsia="Aptos" w:hAnsi="Times New Roman" w:cs="Times New Roman"/>
          <w:b/>
          <w:bCs/>
          <w:kern w:val="0"/>
          <w:sz w:val="24"/>
          <w:szCs w:val="24"/>
          <w:lang w:val="ru-RU"/>
          <w14:ligatures w14:val="none"/>
        </w:rPr>
      </w:pPr>
    </w:p>
    <w:p w14:paraId="79FF836F"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№14 ғылыми-техникалық тапсырма</w:t>
      </w:r>
    </w:p>
    <w:p w14:paraId="5A6241FE"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Layout w:type="fixed"/>
        <w:tblLook w:val="0000" w:firstRow="0" w:lastRow="0" w:firstColumn="0" w:lastColumn="0" w:noHBand="0" w:noVBand="0"/>
      </w:tblPr>
      <w:tblGrid>
        <w:gridCol w:w="10205"/>
      </w:tblGrid>
      <w:tr w:rsidR="00131A97" w:rsidRPr="00E52886" w14:paraId="2E91CA60" w14:textId="77777777" w:rsidTr="00C9473F">
        <w:trPr>
          <w:trHeight w:val="1186"/>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68A931B"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r w:rsidRPr="00E52886">
              <w:rPr>
                <w:rFonts w:ascii="Times New Roman" w:eastAsia="Calibri" w:hAnsi="Times New Roman" w:cs="Times New Roman"/>
                <w:b/>
                <w:kern w:val="0"/>
                <w:sz w:val="24"/>
                <w:szCs w:val="24"/>
                <w:lang w:val="ru-RU"/>
                <w14:ligatures w14:val="none"/>
              </w:rPr>
              <w:t>1. Жалпы ақпарат:</w:t>
            </w:r>
          </w:p>
          <w:p w14:paraId="0D3A2085"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09FE3A27"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Экология, қоршаған орта және табиғи ресурстарды </w:t>
            </w:r>
            <w:r w:rsidRPr="00E52886">
              <w:rPr>
                <w:rFonts w:ascii="Times New Roman" w:eastAsia="Calibri" w:hAnsi="Times New Roman" w:cs="Times New Roman"/>
                <w:kern w:val="0"/>
                <w:sz w:val="24"/>
                <w:szCs w:val="24"/>
                <w:lang w:val="kk-KZ"/>
                <w14:ligatures w14:val="none"/>
              </w:rPr>
              <w:t>ұтымды</w:t>
            </w:r>
            <w:r w:rsidRPr="00E52886">
              <w:rPr>
                <w:rFonts w:ascii="Times New Roman" w:eastAsia="Calibri" w:hAnsi="Times New Roman" w:cs="Times New Roman"/>
                <w:kern w:val="0"/>
                <w:sz w:val="24"/>
                <w:szCs w:val="24"/>
                <w:lang w:val="ru-RU"/>
                <w14:ligatures w14:val="none"/>
              </w:rPr>
              <w:t xml:space="preserve"> пайдалану</w:t>
            </w:r>
          </w:p>
          <w:p w14:paraId="7909A79B" w14:textId="77777777" w:rsidR="00131A97" w:rsidRPr="00E52886" w:rsidRDefault="00131A97" w:rsidP="00131A97">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p>
          <w:p w14:paraId="026FE36B"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Табиғи ресурстарды басқарудың экологиялық қауіпсіздігі және тұрақты дамуы;</w:t>
            </w:r>
          </w:p>
          <w:p w14:paraId="197427F6"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5. Биоәртүрлілікті, генетикалық ресурстарды сақтау және ұтымды пайдалану;</w:t>
            </w:r>
          </w:p>
          <w:p w14:paraId="182DC2AB"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6. Қалдықтарды басқару және қайта өңдеу технологиялары;</w:t>
            </w:r>
          </w:p>
        </w:tc>
      </w:tr>
      <w:tr w:rsidR="00131A97" w:rsidRPr="00E52886" w14:paraId="09B18ABF" w14:textId="77777777" w:rsidTr="00C9473F">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2A0D9DD1"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676C25B4" w14:textId="77777777" w:rsidR="00131A97" w:rsidRPr="00E52886" w:rsidRDefault="00131A97" w:rsidP="00131A97">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3AEF4EDF"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Ғылыми-зерттеу және тәжірибелік-конструкторлық жұмыстардың толық циклын қамтамасыз ету, импортты алмастыру мақсатында сертификаттау және коммерцияландыру, пластик қалдықтарының көлемін азайту және экспортқа бағдарланған «жасыл» саланың қалыптастыру үшін Қазақстан Республикасының аумағында агроқалдықтардан (қабық, сабан, крахмал) биоыдырағыш қаптама өндірісі бойынша пилоттық зауытты әзірлеу және іске қосу</w:t>
            </w:r>
            <w:r w:rsidRPr="00E52886">
              <w:rPr>
                <w:rFonts w:ascii="Times New Roman" w:eastAsia="Calibri" w:hAnsi="Times New Roman" w:cs="Times New Roman"/>
                <w:kern w:val="0"/>
                <w:sz w:val="24"/>
                <w:szCs w:val="24"/>
                <w14:ligatures w14:val="none"/>
              </w:rPr>
              <w:t>.</w:t>
            </w:r>
          </w:p>
        </w:tc>
      </w:tr>
      <w:tr w:rsidR="00131A97" w:rsidRPr="00E52886" w14:paraId="7ACAB417" w14:textId="77777777" w:rsidTr="00C9473F">
        <w:trPr>
          <w:trHeight w:val="20"/>
          <w:jc w:val="center"/>
        </w:trPr>
        <w:tc>
          <w:tcPr>
            <w:tcW w:w="10205" w:type="dxa"/>
            <w:tcBorders>
              <w:left w:val="single" w:sz="4" w:space="0" w:color="000000"/>
              <w:bottom w:val="single" w:sz="4" w:space="0" w:color="000000"/>
              <w:right w:val="single" w:sz="4" w:space="0" w:color="000000"/>
            </w:tcBorders>
            <w:shd w:val="clear" w:color="auto" w:fill="FFFFFF"/>
          </w:tcPr>
          <w:p w14:paraId="7B246AA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p>
          <w:p w14:paraId="3F1D258C"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Ауыл шаруашылығы қалдықтарының (қабығы, сабаны, крахмал) құрамын, өзгергіштігін және жарамдылығын зерттеу және шикізат пен негізгі сапа параметрлерінің дерекқорын қалыптастыру.</w:t>
            </w:r>
          </w:p>
          <w:p w14:paraId="5C363669"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Биокомпозиттік құрамдар кітапханасын және механикалық, тосқауылдық және ыдырау қасиеттерінің мақсатты диапазондары бар қолайлы қоспалар тізімін жасаңыз.</w:t>
            </w:r>
          </w:p>
          <w:p w14:paraId="26D25015"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Өмірлік цикл бойы қоршаған ортаға әсер ету бойынша әдіснамалар мен жергілікті деректер жиынтығын әзірлеу және өнімдердің қоршаған ортаға әсерін бағалауға арналған есептеу модулін жасау.</w:t>
            </w:r>
          </w:p>
          <w:p w14:paraId="6D570BB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Энергияны тиімді пайдалану схемасы бар пилоттық өндіріс желісінің (экструзия, түйіршіктеу, термоформалау, кейінгі өңдеу) модульдік прототипін жобалау және өндіру.</w:t>
            </w:r>
          </w:p>
          <w:p w14:paraId="3F6986B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Цифрлық өндіріс желісін әзірлеу және оны модельдер мен «егер не болса» сценарийлерін орнату арқылы эксперименттік деректерде тексеру.</w:t>
            </w:r>
          </w:p>
          <w:p w14:paraId="4E629B8F"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Бірыңғай деректер моделін және топтық бақылау жүйесін жасаңыз.</w:t>
            </w:r>
          </w:p>
          <w:p w14:paraId="37F69ECE"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7. Негізгі өнімділік көрсеткіштерін, тұрақты дамуды және жобаның экономикалық әсерін бақылау үшін аналитикалық және есеп беру құралдарын әзірлеу. Тәжірибелік деректерді, салыстыруды және болжауды пайдаланып тексеруді енгізу.</w:t>
            </w:r>
          </w:p>
          <w:p w14:paraId="0B37273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8. Сапа мен тұрақтылық көрсеткіштерін бақылауға арналған бағдарламалық құралдарды әзірлеу және енгізу.</w:t>
            </w:r>
          </w:p>
          <w:p w14:paraId="5DE855C6"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9. Технологиялық шешімдер мен сандық модельдерді тексеру үшін тәжірибелік сынақ деректері мен өндірістік өлшемдерді біріктіріңіз. Әзірлеу, тестілеу және өндіріс орталарын орнатыңыз. Қауіпсіздік инфрақұрылымын орнатыңыз.</w:t>
            </w:r>
          </w:p>
          <w:p w14:paraId="352F833E"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10. Пилоттық зауытты іске қосу және негізгі нарық сегменттері үшін биологиялық ыдырайтын қаптаманың пилоттық партияларын өндіруді ұйымдастыру, операциялық деректерді жазу.</w:t>
            </w:r>
          </w:p>
        </w:tc>
      </w:tr>
      <w:tr w:rsidR="00131A97" w:rsidRPr="00E52886" w14:paraId="250FE763" w14:textId="77777777" w:rsidTr="00C9473F">
        <w:trPr>
          <w:trHeight w:val="20"/>
          <w:jc w:val="center"/>
        </w:trPr>
        <w:tc>
          <w:tcPr>
            <w:tcW w:w="10205" w:type="dxa"/>
            <w:tcBorders>
              <w:left w:val="single" w:sz="4" w:space="0" w:color="000000"/>
              <w:bottom w:val="single" w:sz="4" w:space="0" w:color="000000"/>
              <w:right w:val="single" w:sz="4" w:space="0" w:color="000000"/>
            </w:tcBorders>
            <w:shd w:val="clear" w:color="auto" w:fill="FFFFFF"/>
          </w:tcPr>
          <w:p w14:paraId="4D6BDD00"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3E0A3293"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1. Қазақстан Республикасы Президентінің 2024 жылғы 30 шілдедегі № 611 Жарлығымен бекітілген Қазақстан Республикасының 2029 жылға дейінгі ұлттық даму жоспары. </w:t>
            </w:r>
            <w:r w:rsidRPr="00E52886">
              <w:rPr>
                <w:rFonts w:ascii="Times New Roman" w:eastAsia="Times New Roman" w:hAnsi="Times New Roman" w:cs="Times New Roman"/>
                <w:i/>
                <w:iCs/>
                <w:kern w:val="0"/>
                <w:sz w:val="24"/>
                <w:szCs w:val="24"/>
                <w14:ligatures w14:val="none"/>
              </w:rPr>
              <w:t>2.4-бөлім «Өңдеу өнеркәсібі», 3.2-бөлім «Агроөнеркәсіптік кешен», 3.3-бөлім «Инновациялық, цифрлық және шығармашылық экономика», 4.3-бөлім «Қоршаған ортаның тұрақтылығын арттыру».</w:t>
            </w:r>
          </w:p>
          <w:p w14:paraId="2843089F" w14:textId="77777777" w:rsidR="00131A97" w:rsidRPr="00E52886" w:rsidRDefault="00131A97" w:rsidP="00131A97">
            <w:pPr>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kern w:val="0"/>
                <w:sz w:val="24"/>
                <w:szCs w:val="24"/>
                <w14:ligatures w14:val="none"/>
              </w:rPr>
              <w:t>2. «Қазақстан-2050» стратегиясы</w:t>
            </w:r>
            <w:r w:rsidRPr="00E52886">
              <w:rPr>
                <w:rFonts w:ascii="Times New Roman" w:eastAsia="Times New Roman" w:hAnsi="Times New Roman" w:cs="Times New Roman"/>
                <w:b/>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i/>
                <w:iCs/>
                <w:kern w:val="0"/>
                <w:sz w:val="24"/>
                <w:szCs w:val="24"/>
                <w14:ligatures w14:val="none"/>
              </w:rPr>
              <w:t>экономикалық даму мен жаңғыртудың ұзақ мерзімді басымдықтарына баса назар аудару; үкімет деңгейінде «жасыл» жол стратегиялық бағыт ретінде ерекше атап өтілген. Индустрияландыру және технологиялық даму бөлімінде бұл 5-тармақ: «Бесіншіден, бізге индустрияландырудың келесі кезеңіне арналған жоспар қажет».</w:t>
            </w:r>
            <w:hyperlink r:id="rId12">
              <w:r w:rsidRPr="00E52886">
                <w:rPr>
                  <w:rFonts w:ascii="Times New Roman" w:eastAsia="Times New Roman" w:hAnsi="Times New Roman" w:cs="Times New Roman"/>
                  <w:i/>
                  <w:iCs/>
                  <w:kern w:val="0"/>
                  <w:sz w:val="24"/>
                  <w:szCs w:val="24"/>
                  <w:u w:val="single"/>
                  <w14:ligatures w14:val="none"/>
                </w:rPr>
                <w:t xml:space="preserve"> </w:t>
              </w:r>
            </w:hyperlink>
            <w:r w:rsidRPr="00E52886">
              <w:rPr>
                <w:rFonts w:ascii="Times New Roman" w:eastAsia="Times New Roman" w:hAnsi="Times New Roman" w:cs="Times New Roman"/>
                <w:i/>
                <w:iCs/>
                <w:kern w:val="0"/>
                <w:sz w:val="24"/>
                <w:szCs w:val="24"/>
                <w14:ligatures w14:val="none"/>
              </w:rPr>
              <w:t>Бұл тармақта: «...төмен көміртекті экономикаға көшуді жеделдету» және «...бірқатар бастамалар елдің «жасыл» даму жолына көшуіне серпін беруі керек...» деп нақты айтылған.</w:t>
            </w:r>
          </w:p>
          <w:p w14:paraId="2EAE7FB9" w14:textId="77777777" w:rsidR="00131A97" w:rsidRPr="00E52886" w:rsidRDefault="00131A97" w:rsidP="00131A97">
            <w:pPr>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kern w:val="0"/>
                <w:sz w:val="24"/>
                <w:szCs w:val="24"/>
                <w14:ligatures w14:val="none"/>
              </w:rPr>
              <w:t xml:space="preserve">3. Қазақстан Республикасының «жасыл экономикаға» көшу тұжырымдамасы, Қазақстан Республикасы Президентінің 2013 жылғы 30 мамырдағы № 577 Жарлығы. </w:t>
            </w:r>
            <w:r w:rsidRPr="00E52886">
              <w:rPr>
                <w:rFonts w:ascii="Times New Roman" w:eastAsia="Times New Roman" w:hAnsi="Times New Roman" w:cs="Times New Roman"/>
                <w:i/>
                <w:iCs/>
                <w:kern w:val="0"/>
                <w:sz w:val="24"/>
                <w:szCs w:val="24"/>
                <w14:ligatures w14:val="none"/>
              </w:rPr>
              <w:t>Ресурстар мен қалдықтарды басқару, «жасыл» трансформациялар арқылы жаңа салалар мен жұмыс орындарын құру.</w:t>
            </w:r>
          </w:p>
          <w:p w14:paraId="7766AC6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2024–2030 жылдарға арналған «Жасыл экономика» тұжырымдамасын іске асыру жөніндегі іс-шаралар жоспары, Қазақстан Республикасы Үкіметінің 2024 жылғы 29 қарашадағы № 1019 қаулысы.</w:t>
            </w:r>
          </w:p>
          <w:p w14:paraId="38EFECB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Қазақстан Республикасының өңдеу өнеркәсібін дамытудың 2023–2029 жылдарға арналған тұжырымдамасы, Қазақстан Республикасы Үкіметінің 20.12.2018 жылғы № 846 қаулысы.</w:t>
            </w:r>
          </w:p>
          <w:p w14:paraId="6758FC79"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 Қазақстан Республикасының агроөнеркәсіптік кешенін дамытудың 2021–2030 жылдарға арналған тұжырымдамасы, Қазақстан Республикасы Үкіметінің 30.12.2021 жылғы № 960 қаулысы.</w:t>
            </w:r>
          </w:p>
          <w:p w14:paraId="5BDA9F8C"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7. Қазақстан Республикасы Президентінің 2023 жылғы 1 қыркүйектегі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14:ligatures w14:val="none"/>
              </w:rPr>
              <w:t xml:space="preserve"> Қазақстанға арналған экономикалық бағыт» атты Жолдауы. « </w:t>
            </w:r>
            <w:r w:rsidRPr="00E52886">
              <w:rPr>
                <w:rFonts w:ascii="Times New Roman" w:eastAsia="Times New Roman" w:hAnsi="Times New Roman" w:cs="Times New Roman"/>
                <w:i/>
                <w:iCs/>
                <w:kern w:val="0"/>
                <w:sz w:val="24"/>
                <w:szCs w:val="24"/>
                <w14:ligatures w14:val="none"/>
              </w:rPr>
              <w:t xml:space="preserve">Перспективалы бағыттарға басымдық берілуі керек: ет, сүт және астықты терең өңдеу және өнеркәсіптік жылыжай шаруашылығын дамыту» </w:t>
            </w:r>
            <w:r w:rsidRPr="00E52886">
              <w:rPr>
                <w:rFonts w:ascii="Times New Roman" w:eastAsia="Times New Roman" w:hAnsi="Times New Roman" w:cs="Times New Roman"/>
                <w:kern w:val="0"/>
                <w:sz w:val="24"/>
                <w:szCs w:val="24"/>
                <w14:ligatures w14:val="none"/>
              </w:rPr>
              <w:t>.</w:t>
            </w:r>
          </w:p>
          <w:p w14:paraId="6D27A5C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8. Қазақстан Республикасы Президентінің 2024 жылғы 2 қыркүйектегі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14:ligatures w14:val="none"/>
              </w:rPr>
              <w:t xml:space="preserve"> Қазақстан: заңдылық пен тәртіп, экономикалық өсім және қоғамдық оптимизм» атты Жолдауы. </w:t>
            </w:r>
            <w:r w:rsidRPr="00E52886">
              <w:rPr>
                <w:rFonts w:ascii="Times New Roman" w:eastAsia="Times New Roman" w:hAnsi="Times New Roman" w:cs="Times New Roman"/>
                <w:i/>
                <w:iCs/>
                <w:kern w:val="0"/>
                <w:sz w:val="24"/>
                <w:szCs w:val="24"/>
                <w14:ligatures w14:val="none"/>
              </w:rPr>
              <w:t>«Біз алған серпінді сақтау маңызды. Біз қолданыстағы негіздерді тиімді пайдалана отырып, жаңа инвестициялық циклды бастауымыз керек». «Елдің өнеркәсіптік әлеуетін толық ашу үшін жүйелі күш-жігер жұмсалуы тиіс».</w:t>
            </w:r>
          </w:p>
        </w:tc>
      </w:tr>
      <w:tr w:rsidR="00131A97" w:rsidRPr="00E52886" w14:paraId="156E70EE" w14:textId="77777777" w:rsidTr="00C9473F">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6E2C930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4. Күтілетін нәтижелер</w:t>
            </w:r>
          </w:p>
          <w:p w14:paraId="3F10AFF5" w14:textId="77777777" w:rsidR="00131A97" w:rsidRPr="00E52886" w:rsidRDefault="00131A97" w:rsidP="00131A97">
            <w:pPr>
              <w:shd w:val="clear" w:color="auto" w:fill="FFFFFF"/>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4.1 Тікелей нәтижелер:</w:t>
            </w:r>
          </w:p>
          <w:p w14:paraId="7E3B2A2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Биокомпозиттерге өңдеуге жарамдылығын анықтайтын негізгі параметрлердің сапа сертификаттары мен өзгергіштік диапазондары бар шикізат дерекқоры. Тұрақты өндіріс үшін шикізатты қабылдау критерийлері мен шекті параметрлердің мәндері белгіленді.</w:t>
            </w:r>
          </w:p>
          <w:p w14:paraId="3ECC5C4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Биокомпозиттік құрамдар кітапханасы және мақсатты өнімділік диапазондары бар қолайлы қоспалардың бекітілген тізімі әзірленді. Әрбір құрам үшін құрамы, мақсаты және қажетті сапа көрсеткіштері көрсетілген.</w:t>
            </w:r>
          </w:p>
          <w:p w14:paraId="40FCE86F"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Жергілікті әдіснамалар және шикізаттың өмірлік циклі мен Қазақстанға тән процесс кезеңдеріндегі қоршаған ортаға әсер ету туралы бастапқы деректер жиынтығы әзірленді. Рецепт нұсқалары мен өндіріс сценарийлері үшін салыстырмалы қоршаған орта ізінің көрсеткіштерін жасайтын есептеу модулі жасалды.</w:t>
            </w:r>
          </w:p>
          <w:p w14:paraId="416DBF9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Орналастыруға және репликациялауға дайын, негізгі компоненттер жиынтығы және энергия үнемдейтін орналасуы бар модульдік прототиптік пилоттық желі. Жобалық құжаттама және компоненттердің сипаттамалары дайындалды.</w:t>
            </w:r>
          </w:p>
          <w:p w14:paraId="2A5BF8D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Өнім параметрлерін болжауды және «егер не болса» сценарийін талдауды қамтамасыз ететін эксперименттік деректерге негізделген сандық өндіріс желісі. Өндіріс режимдерін оңтайландыру және ақауларды азайту үшін модельдер мен сценарийлер жиынтығы конфигурацияланған.</w:t>
            </w:r>
          </w:p>
          <w:p w14:paraId="25655886"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 Бірыңғай деректер моделі және топтық бақылау жүйесі жасалды.</w:t>
            </w:r>
          </w:p>
          <w:p w14:paraId="3C01C40D"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7. Негізгі өнімділік көрсеткіштерін, тұрақты дамуды және жобаның экономикалық әсерін бақылауға арналған аналитика және есеп беру құралдары. Тәжірибелік деректерді пайдаланып тексеру, салыстыру және болжау енгізілді.</w:t>
            </w:r>
          </w:p>
          <w:p w14:paraId="2ACB097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8. Сапа мен тұрақтылық көрсеткіштерін бақылауға арналған бағдарламалық құралдар әзірленіп, енгізілді.</w:t>
            </w:r>
          </w:p>
          <w:p w14:paraId="4A37769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9. Тәжірибелік сынақтар мен өндірістік өлшемдерден алынған деректер технологиялық шешімдер мен цифрлық модельдерді тексеру үшін біріктірілді. Әзірлеу, тестілеу және пайдалану ортасы, сондай-ақ қауіпсіздік инфрақұрылымы конфигурацияланды.</w:t>
            </w:r>
          </w:p>
          <w:p w14:paraId="4CCD86ED"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10. Сәтпаев университетінде зауыттың пилоттық өндірісі және мақсатты сегменттерге арналған өндіріс параметрлері мен сапа көрсеткіштері тіркелген биологиялық ыдырайтын қаптаманың пилоттық партияларын өндіру жүргізілді. Бұған полимер/биокомпозиттік материалдармен және оларды өңдеу технологияларымен жұмыс істеуге арналған мамандандырылған инфрақұрылымның болуы қолдау көрсетті. Формулалар мен жұмыс режимдерін реттеу үшін көптеген пайдалану деректері мен кері байланыс жиналды.</w:t>
            </w:r>
          </w:p>
          <w:p w14:paraId="03BE068C" w14:textId="77777777" w:rsidR="00131A97" w:rsidRPr="00E52886" w:rsidRDefault="00131A97" w:rsidP="00131A97">
            <w:pPr>
              <w:tabs>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14:ligatures w14:val="none"/>
              </w:rPr>
            </w:pPr>
            <w:r w:rsidRPr="00E52886">
              <w:rPr>
                <w:rFonts w:ascii="Times New Roman" w:eastAsia="Calibri" w:hAnsi="Times New Roman" w:cs="Times New Roman"/>
                <w:b/>
                <w:kern w:val="0"/>
                <w:sz w:val="24"/>
                <w:szCs w:val="24"/>
                <w14:ligatures w14:val="none"/>
              </w:rPr>
              <w:t xml:space="preserve">аяқталған кезде </w:t>
            </w:r>
            <w:r w:rsidRPr="00E52886">
              <w:rPr>
                <w:rFonts w:ascii="Times New Roman" w:eastAsia="Calibri" w:hAnsi="Times New Roman" w:cs="Times New Roman"/>
                <w:b/>
                <w:iCs/>
                <w:kern w:val="0"/>
                <w:sz w:val="24"/>
                <w:szCs w:val="24"/>
                <w14:ligatures w14:val="none"/>
              </w:rPr>
              <w:t>келесілердің орындалуын қамтамасыз ету қажет:</w:t>
            </w:r>
          </w:p>
          <w:p w14:paraId="2C0DD12C" w14:textId="77777777" w:rsidR="00131A97" w:rsidRPr="00E52886" w:rsidRDefault="00131A97" w:rsidP="00131A97">
            <w:pPr>
              <w:tabs>
                <w:tab w:val="left" w:pos="183"/>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291E542F" w14:textId="77777777" w:rsidR="00131A97" w:rsidRPr="00E52886" w:rsidRDefault="00131A97" w:rsidP="00131A97">
            <w:pPr>
              <w:tabs>
                <w:tab w:val="left" w:pos="18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 ұсынған журналдарда кемінде 10 (он) мақала.</w:t>
            </w:r>
          </w:p>
          <w:p w14:paraId="0B9068B1" w14:textId="77777777" w:rsidR="00131A97" w:rsidRPr="00E52886" w:rsidRDefault="00131A97" w:rsidP="00131A97">
            <w:pPr>
              <w:tabs>
                <w:tab w:val="left" w:pos="18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3E0D0B11" w14:textId="77777777" w:rsidR="00131A97" w:rsidRPr="00E52886" w:rsidRDefault="00131A97" w:rsidP="00131A97">
            <w:pPr>
              <w:tabs>
                <w:tab w:val="left" w:pos="18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131A97" w:rsidRPr="00E52886" w14:paraId="3776F3AC" w14:textId="77777777" w:rsidTr="00C9473F">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48EF2790" w14:textId="77777777" w:rsidR="00131A97" w:rsidRPr="00E52886" w:rsidRDefault="00131A97" w:rsidP="00131A97">
            <w:pPr>
              <w:spacing w:after="0" w:line="240" w:lineRule="auto"/>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19CD95A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 экологиялық және экономикалық олқылықтарды тұрақты шешімдермен толтыруға, импортты алмастыруды және Қазақстанда жаңа жасыл өнеркәсіп секторын дамытуды ілгерілетуге бағытталған. Ауыл шаруашылығы қалдықтарынан (қабық, сабан, крахмал) биологиялық ыдырайтын қаптама өндірісі іске қосылды, онда зерттеулер мен әзірлемелердің толық циклі жүзеге асырылады. Кешен интеграцияланған цифрлық платформамен, цифрлық өндіріс желісімен, өмірлік циклдің қоршаған ортаға әсер ету модулімен және сапа менеджменті жүйесімен жабдықталған.</w:t>
            </w:r>
          </w:p>
          <w:p w14:paraId="7EF224E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Ғылыми-техникалық әсер </w:t>
            </w:r>
            <w:r w:rsidRPr="00E52886">
              <w:rPr>
                <w:rFonts w:ascii="Times New Roman" w:eastAsia="Times New Roman" w:hAnsi="Times New Roman" w:cs="Times New Roman"/>
                <w:kern w:val="0"/>
                <w:sz w:val="24"/>
                <w:szCs w:val="24"/>
                <w14:ligatures w14:val="none"/>
              </w:rPr>
              <w:t>Қазақстанда ауыл шаруашылығы қалдықтарынан биологиялық ыдырайтын қаптама өндіруге арналған қайталанатын технологиялық және инженерлік базаны дамытуда жатыр: шикізат-биокомпозит-өнім тізбегі құрылып, біріктірілді, процесс ережелері мен сынақ хаттамалары әзірленді, сапа менеджменті жүйесі, сондай-ақ жергілікті шикізаттың экологиялық ізін бағалауға арналған өмірлік циклдің қоршаған ортаға әсер ету модулі және өндіріс режимдерін оңтайландыру, өнім параметрлерін болжау және масштабталуды жеделдетуге арналған цифрлық өндіріс желісі енгізілді. Бұл кешен қаптама секторында технологиялық тәуелсіздікті және импортты алмастыруды қамтамасыз етеді, кейбір пластиктерді ауыстыру арқылы қоршаған ортаға әсерді азайтады және бұл шешімдерді басқа нарықтарда қайталауға және экспортқа бәсекеге қабілетті «жасыл» өнімдерді енгізуге негіз жасайды.</w:t>
            </w:r>
          </w:p>
          <w:p w14:paraId="2A7F26A3"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Экономикалық әсер </w:t>
            </w:r>
            <w:r w:rsidRPr="00E52886">
              <w:rPr>
                <w:rFonts w:ascii="Times New Roman" w:eastAsia="Times New Roman" w:hAnsi="Times New Roman" w:cs="Times New Roman"/>
                <w:kern w:val="0"/>
                <w:sz w:val="24"/>
                <w:szCs w:val="24"/>
                <w14:ligatures w14:val="none"/>
              </w:rPr>
              <w:t>жергілікті шикізатқа негізделген тұрақты құндылықтар тізбегін дамытуда көрініс табады. Импорттық қаптама материалдарына тәуелділік кейбір пластикалық өнімдерді отандық биологиялық ыдырайтын өнімдермен алмастыру арқылы азаяды, пластикалық қалдықтарды басқарумен (жинау, шығару және жою) байланысты жалпы шығындар азаяды және ауылшаруашылық қалдықтарын ресурс ретінде тиімді пайдалану артады. Пилоттық өндіріс жаңа жұмыс орындары мен дағдыларды жасайды, байланысты салаларда (ауыл шаруашылығы, логистика, өңдеу, машина жасау) сұраныс пен ынтымақтастықты ынталандырады, салық базасының ұлғаюына және жасыл технологияларға жеке инвестициялардың ағынына әкеледі. Сонымен қатар, экспорттық әлеует бәсекеге қабілетті өнімдерді өндіру және аймақтарда қайталауға және шетелдік нарықтарға шығу арқылы өнеркәсіптік қуаттылыққа дейін кеңейтуге жарамды дайын технологиялық модель арқылы құрылуда.</w:t>
            </w:r>
          </w:p>
          <w:p w14:paraId="6AF9F7F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Әлеуметтік әсер </w:t>
            </w:r>
            <w:r w:rsidRPr="00E52886">
              <w:rPr>
                <w:rFonts w:ascii="Times New Roman" w:eastAsia="Times New Roman" w:hAnsi="Times New Roman" w:cs="Times New Roman"/>
                <w:kern w:val="0"/>
                <w:sz w:val="24"/>
                <w:szCs w:val="24"/>
                <w14:ligatures w14:val="none"/>
              </w:rPr>
              <w:t>қоршаған ортаға әсердің азаюына байланысты өмір сүру сапасының жақсаруында көрініс табады: пластикалық қалдықтардың көлемі азаяды және санитарлық жағдайлар жақсарады, бұл қоғамдық денсаулық сақтауға оң әсер етеді және тұрақты тұтыну үлгілерін қалыптастырады. Жаңа жұмыс орындары, соның ішінде аймақтарда да құрылуда, ауыл шаруашылығы және техникалық салалардағы жастар мен студенттер арасында «жасыл» құзыреттіліктердің нығаюымен тағылымдамадан және шәкірттіктен жұмысқа орналасуға дейінгі айқын оқыту жолы пайда болуда. Фермерлер мен ауылдық кооперативтер ауыл шаруашылығы қалдықтарын заңды құндылықтар тізбегіне енгізу арқылы қайта өңдеу экономикасына барған сайын көбірек қатысуда, бұл жергілікті табыс пен жұмыспен қамтуды қолдайды. Жасыл шешімдерге деген қоғамдық сенім артып келеді және елдің тұрақты инновациялар зерттеулерден өндіріске ауысатын платформа ретіндегі беделі нығайып келеді.</w:t>
            </w:r>
          </w:p>
          <w:p w14:paraId="12AB3DF0"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Мақсатты тұтынушылар:</w:t>
            </w:r>
          </w:p>
          <w:p w14:paraId="4E73ED70"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қонақ үй және мейрамхана индустриясының өнеркәсіптік компаниялары, тамақтандыру желілері (био-қаптаманың негізгі жеткізушісі), жеткізу қызметтері және алу пункттері, электрондық коммерция платформалары/онлайн бөлшек сауда, қаптама/қағаз өндірушілері, агроөнеркәсіптік кешеннің шикізат жеткізушілері және басқалары.</w:t>
            </w:r>
          </w:p>
          <w:p w14:paraId="5068C5F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мемлекеттік органдар (ҚР Денсаулық сақтау министрлігі, ҚР Білім министрлігі, ҚР Экология және табиғи ресурстар министрлігі, ҚР Ауыл шаруашылығы министрлігі, ҚР Жасанды интеллект және цифрлық даму министрлігі).</w:t>
            </w:r>
          </w:p>
          <w:p w14:paraId="5E7E89BD"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жоғары оқу орындары, ғылыми-зерттеу институттары және басқалар.</w:t>
            </w:r>
          </w:p>
        </w:tc>
      </w:tr>
      <w:tr w:rsidR="00131A97" w:rsidRPr="00E52886" w14:paraId="2382624D" w14:textId="77777777" w:rsidTr="00C9473F">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696EE96B"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5EFDA934"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850 000,0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445108FB"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250 000,0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73D25DE5"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350 000.0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68691CCA"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250 000.0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5C01F38C"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p w14:paraId="51E917F4"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p w14:paraId="7648BA2A"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5F1AC4E2"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№15 ғылыми-техникалық тапсырма</w:t>
      </w:r>
    </w:p>
    <w:p w14:paraId="20FFF409"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131A97" w:rsidRPr="00E52886" w14:paraId="617AF376" w14:textId="77777777" w:rsidTr="00C9473F">
        <w:trPr>
          <w:trHeight w:val="235"/>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1C042"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1. Жалпы ақпарат</w:t>
            </w:r>
          </w:p>
          <w:p w14:paraId="73796649"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1.1. Бағдарламаның басымдық атауы:</w:t>
            </w:r>
          </w:p>
          <w:p w14:paraId="1355F536"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Экология, қоршаған орта және табиғи ресурстарды </w:t>
            </w:r>
            <w:r w:rsidRPr="00E52886">
              <w:rPr>
                <w:rFonts w:ascii="Times New Roman" w:eastAsia="Times New Roman" w:hAnsi="Times New Roman" w:cs="Times New Roman"/>
                <w:kern w:val="0"/>
                <w:sz w:val="24"/>
                <w:szCs w:val="24"/>
                <w:lang w:val="kk-KZ" w:eastAsia="ru-RU"/>
                <w14:ligatures w14:val="none"/>
              </w:rPr>
              <w:t>ұтымды</w:t>
            </w:r>
            <w:r w:rsidRPr="00E52886">
              <w:rPr>
                <w:rFonts w:ascii="Times New Roman" w:eastAsia="Times New Roman" w:hAnsi="Times New Roman" w:cs="Times New Roman"/>
                <w:kern w:val="0"/>
                <w:sz w:val="24"/>
                <w:szCs w:val="24"/>
                <w:lang w:val="ru-RU" w:eastAsia="ru-RU"/>
                <w14:ligatures w14:val="none"/>
              </w:rPr>
              <w:t xml:space="preserve"> пайдалану </w:t>
            </w:r>
            <w:r w:rsidRPr="00E52886">
              <w:rPr>
                <w:rFonts w:ascii="Times New Roman" w:eastAsia="Times New Roman" w:hAnsi="Times New Roman" w:cs="Times New Roman"/>
                <w:kern w:val="0"/>
                <w:sz w:val="24"/>
                <w:szCs w:val="24"/>
                <w:lang w:val="ru-RU" w:eastAsia="ru-RU"/>
                <w14:ligatures w14:val="none"/>
              </w:rPr>
              <w:br/>
            </w:r>
            <w:r w:rsidRPr="00E52886">
              <w:rPr>
                <w:rFonts w:ascii="Times New Roman" w:eastAsia="Times New Roman" w:hAnsi="Times New Roman" w:cs="Times New Roman"/>
                <w:b/>
                <w:bCs/>
                <w:kern w:val="0"/>
                <w:sz w:val="24"/>
                <w:szCs w:val="24"/>
                <w:lang w:val="ru-RU" w:eastAsia="ru-RU"/>
                <w14:ligatures w14:val="none"/>
              </w:rPr>
              <w:t>1.2. Бағдарламаның мамандандырылған бағыты:</w:t>
            </w:r>
          </w:p>
          <w:p w14:paraId="63ACC14D"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1. Табиғи ресурстарды басқарудың экологиялық қауіпсіздігі және тұрақты дамуы;</w:t>
            </w:r>
          </w:p>
          <w:p w14:paraId="75809903"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7. Табиғи және техногендік төтенше жағдайлар</w:t>
            </w:r>
          </w:p>
        </w:tc>
      </w:tr>
      <w:tr w:rsidR="00131A97" w:rsidRPr="00E52886" w14:paraId="3D9EB08D" w14:textId="77777777" w:rsidTr="00C9473F">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ADAF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 Бағдарламаның мақсаттары мен міндеттері</w:t>
            </w:r>
          </w:p>
          <w:p w14:paraId="1B0E5108"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2.1. Бағдарламаның мақсаты:</w:t>
            </w:r>
          </w:p>
          <w:p w14:paraId="0F474E9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val="kk-KZ"/>
                <w14:ligatures w14:val="none"/>
              </w:rPr>
              <w:t>Экологиялық апаттардың алдын алу және жедел әрекет ету үшін жасанды интеллект шешімдерімен интеграцияланған инновациялық ұшу кешендерін сериялық өндіруді құру және іске қосу</w:t>
            </w:r>
            <w:r w:rsidRPr="00E52886">
              <w:rPr>
                <w:rFonts w:ascii="Times New Roman" w:eastAsia="Times New Roman" w:hAnsi="Times New Roman" w:cs="Times New Roman"/>
                <w:kern w:val="0"/>
                <w:sz w:val="24"/>
                <w:szCs w:val="24"/>
                <w:lang w:eastAsia="ru-RU"/>
                <w14:ligatures w14:val="none"/>
              </w:rPr>
              <w:t>.</w:t>
            </w:r>
          </w:p>
        </w:tc>
      </w:tr>
      <w:tr w:rsidR="00131A97" w:rsidRPr="00E52886" w14:paraId="077AB8B6" w14:textId="77777777" w:rsidTr="00C9473F">
        <w:trPr>
          <w:trHeight w:val="152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7E5D2" w14:textId="77777777" w:rsidR="00131A97" w:rsidRPr="00E52886" w:rsidRDefault="00131A97" w:rsidP="00131A97">
            <w:pPr>
              <w:tabs>
                <w:tab w:val="left" w:pos="202"/>
              </w:tabs>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
                <w:bCs/>
                <w:kern w:val="0"/>
                <w:sz w:val="24"/>
                <w:szCs w:val="24"/>
                <w:lang w:eastAsia="ru-RU"/>
                <w14:ligatures w14:val="none"/>
              </w:rPr>
              <w:t>2.2. Қойылған мақсатқа жету үшін келесі міндеттерді шешу қажет</w:t>
            </w:r>
            <w:r w:rsidRPr="00E52886">
              <w:rPr>
                <w:rFonts w:ascii="Times New Roman" w:eastAsia="Times New Roman" w:hAnsi="Times New Roman" w:cs="Times New Roman"/>
                <w:b/>
                <w:bCs/>
                <w:kern w:val="0"/>
                <w:sz w:val="24"/>
                <w:szCs w:val="24"/>
                <w:lang w:val="kk-KZ" w:eastAsia="ru-RU"/>
                <w14:ligatures w14:val="none"/>
              </w:rPr>
              <w:t xml:space="preserve"> </w:t>
            </w:r>
          </w:p>
          <w:p w14:paraId="5A685F89"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Экологиялық апаттарды бақылау және алдын алу үшін пилотсыз ұшу жүйелері мен жасанды интеллектті пайдаланудың заманауи ғылыми тәсілдеріне теориялық талдау жүргізу.</w:t>
            </w:r>
          </w:p>
          <w:p w14:paraId="7125F816"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Жасанды интеллект алгоритмдерін (компьютерлік көру, машиналық оқыту, болжамдық аналитика) қоршаған ортаны қорғау ұшақтарының жүйелеріне біріктіру әдіснамасын әзірлеу.</w:t>
            </w:r>
          </w:p>
          <w:p w14:paraId="58AB64B8"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Табиғи және климаттық жағдайларды ескере отырып, экологиялық апаттарды ерте анықтау және алдын алу кезінде әуе кемелері жүйелерін пайдаланудың ғылыми моделін әзірлеу.</w:t>
            </w:r>
          </w:p>
          <w:p w14:paraId="4243C315"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Қоршаған ортаны қорғау міндеттері үшін әуе кемелерінің жүйелері мен жасанды интеллект шешімдерінің тиімділігі мен сенімділігінің критерийлерін анықтау.</w:t>
            </w:r>
          </w:p>
          <w:p w14:paraId="3C9FC71C"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Жылулық бейнелеу камералары мен компьютерлік көру технологияларын пайдалана отырып, экологиялық апаттарды автоматты түрде тану және талдау үшін жасанды интеллект жүйесін әзірлеу және енгізу;</w:t>
            </w:r>
          </w:p>
          <w:p w14:paraId="58A645C7"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Жүк көтергіштігі жоғары, өртке төзімді құрылымы және өрт сөндіргіш заттармен жабдықтау жүйесі бар әуе кемесін жобалау және сынау;</w:t>
            </w:r>
          </w:p>
          <w:p w14:paraId="7DCFBD81"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Қажетті инфрақұрылым мен логистиканы қоса алғанда, әуе кемелерінің жүйелерін өндіруге арналған өндіріс алаңын құру;</w:t>
            </w:r>
          </w:p>
          <w:p w14:paraId="25A5F261"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әуе кемелерінің жүйелерін басқару және операторлармен өзара әрекеттесу үшін мамандандырылған бағдарламалық жасақтаманы әзірлеу;</w:t>
            </w:r>
          </w:p>
          <w:p w14:paraId="6A503818"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кешендерді экологиялық, авиациялық және өрт қауіпсіздігі стандарттарына сәйкес сертификаттауды қамтамасыз ету және технологияларға патенттер алу;</w:t>
            </w:r>
          </w:p>
          <w:p w14:paraId="2284EE27"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жасанды интеллект жүйелері мен олардың кешендеріне техникалық қолдау көрсетуді, пайдалануды және техникалық қызмет көрсетуді қамтамасыз ете алатын мамандарды даярлау үшін біліктілікті арттыру бағдарламасын дайындау;</w:t>
            </w:r>
          </w:p>
          <w:p w14:paraId="60B10431" w14:textId="77777777" w:rsidR="00131A97" w:rsidRPr="00E52886" w:rsidRDefault="00131A97" w:rsidP="00131A97">
            <w:pPr>
              <w:numPr>
                <w:ilvl w:val="0"/>
                <w:numId w:val="44"/>
              </w:numPr>
              <w:tabs>
                <w:tab w:val="clear" w:pos="720"/>
                <w:tab w:val="left" w:pos="20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мониторинг және ден қою жүйесіндегі кешендерді пилоттық енгізуді ұйымдастыру, экологиялық апаттарды ерте анықтау және алдын алу міндеттерін орындаудағы тиімділігін бағалау;</w:t>
            </w:r>
          </w:p>
          <w:p w14:paraId="01FAA438" w14:textId="77777777" w:rsidR="00131A97" w:rsidRPr="00E52886" w:rsidRDefault="00131A97" w:rsidP="00131A97">
            <w:pPr>
              <w:numPr>
                <w:ilvl w:val="0"/>
                <w:numId w:val="44"/>
              </w:numPr>
              <w:tabs>
                <w:tab w:val="clear" w:pos="720"/>
                <w:tab w:val="left" w:pos="202"/>
                <w:tab w:val="left" w:pos="225"/>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кейіннен технологиялық жетілдіру үшін кешендерді сынау және пайдалану нәтижелерімен ақпараттық дерекқор құру.</w:t>
            </w:r>
          </w:p>
        </w:tc>
      </w:tr>
      <w:tr w:rsidR="00131A97" w:rsidRPr="00E52886" w14:paraId="48FFB8A4" w14:textId="77777777" w:rsidTr="00C9473F">
        <w:trPr>
          <w:trHeight w:val="331"/>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CD2B9" w14:textId="77777777" w:rsidR="00131A97" w:rsidRPr="00E52886" w:rsidRDefault="00131A97" w:rsidP="00131A97">
            <w:pPr>
              <w:tabs>
                <w:tab w:val="left" w:pos="163"/>
              </w:tabs>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
                <w:bCs/>
                <w:kern w:val="0"/>
                <w:sz w:val="24"/>
                <w:szCs w:val="24"/>
                <w:lang w:val="kk-KZ" w:eastAsia="ru-RU"/>
                <w14:ligatures w14:val="none"/>
              </w:rPr>
              <w:t>3. Стратегиялық және бағдарламалық құжаттардың қандай тармақтары қарастырылады?</w:t>
            </w:r>
          </w:p>
          <w:p w14:paraId="28FCBAF2" w14:textId="77777777" w:rsidR="00131A97" w:rsidRPr="00E52886" w:rsidRDefault="00131A97" w:rsidP="00131A97">
            <w:pPr>
              <w:numPr>
                <w:ilvl w:val="0"/>
                <w:numId w:val="45"/>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i/>
                <w:iCs/>
                <w:kern w:val="0"/>
                <w:sz w:val="24"/>
                <w:szCs w:val="24"/>
                <w:lang w:val="ru-RU"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Қазақстан Республикасы Президентінің 2024 жылғы 30 шілдедегі Жарлығымен бекітілген Қазақстан Республикасының 2029 жылға дейінгі ұлттық даму жоспары ( </w:t>
            </w:r>
            <w:r w:rsidRPr="00E52886">
              <w:rPr>
                <w:rFonts w:ascii="Times New Roman" w:eastAsia="Times New Roman" w:hAnsi="Times New Roman" w:cs="Times New Roman"/>
                <w:i/>
                <w:iCs/>
                <w:kern w:val="0"/>
                <w:sz w:val="24"/>
                <w:szCs w:val="24"/>
                <w:lang w:val="kk-KZ" w:eastAsia="ru-RU"/>
                <w14:ligatures w14:val="none"/>
              </w:rPr>
              <w:t xml:space="preserve">4.3-бөлім. Қоршаған ортаның тұрақтылығын арттыру. </w:t>
            </w:r>
            <w:r w:rsidRPr="00E52886">
              <w:rPr>
                <w:rFonts w:ascii="Times New Roman" w:eastAsia="Times New Roman" w:hAnsi="Times New Roman" w:cs="Times New Roman"/>
                <w:i/>
                <w:iCs/>
                <w:kern w:val="0"/>
                <w:sz w:val="24"/>
                <w:szCs w:val="24"/>
                <w:lang w:val="ru-RU" w:eastAsia="ru-RU"/>
                <w14:ligatures w14:val="none"/>
              </w:rPr>
              <w:t>4-басымдық. Биоәртүрлілікті сақтау).</w:t>
            </w:r>
          </w:p>
          <w:p w14:paraId="029CA5E5" w14:textId="77777777" w:rsidR="00131A97" w:rsidRPr="00E52886" w:rsidRDefault="00131A97" w:rsidP="00131A97">
            <w:pPr>
              <w:numPr>
                <w:ilvl w:val="0"/>
                <w:numId w:val="45"/>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i/>
                <w:iCs/>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Қазақстан Республикасы Президентінің 2024 жылғы 2 қыркүйектегі Қазақстан халқына жолдауы, «Әділетті Қазақстан: заңдылық пен тәртіп, экономикалық өсу және әлеуметтік оптимизм». </w:t>
            </w:r>
            <w:proofErr w:type="gramStart"/>
            <w:r w:rsidRPr="00E52886">
              <w:rPr>
                <w:rFonts w:ascii="Times New Roman" w:eastAsia="Times New Roman" w:hAnsi="Times New Roman" w:cs="Times New Roman"/>
                <w:kern w:val="0"/>
                <w:sz w:val="24"/>
                <w:szCs w:val="24"/>
                <w:lang w:val="ru-RU" w:eastAsia="ru-RU"/>
                <w14:ligatures w14:val="none"/>
              </w:rPr>
              <w:t xml:space="preserve">( </w:t>
            </w:r>
            <w:r w:rsidRPr="00E52886">
              <w:rPr>
                <w:rFonts w:ascii="Times New Roman" w:eastAsia="Times New Roman" w:hAnsi="Times New Roman" w:cs="Times New Roman"/>
                <w:i/>
                <w:iCs/>
                <w:kern w:val="0"/>
                <w:sz w:val="24"/>
                <w:szCs w:val="24"/>
                <w:lang w:val="ru-RU" w:eastAsia="ru-RU"/>
                <w14:ligatures w14:val="none"/>
              </w:rPr>
              <w:t>Жетінші</w:t>
            </w:r>
            <w:proofErr w:type="gramEnd"/>
            <w:r w:rsidRPr="00E52886">
              <w:rPr>
                <w:rFonts w:ascii="Times New Roman" w:eastAsia="Times New Roman" w:hAnsi="Times New Roman" w:cs="Times New Roman"/>
                <w:i/>
                <w:iCs/>
                <w:kern w:val="0"/>
                <w:sz w:val="24"/>
                <w:szCs w:val="24"/>
                <w:lang w:val="ru-RU" w:eastAsia="ru-RU"/>
                <w14:ligatures w14:val="none"/>
              </w:rPr>
              <w:t xml:space="preserve"> бағыт. Негізгі мақсаттардың бірі - экологиялық жағдайды жақсарту және қоршаған ортаға құрметпен қарауды қалыптастыру. «Мемлекет ормандар мен далаларды өрттен қорғау үшін барлық қажетті шараларды қабылдайды».)</w:t>
            </w:r>
          </w:p>
          <w:p w14:paraId="4E94F5D1" w14:textId="77777777" w:rsidR="00131A97" w:rsidRPr="00E52886" w:rsidRDefault="00131A97" w:rsidP="00131A97">
            <w:pPr>
              <w:numPr>
                <w:ilvl w:val="0"/>
                <w:numId w:val="45"/>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i/>
                <w:iCs/>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Қазақстан Республикасы Президентінің 2025 жылғы 8 қыркүйектегі Қазақстан халқына жолдауы, «Жасанды интеллект дәуіріндегі Қазақстан: қазіргі қиындықтар және оларды цифрлық трансформация арқылы шешу жолдары». </w:t>
            </w:r>
            <w:proofErr w:type="gramStart"/>
            <w:r w:rsidRPr="00E52886">
              <w:rPr>
                <w:rFonts w:ascii="Times New Roman" w:eastAsia="Times New Roman" w:hAnsi="Times New Roman" w:cs="Times New Roman"/>
                <w:kern w:val="0"/>
                <w:sz w:val="24"/>
                <w:szCs w:val="24"/>
                <w:lang w:val="ru-RU" w:eastAsia="ru-RU"/>
                <w14:ligatures w14:val="none"/>
              </w:rPr>
              <w:t xml:space="preserve">( </w:t>
            </w:r>
            <w:r w:rsidRPr="00E52886">
              <w:rPr>
                <w:rFonts w:ascii="Times New Roman" w:eastAsia="Times New Roman" w:hAnsi="Times New Roman" w:cs="Times New Roman"/>
                <w:i/>
                <w:iCs/>
                <w:kern w:val="0"/>
                <w:sz w:val="24"/>
                <w:szCs w:val="24"/>
                <w:lang w:val="ru-RU" w:eastAsia="ru-RU"/>
                <w14:ligatures w14:val="none"/>
              </w:rPr>
              <w:t>«</w:t>
            </w:r>
            <w:proofErr w:type="gramEnd"/>
            <w:r w:rsidRPr="00E52886">
              <w:rPr>
                <w:rFonts w:ascii="Times New Roman" w:eastAsia="Times New Roman" w:hAnsi="Times New Roman" w:cs="Times New Roman"/>
                <w:i/>
                <w:iCs/>
                <w:kern w:val="0"/>
                <w:sz w:val="24"/>
                <w:szCs w:val="24"/>
                <w:lang w:val="ru-RU" w:eastAsia="ru-RU"/>
                <w14:ligatures w14:val="none"/>
              </w:rPr>
              <w:t>Үкіметке экономиканың барлық салаларын жаңғырту үшін жасанды интеллектті кешенді енгізуді қамтамасыз ету міндеті жүктелген.»)</w:t>
            </w:r>
          </w:p>
          <w:p w14:paraId="43A73289" w14:textId="77777777" w:rsidR="00131A97" w:rsidRPr="00E52886" w:rsidRDefault="00131A97" w:rsidP="00131A97">
            <w:pPr>
              <w:numPr>
                <w:ilvl w:val="0"/>
                <w:numId w:val="45"/>
              </w:numPr>
              <w:tabs>
                <w:tab w:val="clear" w:pos="720"/>
                <w:tab w:val="left" w:pos="163"/>
                <w:tab w:val="num" w:pos="511"/>
              </w:tabs>
              <w:spacing w:after="0" w:line="240" w:lineRule="auto"/>
              <w:ind w:left="511" w:hanging="255"/>
              <w:contextualSpacing/>
              <w:jc w:val="both"/>
              <w:textAlignment w:val="baseline"/>
              <w:rPr>
                <w:rFonts w:ascii="Times New Roman" w:eastAsia="Times New Roman" w:hAnsi="Times New Roman" w:cs="Times New Roman"/>
                <w:i/>
                <w:iCs/>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Қазақстан Республикасы Президентінің 2023 жылғы 2 ақпандағы № 121 Жарлығымен бекітілген 2060 жылға қарай көміртегі бейтараптығына қол жеткізу стратегиясы </w:t>
            </w:r>
            <w:proofErr w:type="gramStart"/>
            <w:r w:rsidRPr="00E52886">
              <w:rPr>
                <w:rFonts w:ascii="Times New Roman" w:eastAsia="Times New Roman" w:hAnsi="Times New Roman" w:cs="Times New Roman"/>
                <w:kern w:val="0"/>
                <w:sz w:val="24"/>
                <w:szCs w:val="24"/>
                <w:lang w:val="ru-RU" w:eastAsia="ru-RU"/>
                <w14:ligatures w14:val="none"/>
              </w:rPr>
              <w:t xml:space="preserve">( </w:t>
            </w:r>
            <w:r w:rsidRPr="00E52886">
              <w:rPr>
                <w:rFonts w:ascii="Times New Roman" w:eastAsia="Times New Roman" w:hAnsi="Times New Roman" w:cs="Times New Roman"/>
                <w:i/>
                <w:iCs/>
                <w:kern w:val="0"/>
                <w:sz w:val="24"/>
                <w:szCs w:val="24"/>
                <w:lang w:val="ru-RU" w:eastAsia="ru-RU"/>
                <w14:ligatures w14:val="none"/>
              </w:rPr>
              <w:t>Ғылыми</w:t>
            </w:r>
            <w:proofErr w:type="gramEnd"/>
            <w:r w:rsidRPr="00E52886">
              <w:rPr>
                <w:rFonts w:ascii="Times New Roman" w:eastAsia="Times New Roman" w:hAnsi="Times New Roman" w:cs="Times New Roman"/>
                <w:i/>
                <w:iCs/>
                <w:kern w:val="0"/>
                <w:sz w:val="24"/>
                <w:szCs w:val="24"/>
                <w:lang w:val="ru-RU" w:eastAsia="ru-RU"/>
                <w14:ligatures w14:val="none"/>
              </w:rPr>
              <w:t>-зерттеу және тәжірибелік-конструкторлық жұмыстар және білім берудің 3.3.2.3-тармағы)</w:t>
            </w:r>
          </w:p>
          <w:p w14:paraId="004A99ED" w14:textId="77777777" w:rsidR="00131A97" w:rsidRPr="00E52886" w:rsidRDefault="00131A97" w:rsidP="00131A97">
            <w:pPr>
              <w:numPr>
                <w:ilvl w:val="0"/>
                <w:numId w:val="45"/>
              </w:numPr>
              <w:tabs>
                <w:tab w:val="clear" w:pos="720"/>
                <w:tab w:val="left" w:pos="163"/>
                <w:tab w:val="num" w:pos="511"/>
              </w:tabs>
              <w:spacing w:after="0" w:line="240" w:lineRule="auto"/>
              <w:ind w:left="511" w:hanging="255"/>
              <w:contextualSpacing/>
              <w:jc w:val="both"/>
              <w:textAlignment w:val="baseline"/>
              <w:rPr>
                <w:rFonts w:ascii="Times New Roman" w:eastAsia="Times New Roman" w:hAnsi="Times New Roman" w:cs="Times New Roman"/>
                <w:i/>
                <w:iCs/>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Қазақстан Республикасы Үкіметінің 2023 жылғы 15 маусымдағы № 478 қаулысымен бекітілген Азаматтық қорғаныс саласындағы 2023-2027 жылдарға арналған басымдықты шаралардың кешенді жоспары </w:t>
            </w:r>
            <w:proofErr w:type="gramStart"/>
            <w:r w:rsidRPr="00E52886">
              <w:rPr>
                <w:rFonts w:ascii="Times New Roman" w:eastAsia="Times New Roman" w:hAnsi="Times New Roman" w:cs="Times New Roman"/>
                <w:kern w:val="0"/>
                <w:sz w:val="24"/>
                <w:szCs w:val="24"/>
                <w:lang w:val="ru-RU" w:eastAsia="ru-RU"/>
                <w14:ligatures w14:val="none"/>
              </w:rPr>
              <w:t xml:space="preserve">( </w:t>
            </w:r>
            <w:r w:rsidRPr="00E52886">
              <w:rPr>
                <w:rFonts w:ascii="Times New Roman" w:eastAsia="Times New Roman" w:hAnsi="Times New Roman" w:cs="Times New Roman"/>
                <w:i/>
                <w:iCs/>
                <w:kern w:val="0"/>
                <w:sz w:val="24"/>
                <w:szCs w:val="24"/>
                <w:lang w:val="ru-RU" w:eastAsia="ru-RU"/>
                <w14:ligatures w14:val="none"/>
              </w:rPr>
              <w:t>3</w:t>
            </w:r>
            <w:proofErr w:type="gramEnd"/>
            <w:r w:rsidRPr="00E52886">
              <w:rPr>
                <w:rFonts w:ascii="Times New Roman" w:eastAsia="Times New Roman" w:hAnsi="Times New Roman" w:cs="Times New Roman"/>
                <w:i/>
                <w:iCs/>
                <w:kern w:val="0"/>
                <w:sz w:val="24"/>
                <w:szCs w:val="24"/>
                <w:lang w:val="ru-RU" w:eastAsia="ru-RU"/>
                <w14:ligatures w14:val="none"/>
              </w:rPr>
              <w:t>-бағыт. Төтенше жағдайлар министрлігінің нысандарын салу және қайта жаңарту).</w:t>
            </w:r>
          </w:p>
        </w:tc>
      </w:tr>
      <w:tr w:rsidR="00131A97" w:rsidRPr="00E52886" w14:paraId="73FB4C16" w14:textId="77777777" w:rsidTr="00C9473F">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B577B" w14:textId="77777777" w:rsidR="00131A97" w:rsidRPr="00E52886" w:rsidRDefault="00131A97" w:rsidP="00131A97">
            <w:pPr>
              <w:tabs>
                <w:tab w:val="left" w:pos="163"/>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4. Күтілетін нәтижелер</w:t>
            </w:r>
          </w:p>
          <w:p w14:paraId="6C37BAC2" w14:textId="77777777" w:rsidR="00131A97" w:rsidRPr="00E52886" w:rsidRDefault="00131A97" w:rsidP="00131A97">
            <w:pPr>
              <w:tabs>
                <w:tab w:val="left" w:pos="163"/>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4.1 Тікелей нәтижелер:</w:t>
            </w:r>
          </w:p>
          <w:p w14:paraId="3104A3B5" w14:textId="77777777" w:rsidR="00131A97" w:rsidRPr="00E52886" w:rsidRDefault="00131A97" w:rsidP="00131A97">
            <w:pPr>
              <w:tabs>
                <w:tab w:val="left" w:pos="163"/>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Бағдарламаны орындау нәтижесінде келесі нәтижелерге қол жеткізу керек:</w:t>
            </w:r>
          </w:p>
          <w:p w14:paraId="1A091AB7" w14:textId="77777777" w:rsidR="00131A97" w:rsidRPr="00E52886" w:rsidRDefault="00131A97" w:rsidP="00131A97">
            <w:pPr>
              <w:numPr>
                <w:ilvl w:val="0"/>
                <w:numId w:val="46"/>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Қолданылатын модельдер мен технологиялардың аналитикалық есебі және ғылыми жіктелуі.</w:t>
            </w:r>
          </w:p>
          <w:p w14:paraId="6A52AEA7" w14:textId="77777777" w:rsidR="00131A97" w:rsidRPr="00E52886" w:rsidRDefault="00131A97" w:rsidP="00131A97">
            <w:pPr>
              <w:numPr>
                <w:ilvl w:val="0"/>
                <w:numId w:val="46"/>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Жасанды интеллект интеграциясының әдіснамасы және архитектуралық принциптері.</w:t>
            </w:r>
          </w:p>
          <w:p w14:paraId="01032426" w14:textId="77777777" w:rsidR="00131A97" w:rsidRPr="00E52886" w:rsidRDefault="00131A97" w:rsidP="00131A97">
            <w:pPr>
              <w:numPr>
                <w:ilvl w:val="0"/>
                <w:numId w:val="46"/>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Ерте жауап беру жүйесіндегі әуе кемелері кешенінің жұмыс істеуінің формальды моделі.</w:t>
            </w:r>
          </w:p>
          <w:p w14:paraId="708E735C" w14:textId="77777777" w:rsidR="00131A97" w:rsidRPr="00E52886" w:rsidRDefault="00131A97" w:rsidP="00131A97">
            <w:pPr>
              <w:numPr>
                <w:ilvl w:val="0"/>
                <w:numId w:val="46"/>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Әуе кемелері жүйелерінің тиімділігі мен сенімділігін бағалауға арналған көрсеткіштер мен метрикалар жүйесі.</w:t>
            </w:r>
          </w:p>
          <w:p w14:paraId="23EC7B0C" w14:textId="77777777" w:rsidR="00131A97" w:rsidRPr="00E52886" w:rsidRDefault="00131A97" w:rsidP="00131A97">
            <w:pPr>
              <w:numPr>
                <w:ilvl w:val="0"/>
                <w:numId w:val="46"/>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Өрт көздерін жедел бақылауға арналған жасанды интеллект жүйесінің жобалау құжаттамасы мен сәулеттік диаграммасы жиынтығы.</w:t>
            </w:r>
          </w:p>
          <w:p w14:paraId="42394CA8" w14:textId="77777777" w:rsidR="00131A97" w:rsidRPr="00E52886" w:rsidRDefault="00131A97" w:rsidP="00131A97">
            <w:pPr>
              <w:numPr>
                <w:ilvl w:val="0"/>
                <w:numId w:val="46"/>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Қазіргі заманғы өндірістік ұшақ кешендерінің сынақ хаттамалары.</w:t>
            </w:r>
          </w:p>
          <w:p w14:paraId="2B3EA5F2" w14:textId="77777777" w:rsidR="00131A97" w:rsidRPr="00E52886" w:rsidRDefault="00131A97" w:rsidP="00131A97">
            <w:pPr>
              <w:numPr>
                <w:ilvl w:val="0"/>
                <w:numId w:val="46"/>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Инновациялық әуе кемелерінің жүйелерін өндіру.</w:t>
            </w:r>
          </w:p>
          <w:p w14:paraId="1D70F162" w14:textId="77777777" w:rsidR="00131A97" w:rsidRPr="00E52886" w:rsidRDefault="00131A97" w:rsidP="00131A97">
            <w:pPr>
              <w:numPr>
                <w:ilvl w:val="0"/>
                <w:numId w:val="46"/>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Басқару, байланыс және навигация үшін жұмыс істейтін бағдарламалық және аппараттық модульдер.</w:t>
            </w:r>
          </w:p>
          <w:p w14:paraId="10E9067C" w14:textId="77777777" w:rsidR="00131A97" w:rsidRPr="00E52886" w:rsidRDefault="00131A97" w:rsidP="00131A97">
            <w:pPr>
              <w:numPr>
                <w:ilvl w:val="0"/>
                <w:numId w:val="46"/>
              </w:numPr>
              <w:tabs>
                <w:tab w:val="clear" w:pos="720"/>
                <w:tab w:val="left" w:pos="163"/>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Сериялық өндіріске, халықаралық патенттерге және зияткерлік меншікті тіркеуге арналған технологиялық шарттардың, ережелердің және стандарттардың жиынтығы.</w:t>
            </w:r>
          </w:p>
          <w:p w14:paraId="56AA7A45" w14:textId="77777777" w:rsidR="00131A97" w:rsidRPr="00E52886" w:rsidRDefault="00131A97" w:rsidP="00131A97">
            <w:pPr>
              <w:numPr>
                <w:ilvl w:val="0"/>
                <w:numId w:val="46"/>
              </w:numPr>
              <w:tabs>
                <w:tab w:val="clear" w:pos="720"/>
                <w:tab w:val="left" w:pos="163"/>
                <w:tab w:val="left" w:pos="269"/>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Біліктілікті арттыру бағдарламасы және дайындалған мамандар және техникалық қолдау жүйесі.</w:t>
            </w:r>
          </w:p>
          <w:p w14:paraId="65217DE2" w14:textId="77777777" w:rsidR="00131A97" w:rsidRPr="00E52886" w:rsidRDefault="00131A97" w:rsidP="00131A97">
            <w:pPr>
              <w:numPr>
                <w:ilvl w:val="0"/>
                <w:numId w:val="46"/>
              </w:numPr>
              <w:tabs>
                <w:tab w:val="clear" w:pos="720"/>
                <w:tab w:val="left" w:pos="163"/>
                <w:tab w:val="left" w:pos="269"/>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Әуе кемелерінің жүйелері, зерттеу және пайдалану нәтижелерінің мамандандырылған дерекқоры (сынақ есептері және т.б.) енгізілді.</w:t>
            </w:r>
          </w:p>
          <w:p w14:paraId="50E7389E" w14:textId="77777777" w:rsidR="00131A97" w:rsidRPr="00E52886" w:rsidRDefault="00131A97" w:rsidP="00131A97">
            <w:pPr>
              <w:numPr>
                <w:ilvl w:val="0"/>
                <w:numId w:val="46"/>
              </w:numPr>
              <w:tabs>
                <w:tab w:val="clear" w:pos="720"/>
                <w:tab w:val="left" w:pos="163"/>
                <w:tab w:val="left" w:pos="269"/>
                <w:tab w:val="num" w:pos="511"/>
              </w:tabs>
              <w:spacing w:after="0" w:line="240" w:lineRule="auto"/>
              <w:ind w:left="511" w:hanging="255"/>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Басқа мониторинг және басқару жүйелерімен интеграциялауға арналған ашық интерфейстері бар бағдарламалық жасақтама.</w:t>
            </w:r>
          </w:p>
          <w:p w14:paraId="5173E65B" w14:textId="77777777" w:rsidR="00131A97" w:rsidRPr="00E52886" w:rsidRDefault="00131A97" w:rsidP="00131A97">
            <w:pPr>
              <w:tabs>
                <w:tab w:val="left" w:pos="163"/>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 xml:space="preserve">аяқталған кезде </w:t>
            </w:r>
            <w:r w:rsidRPr="00E52886">
              <w:rPr>
                <w:rFonts w:ascii="Times New Roman" w:eastAsia="Calibri" w:hAnsi="Times New Roman" w:cs="Times New Roman"/>
                <w:b/>
                <w:iCs/>
                <w:kern w:val="0"/>
                <w:sz w:val="24"/>
                <w:szCs w:val="24"/>
                <w:lang w:val="ru-RU"/>
                <w14:ligatures w14:val="none"/>
              </w:rPr>
              <w:t>келесілердің орындалуын қамтамасыз ету қажет:</w:t>
            </w:r>
          </w:p>
          <w:p w14:paraId="66590C8B" w14:textId="77777777" w:rsidR="00131A97" w:rsidRPr="00E52886" w:rsidRDefault="00131A97" w:rsidP="00131A97">
            <w:pPr>
              <w:tabs>
                <w:tab w:val="left" w:pos="163"/>
              </w:tabs>
              <w:spacing w:after="0" w:line="240" w:lineRule="auto"/>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1) бағдарламаның ғылыми бағыты бойынша рецензияланған ғылыми басылымдарда кемінде 11 (он бір) мақала және/немесе шолу, Web of Science дерекқорындағы импакт-фактор бойынша 1-ші (бірінші), 2-ші (екінші) квартильге енген және/немесе Scopus дерекқорындағы CiteScore бойынша пайыздық көрсеткіші кемінде 50 (елу) болуы тиіс.</w:t>
            </w:r>
          </w:p>
          <w:p w14:paraId="01432863" w14:textId="77777777" w:rsidR="00131A97" w:rsidRPr="00E52886" w:rsidRDefault="00131A97" w:rsidP="00131A97">
            <w:pPr>
              <w:tabs>
                <w:tab w:val="left" w:pos="163"/>
              </w:tabs>
              <w:spacing w:after="0" w:line="240" w:lineRule="auto"/>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2) ҒЖБССҚК ұсынған журналдарда кемінде 12 (он екі) мақала.</w:t>
            </w:r>
          </w:p>
          <w:p w14:paraId="0871030F" w14:textId="77777777" w:rsidR="00131A97" w:rsidRPr="00E52886" w:rsidRDefault="00131A97" w:rsidP="00131A97">
            <w:pPr>
              <w:tabs>
                <w:tab w:val="left" w:pos="163"/>
              </w:tabs>
              <w:spacing w:after="0" w:line="240" w:lineRule="auto"/>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728F068D" w14:textId="77777777" w:rsidR="00131A97" w:rsidRPr="00E52886" w:rsidRDefault="00131A97" w:rsidP="00131A97">
            <w:pPr>
              <w:tabs>
                <w:tab w:val="left" w:pos="163"/>
              </w:tabs>
              <w:spacing w:after="0" w:line="240" w:lineRule="auto"/>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4) шетелдік патенттік ведомстволарда (еуропалық, американдық, жапондық) кемінде 4 (төрт) патент немесе Derwent Innovations Index дерекқорына (Web of Science, Clarivate Analytics) енгізілген кемінде 4 (төрт) шетелдік немесе халықаралық патент немесе Қазақстан Республикасының Ұлттық зияткерлік меншік институтында тіркелген кемінде 7 (жеті) зияткерлік меншік объектісі (патент; ақпараттық технологиялар саласындағы өтінімдер үшін - авторлық куәлік).</w:t>
            </w:r>
          </w:p>
        </w:tc>
      </w:tr>
      <w:tr w:rsidR="00131A97" w:rsidRPr="00E52886" w14:paraId="33DAC01F" w14:textId="77777777" w:rsidTr="00C9473F">
        <w:trPr>
          <w:trHeight w:val="1338"/>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2F024" w14:textId="77777777" w:rsidR="00131A97" w:rsidRPr="00E52886" w:rsidRDefault="00131A97" w:rsidP="00131A97">
            <w:pPr>
              <w:tabs>
                <w:tab w:val="left" w:pos="192"/>
              </w:tabs>
              <w:spacing w:after="0" w:line="240" w:lineRule="auto"/>
              <w:jc w:val="both"/>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4.2 Қорытынды нәтиже:</w:t>
            </w:r>
          </w:p>
          <w:p w14:paraId="27E34A34" w14:textId="77777777" w:rsidR="00131A97" w:rsidRPr="00E52886" w:rsidRDefault="00131A97" w:rsidP="00131A97">
            <w:pPr>
              <w:tabs>
                <w:tab w:val="left" w:pos="192"/>
              </w:tabs>
              <w:spacing w:after="0" w:line="240" w:lineRule="auto"/>
              <w:jc w:val="both"/>
              <w:rPr>
                <w:rFonts w:ascii="Times New Roman" w:eastAsia="Times New Roman" w:hAnsi="Times New Roman" w:cs="Times New Roman"/>
                <w:b/>
                <w:bCs/>
                <w:i/>
                <w:iCs/>
                <w:kern w:val="0"/>
                <w:sz w:val="24"/>
                <w:szCs w:val="24"/>
                <w:lang w:eastAsia="ru-RU"/>
                <w14:ligatures w14:val="none"/>
              </w:rPr>
            </w:pPr>
            <w:r w:rsidRPr="00E52886">
              <w:rPr>
                <w:rFonts w:ascii="Times New Roman" w:eastAsia="Calibri" w:hAnsi="Times New Roman" w:cs="Times New Roman"/>
                <w:kern w:val="0"/>
                <w:sz w:val="24"/>
                <w:szCs w:val="24"/>
                <w14:ligatures w14:val="none"/>
              </w:rPr>
              <w:t xml:space="preserve">Бағдарлама Қазақстанның озық цифрлық және экологиялық бастамаларын жүзеге асыруға, биоәртүрлілікті қорғауға және интеллектуалды талдау мен нақты уақыт режиміндегі мониторинг технологияларын пайдалану арқылы экожүйеге келтірілетін залалды азайтуға бағытталған. Ұзақ мерзімді перспективада ол </w:t>
            </w:r>
            <w:r w:rsidRPr="00E52886">
              <w:rPr>
                <w:rFonts w:ascii="Times New Roman" w:eastAsia="Times New Roman" w:hAnsi="Times New Roman" w:cs="Times New Roman"/>
                <w:kern w:val="0"/>
                <w:sz w:val="24"/>
                <w:szCs w:val="24"/>
                <w:lang w:eastAsia="ru-RU"/>
                <w14:ligatures w14:val="none"/>
              </w:rPr>
              <w:t>аймақтағы экологиялық тұрақтылықты арттыруды қамтамасыз ете отырып, қоршаған ортаны бақылау мен тәуекелдерді басқарудың тұрақты жүйесін құрады. Сериялық өндірісті іске қосу қоршаған ортаны қорғау және аэроғарыш технологияларындағы Қазақстанның әзірлемелерін одан әрі коммерцияландыру мен экспорттық әлеуеттің негізін қалайды.</w:t>
            </w:r>
          </w:p>
          <w:p w14:paraId="55A27E69" w14:textId="77777777" w:rsidR="00131A97" w:rsidRPr="00E52886" w:rsidRDefault="00131A97" w:rsidP="00131A97">
            <w:pPr>
              <w:tabs>
                <w:tab w:val="left" w:pos="192"/>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i/>
                <w:iCs/>
                <w:kern w:val="0"/>
                <w:sz w:val="24"/>
                <w:szCs w:val="24"/>
                <w:lang w:eastAsia="ru-RU"/>
                <w14:ligatures w14:val="none"/>
              </w:rPr>
              <w:t xml:space="preserve">Әлеуметтік әсер: </w:t>
            </w:r>
            <w:r w:rsidRPr="00E52886">
              <w:rPr>
                <w:rFonts w:ascii="Times New Roman" w:eastAsia="Times New Roman" w:hAnsi="Times New Roman" w:cs="Times New Roman"/>
                <w:kern w:val="0"/>
                <w:sz w:val="24"/>
                <w:szCs w:val="24"/>
                <w:lang w:eastAsia="ru-RU"/>
                <w14:ligatures w14:val="none"/>
              </w:rPr>
              <w:t>Тиімді өрт сөндіру және бақылау арқылы экологиялық апаттардан болатын қауіп пен залалды азайту. Қоршаған ортаны қорғау технологияларында жаңа жоғары білікті жұмыс орындарын құру. Қоршаған ортаны бақылау мен қорғауда жеделдетілген цифрландыру.</w:t>
            </w:r>
          </w:p>
          <w:p w14:paraId="55D873F6" w14:textId="77777777" w:rsidR="00131A97" w:rsidRPr="00E52886" w:rsidRDefault="00131A97" w:rsidP="00131A97">
            <w:pPr>
              <w:tabs>
                <w:tab w:val="left" w:pos="192"/>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i/>
                <w:iCs/>
                <w:kern w:val="0"/>
                <w:sz w:val="24"/>
                <w:szCs w:val="24"/>
                <w:lang w:eastAsia="ru-RU"/>
                <w14:ligatures w14:val="none"/>
              </w:rPr>
              <w:t xml:space="preserve">Экономикалық әсер: </w:t>
            </w:r>
            <w:r w:rsidRPr="00E52886">
              <w:rPr>
                <w:rFonts w:ascii="Times New Roman" w:eastAsia="Times New Roman" w:hAnsi="Times New Roman" w:cs="Times New Roman"/>
                <w:kern w:val="0"/>
                <w:sz w:val="24"/>
                <w:szCs w:val="24"/>
                <w:lang w:eastAsia="ru-RU"/>
                <w14:ligatures w14:val="none"/>
              </w:rPr>
              <w:t>Инновациялық экологиялық шешімдерді өндіру үшін перспективалы саланы құру. Өрттер мен экологиялық апаттардан болатын экономикалық шығындарды азайту. Экологиялық инновацияларға бағытталған технологиялық стартаптардың дамуын ынталандыру.</w:t>
            </w:r>
          </w:p>
          <w:p w14:paraId="6BE57AD5" w14:textId="77777777" w:rsidR="00131A97" w:rsidRPr="00E52886" w:rsidRDefault="00131A97" w:rsidP="00131A97">
            <w:pPr>
              <w:tabs>
                <w:tab w:val="left" w:pos="192"/>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val="kk-KZ" w:eastAsia="ru-RU"/>
                <w14:ligatures w14:val="none"/>
              </w:rPr>
              <w:t>Экологиялық</w:t>
            </w:r>
            <w:r w:rsidRPr="00E52886">
              <w:rPr>
                <w:rFonts w:ascii="Times New Roman" w:eastAsia="Times New Roman" w:hAnsi="Times New Roman" w:cs="Times New Roman"/>
                <w:b/>
                <w:bCs/>
                <w:kern w:val="0"/>
                <w:sz w:val="24"/>
                <w:szCs w:val="24"/>
                <w:lang w:eastAsia="ru-RU"/>
                <w14:ligatures w14:val="none"/>
              </w:rPr>
              <w:t xml:space="preserve"> әсері: </w:t>
            </w:r>
            <w:r w:rsidRPr="00E52886">
              <w:rPr>
                <w:rFonts w:ascii="Times New Roman" w:eastAsia="Times New Roman" w:hAnsi="Times New Roman" w:cs="Times New Roman"/>
                <w:kern w:val="0"/>
                <w:sz w:val="24"/>
                <w:szCs w:val="24"/>
                <w:lang w:eastAsia="ru-RU"/>
                <w14:ligatures w14:val="none"/>
              </w:rPr>
              <w:t>Орман өрттерінің қаупі мен таралуын айтарлықтай азайту. Қауіпті анықтау мен іс-қимыл арасындағы уақытты азайту, бұл орман және дала экожүйелеріне келтірілетін залалды тікелей азайтады. Биоәртүрлілікті сақтау және табиғи экожүйелерді қорғау. Жердің тозуын азайту және ірі көлемді өрттермен байланысты ластаушы заттар мен парниктік газдар шығарындыларының алдын алу. Су ресурстарына, топырақ жамылғысына және атмосфералық ауаға теріс әсерді азайту.</w:t>
            </w:r>
          </w:p>
          <w:p w14:paraId="5DA62EBE" w14:textId="77777777" w:rsidR="00131A97" w:rsidRPr="00E52886" w:rsidRDefault="00131A97" w:rsidP="00131A97">
            <w:pPr>
              <w:tabs>
                <w:tab w:val="left" w:pos="192"/>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Технологиялық әсер: </w:t>
            </w:r>
            <w:r w:rsidRPr="00E52886">
              <w:rPr>
                <w:rFonts w:ascii="Times New Roman" w:eastAsia="Times New Roman" w:hAnsi="Times New Roman" w:cs="Times New Roman"/>
                <w:kern w:val="0"/>
                <w:sz w:val="24"/>
                <w:szCs w:val="24"/>
                <w:lang w:eastAsia="ru-RU"/>
                <w14:ligatures w14:val="none"/>
              </w:rPr>
              <w:t>Келесі буын әуе кемелері жүйелеріне арналған жоғары технологиялық сериялық өндіріс желісін әзірлеу. Әуе кемелері жүйелерін қоршаған ортаны бақылау және жауап беру жүйелерінің цифрлық инфрақұрылымына интеграциялау. Автономды әуе кемелері жүйелерінде, борттық деректерді өңдеуде және интеллектуалды шешім қабылдауды қолдау жүйелерінде технологиялық база құру, импорттық технологияларға тәуелділікті азайту және ұлттық инженерияны, бағдарламалық жасақтаманы және өндірістік сараптаманы дамытуды ілгерілету.</w:t>
            </w:r>
          </w:p>
          <w:p w14:paraId="4B5C287B" w14:textId="77777777" w:rsidR="00131A97" w:rsidRPr="00E52886" w:rsidRDefault="00131A97" w:rsidP="00131A97">
            <w:pPr>
              <w:tabs>
                <w:tab w:val="left" w:pos="192"/>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i/>
                <w:iCs/>
                <w:kern w:val="0"/>
                <w:sz w:val="24"/>
                <w:szCs w:val="24"/>
                <w:lang w:eastAsia="ru-RU"/>
                <w14:ligatures w14:val="none"/>
              </w:rPr>
              <w:t>Бағдарлама нәтижелерінің негізгі тұтынушылары/пайдаланушылары:</w:t>
            </w:r>
          </w:p>
          <w:p w14:paraId="2989E162" w14:textId="77777777" w:rsidR="00131A97" w:rsidRPr="00E52886" w:rsidRDefault="00131A97" w:rsidP="00131A97">
            <w:pPr>
              <w:numPr>
                <w:ilvl w:val="0"/>
                <w:numId w:val="47"/>
              </w:numPr>
              <w:tabs>
                <w:tab w:val="clear" w:pos="720"/>
                <w:tab w:val="left" w:pos="19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Әуе кемелері мен олардың құрамдас бөліктерін өндіру саласындағы өндіруші компаниялар;</w:t>
            </w:r>
          </w:p>
          <w:p w14:paraId="29983941" w14:textId="77777777" w:rsidR="00131A97" w:rsidRPr="00E52886" w:rsidRDefault="00131A97" w:rsidP="00131A97">
            <w:pPr>
              <w:numPr>
                <w:ilvl w:val="0"/>
                <w:numId w:val="47"/>
              </w:numPr>
              <w:tabs>
                <w:tab w:val="clear" w:pos="720"/>
                <w:tab w:val="left" w:pos="19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Мемлекеттік органдар және жергілікті атқарушы органдар (ҚР Төтенше жағдайлар министрлігі, ҚР Экология және табиғи ресурстар министрлігі және басқалар)</w:t>
            </w:r>
          </w:p>
          <w:p w14:paraId="4FD9457C" w14:textId="77777777" w:rsidR="00131A97" w:rsidRPr="00E52886" w:rsidRDefault="00131A97" w:rsidP="00131A97">
            <w:pPr>
              <w:numPr>
                <w:ilvl w:val="0"/>
                <w:numId w:val="47"/>
              </w:numPr>
              <w:tabs>
                <w:tab w:val="clear" w:pos="720"/>
                <w:tab w:val="left" w:pos="19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Экология, төтенше жағдайлар, робототехника және жасанды интеллект салаларына мамандандырылған білім беру ұйымдары мен ғылыми-зерттеу институттары.</w:t>
            </w:r>
          </w:p>
          <w:p w14:paraId="5D4B7BD7" w14:textId="77777777" w:rsidR="00131A97" w:rsidRPr="00E52886" w:rsidRDefault="00131A97" w:rsidP="00131A97">
            <w:pPr>
              <w:numPr>
                <w:ilvl w:val="0"/>
                <w:numId w:val="47"/>
              </w:numPr>
              <w:tabs>
                <w:tab w:val="clear" w:pos="720"/>
                <w:tab w:val="left" w:pos="192"/>
                <w:tab w:val="num" w:pos="511"/>
              </w:tabs>
              <w:spacing w:after="0" w:line="240" w:lineRule="auto"/>
              <w:ind w:left="511" w:hanging="255"/>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Қоршаған ортаны қорғауға арналған шешімдерді әзірлейтін жеке компаниялар мен жеке тұлғалар.</w:t>
            </w:r>
          </w:p>
        </w:tc>
      </w:tr>
      <w:tr w:rsidR="00131A97" w:rsidRPr="00E52886" w14:paraId="33138804" w14:textId="77777777" w:rsidTr="00C9473F">
        <w:trPr>
          <w:trHeight w:val="831"/>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93702"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7E902815"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1 300 000,0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7B5E9E18"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400 000,0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77E3F148"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500 000.0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7EAC4D04"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400 000.0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0F55DB25"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p w14:paraId="6BC4DE2D"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p w14:paraId="7A8C45FA"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p w14:paraId="72657BBB"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br w:type="page"/>
      </w:r>
    </w:p>
    <w:p w14:paraId="3A48B523"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p w14:paraId="1259D177"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№16 ғылыми-техникалық тапсырма</w:t>
      </w:r>
    </w:p>
    <w:p w14:paraId="1AC57C3A"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tbl>
      <w:tblPr>
        <w:tblStyle w:val="a8"/>
        <w:tblW w:w="10205" w:type="dxa"/>
        <w:jc w:val="center"/>
        <w:tblLook w:val="04A0" w:firstRow="1" w:lastRow="0" w:firstColumn="1" w:lastColumn="0" w:noHBand="0" w:noVBand="1"/>
      </w:tblPr>
      <w:tblGrid>
        <w:gridCol w:w="10205"/>
      </w:tblGrid>
      <w:tr w:rsidR="00131A97" w:rsidRPr="00E52886" w14:paraId="5895C4C4" w14:textId="77777777" w:rsidTr="00C9473F">
        <w:trPr>
          <w:jc w:val="center"/>
        </w:trPr>
        <w:tc>
          <w:tcPr>
            <w:tcW w:w="10205" w:type="dxa"/>
          </w:tcPr>
          <w:p w14:paraId="253B872D" w14:textId="77777777" w:rsidR="00131A97" w:rsidRPr="00E52886" w:rsidRDefault="00131A97" w:rsidP="00131A97">
            <w:pPr>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b/>
                <w:bCs/>
                <w:sz w:val="24"/>
                <w:szCs w:val="24"/>
                <w:lang w:eastAsia="ru-RU"/>
              </w:rPr>
              <w:t>1. Жалпы ақпарат:</w:t>
            </w:r>
          </w:p>
          <w:p w14:paraId="77BD9579" w14:textId="77777777" w:rsidR="00131A97" w:rsidRPr="00E52886" w:rsidRDefault="00131A97" w:rsidP="00131A97">
            <w:pPr>
              <w:jc w:val="both"/>
              <w:rPr>
                <w:rFonts w:ascii="Times New Roman" w:eastAsia="Times New Roman" w:hAnsi="Times New Roman" w:cs="Times New Roman"/>
                <w:b/>
                <w:bCs/>
                <w:sz w:val="24"/>
                <w:szCs w:val="24"/>
                <w:lang w:eastAsia="ru-RU"/>
              </w:rPr>
            </w:pPr>
            <w:r w:rsidRPr="00E52886">
              <w:rPr>
                <w:rFonts w:ascii="Times New Roman" w:eastAsia="Times New Roman" w:hAnsi="Times New Roman" w:cs="Times New Roman"/>
                <w:b/>
                <w:bCs/>
                <w:sz w:val="24"/>
                <w:szCs w:val="24"/>
                <w:lang w:eastAsia="ru-RU"/>
              </w:rPr>
              <w:t>1.1. Ғылыми, ғылыми-техникалық бағдарлама (бұдан әрі бағдарлама) үшін басымдықтың атауы</w:t>
            </w:r>
          </w:p>
          <w:p w14:paraId="3F1C31C7" w14:textId="77777777" w:rsidR="00131A97" w:rsidRPr="00E52886" w:rsidRDefault="00131A97" w:rsidP="00131A97">
            <w:pPr>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rPr>
              <w:t xml:space="preserve">Экология, қоршаған орта және табиғи ресурстарды </w:t>
            </w:r>
            <w:r w:rsidRPr="00E52886">
              <w:rPr>
                <w:rFonts w:ascii="Times New Roman" w:eastAsia="Times New Roman" w:hAnsi="Times New Roman" w:cs="Times New Roman"/>
                <w:sz w:val="24"/>
                <w:szCs w:val="24"/>
                <w:lang w:val="kk-KZ"/>
              </w:rPr>
              <w:t>ұтымды</w:t>
            </w:r>
            <w:r w:rsidRPr="00E52886">
              <w:rPr>
                <w:rFonts w:ascii="Times New Roman" w:eastAsia="Times New Roman" w:hAnsi="Times New Roman" w:cs="Times New Roman"/>
                <w:sz w:val="24"/>
                <w:szCs w:val="24"/>
              </w:rPr>
              <w:t xml:space="preserve"> пайдалану</w:t>
            </w:r>
          </w:p>
          <w:p w14:paraId="37AE6BA5" w14:textId="77777777" w:rsidR="00131A97" w:rsidRPr="00E52886" w:rsidRDefault="00131A97" w:rsidP="00131A97">
            <w:pPr>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b/>
                <w:bCs/>
                <w:sz w:val="24"/>
                <w:szCs w:val="24"/>
                <w:lang w:eastAsia="ru-RU"/>
              </w:rPr>
              <w:t>1.2. Бағдарламаның мамандандырылған бағытының атауы:</w:t>
            </w:r>
          </w:p>
          <w:p w14:paraId="3964764E" w14:textId="77777777" w:rsidR="00131A97" w:rsidRPr="00E52886" w:rsidRDefault="00131A97" w:rsidP="00131A97">
            <w:pPr>
              <w:tabs>
                <w:tab w:val="left" w:pos="226"/>
              </w:tabs>
              <w:suppressAutoHyphens/>
              <w:ind w:left="24"/>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6. Қалдықтарды басқару және қайта өңдеу технологиялары;</w:t>
            </w:r>
          </w:p>
          <w:p w14:paraId="5E1B4E40" w14:textId="77777777" w:rsidR="00131A97" w:rsidRPr="00E52886" w:rsidRDefault="00131A97" w:rsidP="00131A97">
            <w:pPr>
              <w:tabs>
                <w:tab w:val="left" w:pos="226"/>
              </w:tabs>
              <w:suppressAutoHyphens/>
              <w:ind w:left="24"/>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8. Геология, Жер туралы ғылым және минералды ресурстарды игеру</w:t>
            </w:r>
          </w:p>
        </w:tc>
      </w:tr>
      <w:tr w:rsidR="00131A97" w:rsidRPr="00E52886" w14:paraId="7E9C0508" w14:textId="77777777" w:rsidTr="00C9473F">
        <w:trPr>
          <w:jc w:val="center"/>
        </w:trPr>
        <w:tc>
          <w:tcPr>
            <w:tcW w:w="10205" w:type="dxa"/>
          </w:tcPr>
          <w:p w14:paraId="04AA730A" w14:textId="77777777" w:rsidR="00131A97" w:rsidRPr="00E52886" w:rsidRDefault="00131A97" w:rsidP="00131A97">
            <w:pPr>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b/>
                <w:bCs/>
                <w:sz w:val="24"/>
                <w:szCs w:val="24"/>
                <w:lang w:eastAsia="ru-RU"/>
              </w:rPr>
              <w:t>2. Бағдарламаның мақсаттары мен міндеттері</w:t>
            </w:r>
          </w:p>
          <w:p w14:paraId="1A0C0653" w14:textId="77777777" w:rsidR="00131A97" w:rsidRPr="00E52886" w:rsidRDefault="00131A97" w:rsidP="00131A97">
            <w:pPr>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b/>
                <w:bCs/>
                <w:sz w:val="24"/>
                <w:szCs w:val="24"/>
                <w:lang w:eastAsia="ru-RU"/>
              </w:rPr>
              <w:t>2.1. Бағдарламаның мақсаты:</w:t>
            </w:r>
            <w:r w:rsidRPr="00E52886">
              <w:rPr>
                <w:rFonts w:ascii="Times New Roman" w:eastAsia="Times New Roman" w:hAnsi="Times New Roman" w:cs="Times New Roman"/>
                <w:sz w:val="24"/>
                <w:szCs w:val="24"/>
                <w:lang w:eastAsia="ru-RU"/>
              </w:rPr>
              <w:t xml:space="preserve"> </w:t>
            </w:r>
          </w:p>
          <w:p w14:paraId="5A5B60C3" w14:textId="77777777" w:rsidR="00131A97" w:rsidRPr="00E52886" w:rsidRDefault="00131A97" w:rsidP="00131A97">
            <w:pPr>
              <w:jc w:val="both"/>
              <w:rPr>
                <w:rFonts w:ascii="Times New Roman" w:eastAsia="Aptos" w:hAnsi="Times New Roman" w:cs="Times New Roman"/>
                <w:b/>
                <w:bCs/>
                <w:sz w:val="24"/>
                <w:szCs w:val="24"/>
                <w:lang/>
              </w:rPr>
            </w:pPr>
            <w:r w:rsidRPr="00E52886">
              <w:rPr>
                <w:rFonts w:ascii="Times New Roman" w:eastAsia="Calibri" w:hAnsi="Times New Roman" w:cs="Times New Roman"/>
                <w:sz w:val="24"/>
                <w:szCs w:val="24"/>
                <w:lang w:val="kk-KZ"/>
              </w:rPr>
              <w:t>Көмір мен көмір қалдықтарын кешенді трансформациялаудың технологияларын әзірлеу және енгізу, оларды тұрақты дамытуды қамтамасыз етуге және экологиялық қауіпсіздікті арттыруға бағыттау.</w:t>
            </w:r>
          </w:p>
        </w:tc>
      </w:tr>
      <w:tr w:rsidR="00131A97" w:rsidRPr="00E52886" w14:paraId="6CACA89B" w14:textId="77777777" w:rsidTr="00C9473F">
        <w:trPr>
          <w:jc w:val="center"/>
        </w:trPr>
        <w:tc>
          <w:tcPr>
            <w:tcW w:w="10205" w:type="dxa"/>
          </w:tcPr>
          <w:p w14:paraId="427A0F33" w14:textId="77777777" w:rsidR="00131A97" w:rsidRPr="00E52886" w:rsidRDefault="00131A97" w:rsidP="00131A97">
            <w:pPr>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b/>
                <w:bCs/>
                <w:sz w:val="24"/>
                <w:szCs w:val="24"/>
                <w:lang w:eastAsia="ru-RU"/>
              </w:rPr>
              <w:t>2.2. Қойылған мақсатқа жету үшін келесі міндеттерді шешу қажет:</w:t>
            </w:r>
          </w:p>
          <w:p w14:paraId="5FA5E4C7" w14:textId="77777777" w:rsidR="00131A97" w:rsidRPr="00E52886" w:rsidRDefault="00131A97" w:rsidP="00131A97">
            <w:pPr>
              <w:tabs>
                <w:tab w:val="left" w:pos="279"/>
              </w:tabs>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1. Көмірлердің сипаттамалары бар цифрлық дерекқорын құру және оны онлайн платформаға орналастыру;</w:t>
            </w:r>
          </w:p>
          <w:p w14:paraId="7A468A8B" w14:textId="77777777" w:rsidR="00131A97" w:rsidRPr="00E52886" w:rsidRDefault="00131A97" w:rsidP="00131A97">
            <w:pPr>
              <w:pBdr>
                <w:top w:val="nil"/>
                <w:left w:val="nil"/>
                <w:bottom w:val="nil"/>
                <w:right w:val="nil"/>
                <w:between w:val="nil"/>
              </w:pBdr>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2. Көмір мен көмір қалдықтарын кешенді өңдеу және оларды коммерцияландыру бойынша іргелі және қолданбалы инновациялық зерттеулерді үйлестіру мақсатында көмір және инженерлік компаниялардың және басқа да ғылыми құрылымдардың қатысуымен көмір химиясы бойынша негізгі құзыреттілік орталығын (көмір химиялық консорциумын) құру;</w:t>
            </w:r>
          </w:p>
          <w:p w14:paraId="7F3DF80B" w14:textId="77777777" w:rsidR="00131A97" w:rsidRPr="00E52886" w:rsidRDefault="00131A97" w:rsidP="00131A97">
            <w:pPr>
              <w:pBdr>
                <w:top w:val="nil"/>
                <w:left w:val="nil"/>
                <w:bottom w:val="nil"/>
                <w:right w:val="nil"/>
                <w:between w:val="nil"/>
              </w:pBdr>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3. Жоғары күкіртті көмірлерді тиімді биодекүкіртсіздендіру үшін микробтық консорциумды әзірлеу және оңтайландыру;</w:t>
            </w:r>
          </w:p>
          <w:p w14:paraId="0761C073" w14:textId="77777777" w:rsidR="00131A97" w:rsidRPr="00E52886" w:rsidRDefault="00131A97" w:rsidP="00131A97">
            <w:pPr>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4. Көмір шаңының шығарындыларын азайту үшін табиғи бактериялық штамдарға негізделген микробтық шаңды кетіру технологиясын әзірлеу;</w:t>
            </w:r>
          </w:p>
          <w:p w14:paraId="4C20B865" w14:textId="77777777" w:rsidR="00131A97" w:rsidRPr="00E52886" w:rsidRDefault="00131A97" w:rsidP="00131A97">
            <w:pPr>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5. Көмірдің метанға биогендік түрлену мүмкіндігін зерттеу;</w:t>
            </w:r>
          </w:p>
          <w:p w14:paraId="1E4ED282" w14:textId="77777777" w:rsidR="00131A97" w:rsidRPr="00E52886" w:rsidRDefault="00131A97" w:rsidP="00131A97">
            <w:pPr>
              <w:pBdr>
                <w:top w:val="nil"/>
                <w:left w:val="nil"/>
                <w:bottom w:val="nil"/>
                <w:right w:val="nil"/>
                <w:between w:val="nil"/>
              </w:pBdr>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6. Топырақ құнарлылығын жақсарту және дақылдардың өнімділігін арттыру үшін көмір негізіндегі тыңайтқыштарды өндіру технологияларын әзірлеу;</w:t>
            </w:r>
          </w:p>
          <w:p w14:paraId="50EE9A92" w14:textId="77777777" w:rsidR="00131A97" w:rsidRPr="00E52886" w:rsidRDefault="00131A97" w:rsidP="00131A97">
            <w:pPr>
              <w:jc w:val="both"/>
              <w:rPr>
                <w:rFonts w:ascii="Times New Roman" w:eastAsia="Aptos" w:hAnsi="Times New Roman" w:cs="Times New Roman"/>
                <w:b/>
                <w:bCs/>
                <w:sz w:val="24"/>
                <w:szCs w:val="24"/>
                <w:lang/>
              </w:rPr>
            </w:pPr>
            <w:r w:rsidRPr="00E52886">
              <w:rPr>
                <w:rFonts w:ascii="Times New Roman" w:eastAsia="Times New Roman" w:hAnsi="Times New Roman" w:cs="Times New Roman"/>
                <w:sz w:val="24"/>
                <w:szCs w:val="24"/>
                <w:lang/>
              </w:rPr>
              <w:t>7. Топырақ құнарлылығын жақсарту және дақылдардың өнімділігін арттыру үшін көмір негізіндегі тыңайтқыштар өндіру бойынша пилоттық зауыттарды әзірлеу және құру.</w:t>
            </w:r>
          </w:p>
        </w:tc>
      </w:tr>
      <w:tr w:rsidR="00131A97" w:rsidRPr="00E52886" w14:paraId="1C3B6A14" w14:textId="77777777" w:rsidTr="00C9473F">
        <w:trPr>
          <w:jc w:val="center"/>
        </w:trPr>
        <w:tc>
          <w:tcPr>
            <w:tcW w:w="10205" w:type="dxa"/>
          </w:tcPr>
          <w:p w14:paraId="36CD2CC8" w14:textId="77777777" w:rsidR="00131A97" w:rsidRPr="00E52886" w:rsidRDefault="00131A97" w:rsidP="00131A97">
            <w:pPr>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b/>
                <w:bCs/>
                <w:sz w:val="24"/>
                <w:szCs w:val="24"/>
                <w:lang w:eastAsia="ru-RU"/>
              </w:rPr>
              <w:t>3. Стратегиялық және бағдарламалық құжаттардың қандай тармақтары қарастырылады:</w:t>
            </w:r>
          </w:p>
          <w:p w14:paraId="783BD2D7" w14:textId="77777777" w:rsidR="00131A97" w:rsidRPr="00E52886" w:rsidRDefault="00131A97" w:rsidP="00131A97">
            <w:pPr>
              <w:tabs>
                <w:tab w:val="left" w:pos="138"/>
              </w:tabs>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 Мемлекет басшысы Қасым-Жомарт Тоқаевтың 2023 жылғы 1 қыркүйектегі Қазақстан халқына жолдауы.</w:t>
            </w:r>
          </w:p>
          <w:p w14:paraId="2A14684F" w14:textId="77777777" w:rsidR="00131A97" w:rsidRPr="00E52886" w:rsidRDefault="00131A97" w:rsidP="00131A97">
            <w:pPr>
              <w:tabs>
                <w:tab w:val="left" w:pos="138"/>
              </w:tabs>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 Мемлекет басшысы Қасым-Жомарт Тоқаевтың 2024 жылғы 12 сәуірде Қазақстан Республикасы Президенті жанындағы Ғылым және технологиялар жөніндегі Ұлттық кеңестің отырысында сөйлеген сөзі</w:t>
            </w:r>
          </w:p>
          <w:p w14:paraId="6BF26F3F" w14:textId="77777777" w:rsidR="00131A97" w:rsidRPr="00E52886" w:rsidRDefault="00131A97" w:rsidP="00131A97">
            <w:pPr>
              <w:tabs>
                <w:tab w:val="left" w:pos="138"/>
              </w:tabs>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 Қазақстан Республикасының 2050 жылға дейінгі даму стратегиясы: Табиғи ресурстарды дұрыс басқарудың жаңа саяси бағыты.</w:t>
            </w:r>
          </w:p>
          <w:p w14:paraId="4EA2A7D7" w14:textId="77777777" w:rsidR="00131A97" w:rsidRPr="00E52886" w:rsidRDefault="00131A97" w:rsidP="00131A97">
            <w:pPr>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Қазақстан Республикасы Президентінің 2022 жылғы 1 қыркүйектегі Жолдауы. Ресурстардың жетіспеушілігі және экожүйенің деградациясы: Ауылдық жерлерді тұрақты дамыту.</w:t>
            </w:r>
          </w:p>
          <w:p w14:paraId="510DC8EF" w14:textId="77777777" w:rsidR="00131A97" w:rsidRPr="00E52886" w:rsidRDefault="00131A97" w:rsidP="00131A97">
            <w:pPr>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Қазақстан Республикасы Президентінің 2023 жылғы 1 қыркүйектегі Жолдауы. Тұрақты дамуға арналған технологиялар: инновациялар мен қоршаған ортаны қорғауға баса назар аудару.</w:t>
            </w:r>
          </w:p>
          <w:p w14:paraId="18E24CE5" w14:textId="77777777" w:rsidR="00131A97" w:rsidRPr="00E52886" w:rsidRDefault="00131A97" w:rsidP="00131A97">
            <w:pPr>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Қазақстан Республикасының 2029 жылға дейінгі ұлттық даму жоспары. Қазақстан Республикасы Президентінің 2024 жылғы 30 шілдедегі № 611 Жарлығы. Қоршаған ортаның тұрақтылығы және аймақтардың тұрақты дамуы. Антропогендік әсерді азайту.</w:t>
            </w:r>
          </w:p>
          <w:p w14:paraId="3CACBF63" w14:textId="77777777" w:rsidR="00131A97" w:rsidRPr="00E52886" w:rsidRDefault="00131A97" w:rsidP="00131A97">
            <w:pPr>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Қазақстан Республикасында 2060 жылға қарай көміртегі бейтараптығына қол жеткізу стратегиясы. Қазақстан Республикасы Президентінің 2023 жылғы 2 ақпандағы № 121 Жарлығы. Экожүйелердің сіңіру қабілетін арттыру. Климаттың өзгеруіне бейімделу.</w:t>
            </w:r>
          </w:p>
          <w:p w14:paraId="4A371CC5" w14:textId="77777777" w:rsidR="00131A97" w:rsidRPr="00E52886" w:rsidRDefault="00131A97" w:rsidP="00131A97">
            <w:pPr>
              <w:widowControl w:val="0"/>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 БҰҰ Тұрақты даму мақсаты (ТДМ) № 15. </w:t>
            </w:r>
            <w:r w:rsidRPr="00E52886">
              <w:rPr>
                <w:rFonts w:ascii="Times New Roman" w:eastAsia="Times New Roman" w:hAnsi="Times New Roman" w:cs="Times New Roman"/>
                <w:i/>
                <w:iCs/>
                <w:sz w:val="24"/>
                <w:szCs w:val="24"/>
              </w:rPr>
              <w:t>ТДМ 15.1: Жер үсті экожүйелерін сақтау және тұрақты пайдалану</w:t>
            </w:r>
          </w:p>
          <w:p w14:paraId="3F57894F" w14:textId="77777777" w:rsidR="00131A97" w:rsidRPr="00E52886" w:rsidRDefault="00131A97" w:rsidP="00131A97">
            <w:pPr>
              <w:jc w:val="both"/>
              <w:rPr>
                <w:rFonts w:ascii="Times New Roman" w:eastAsia="Aptos" w:hAnsi="Times New Roman" w:cs="Times New Roman"/>
                <w:b/>
                <w:bCs/>
                <w:sz w:val="24"/>
                <w:szCs w:val="24"/>
              </w:rPr>
            </w:pPr>
            <w:r w:rsidRPr="00E52886">
              <w:rPr>
                <w:rFonts w:ascii="Times New Roman" w:eastAsia="Times New Roman" w:hAnsi="Times New Roman" w:cs="Times New Roman"/>
                <w:sz w:val="24"/>
                <w:szCs w:val="24"/>
              </w:rPr>
              <w:t>- Қазақстан Республикасы Президентінің 2013 жылғы 30 мамырдағы № 577 «Қазақстан Республикасының «жасыл экономикаға» көшу тұжырымдамасы туралы» Жарлығы.</w:t>
            </w:r>
          </w:p>
        </w:tc>
      </w:tr>
      <w:tr w:rsidR="00131A97" w:rsidRPr="00E52886" w14:paraId="3434FEF1" w14:textId="77777777" w:rsidTr="00C9473F">
        <w:trPr>
          <w:jc w:val="center"/>
        </w:trPr>
        <w:tc>
          <w:tcPr>
            <w:tcW w:w="10205" w:type="dxa"/>
          </w:tcPr>
          <w:p w14:paraId="2E613498" w14:textId="77777777" w:rsidR="00131A97" w:rsidRPr="00E52886" w:rsidRDefault="00131A97" w:rsidP="00131A97">
            <w:pPr>
              <w:jc w:val="both"/>
              <w:rPr>
                <w:rFonts w:ascii="Times New Roman" w:eastAsia="Times New Roman" w:hAnsi="Times New Roman" w:cs="Times New Roman"/>
                <w:b/>
                <w:bCs/>
                <w:sz w:val="24"/>
                <w:szCs w:val="24"/>
                <w:lang w:eastAsia="ru-RU"/>
              </w:rPr>
            </w:pPr>
            <w:r w:rsidRPr="00E52886">
              <w:rPr>
                <w:rFonts w:ascii="Times New Roman" w:eastAsia="Times New Roman" w:hAnsi="Times New Roman" w:cs="Times New Roman"/>
                <w:b/>
                <w:bCs/>
                <w:sz w:val="24"/>
                <w:szCs w:val="24"/>
                <w:lang w:eastAsia="ru-RU"/>
              </w:rPr>
              <w:t>4. Күтілетін нәтижелер</w:t>
            </w:r>
          </w:p>
          <w:p w14:paraId="622B6EF4" w14:textId="77777777" w:rsidR="00131A97" w:rsidRPr="00E52886" w:rsidRDefault="00131A97" w:rsidP="00131A97">
            <w:pPr>
              <w:shd w:val="clear" w:color="auto" w:fill="FFFFFF"/>
              <w:jc w:val="both"/>
              <w:rPr>
                <w:rFonts w:ascii="Times New Roman" w:eastAsia="Times New Roman" w:hAnsi="Times New Roman" w:cs="Times New Roman"/>
                <w:b/>
                <w:bCs/>
                <w:sz w:val="24"/>
                <w:szCs w:val="24"/>
                <w:lang w:eastAsia="ru-RU"/>
              </w:rPr>
            </w:pPr>
            <w:r w:rsidRPr="00E52886">
              <w:rPr>
                <w:rFonts w:ascii="Times New Roman" w:eastAsia="Times New Roman" w:hAnsi="Times New Roman" w:cs="Times New Roman"/>
                <w:b/>
                <w:bCs/>
                <w:sz w:val="24"/>
                <w:szCs w:val="24"/>
                <w:lang w:eastAsia="ru-RU"/>
              </w:rPr>
              <w:t>4.1 Тікелей нәтижелер:</w:t>
            </w:r>
          </w:p>
          <w:p w14:paraId="374C6846" w14:textId="77777777" w:rsidR="00131A97" w:rsidRPr="00E52886" w:rsidRDefault="00131A97" w:rsidP="00131A97">
            <w:pPr>
              <w:tabs>
                <w:tab w:val="left" w:pos="163"/>
              </w:tabs>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b/>
                <w:bCs/>
                <w:sz w:val="24"/>
                <w:szCs w:val="24"/>
                <w:lang w:eastAsia="ru-RU"/>
              </w:rPr>
              <w:t>Бағдарламаны орындау нәтижесінде келесі нәтижелерге қол жеткізу керек:</w:t>
            </w:r>
          </w:p>
          <w:p w14:paraId="094912E9" w14:textId="77777777" w:rsidR="00131A97" w:rsidRPr="00E52886" w:rsidRDefault="00131A97" w:rsidP="00131A97">
            <w:pPr>
              <w:tabs>
                <w:tab w:val="left" w:pos="279"/>
              </w:tabs>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1. Көмірлердің негізгі сипаттамаларын қамтитын, онлайн платформада қолжетімді сандық дерекқор;</w:t>
            </w:r>
          </w:p>
          <w:p w14:paraId="53672113" w14:textId="77777777" w:rsidR="00131A97" w:rsidRPr="00E52886" w:rsidRDefault="00131A97" w:rsidP="00131A97">
            <w:pPr>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2. Қоршаған ортаға көмір шаңының шығарындыларын айтарлықтай азайтуға мүмкіндік беретін, табиғи бактериялық штамдарға негізделген микробтық шаңды кетіру технологиясы;</w:t>
            </w:r>
          </w:p>
          <w:p w14:paraId="366CCB17" w14:textId="77777777" w:rsidR="00131A97" w:rsidRPr="00E52886" w:rsidRDefault="00131A97" w:rsidP="00131A97">
            <w:pPr>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3. Көмірлердің биогендік метаногенезінің әлеуеті туралы ғылыми негізделген деректер, олардың метанға микробиологиялық түрлену мүмкіндігін растайды;</w:t>
            </w:r>
          </w:p>
          <w:p w14:paraId="06B80E7F" w14:textId="77777777" w:rsidR="00131A97" w:rsidRPr="00E52886" w:rsidRDefault="00131A97" w:rsidP="00131A97">
            <w:pPr>
              <w:pBdr>
                <w:top w:val="nil"/>
                <w:left w:val="nil"/>
                <w:bottom w:val="nil"/>
                <w:right w:val="nil"/>
                <w:between w:val="nil"/>
              </w:pBdr>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4. Топырақ құнарлылығын жақсартуға және дақылдардың өнімділігін арттыруға көмектесетін көміртекті тыңайтқыштар өндіру технологиясы әзірленді;</w:t>
            </w:r>
          </w:p>
          <w:p w14:paraId="5E10C925" w14:textId="77777777" w:rsidR="00131A97" w:rsidRPr="00E52886" w:rsidRDefault="00131A97" w:rsidP="00131A97">
            <w:pPr>
              <w:tabs>
                <w:tab w:val="left" w:pos="279"/>
              </w:tabs>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5. Ауыл шаруашылығында тиімділігін көрсететін және сынақтан өткен көмір негізіндегі тыңайтқыштар өндіру бойынша пилоттық зауыттарды пайдалану.</w:t>
            </w:r>
          </w:p>
          <w:p w14:paraId="45017452" w14:textId="77777777" w:rsidR="00131A97" w:rsidRPr="00E52886" w:rsidRDefault="00131A97" w:rsidP="00131A97">
            <w:pPr>
              <w:tabs>
                <w:tab w:val="left" w:pos="266"/>
              </w:tabs>
              <w:autoSpaceDE w:val="0"/>
              <w:autoSpaceDN w:val="0"/>
              <w:adjustRightInd w:val="0"/>
              <w:jc w:val="both"/>
              <w:rPr>
                <w:rFonts w:ascii="Times New Roman" w:eastAsia="Calibri" w:hAnsi="Times New Roman" w:cs="Times New Roman"/>
                <w:b/>
                <w:iCs/>
                <w:sz w:val="24"/>
                <w:szCs w:val="24"/>
                <w:lang/>
              </w:rPr>
            </w:pPr>
            <w:r w:rsidRPr="00E52886">
              <w:rPr>
                <w:rFonts w:ascii="Times New Roman" w:eastAsia="Calibri" w:hAnsi="Times New Roman" w:cs="Times New Roman"/>
                <w:b/>
                <w:sz w:val="24"/>
                <w:szCs w:val="24"/>
                <w:lang/>
              </w:rPr>
              <w:t xml:space="preserve">аяқталған кезде </w:t>
            </w:r>
            <w:r w:rsidRPr="00E52886">
              <w:rPr>
                <w:rFonts w:ascii="Times New Roman" w:eastAsia="Calibri" w:hAnsi="Times New Roman" w:cs="Times New Roman"/>
                <w:b/>
                <w:iCs/>
                <w:sz w:val="24"/>
                <w:szCs w:val="24"/>
                <w:lang/>
              </w:rPr>
              <w:t>келесілердің орындалуын қамтамасыз ету қажет:</w:t>
            </w:r>
          </w:p>
          <w:p w14:paraId="63D84C7F" w14:textId="77777777" w:rsidR="00131A97" w:rsidRPr="00E52886" w:rsidRDefault="00131A97" w:rsidP="00131A97">
            <w:pPr>
              <w:tabs>
                <w:tab w:val="left" w:pos="266"/>
              </w:tabs>
              <w:autoSpaceDE w:val="0"/>
              <w:autoSpaceDN w:val="0"/>
              <w:adjustRightInd w:val="0"/>
              <w:jc w:val="both"/>
              <w:rPr>
                <w:rFonts w:ascii="Times New Roman" w:eastAsia="Calibri" w:hAnsi="Times New Roman" w:cs="Times New Roman"/>
                <w:b/>
                <w:iCs/>
                <w:sz w:val="24"/>
                <w:szCs w:val="24"/>
                <w:lang/>
              </w:rPr>
            </w:pPr>
            <w:r w:rsidRPr="00E52886">
              <w:rPr>
                <w:rFonts w:ascii="Times New Roman" w:eastAsia="Times New Roman" w:hAnsi="Times New Roman" w:cs="Times New Roman"/>
                <w:sz w:val="24"/>
                <w:szCs w:val="24"/>
                <w:lang/>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7BFB94C0" w14:textId="77777777" w:rsidR="00131A97" w:rsidRPr="00E52886" w:rsidRDefault="00131A97" w:rsidP="00131A97">
            <w:pPr>
              <w:pBdr>
                <w:top w:val="nil"/>
                <w:left w:val="nil"/>
                <w:bottom w:val="nil"/>
                <w:right w:val="nil"/>
                <w:between w:val="nil"/>
              </w:pBdr>
              <w:tabs>
                <w:tab w:val="left" w:pos="314"/>
                <w:tab w:val="left" w:pos="705"/>
                <w:tab w:val="left" w:pos="805"/>
              </w:tabs>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2) ҒЖБССҚК ұсынған журналдарда кемінде 10 (он) мақала.</w:t>
            </w:r>
          </w:p>
          <w:p w14:paraId="7D868A2C" w14:textId="77777777" w:rsidR="00131A97" w:rsidRPr="00E52886" w:rsidRDefault="00131A97" w:rsidP="00131A97">
            <w:pPr>
              <w:pBdr>
                <w:top w:val="nil"/>
                <w:left w:val="nil"/>
                <w:bottom w:val="nil"/>
                <w:right w:val="nil"/>
                <w:between w:val="nil"/>
              </w:pBdr>
              <w:tabs>
                <w:tab w:val="left" w:pos="314"/>
                <w:tab w:val="left" w:pos="705"/>
                <w:tab w:val="left" w:pos="805"/>
              </w:tabs>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D6FC713" w14:textId="77777777" w:rsidR="00131A97" w:rsidRPr="00E52886" w:rsidRDefault="00131A97" w:rsidP="00131A97">
            <w:pPr>
              <w:jc w:val="both"/>
              <w:rPr>
                <w:rFonts w:ascii="Times New Roman" w:eastAsia="Aptos" w:hAnsi="Times New Roman" w:cs="Times New Roman"/>
                <w:b/>
                <w:bCs/>
                <w:sz w:val="24"/>
                <w:szCs w:val="24"/>
              </w:rPr>
            </w:pPr>
            <w:r w:rsidRPr="00E52886">
              <w:rPr>
                <w:rFonts w:ascii="Times New Roman" w:eastAsia="Times New Roman" w:hAnsi="Times New Roman" w:cs="Times New Roman"/>
                <w:sz w:val="24"/>
                <w:szCs w:val="24"/>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131A97" w:rsidRPr="00E52886" w14:paraId="75F8FBE2" w14:textId="77777777" w:rsidTr="00C9473F">
        <w:trPr>
          <w:jc w:val="center"/>
        </w:trPr>
        <w:tc>
          <w:tcPr>
            <w:tcW w:w="10205" w:type="dxa"/>
          </w:tcPr>
          <w:p w14:paraId="702531A0" w14:textId="77777777" w:rsidR="00131A97" w:rsidRPr="00E52886" w:rsidRDefault="00131A97" w:rsidP="00131A97">
            <w:pPr>
              <w:rPr>
                <w:rFonts w:ascii="Times New Roman" w:eastAsia="Times New Roman" w:hAnsi="Times New Roman" w:cs="Times New Roman"/>
                <w:sz w:val="24"/>
                <w:szCs w:val="24"/>
                <w:lang w:eastAsia="ru-RU"/>
              </w:rPr>
            </w:pPr>
            <w:r w:rsidRPr="00E52886">
              <w:rPr>
                <w:rFonts w:ascii="Times New Roman" w:eastAsia="Times New Roman" w:hAnsi="Times New Roman" w:cs="Times New Roman"/>
                <w:b/>
                <w:bCs/>
                <w:sz w:val="24"/>
                <w:szCs w:val="24"/>
                <w:lang w:eastAsia="ru-RU"/>
              </w:rPr>
              <w:t>4.2 Қорытынды нәтиже:</w:t>
            </w:r>
          </w:p>
          <w:p w14:paraId="5DEDAB4D" w14:textId="77777777" w:rsidR="00131A97" w:rsidRPr="00E52886" w:rsidRDefault="00131A97" w:rsidP="00131A97">
            <w:pPr>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Бағдарламаның нәтижелері көмір мен оның қалдықтарының экономикалық құндылығын арттыруға, көмірді өңдеу тереңдігін арттыруға, оларды кешенді өңдеу арқылы экологиялық тәуекелдерді азайтуға және ауыл шаруашылығы мен энергетика секторындағы өнімділікті арттыруға бағытталған.</w:t>
            </w:r>
          </w:p>
          <w:p w14:paraId="01D1A3A2" w14:textId="77777777" w:rsidR="00131A97" w:rsidRPr="00E52886" w:rsidRDefault="00131A97" w:rsidP="00131A97">
            <w:pPr>
              <w:jc w:val="both"/>
              <w:rPr>
                <w:rFonts w:ascii="Times New Roman" w:eastAsia="Times New Roman" w:hAnsi="Times New Roman" w:cs="Times New Roman"/>
                <w:b/>
                <w:sz w:val="24"/>
                <w:szCs w:val="24"/>
                <w:lang/>
              </w:rPr>
            </w:pPr>
            <w:r w:rsidRPr="00E52886">
              <w:rPr>
                <w:rFonts w:ascii="Times New Roman" w:eastAsia="Times New Roman" w:hAnsi="Times New Roman" w:cs="Times New Roman"/>
                <w:b/>
                <w:sz w:val="24"/>
                <w:szCs w:val="24"/>
                <w:lang/>
              </w:rPr>
              <w:t>Экономикалық әсер.</w:t>
            </w:r>
          </w:p>
          <w:p w14:paraId="627F3E96" w14:textId="77777777" w:rsidR="00131A97" w:rsidRPr="00E52886" w:rsidRDefault="00131A97" w:rsidP="00131A97">
            <w:pPr>
              <w:tabs>
                <w:tab w:val="left" w:pos="225"/>
              </w:tabs>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 осы бағдарламаның экономикалық құрамдас бөлігі Қазақстанда көмір химия өнеркәсібінің қалыптасуы мен дамуына және көмір мен қалдықтардың әсерінен шығарындыларды азайтуға сәйкес қоршаған ортаны ластағаны үшін төлемдерді азайтуға, сондай-ақ көмір қалдықтарын коммерциялық өнімдер өндірісінде бастапқы құрамдас бөлік ретінде пайдалануға негізделген;</w:t>
            </w:r>
          </w:p>
          <w:p w14:paraId="4690FE4D" w14:textId="77777777" w:rsidR="00131A97" w:rsidRPr="00E52886" w:rsidRDefault="00131A97" w:rsidP="00131A97">
            <w:pPr>
              <w:tabs>
                <w:tab w:val="left" w:pos="225"/>
              </w:tabs>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 технологиялық шешімдердің нәтижелері Қазақстан Республикасында көмір химиясы өндірісінің жаңа нысандарын дамытуды және жоғары өңделген өнімдер өндірісінің өсуін одан әрі қамтамасыз етуі тиіс.</w:t>
            </w:r>
          </w:p>
          <w:p w14:paraId="4378997A" w14:textId="77777777" w:rsidR="00131A97" w:rsidRPr="00E52886" w:rsidRDefault="00131A97" w:rsidP="00131A97">
            <w:pPr>
              <w:tabs>
                <w:tab w:val="left" w:pos="225"/>
              </w:tabs>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 Көмірді трансформациялауға негізделген бағдарлама аясында әзірленген инновациялық шешімдер мен өнімдер ауыл шаруашылығы секторындағы дақылдардың өнімділігі мен кірістілігін арттыра алады, сондай-ақ тау-кен өндіру секторындағы өндіріс шығындарын азайта алады.</w:t>
            </w:r>
          </w:p>
          <w:p w14:paraId="04A4BE6E" w14:textId="77777777" w:rsidR="00131A97" w:rsidRPr="00E52886" w:rsidRDefault="00131A97" w:rsidP="00131A97">
            <w:pPr>
              <w:jc w:val="both"/>
              <w:rPr>
                <w:rFonts w:ascii="Times New Roman" w:eastAsia="Times New Roman" w:hAnsi="Times New Roman" w:cs="Times New Roman"/>
                <w:b/>
                <w:sz w:val="24"/>
                <w:szCs w:val="24"/>
                <w:lang/>
              </w:rPr>
            </w:pPr>
            <w:r w:rsidRPr="00E52886">
              <w:rPr>
                <w:rFonts w:ascii="Times New Roman" w:eastAsia="Times New Roman" w:hAnsi="Times New Roman" w:cs="Times New Roman"/>
                <w:b/>
                <w:sz w:val="24"/>
                <w:szCs w:val="24"/>
                <w:lang/>
              </w:rPr>
              <w:t>Экологиялық әсер.</w:t>
            </w:r>
          </w:p>
          <w:p w14:paraId="3F2A4506" w14:textId="77777777" w:rsidR="00131A97" w:rsidRPr="00E52886" w:rsidRDefault="00131A97" w:rsidP="00131A97">
            <w:pPr>
              <w:tabs>
                <w:tab w:val="left" w:pos="225"/>
              </w:tabs>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Бағдарламаны іске асыру көмір өнеркәсібінің шығарындыларын азайтуға, көмір мен көмір қалдықтарын қауіпсіз жоюға, тозған жер аумақтарын азайтуға, олардың өнімділігін арттыруға және табиғи және ауылшаруашылық жүйелерін қалпына келтіруге және тұрақты жұмыс істеуіне ықпал етуі тиіс. Сонымен қатар, бұл көмір шаңы мен көмір қалдықтарынан өнім өндіруге мүмкіндік береді.</w:t>
            </w:r>
          </w:p>
          <w:p w14:paraId="53A6C075" w14:textId="77777777" w:rsidR="00131A97" w:rsidRPr="00E52886" w:rsidRDefault="00131A97" w:rsidP="00131A97">
            <w:pPr>
              <w:jc w:val="both"/>
              <w:rPr>
                <w:rFonts w:ascii="Times New Roman" w:eastAsia="Times New Roman" w:hAnsi="Times New Roman" w:cs="Times New Roman"/>
                <w:b/>
                <w:sz w:val="24"/>
                <w:szCs w:val="24"/>
                <w:lang/>
              </w:rPr>
            </w:pPr>
            <w:r w:rsidRPr="00E52886">
              <w:rPr>
                <w:rFonts w:ascii="Times New Roman" w:eastAsia="Times New Roman" w:hAnsi="Times New Roman" w:cs="Times New Roman"/>
                <w:b/>
                <w:sz w:val="24"/>
                <w:szCs w:val="24"/>
                <w:lang/>
              </w:rPr>
              <w:t>Әлеуметтік әсер.</w:t>
            </w:r>
          </w:p>
          <w:p w14:paraId="3F323B12" w14:textId="77777777" w:rsidR="00131A97" w:rsidRPr="00E52886" w:rsidRDefault="00131A97" w:rsidP="00131A97">
            <w:pPr>
              <w:jc w:val="both"/>
              <w:rPr>
                <w:rFonts w:ascii="Times New Roman" w:eastAsia="Times New Roman" w:hAnsi="Times New Roman" w:cs="Times New Roman"/>
                <w:sz w:val="24"/>
                <w:szCs w:val="24"/>
                <w:lang/>
              </w:rPr>
            </w:pPr>
            <w:r w:rsidRPr="00E52886">
              <w:rPr>
                <w:rFonts w:ascii="Times New Roman" w:eastAsia="Times New Roman" w:hAnsi="Times New Roman" w:cs="Times New Roman"/>
                <w:sz w:val="24"/>
                <w:szCs w:val="24"/>
                <w:lang/>
              </w:rPr>
              <w:t>Инновациялық, жоғары тиімді көмір негізіндегі өнімдер ауылшаруашылық ландшафттарының құнарлылығын және дақылдардың өнімділігін арттыру арқылы ауылшаруашылық секторының ресурстық базасын айтарлықтай нығайтады, сондай-ақ энергетика саласында отын ретінде қолданылады деп күтілуде.</w:t>
            </w:r>
          </w:p>
          <w:p w14:paraId="0510F0F8" w14:textId="77777777" w:rsidR="00131A97" w:rsidRPr="00E52886" w:rsidRDefault="00131A97" w:rsidP="00131A97">
            <w:pPr>
              <w:jc w:val="both"/>
              <w:rPr>
                <w:rFonts w:ascii="Times New Roman" w:eastAsia="Aptos" w:hAnsi="Times New Roman" w:cs="Times New Roman"/>
                <w:b/>
                <w:bCs/>
                <w:sz w:val="24"/>
                <w:szCs w:val="24"/>
                <w:lang/>
              </w:rPr>
            </w:pPr>
            <w:r w:rsidRPr="00E52886">
              <w:rPr>
                <w:rFonts w:ascii="Times New Roman" w:eastAsia="Times New Roman" w:hAnsi="Times New Roman" w:cs="Times New Roman"/>
                <w:b/>
                <w:sz w:val="24"/>
                <w:szCs w:val="24"/>
                <w:lang/>
              </w:rPr>
              <w:t xml:space="preserve">Алынған нәтижелердің мақсатты тұтынушылары: </w:t>
            </w:r>
            <w:r w:rsidRPr="00E52886">
              <w:rPr>
                <w:rFonts w:ascii="Times New Roman" w:eastAsia="Times New Roman" w:hAnsi="Times New Roman" w:cs="Times New Roman"/>
                <w:sz w:val="24"/>
                <w:szCs w:val="24"/>
                <w:lang/>
              </w:rPr>
              <w:t>Қазақстан Республикасы Ауыл шаруашылығы министрлігі, Қазақстан Республикасы Экология, геология және табиғи ресурстар министрлігі, көмір өндіруші компаниялар, жылу электр станциялары, электр станциялары, өндірістік кәсіпорындар, агроөнеркәсіптік кешен, тау-кен металлургиялық кешен, аймақтық экономикалық субъектілер, өнеркәсіптік кәсіпорындар, «жасыл экономика» және қала құрылысы тұжырымдамасы шеңберінде қатысатын өндірістік кәсіпорындар, қалалар мен ірі елді мекендердің халқы, экология, химия, биология, ауыл шаруашылығы, энергетика және т.б. саласындағы ғылыми ұйымдар.</w:t>
            </w:r>
          </w:p>
        </w:tc>
      </w:tr>
      <w:tr w:rsidR="00131A97" w:rsidRPr="00E52886" w14:paraId="0A72D5FF" w14:textId="77777777" w:rsidTr="00C9473F">
        <w:trPr>
          <w:jc w:val="center"/>
        </w:trPr>
        <w:tc>
          <w:tcPr>
            <w:tcW w:w="10205" w:type="dxa"/>
          </w:tcPr>
          <w:p w14:paraId="6BE40A3B" w14:textId="77777777" w:rsidR="00131A97" w:rsidRPr="00E52886" w:rsidRDefault="00131A97" w:rsidP="00131A97">
            <w:pPr>
              <w:jc w:val="both"/>
              <w:rPr>
                <w:rFonts w:ascii="Times New Roman" w:eastAsia="Calibri" w:hAnsi="Times New Roman" w:cs="Times New Roman"/>
                <w:b/>
                <w:bCs/>
                <w:sz w:val="24"/>
                <w:szCs w:val="24"/>
                <w:lang/>
              </w:rPr>
            </w:pPr>
            <w:r w:rsidRPr="00E52886">
              <w:rPr>
                <w:rFonts w:ascii="Times New Roman" w:eastAsia="Calibri" w:hAnsi="Times New Roman" w:cs="Times New Roman"/>
                <w:b/>
                <w:bCs/>
                <w:sz w:val="24"/>
                <w:szCs w:val="24"/>
                <w:lang/>
              </w:rPr>
              <w:t>5. 2026-2028 жылдарға арналған бағдарламаның ең жоғары сомасы (бағдарламаның барлық мерзіміне және жылдар бойынша мың теңгемен):</w:t>
            </w:r>
          </w:p>
          <w:p w14:paraId="26696076" w14:textId="77777777" w:rsidR="00131A97" w:rsidRPr="00E52886" w:rsidRDefault="00131A97" w:rsidP="00131A97">
            <w:pPr>
              <w:jc w:val="both"/>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 xml:space="preserve">бағдарламаны іске асырудың барлық мерзіміне – </w:t>
            </w:r>
            <w:r w:rsidRPr="00E52886">
              <w:rPr>
                <w:rFonts w:ascii="Times New Roman" w:eastAsia="Aptos" w:hAnsi="Times New Roman" w:cs="Times New Roman"/>
                <w:b/>
                <w:bCs/>
                <w:sz w:val="24"/>
                <w:szCs w:val="24"/>
                <w:lang/>
              </w:rPr>
              <w:t>504 000,0</w:t>
            </w:r>
            <w:r w:rsidRPr="00E52886">
              <w:rPr>
                <w:rFonts w:ascii="Times New Roman" w:eastAsia="Aptos" w:hAnsi="Times New Roman" w:cs="Times New Roman"/>
                <w:sz w:val="24"/>
                <w:szCs w:val="24"/>
                <w:lang/>
              </w:rPr>
              <w:t xml:space="preserve"> </w:t>
            </w:r>
            <w:r w:rsidRPr="00E52886">
              <w:rPr>
                <w:rFonts w:ascii="Times New Roman" w:eastAsia="Calibri" w:hAnsi="Times New Roman" w:cs="Times New Roman"/>
                <w:sz w:val="24"/>
                <w:szCs w:val="24"/>
                <w:lang/>
              </w:rPr>
              <w:t>мың теңге, оның ішінде жыл бойынша:</w:t>
            </w:r>
          </w:p>
          <w:p w14:paraId="33A65F6B" w14:textId="77777777" w:rsidR="00131A97" w:rsidRPr="00E52886" w:rsidRDefault="00131A97" w:rsidP="00131A97">
            <w:pPr>
              <w:jc w:val="both"/>
              <w:rPr>
                <w:rFonts w:ascii="Times New Roman" w:eastAsia="Calibri" w:hAnsi="Times New Roman" w:cs="Times New Roman"/>
                <w:b/>
                <w:bCs/>
                <w:sz w:val="24"/>
                <w:szCs w:val="24"/>
                <w:lang/>
              </w:rPr>
            </w:pPr>
            <w:r w:rsidRPr="00E52886">
              <w:rPr>
                <w:rFonts w:ascii="Times New Roman" w:eastAsia="Calibri" w:hAnsi="Times New Roman" w:cs="Times New Roman"/>
                <w:sz w:val="24"/>
                <w:szCs w:val="24"/>
                <w:lang/>
              </w:rPr>
              <w:t xml:space="preserve">2026 жылға – </w:t>
            </w:r>
            <w:r w:rsidRPr="00E52886">
              <w:rPr>
                <w:rFonts w:ascii="Times New Roman" w:eastAsia="Aptos" w:hAnsi="Times New Roman" w:cs="Times New Roman"/>
                <w:b/>
                <w:bCs/>
                <w:sz w:val="24"/>
                <w:szCs w:val="24"/>
                <w:lang/>
              </w:rPr>
              <w:t>145 000,0</w:t>
            </w:r>
            <w:r w:rsidRPr="00E52886">
              <w:rPr>
                <w:rFonts w:ascii="Times New Roman" w:eastAsia="Aptos" w:hAnsi="Times New Roman" w:cs="Times New Roman"/>
                <w:sz w:val="24"/>
                <w:szCs w:val="24"/>
                <w:lang/>
              </w:rPr>
              <w:t xml:space="preserve"> </w:t>
            </w:r>
            <w:r w:rsidRPr="00E52886">
              <w:rPr>
                <w:rFonts w:ascii="Times New Roman" w:eastAsia="Calibri" w:hAnsi="Times New Roman" w:cs="Times New Roman"/>
                <w:sz w:val="24"/>
                <w:szCs w:val="24"/>
                <w:lang/>
              </w:rPr>
              <w:t>мың теңге,</w:t>
            </w:r>
          </w:p>
          <w:p w14:paraId="10A74977" w14:textId="77777777" w:rsidR="00131A97" w:rsidRPr="00E52886" w:rsidRDefault="00131A97" w:rsidP="00131A97">
            <w:pPr>
              <w:jc w:val="both"/>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2027 жылға –</w:t>
            </w:r>
            <w:r w:rsidRPr="00E52886">
              <w:rPr>
                <w:rFonts w:ascii="Times New Roman" w:eastAsia="Calibri" w:hAnsi="Times New Roman" w:cs="Times New Roman"/>
                <w:b/>
                <w:bCs/>
                <w:sz w:val="24"/>
                <w:szCs w:val="24"/>
                <w:lang/>
              </w:rPr>
              <w:t xml:space="preserve"> </w:t>
            </w:r>
            <w:r w:rsidRPr="00E52886">
              <w:rPr>
                <w:rFonts w:ascii="Times New Roman" w:eastAsia="Aptos" w:hAnsi="Times New Roman" w:cs="Times New Roman"/>
                <w:b/>
                <w:bCs/>
                <w:sz w:val="24"/>
                <w:szCs w:val="24"/>
                <w:lang/>
              </w:rPr>
              <w:t>242 000.0</w:t>
            </w:r>
            <w:r w:rsidRPr="00E52886">
              <w:rPr>
                <w:rFonts w:ascii="Times New Roman" w:eastAsia="Aptos" w:hAnsi="Times New Roman" w:cs="Times New Roman"/>
                <w:sz w:val="24"/>
                <w:szCs w:val="24"/>
                <w:lang/>
              </w:rPr>
              <w:t xml:space="preserve"> </w:t>
            </w:r>
            <w:r w:rsidRPr="00E52886">
              <w:rPr>
                <w:rFonts w:ascii="Times New Roman" w:eastAsia="Calibri" w:hAnsi="Times New Roman" w:cs="Times New Roman"/>
                <w:sz w:val="24"/>
                <w:szCs w:val="24"/>
                <w:lang/>
              </w:rPr>
              <w:t>мың теңге,</w:t>
            </w:r>
          </w:p>
          <w:p w14:paraId="7CBA198B" w14:textId="77777777" w:rsidR="00131A97" w:rsidRPr="00E52886" w:rsidRDefault="00131A97" w:rsidP="00131A97">
            <w:pPr>
              <w:jc w:val="both"/>
              <w:rPr>
                <w:rFonts w:ascii="Times New Roman" w:eastAsia="Aptos" w:hAnsi="Times New Roman" w:cs="Times New Roman"/>
                <w:b/>
                <w:bCs/>
                <w:sz w:val="24"/>
                <w:szCs w:val="24"/>
              </w:rPr>
            </w:pPr>
            <w:r w:rsidRPr="00E52886">
              <w:rPr>
                <w:rFonts w:ascii="Times New Roman" w:eastAsia="Calibri" w:hAnsi="Times New Roman" w:cs="Times New Roman"/>
                <w:sz w:val="24"/>
                <w:szCs w:val="24"/>
              </w:rPr>
              <w:t>2028 жылға –</w:t>
            </w:r>
            <w:r w:rsidRPr="00E52886">
              <w:rPr>
                <w:rFonts w:ascii="Times New Roman" w:eastAsia="Calibri" w:hAnsi="Times New Roman" w:cs="Times New Roman"/>
                <w:b/>
                <w:bCs/>
                <w:sz w:val="24"/>
                <w:szCs w:val="24"/>
              </w:rPr>
              <w:t xml:space="preserve"> </w:t>
            </w:r>
            <w:r w:rsidRPr="00E52886">
              <w:rPr>
                <w:rFonts w:ascii="Times New Roman" w:eastAsia="Aptos" w:hAnsi="Times New Roman" w:cs="Times New Roman"/>
                <w:b/>
                <w:bCs/>
                <w:sz w:val="24"/>
                <w:szCs w:val="24"/>
              </w:rPr>
              <w:t>117 000.0</w:t>
            </w:r>
            <w:r w:rsidRPr="00E52886">
              <w:rPr>
                <w:rFonts w:ascii="Times New Roman" w:eastAsia="Aptos" w:hAnsi="Times New Roman" w:cs="Times New Roman"/>
                <w:sz w:val="24"/>
                <w:szCs w:val="24"/>
              </w:rPr>
              <w:t xml:space="preserve"> </w:t>
            </w:r>
            <w:r w:rsidRPr="00E52886">
              <w:rPr>
                <w:rFonts w:ascii="Times New Roman" w:eastAsia="Calibri" w:hAnsi="Times New Roman" w:cs="Times New Roman"/>
                <w:sz w:val="24"/>
                <w:szCs w:val="24"/>
              </w:rPr>
              <w:t>мың теңге.</w:t>
            </w:r>
          </w:p>
        </w:tc>
      </w:tr>
    </w:tbl>
    <w:p w14:paraId="72884BB6"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p w14:paraId="71CD682B"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p w14:paraId="70223EEA"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p w14:paraId="6CD49C9A"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p w14:paraId="3388BB0E"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1F7CCC59"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№17 ғылыми-техникалық тапсырма</w:t>
      </w:r>
    </w:p>
    <w:p w14:paraId="11B83805"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131A97" w:rsidRPr="00E52886" w14:paraId="72C44EFE" w14:textId="77777777" w:rsidTr="00C9473F">
        <w:trPr>
          <w:jc w:val="center"/>
        </w:trPr>
        <w:tc>
          <w:tcPr>
            <w:tcW w:w="10205" w:type="dxa"/>
          </w:tcPr>
          <w:p w14:paraId="6349C871"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 Жалпы ақпарат:</w:t>
            </w:r>
          </w:p>
          <w:p w14:paraId="209B92D6"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0B5CD1E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Экология, қоршаған орта және табиғи ресурстарды </w:t>
            </w:r>
            <w:r w:rsidRPr="00E52886">
              <w:rPr>
                <w:rFonts w:ascii="Times New Roman" w:eastAsia="Times New Roman" w:hAnsi="Times New Roman" w:cs="Times New Roman"/>
                <w:kern w:val="0"/>
                <w:sz w:val="24"/>
                <w:szCs w:val="24"/>
                <w:lang w:val="kk-KZ"/>
                <w14:ligatures w14:val="none"/>
              </w:rPr>
              <w:t>ұтымды</w:t>
            </w:r>
            <w:r w:rsidRPr="00E52886">
              <w:rPr>
                <w:rFonts w:ascii="Times New Roman" w:eastAsia="Times New Roman" w:hAnsi="Times New Roman" w:cs="Times New Roman"/>
                <w:kern w:val="0"/>
                <w:sz w:val="24"/>
                <w:szCs w:val="24"/>
                <w:lang w:val="ru-RU"/>
                <w14:ligatures w14:val="none"/>
              </w:rPr>
              <w:t xml:space="preserve"> пайдалану</w:t>
            </w:r>
          </w:p>
          <w:p w14:paraId="02EDE45D"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1.2. Бағдарламаның мамандандырылған бағытының атауы</w:t>
            </w:r>
          </w:p>
          <w:p w14:paraId="7B5E7BE7"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8. Геология, Жер туралы ғылым және минералды ресурстарды игеру</w:t>
            </w:r>
          </w:p>
        </w:tc>
      </w:tr>
      <w:tr w:rsidR="00131A97" w:rsidRPr="00E52886" w14:paraId="74CD8E71" w14:textId="77777777" w:rsidTr="00C9473F">
        <w:trPr>
          <w:jc w:val="center"/>
        </w:trPr>
        <w:tc>
          <w:tcPr>
            <w:tcW w:w="10205" w:type="dxa"/>
          </w:tcPr>
          <w:p w14:paraId="701763C7"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4C5BACB9"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73FE108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Пайдалы қазбалардың жаңа кен орындарын анықтау және Қазақстан Республикасының минералдық-шикізат базасын игеру тиімділігін арттыру мақсатында геологиялық барлаудың заманауи технологияларын трансферттеу және бейімдеу.</w:t>
            </w:r>
          </w:p>
        </w:tc>
      </w:tr>
      <w:tr w:rsidR="00131A97" w:rsidRPr="00E52886" w14:paraId="64946D7D" w14:textId="77777777" w:rsidTr="00C9473F">
        <w:trPr>
          <w:jc w:val="center"/>
        </w:trPr>
        <w:tc>
          <w:tcPr>
            <w:tcW w:w="10205" w:type="dxa"/>
          </w:tcPr>
          <w:p w14:paraId="0CDE7F43"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p>
          <w:p w14:paraId="4EC4EAB5"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i/>
                <w:kern w:val="0"/>
                <w:sz w:val="24"/>
                <w:szCs w:val="24"/>
                <w14:ligatures w14:val="none"/>
              </w:rPr>
              <w:t>Маңызды және басым пайдалы қазбалардың кен орындарын болжауды ғылыми тұрғыдан қолдау</w:t>
            </w:r>
          </w:p>
          <w:p w14:paraId="736CF286"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Мыс, алтын, қорғасын, мырыш және сирек кездесетін жер кен орындарын болжаудың әлемдік тәжірибесі мен озық технологияларын зерттеу.</w:t>
            </w:r>
          </w:p>
          <w:p w14:paraId="35A0F78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Геологиялық барлауға арналған геологиялық және геофизикалық деректерді интеграциялау саласындағы перспективалы технологияларды бағалау.</w:t>
            </w:r>
          </w:p>
          <w:p w14:paraId="7B454285"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Оңтүстік Қазақстандағы пайдалы қазба кен орындарының таралу заңдылықтарын талдау.</w:t>
            </w:r>
          </w:p>
          <w:p w14:paraId="2B15DCE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Технологияларды трансферттеу және бейімдеу:</w:t>
            </w:r>
          </w:p>
          <w:p w14:paraId="00C87C0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Қоршаған ортаны бағалау және қоршаған ортаны қорғау шаралары</w:t>
            </w:r>
          </w:p>
          <w:p w14:paraId="264B3140" w14:textId="77777777" w:rsidR="00131A97" w:rsidRPr="00E52886" w:rsidRDefault="00131A97" w:rsidP="00131A9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i/>
                <w:kern w:val="0"/>
                <w:sz w:val="24"/>
                <w:szCs w:val="24"/>
                <w:lang w:val="ru-RU"/>
                <w14:ligatures w14:val="none"/>
              </w:rPr>
              <w:t>Технологиялар және техникалық құралдар</w:t>
            </w:r>
          </w:p>
          <w:p w14:paraId="2DAD1EC6"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Геологиялық нысандардан тас материалын таңдау.</w:t>
            </w:r>
          </w:p>
          <w:p w14:paraId="65824B96"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Макроден нанодеңгейге дейінгі заманауи жабдықтарды пайдалана отырып, табиғи және жасанды кен шикізатының жаңа көздерін және оларды өңдеу өнімдерін кешенді минералогиялық зерттеу, жоғары дәлдіктегі заманауи әдістердің кең ауқымын: электронды зонд микроталдауын, сканерлеуші электронды микроскопияны, рентгендік дифракция мен рентгендік флуоресценцияны талдауды, сондай-ақ аспаптық нейтрондық активация әдісін (ИНАА) қолдану.</w:t>
            </w:r>
          </w:p>
          <w:p w14:paraId="529A9DC8" w14:textId="77777777" w:rsidR="00131A97" w:rsidRPr="00E52886" w:rsidRDefault="00131A97" w:rsidP="00131A97">
            <w:pPr>
              <w:widowControl w:val="0"/>
              <w:pBdr>
                <w:top w:val="nil"/>
                <w:left w:val="nil"/>
                <w:bottom w:val="nil"/>
                <w:right w:val="nil"/>
                <w:between w:val="nil"/>
              </w:pBd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7. Маңызды элементтер бойынша өнеркәсіпке болжамдық ұсыныстар беру үшін кендердің микро- және наноминералды компоненттері бойынша деректерді жалпылау;</w:t>
            </w:r>
          </w:p>
          <w:p w14:paraId="10A3F38D" w14:textId="77777777" w:rsidR="00131A97" w:rsidRPr="00E52886" w:rsidRDefault="00131A97" w:rsidP="00131A97">
            <w:pPr>
              <w:spacing w:after="0" w:line="240" w:lineRule="auto"/>
              <w:jc w:val="both"/>
              <w:rPr>
                <w:rFonts w:ascii="Times New Roman" w:eastAsia="Times New Roman" w:hAnsi="Times New Roman" w:cs="Times New Roman"/>
                <w:strike/>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8. Үгілу қыртыстарынан, шөгінді шөгінділерден, ыдырау аймақтарынан, негізгі жыныстардан және жасанды түзілімдерден кендердің микро- және нанокомпоненттерін байыту технологияларын әзірлеудің минералогиялық критерийлерін анықтау.</w:t>
            </w:r>
          </w:p>
          <w:p w14:paraId="7CC31F4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9. Мүдделі ұйымдарға (ҚР Геология комитеті, ұлттық компаниялар, жер қойнауын пайдаланушылар) Қазақстанның минералды-шикізат базасын толықтыру және кеңейту үшін алынған нәтижелерді коммерцияландыру және енгізу бойынша ұсынымдар әзірлеу.</w:t>
            </w:r>
          </w:p>
        </w:tc>
      </w:tr>
      <w:tr w:rsidR="00131A97" w:rsidRPr="00E52886" w14:paraId="0A86E2E2" w14:textId="77777777" w:rsidTr="00C9473F">
        <w:trPr>
          <w:jc w:val="center"/>
        </w:trPr>
        <w:tc>
          <w:tcPr>
            <w:tcW w:w="10205" w:type="dxa"/>
          </w:tcPr>
          <w:p w14:paraId="2D394E52"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3. Стратегиялық және бағдарламалық құжаттардың қандай тармақтары қарастырылады </w:t>
            </w:r>
            <w:r w:rsidRPr="00E52886">
              <w:rPr>
                <w:rFonts w:ascii="Times New Roman" w:eastAsia="Times New Roman" w:hAnsi="Times New Roman" w:cs="Times New Roman"/>
                <w:b/>
                <w:bCs/>
                <w:i/>
                <w:kern w:val="0"/>
                <w:sz w:val="24"/>
                <w:szCs w:val="24"/>
                <w14:ligatures w14:val="none"/>
              </w:rPr>
              <w:t>:</w:t>
            </w:r>
          </w:p>
          <w:p w14:paraId="0A7E6793" w14:textId="77777777" w:rsidR="00131A97" w:rsidRPr="00E52886" w:rsidRDefault="00131A97" w:rsidP="00131A97">
            <w:pPr>
              <w:keepNext/>
              <w:keepLines/>
              <w:spacing w:before="170" w:after="0" w:line="240" w:lineRule="auto"/>
              <w:jc w:val="both"/>
              <w:outlineLvl w:val="0"/>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1. «2023-2027 жылдарға арналған Қазақстан Республикасының геологиялық саласын дамыту тұжырымдамасын бекіту туралы» Қазақстан Республикасы Үкіметінің 2022 жылғы 30 желтоқсандағы № 1127 қаулысы.</w:t>
            </w:r>
          </w:p>
          <w:p w14:paraId="2E582654" w14:textId="77777777" w:rsidR="00131A97" w:rsidRPr="00E52886" w:rsidRDefault="00131A97" w:rsidP="00131A97">
            <w:pPr>
              <w:tabs>
                <w:tab w:val="left" w:pos="60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w:t>
            </w:r>
            <w:r w:rsidRPr="00E52886">
              <w:rPr>
                <w:rFonts w:ascii="Times New Roman" w:eastAsia="Times New Roman" w:hAnsi="Times New Roman" w:cs="Times New Roman"/>
                <w:i/>
                <w:iCs/>
                <w:kern w:val="0"/>
                <w:sz w:val="24"/>
                <w:szCs w:val="24"/>
                <w14:ligatures w14:val="none"/>
              </w:rPr>
              <w:t>Ғылым, өндіріс және бизнес арасындағы өзара іс-қимылды мемлекеттік ынталандырудың негізгі тетігі ғылыми-зерттеу және тәжірибелік-конструкторлық жұмыстарды коммерцияландыруға арналған гранттар болады;</w:t>
            </w:r>
          </w:p>
          <w:p w14:paraId="06C339A3" w14:textId="77777777" w:rsidR="00131A97" w:rsidRPr="00E52886" w:rsidRDefault="00131A97" w:rsidP="00131A97">
            <w:pPr>
              <w:tabs>
                <w:tab w:val="left" w:pos="129"/>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Қазақстан Республикасы Инвестициялар және даму министрінің 2018 жылғы 18 мамырдағы № 342 бұйрығы. Қазақстан Республикасы Әділет министрлігінде 2018 жылғы 5 маусымда № 16996 болып тіркелді «Геологиялық барлау жұмыстарын кезең-кезеңімен жүргізу қағидаларын бекіту туралы»</w:t>
            </w:r>
          </w:p>
        </w:tc>
      </w:tr>
      <w:tr w:rsidR="00131A97" w:rsidRPr="00E52886" w14:paraId="6CD0F26A" w14:textId="77777777" w:rsidTr="00C9473F">
        <w:trPr>
          <w:jc w:val="center"/>
        </w:trPr>
        <w:tc>
          <w:tcPr>
            <w:tcW w:w="10205" w:type="dxa"/>
          </w:tcPr>
          <w:p w14:paraId="73BAA235"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 Күтілетін нәтижелер</w:t>
            </w:r>
          </w:p>
          <w:p w14:paraId="59EDCE9A"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4.1 Тікелей нәтижелер:</w:t>
            </w:r>
          </w:p>
          <w:p w14:paraId="131BD3D2" w14:textId="77777777" w:rsidR="00131A97" w:rsidRPr="00E52886" w:rsidRDefault="00131A97" w:rsidP="00131A97">
            <w:pPr>
              <w:tabs>
                <w:tab w:val="left" w:pos="163"/>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Бағдарламаны орындау нәтижесінде келесі нәтижелерге қол жеткізу керек:</w:t>
            </w:r>
          </w:p>
          <w:p w14:paraId="2D99EC04"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Оңтүстік Қазақстанның геологиялық құрылымын ескере отырып күтілетін нәтижелер</w:t>
            </w:r>
          </w:p>
          <w:p w14:paraId="05002F4C"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Геологиялық құрылымды ескере отырып, геологиялық барлау тиімділігін арттыру</w:t>
            </w:r>
          </w:p>
          <w:p w14:paraId="732321E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Оңтүстік Қазақстанның геологиялық және құрылымдық ерекшеліктерін ескере отырып, минералдарды (алтын, мыс, қорғасын, мырыш және сирек кездесетін жер элементтері) іздеу әдістері оңтайландырылды.</w:t>
            </w:r>
          </w:p>
          <w:p w14:paraId="25D90DC3"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Нақты формациялар мен тектоникалық аймақтарға бейімделген геологиялық және геофизикалық деректерді біріктіру арқылы кен орындарын болжаудың сенімділігі артты.</w:t>
            </w:r>
          </w:p>
          <w:p w14:paraId="12F1C025"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Аймақтың кен белдеулерінде, шөгінді бассейндерінде және кристалды қалқандарында бұрын зерттелмеген перспективалы аймақтар анықталды.</w:t>
            </w:r>
          </w:p>
          <w:p w14:paraId="5F64F7CC"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Микро және наноөлшемді минералдарды ескере отырып, жаңа инвестициялық тартымды аймақтарды іздеу үшін геологиялық нысандар анықталып, негізделді.</w:t>
            </w:r>
          </w:p>
          <w:p w14:paraId="3F833B54"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Геологиялық және геофизикалық деректерді ескере отырып, ғылыми-техникалық әлеуетті дамыту</w:t>
            </w:r>
          </w:p>
          <w:p w14:paraId="2887E6C6"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Геофизикалық, геохимиялық және литологиялық-стратиграфиялық деректерді біріктіретін Қазақстанның перспективалы аумақтарының сандық геологиялық және геофизикалық моделі жасалды.</w:t>
            </w:r>
          </w:p>
          <w:p w14:paraId="00AD0AEE"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Оңтүстік Қазақстанның қатпарлы құрылымдары мен шөгінді бассейндері сияқты күрделі геологиялық жағдайларда кен орындарын болжау әдістері әзірленді.</w:t>
            </w:r>
          </w:p>
          <w:p w14:paraId="09890D8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Геологиялық және құрылымдық талдау мен ресурстық әлеуетті ескере отырып, аймақтардың инвестициялық тартымдылығы артты.</w:t>
            </w:r>
          </w:p>
          <w:p w14:paraId="69D7B473"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Геологиялық жағдайлар аясындағы экологиялық қауіпсіздік және тұрақты даму</w:t>
            </w:r>
          </w:p>
          <w:p w14:paraId="13329A0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Геологиялық құрылымды ескере отырып, жер қойнауы ресурстарын экологиялық қауіпсіз, шығармашылықпен игеру технологиясы әзірленді.</w:t>
            </w:r>
          </w:p>
          <w:p w14:paraId="174BAC1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Оңтүстік Қазақстанның кенді аймақтарына тән геологиялық құрылымды ескере отырып, қоршаған ортаны бақылау енгізілді.</w:t>
            </w:r>
          </w:p>
          <w:p w14:paraId="4D1625B4"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Нақты геологиялық жағдайлар үшін институционалдық даму және технологияларды трансферттеу</w:t>
            </w:r>
          </w:p>
          <w:p w14:paraId="65B1566F"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Оңтүстік Қазақстанның геологиялық құрылымын ескере отырып, геологиялық барлау жұмыстарының дерекқоры жасалды.</w:t>
            </w:r>
          </w:p>
          <w:p w14:paraId="5F4DDDAD"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Платформалық және қатпарлы аймақтардағы кен генезисін зерттеуге бағытталған зерттеу бағдарламасы әзірленді.</w:t>
            </w:r>
          </w:p>
          <w:p w14:paraId="493E31A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Кадрларды даярлау саласында:</w:t>
            </w:r>
          </w:p>
          <w:p w14:paraId="7202CA06"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Геологтар, геофизиктер және геохимиктер үшін жаңа барлау әдістері бойынша білім беру бағдарламалары мен курстары әзірленді.</w:t>
            </w:r>
          </w:p>
          <w:p w14:paraId="700D2E8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Мамандар үшін жетекші кәсіпорындар мен ғылыми-зерттеу орталықтарында практикалық тағылымдамалар ұйымдастырылды.</w:t>
            </w:r>
          </w:p>
          <w:p w14:paraId="44BEF60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Озық білім мен технологиялармен алмасу үшін халықаралық серіктестіктер орнады.</w:t>
            </w:r>
          </w:p>
          <w:p w14:paraId="6CF1C75B"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 Мақалалар мен шолулар халықаралық және уәкілетті орган ұсынған отандық журналдарда жарияланды, онда олардың санына қойылатын ең төменгі талаптар және Web of Science және/немесе Scopus дерекқорларындағы журналдарды индекстеу, сондай-ақ журналдардың ең төменгі ғылымиметриялық көрсеткіштері тендерлік құжаттамаға сәйкес көрсетілген.</w:t>
            </w:r>
          </w:p>
          <w:p w14:paraId="1279D337" w14:textId="77777777" w:rsidR="00131A97" w:rsidRPr="00E52886" w:rsidRDefault="00131A97" w:rsidP="00131A97">
            <w:pPr>
              <w:tabs>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14:ligatures w14:val="none"/>
              </w:rPr>
            </w:pPr>
            <w:r w:rsidRPr="00E52886">
              <w:rPr>
                <w:rFonts w:ascii="Times New Roman" w:eastAsia="Calibri" w:hAnsi="Times New Roman" w:cs="Times New Roman"/>
                <w:b/>
                <w:kern w:val="0"/>
                <w:sz w:val="24"/>
                <w:szCs w:val="24"/>
                <w14:ligatures w14:val="none"/>
              </w:rPr>
              <w:t xml:space="preserve">аяқталған кезде </w:t>
            </w:r>
            <w:r w:rsidRPr="00E52886">
              <w:rPr>
                <w:rFonts w:ascii="Times New Roman" w:eastAsia="Calibri" w:hAnsi="Times New Roman" w:cs="Times New Roman"/>
                <w:b/>
                <w:iCs/>
                <w:kern w:val="0"/>
                <w:sz w:val="24"/>
                <w:szCs w:val="24"/>
                <w14:ligatures w14:val="none"/>
              </w:rPr>
              <w:t>келесілердің орындалуын қамтамасыз ету қажет:</w:t>
            </w:r>
          </w:p>
          <w:p w14:paraId="66A8A0D9"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6E2F83B0"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 ұсынған журналдарда кемінде 10 (он) мақала.</w:t>
            </w:r>
          </w:p>
          <w:p w14:paraId="2FDBF57E"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465B4AC"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131A97" w:rsidRPr="00E52886" w14:paraId="1A08F4D0" w14:textId="77777777" w:rsidTr="00C9473F">
        <w:trPr>
          <w:jc w:val="center"/>
        </w:trPr>
        <w:tc>
          <w:tcPr>
            <w:tcW w:w="10205" w:type="dxa"/>
          </w:tcPr>
          <w:p w14:paraId="26F0B4BC"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7B525D3F"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Қазіргі заманғы геологиялық барлау технологияларын сәтті енгізуден және геологиялық және геофизикалық деректерді біріктіруден кейін Қазақстан минералды-шикізат базасын дамытудың сапалы жаңа деңгейіне қол жеткізеді, бұл өнеркәсіптік өсу мен саланы цифрлық түрлендірудің негізі болады.</w:t>
            </w:r>
          </w:p>
          <w:p w14:paraId="21D028A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Геологиялық барлауға қосқан үлесі: алтын, мыс, қорғасын, мырыш және сирек кездесетін жер элементтерінің жаңа кен орындарын анықтау әдістері:</w:t>
            </w:r>
          </w:p>
          <w:p w14:paraId="49B3944F"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Стратегиялық пайдалы қазбалардың жаңа кен орындарын анықтау.</w:t>
            </w:r>
          </w:p>
          <w:p w14:paraId="094D832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Геологиялық барлау жұмыстарын оңтайландыру</w:t>
            </w:r>
          </w:p>
          <w:p w14:paraId="7DAD2A95"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Оңтүстік Қазақстан бойынша деректерді біріктіретін бірыңғай цифрлық геологиялық барлау платформасын құру.</w:t>
            </w:r>
          </w:p>
          <w:p w14:paraId="774797E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Нәтижесі: Автоматтандырылған деректерді талдау негізінде перспективалы кен орындарын жеделдетілген анықтау және игеру.</w:t>
            </w:r>
          </w:p>
          <w:p w14:paraId="109B69D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Минералды-шикізат базасы арқылы индустрияландыруды жеделдету</w:t>
            </w:r>
          </w:p>
          <w:p w14:paraId="35380664"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Қазіргі уақытта жоғалып кеткен кендердің микро және наноминералды компоненттерін технологиялық процеске тарту үшін алғышарттар жасау индустрияландыру қарқындылығын арттыруға және Қазақстанның экономикалық күрделілік индексін көтеруге ықпал етуі керек.</w:t>
            </w:r>
          </w:p>
          <w:p w14:paraId="415A0764"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Нәтижесі: Қазақстан өнеркәсіптік дамудың жаңа деңгейіне жетіп, шикізат экспортына тәуелділігін азайтып, жоғары технологиялық өндірісті дамытуда.</w:t>
            </w:r>
          </w:p>
          <w:p w14:paraId="35DA51BC"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Геологиялық барлауды және жер қойнауын пайдалануды цифрландыру</w:t>
            </w:r>
          </w:p>
          <w:p w14:paraId="137E5AF0"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Инвесторларға арналған нақты уақыт режимінде цифрлық геологиялық барлау деректеріне қол жеткізетін онлайн платформа құру.</w:t>
            </w:r>
          </w:p>
          <w:p w14:paraId="7173612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Депозиттердің цифрлық егіздерін әзірлеу, бұл олардың дамуын минималды тәуекелдермен болжауға мүмкіндік береді.</w:t>
            </w:r>
          </w:p>
          <w:p w14:paraId="72632FA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Қорытынды: Қазақстан тау-кен өнеркәсібін цифрландыруда көшбасшы болып табылады, бұл ашықтық пен инвестициялық тиімділікті қамтамасыз етеді.</w:t>
            </w:r>
          </w:p>
          <w:p w14:paraId="6228A1F0"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Өнеркәсіптің экологиялық таза дамуы</w:t>
            </w:r>
          </w:p>
          <w:p w14:paraId="4BD966E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Қоршаған ортаға әсерді азайтатын экологиялық таза барлау әдістерін және жер қойнауын шығармашылықпен пайдалануды қолдану.</w:t>
            </w:r>
          </w:p>
          <w:p w14:paraId="6E4D894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Геоэкологиялық тәуекелдерді бақылау жүйесін құру, жер асты сулары мен топырақтың ластануын болдырмау.</w:t>
            </w:r>
          </w:p>
          <w:p w14:paraId="2F984F1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bookmarkStart w:id="10" w:name="_heading=h.yeirmjoste28" w:colFirst="0" w:colLast="0"/>
            <w:bookmarkEnd w:id="10"/>
            <w:r w:rsidRPr="00E52886">
              <w:rPr>
                <w:rFonts w:ascii="Times New Roman" w:eastAsia="Times New Roman" w:hAnsi="Times New Roman" w:cs="Times New Roman"/>
                <w:kern w:val="0"/>
                <w:sz w:val="24"/>
                <w:szCs w:val="24"/>
                <w14:ligatures w14:val="none"/>
              </w:rPr>
              <w:t>Нәтижесі: Қоршаған ортаға жоғары жауапкершілікпен қарайтын тұрақты минералды-шикізат өнеркәсібін қалыптастыру.</w:t>
            </w:r>
          </w:p>
          <w:p w14:paraId="011E3D2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Қазақстанның халықаралық мәртебесін нығайту</w:t>
            </w:r>
          </w:p>
          <w:p w14:paraId="001C01CB" w14:textId="77777777" w:rsidR="00131A97" w:rsidRPr="00E52886" w:rsidRDefault="00131A97" w:rsidP="00131A97">
            <w:pPr>
              <w:spacing w:after="0" w:line="240" w:lineRule="auto"/>
              <w:jc w:val="both"/>
              <w:rPr>
                <w:rFonts w:ascii="Times New Roman" w:eastAsia="Times New Roman" w:hAnsi="Times New Roman" w:cs="Times New Roman"/>
                <w:strike/>
                <w:kern w:val="0"/>
                <w:sz w:val="24"/>
                <w:szCs w:val="24"/>
                <w14:ligatures w14:val="none"/>
              </w:rPr>
            </w:pPr>
            <w:r w:rsidRPr="00E52886">
              <w:rPr>
                <w:rFonts w:ascii="Times New Roman" w:eastAsia="Times New Roman" w:hAnsi="Times New Roman" w:cs="Times New Roman"/>
                <w:kern w:val="0"/>
                <w:sz w:val="24"/>
                <w:szCs w:val="24"/>
                <w14:ligatures w14:val="none"/>
              </w:rPr>
              <w:t>- Пайдалы қазбаларды геологиялық барлау және өңдеуге стратегиялық шетелдік инвесторларды тарту.</w:t>
            </w:r>
          </w:p>
          <w:p w14:paraId="4D7D845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Нәтиже: Минералды шикізат пен инновациялық барлау технологияларының халықаралық нарығындағы негізгі ойыншының рөлі.</w:t>
            </w:r>
          </w:p>
          <w:p w14:paraId="6349E5E9"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Жұмыспен қамтудың артуы және адами ресурстарды дамыту</w:t>
            </w:r>
          </w:p>
          <w:p w14:paraId="2505FED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геологиялық барлау, өндіру және пайдалы қазбаларды өңдеу салаларында жаңа жұмыс орындарын құру.</w:t>
            </w:r>
          </w:p>
          <w:p w14:paraId="720EB78D"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Заманауи білім беру бағдарламалары мен тағылымдамалар арқылы геологтардың, геофизика мамандарының және инженерлердің біліктілігін арттыру.</w:t>
            </w:r>
          </w:p>
          <w:p w14:paraId="39A48B9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Қолданбалы ғылым мен ғылыми-зерттеу және тәжірибелік-конструкторлық жұмыстарды дамыту, бұл Қазақстанның геологиялық барлау инновацияларының орталығына айналуына мүмкіндік береді.</w:t>
            </w:r>
          </w:p>
          <w:p w14:paraId="788B1084"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Әлеуметтік әсер:</w:t>
            </w:r>
          </w:p>
          <w:p w14:paraId="0A0585CD"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Жастарды жоғары технологиялық салаларға тарту.</w:t>
            </w:r>
          </w:p>
          <w:p w14:paraId="10EAC80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Ресурстық экономика үшін мамандардың жаңа буынын қалыптастыру.</w:t>
            </w:r>
          </w:p>
        </w:tc>
      </w:tr>
      <w:tr w:rsidR="00131A97" w:rsidRPr="00E52886" w14:paraId="7710A2F5" w14:textId="77777777" w:rsidTr="00C9473F">
        <w:trPr>
          <w:jc w:val="center"/>
        </w:trPr>
        <w:tc>
          <w:tcPr>
            <w:tcW w:w="10205" w:type="dxa"/>
          </w:tcPr>
          <w:p w14:paraId="64A4867C"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16C8225C"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504 000,0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16DAD8B3"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145 000,0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64B8041F"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242 000.0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028302D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w:t>
            </w:r>
            <w:r w:rsidRPr="00E52886">
              <w:rPr>
                <w:rFonts w:ascii="Times New Roman" w:eastAsia="Calibri" w:hAnsi="Times New Roman" w:cs="Times New Roman"/>
                <w:kern w:val="0"/>
                <w:sz w:val="24"/>
                <w:szCs w:val="24"/>
                <w:lang w:val="kk-KZ"/>
                <w14:ligatures w14:val="none"/>
              </w:rPr>
              <w:t>а</w:t>
            </w:r>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117 000.0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54487B54"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p w14:paraId="7BB02CB0"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p w14:paraId="30AF60B6"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531DFADC"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№18 ғылыми-техникалық тапсырма</w:t>
      </w:r>
    </w:p>
    <w:p w14:paraId="402DB478"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131A97" w:rsidRPr="00E52886" w14:paraId="22FF42A0" w14:textId="77777777" w:rsidTr="00C9473F">
        <w:trPr>
          <w:trHeight w:val="235"/>
          <w:jc w:val="center"/>
        </w:trPr>
        <w:tc>
          <w:tcPr>
            <w:tcW w:w="10205" w:type="dxa"/>
            <w:tcBorders>
              <w:top w:val="single" w:sz="4" w:space="0" w:color="000000"/>
              <w:left w:val="single" w:sz="4" w:space="0" w:color="000000"/>
              <w:bottom w:val="single" w:sz="4" w:space="0" w:color="000000"/>
              <w:right w:val="single" w:sz="4" w:space="0" w:color="000000"/>
            </w:tcBorders>
          </w:tcPr>
          <w:p w14:paraId="347144AC"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 Жалпы ақпарат:</w:t>
            </w:r>
          </w:p>
          <w:p w14:paraId="78645598"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3C34A3A0"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Экология, қоршаған орта және табиғи ресурстарды </w:t>
            </w:r>
            <w:r w:rsidRPr="00E52886">
              <w:rPr>
                <w:rFonts w:ascii="Times New Roman" w:eastAsia="Times New Roman" w:hAnsi="Times New Roman" w:cs="Times New Roman"/>
                <w:kern w:val="0"/>
                <w:sz w:val="24"/>
                <w:szCs w:val="24"/>
                <w:lang w:val="kk-KZ"/>
                <w14:ligatures w14:val="none"/>
              </w:rPr>
              <w:t>ұтымды</w:t>
            </w:r>
            <w:r w:rsidRPr="00E52886">
              <w:rPr>
                <w:rFonts w:ascii="Times New Roman" w:eastAsia="Times New Roman" w:hAnsi="Times New Roman" w:cs="Times New Roman"/>
                <w:kern w:val="0"/>
                <w:sz w:val="24"/>
                <w:szCs w:val="24"/>
                <w:lang w:val="ru-RU"/>
                <w14:ligatures w14:val="none"/>
              </w:rPr>
              <w:t xml:space="preserve"> пайдалану</w:t>
            </w:r>
          </w:p>
          <w:p w14:paraId="4A761142"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1.2. Бағдарламаның мамандандырылған бағытының атауы</w:t>
            </w:r>
          </w:p>
          <w:p w14:paraId="2E80EC8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8. Геология, жер туралы ғылым және минералды ресурстарды игеру;</w:t>
            </w:r>
          </w:p>
        </w:tc>
      </w:tr>
      <w:tr w:rsidR="00131A97" w:rsidRPr="00E52886" w14:paraId="4364D757" w14:textId="77777777" w:rsidTr="00C9473F">
        <w:trPr>
          <w:trHeight w:val="235"/>
          <w:jc w:val="center"/>
        </w:trPr>
        <w:tc>
          <w:tcPr>
            <w:tcW w:w="10205" w:type="dxa"/>
            <w:tcBorders>
              <w:top w:val="single" w:sz="4" w:space="0" w:color="000000"/>
              <w:left w:val="single" w:sz="4" w:space="0" w:color="000000"/>
              <w:bottom w:val="single" w:sz="4" w:space="0" w:color="000000"/>
              <w:right w:val="single" w:sz="4" w:space="0" w:color="000000"/>
            </w:tcBorders>
          </w:tcPr>
          <w:p w14:paraId="35ABBB75"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18434E59"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692173D0" w14:textId="77777777" w:rsidR="00131A97" w:rsidRPr="00E52886" w:rsidRDefault="00131A97" w:rsidP="00131A97">
            <w:pPr>
              <w:pBdr>
                <w:top w:val="nil"/>
                <w:left w:val="nil"/>
                <w:bottom w:val="nil"/>
                <w:right w:val="nil"/>
                <w:between w:val="nil"/>
              </w:pBdr>
              <w:tabs>
                <w:tab w:val="left" w:pos="27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Рудалы кен орындарын тиімді әрі экологиялық қауіпсіз игеруді қамтамасыз ету үшін пайдалы қазбаларды өндірудің жаңа технологияларын және өндірістік процестерді цифрландыруға арналған бағдарламалық-техникалық кешендерді әзірлеу және енгізу</w:t>
            </w:r>
            <w:r w:rsidRPr="00E52886">
              <w:rPr>
                <w:rFonts w:ascii="Times New Roman" w:eastAsia="Times New Roman" w:hAnsi="Times New Roman" w:cs="Times New Roman"/>
                <w:kern w:val="0"/>
                <w:sz w:val="24"/>
                <w:szCs w:val="24"/>
                <w14:ligatures w14:val="none"/>
              </w:rPr>
              <w:t>.</w:t>
            </w:r>
          </w:p>
        </w:tc>
      </w:tr>
      <w:tr w:rsidR="00131A97" w:rsidRPr="00E52886" w14:paraId="087488DB" w14:textId="77777777" w:rsidTr="00C9473F">
        <w:trPr>
          <w:trHeight w:val="235"/>
          <w:jc w:val="center"/>
        </w:trPr>
        <w:tc>
          <w:tcPr>
            <w:tcW w:w="10205" w:type="dxa"/>
            <w:tcBorders>
              <w:top w:val="single" w:sz="4" w:space="0" w:color="000000"/>
              <w:left w:val="single" w:sz="4" w:space="0" w:color="000000"/>
              <w:bottom w:val="single" w:sz="4" w:space="0" w:color="000000"/>
              <w:right w:val="single" w:sz="4" w:space="0" w:color="000000"/>
            </w:tcBorders>
          </w:tcPr>
          <w:p w14:paraId="0EA60A36" w14:textId="77777777" w:rsidR="00131A97" w:rsidRPr="00E52886" w:rsidRDefault="00131A97" w:rsidP="00131A97">
            <w:pPr>
              <w:pBdr>
                <w:top w:val="nil"/>
                <w:left w:val="nil"/>
                <w:bottom w:val="nil"/>
                <w:right w:val="nil"/>
                <w:between w:val="nil"/>
              </w:pBdr>
              <w:tabs>
                <w:tab w:val="left" w:pos="173"/>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p>
          <w:p w14:paraId="12E278C9" w14:textId="77777777" w:rsidR="00131A97" w:rsidRPr="00E52886" w:rsidRDefault="00131A97" w:rsidP="00131A97">
            <w:pPr>
              <w:numPr>
                <w:ilvl w:val="0"/>
                <w:numId w:val="52"/>
              </w:numPr>
              <w:pBdr>
                <w:top w:val="nil"/>
                <w:left w:val="nil"/>
                <w:bottom w:val="nil"/>
                <w:right w:val="nil"/>
                <w:between w:val="nil"/>
              </w:pBdr>
              <w:tabs>
                <w:tab w:val="left" w:pos="0"/>
                <w:tab w:val="left" w:pos="173"/>
              </w:tabs>
              <w:spacing w:after="0" w:line="240" w:lineRule="auto"/>
              <w:ind w:left="511"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Тау-кен кәсіпорындарының тұрақты жұмыс істеуі үшін жер асты геотехнологиялық жүйелерді пайдалана отырып, болжамды кен өндіру қарқынын анықтаудың жаңа әдіснамасын негіздеу және әзірлеу.</w:t>
            </w:r>
          </w:p>
          <w:p w14:paraId="15406F38" w14:textId="77777777" w:rsidR="00131A97" w:rsidRPr="00E52886" w:rsidRDefault="00131A97" w:rsidP="00131A97">
            <w:pPr>
              <w:numPr>
                <w:ilvl w:val="0"/>
                <w:numId w:val="52"/>
              </w:numPr>
              <w:pBdr>
                <w:top w:val="nil"/>
                <w:left w:val="nil"/>
                <w:bottom w:val="nil"/>
                <w:right w:val="nil"/>
                <w:between w:val="nil"/>
              </w:pBdr>
              <w:tabs>
                <w:tab w:val="left" w:pos="0"/>
                <w:tab w:val="left" w:pos="173"/>
              </w:tabs>
              <w:spacing w:after="0" w:line="240" w:lineRule="auto"/>
              <w:ind w:left="511"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Тау-кен және металлургиялық өндіріс қалдықтарын пайдалана отырып, жер асты кендерін өндіру кезінде өндірілген кеңістіктерді толтыру технологиясын әзірлеу.</w:t>
            </w:r>
          </w:p>
          <w:p w14:paraId="63F773A9" w14:textId="77777777" w:rsidR="00131A97" w:rsidRPr="00E52886" w:rsidRDefault="00131A97" w:rsidP="00131A97">
            <w:pPr>
              <w:numPr>
                <w:ilvl w:val="0"/>
                <w:numId w:val="52"/>
              </w:numPr>
              <w:pBdr>
                <w:top w:val="nil"/>
                <w:left w:val="nil"/>
                <w:bottom w:val="nil"/>
                <w:right w:val="nil"/>
                <w:between w:val="nil"/>
              </w:pBdr>
              <w:tabs>
                <w:tab w:val="left" w:pos="0"/>
                <w:tab w:val="left" w:pos="173"/>
              </w:tabs>
              <w:spacing w:after="0" w:line="240" w:lineRule="auto"/>
              <w:ind w:left="511"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Мыс, алтын және сирек кездесетін металдар бар күрделі кен орындарын, соның ішінде жұқа қабаттар мен терең горизонттарды өндірудің пайдалылығын және экологиялық қауіпсіздігін арттыру үшін инновациялық сілтісіздендіру технологияларын әзірлеу.</w:t>
            </w:r>
          </w:p>
          <w:p w14:paraId="271CFCB4" w14:textId="77777777" w:rsidR="00131A97" w:rsidRPr="00E52886" w:rsidRDefault="00131A97" w:rsidP="00131A97">
            <w:pPr>
              <w:numPr>
                <w:ilvl w:val="0"/>
                <w:numId w:val="52"/>
              </w:numPr>
              <w:pBdr>
                <w:top w:val="nil"/>
                <w:left w:val="nil"/>
                <w:bottom w:val="nil"/>
                <w:right w:val="nil"/>
                <w:between w:val="nil"/>
              </w:pBdr>
              <w:tabs>
                <w:tab w:val="left" w:pos="0"/>
                <w:tab w:val="left" w:pos="173"/>
              </w:tabs>
              <w:spacing w:after="0" w:line="240" w:lineRule="auto"/>
              <w:ind w:left="511"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Қатты және көмірсутек минералдарының жер асты кен орындарындағы тау жыныстарының қозғалысын геодинамикалық бақылау және болжау кезінде биіктікті анықтаудың дәлдігін бағалау үшін әдістемелік қолдауды әзірлеу.</w:t>
            </w:r>
          </w:p>
          <w:p w14:paraId="1E1744DB" w14:textId="77777777" w:rsidR="00131A97" w:rsidRPr="00E52886" w:rsidRDefault="00131A97" w:rsidP="00131A97">
            <w:pPr>
              <w:numPr>
                <w:ilvl w:val="0"/>
                <w:numId w:val="52"/>
              </w:numPr>
              <w:pBdr>
                <w:top w:val="nil"/>
                <w:left w:val="nil"/>
                <w:bottom w:val="nil"/>
                <w:right w:val="nil"/>
                <w:between w:val="nil"/>
              </w:pBdr>
              <w:tabs>
                <w:tab w:val="left" w:pos="0"/>
                <w:tab w:val="left" w:pos="173"/>
              </w:tabs>
              <w:spacing w:after="0" w:line="240" w:lineRule="auto"/>
              <w:ind w:left="511"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Аралас тасымалдаумен карьерлердегі жұмыс процестерін технологиялық басқаруға арналған географиялық ақпараттық жүйені әзірлеу.</w:t>
            </w:r>
          </w:p>
          <w:p w14:paraId="7DB959A0" w14:textId="77777777" w:rsidR="00131A97" w:rsidRPr="00E52886" w:rsidRDefault="00131A97" w:rsidP="00131A97">
            <w:pPr>
              <w:numPr>
                <w:ilvl w:val="0"/>
                <w:numId w:val="52"/>
              </w:numPr>
              <w:pBdr>
                <w:top w:val="nil"/>
                <w:left w:val="nil"/>
                <w:bottom w:val="nil"/>
                <w:right w:val="nil"/>
                <w:between w:val="nil"/>
              </w:pBdr>
              <w:tabs>
                <w:tab w:val="left" w:pos="0"/>
                <w:tab w:val="left" w:pos="173"/>
              </w:tabs>
              <w:spacing w:after="0" w:line="240" w:lineRule="auto"/>
              <w:ind w:left="511"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Жер асты шахталарында тау-кен жабдықтары мен персоналдың соқтығысуын болдырмау жүйесін әзірлеу және енгізу.</w:t>
            </w:r>
          </w:p>
          <w:p w14:paraId="4AB047AF" w14:textId="77777777" w:rsidR="00131A97" w:rsidRPr="00E52886" w:rsidRDefault="00131A97" w:rsidP="00131A97">
            <w:pPr>
              <w:numPr>
                <w:ilvl w:val="0"/>
                <w:numId w:val="52"/>
              </w:numPr>
              <w:pBdr>
                <w:top w:val="nil"/>
                <w:left w:val="nil"/>
                <w:bottom w:val="nil"/>
                <w:right w:val="nil"/>
                <w:between w:val="nil"/>
              </w:pBdr>
              <w:tabs>
                <w:tab w:val="left" w:pos="0"/>
                <w:tab w:val="left" w:pos="173"/>
              </w:tabs>
              <w:spacing w:after="0" w:line="240" w:lineRule="auto"/>
              <w:ind w:left="511"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Газ-дизельді және газ қозғалтқыштары бар көлік құралдарын пайдалана отырып, ашық карьерлік тау-кен жұмыстарында геотехнологиялық кешендердің сандық аналогтарын қалыптастыру үшін бағдарламалық және әдістемелік қамтамасыз етуді әзірлеу.</w:t>
            </w:r>
          </w:p>
          <w:p w14:paraId="67BAE874" w14:textId="77777777" w:rsidR="00131A97" w:rsidRPr="00E52886" w:rsidRDefault="00131A97" w:rsidP="00131A97">
            <w:pPr>
              <w:numPr>
                <w:ilvl w:val="0"/>
                <w:numId w:val="52"/>
              </w:numPr>
              <w:pBdr>
                <w:top w:val="nil"/>
                <w:left w:val="nil"/>
                <w:bottom w:val="nil"/>
                <w:right w:val="nil"/>
                <w:between w:val="nil"/>
              </w:pBdr>
              <w:tabs>
                <w:tab w:val="left" w:pos="0"/>
                <w:tab w:val="left" w:pos="173"/>
              </w:tabs>
              <w:spacing w:after="0" w:line="240" w:lineRule="auto"/>
              <w:ind w:left="511" w:hanging="255"/>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Жасанды минералды түзілімдерді (ЖМ</w:t>
            </w:r>
            <w:r w:rsidRPr="00E52886">
              <w:rPr>
                <w:rFonts w:ascii="Times New Roman" w:eastAsia="Times New Roman" w:hAnsi="Times New Roman" w:cs="Times New Roman"/>
                <w:kern w:val="0"/>
                <w:sz w:val="24"/>
                <w:szCs w:val="24"/>
                <w:lang w:val="kk-KZ"/>
                <w14:ligatures w14:val="none"/>
              </w:rPr>
              <w:t>Т</w:t>
            </w:r>
            <w:r w:rsidRPr="00E52886">
              <w:rPr>
                <w:rFonts w:ascii="Times New Roman" w:eastAsia="Times New Roman" w:hAnsi="Times New Roman" w:cs="Times New Roman"/>
                <w:kern w:val="0"/>
                <w:sz w:val="24"/>
                <w:szCs w:val="24"/>
                <w14:ligatures w14:val="none"/>
              </w:rPr>
              <w:t>) тиімді, қауіпсіз және экологиялық таза өңдеуді қамтамасыз ететін интеграцияланған әдістерді қолданатын жаңа рекультивациялық технологиялар.</w:t>
            </w:r>
          </w:p>
        </w:tc>
      </w:tr>
      <w:tr w:rsidR="00131A97" w:rsidRPr="00E52886" w14:paraId="19613973" w14:textId="77777777" w:rsidTr="00C9473F">
        <w:trPr>
          <w:trHeight w:val="390"/>
          <w:jc w:val="center"/>
        </w:trPr>
        <w:tc>
          <w:tcPr>
            <w:tcW w:w="10205" w:type="dxa"/>
            <w:tcBorders>
              <w:top w:val="single" w:sz="4" w:space="0" w:color="000000"/>
              <w:left w:val="single" w:sz="4" w:space="0" w:color="000000"/>
              <w:bottom w:val="single" w:sz="4" w:space="0" w:color="000000"/>
              <w:right w:val="single" w:sz="4" w:space="0" w:color="000000"/>
            </w:tcBorders>
          </w:tcPr>
          <w:p w14:paraId="79B2DD72"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5DE65ED7" w14:textId="77777777" w:rsidR="00131A97" w:rsidRPr="00E52886" w:rsidRDefault="00131A97" w:rsidP="00131A97">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 «Қазақстан-2050» стратегиясы.</w:t>
            </w:r>
          </w:p>
          <w:p w14:paraId="69D144D4" w14:textId="77777777" w:rsidR="00131A97" w:rsidRPr="00E52886" w:rsidRDefault="00131A97" w:rsidP="00131A97">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Қазақстан Республикасының 2029 жылға дейінгі стратегиялық даму жоспары.</w:t>
            </w:r>
          </w:p>
          <w:p w14:paraId="1C4A7A58" w14:textId="77777777" w:rsidR="00131A97" w:rsidRPr="00E52886" w:rsidRDefault="00131A97" w:rsidP="00131A97">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Қазақстан Республикасы Президентінің 2017 жылғы 31 қаңтардағы «Қазақстанның үшінші жаңғыруы: жаһандық бәсекеге қабілеттілік», 2018 жылғы 10 қаңтардағы «Төртінші өнеркәсіптік революция жағдайындағы жаңа даму мүмкіндіктері», 2020 жылғы 1 қыркүйектегі «Жаңа шындықтағы Қазақстан: іс-қимыл уақыты» атты Қазақстан халқына жолдаулары.</w:t>
            </w:r>
          </w:p>
          <w:p w14:paraId="70444913" w14:textId="77777777" w:rsidR="00131A97" w:rsidRPr="00E52886" w:rsidRDefault="00131A97" w:rsidP="00131A97">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Қазақстан Республикасының 2060 жылға дейінгі көміртегі бейтараптығына қол жеткізу стратегиясы. Қазақстан Республикасы Президентінің 2023 жылғы 2 ақпандағы № 121 Жарлығы.</w:t>
            </w:r>
          </w:p>
          <w:p w14:paraId="06B44635" w14:textId="77777777" w:rsidR="00131A97" w:rsidRPr="00E52886" w:rsidRDefault="00131A97" w:rsidP="00131A97">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Қазақстан Республикасының Мемлекет басшысы Қ.Қ. Тоқаевтың 2023 жылғы 1 қыркүйектегі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lang w:val="ru-RU"/>
                <w14:ligatures w14:val="none"/>
              </w:rPr>
              <w:t xml:space="preserve"> Қазақстанның экономикалық бағыты» атты Қазақстан халқына жолдауы.</w:t>
            </w:r>
          </w:p>
          <w:p w14:paraId="4CF60CBC" w14:textId="77777777" w:rsidR="00131A97" w:rsidRPr="00E52886" w:rsidRDefault="00131A97" w:rsidP="00131A97">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9. «2030 жылға дейінгі Қазақстан Республикасының отын-энергетикалық кешенін дамыту тұжырымдамасын бекіту туралы» Қазақстан Республикасы Үкіметінің 2014 жылғы 28 маусымдағы № 724 қаулысы.</w:t>
            </w:r>
          </w:p>
          <w:p w14:paraId="16536BF4" w14:textId="77777777" w:rsidR="00131A97" w:rsidRPr="00E52886" w:rsidRDefault="00131A97" w:rsidP="00131A97">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10. Қазақстан Республикасының «Жасыл экономикаға» көшу тұжырымдамасы туралы, Қазақстан Республикасы Президентінің 2013 жылғы 30 мамырдағы № 577 Жарлығы (2019 жылғы 10 қыркүйекте өзгертілген).</w:t>
            </w:r>
          </w:p>
        </w:tc>
      </w:tr>
      <w:tr w:rsidR="00131A97" w:rsidRPr="00E52886" w14:paraId="616F294E" w14:textId="77777777" w:rsidTr="00C9473F">
        <w:trPr>
          <w:jc w:val="center"/>
        </w:trPr>
        <w:tc>
          <w:tcPr>
            <w:tcW w:w="10205" w:type="dxa"/>
            <w:tcBorders>
              <w:top w:val="single" w:sz="4" w:space="0" w:color="000000"/>
              <w:left w:val="single" w:sz="4" w:space="0" w:color="000000"/>
              <w:bottom w:val="single" w:sz="4" w:space="0" w:color="000000"/>
              <w:right w:val="single" w:sz="4" w:space="0" w:color="000000"/>
            </w:tcBorders>
          </w:tcPr>
          <w:p w14:paraId="41E5A108"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 Күтілетін нәтижелер</w:t>
            </w:r>
          </w:p>
          <w:p w14:paraId="215F88D9"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4.1 Тікелей нәтижелер:</w:t>
            </w:r>
          </w:p>
          <w:p w14:paraId="6911B79C" w14:textId="77777777" w:rsidR="00131A97" w:rsidRPr="00E52886" w:rsidRDefault="00131A97" w:rsidP="00131A97">
            <w:pPr>
              <w:tabs>
                <w:tab w:val="left" w:pos="163"/>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Бағдарламаны орындау нәтижесінде келесі нәтижелерге қол жеткізу керек:</w:t>
            </w:r>
          </w:p>
          <w:p w14:paraId="67BDC026"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кен орындарын тиімді игеру үшін жерасты геотехнологиялық жүйелерді пайдалана отырып, өндірілетін кендердің сапасы мен санын арттыруды қамтамасыз ету және игерудің тау-кен және нарықтық жағдайларын ескере отырып, болжамды кен өндіру көрсеткіштерін анықтау бойынша нақты кәсіпорынға арналған әдіснама әзірленді және нұсқаулар келісілді;</w:t>
            </w:r>
          </w:p>
          <w:p w14:paraId="758161E5"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беріктік сипаттамаларын жоғалтпай цемент шығынын минималды етіп қоспалар дайындау технологиялары әзірленді, Шығыс аймағындағы металлургиялық қалдықтардың химиялық құрамын және олардың қайта толтыруға жарамдылығын талдау жүргізілді, оларды жер асты шахталарында жою схемалары технологиялық және экологиялық факторларды ескере отырып оңтайландырылды және әртүрлі кен орындары үшін қайта толтыру операцияларын жобалаудың ғылыми негізделген қағидаттары қалыптастырылды;</w:t>
            </w:r>
          </w:p>
          <w:p w14:paraId="7F958433" w14:textId="77777777" w:rsidR="00131A97" w:rsidRPr="00E52886" w:rsidRDefault="00131A97" w:rsidP="00131A97">
            <w:pPr>
              <w:tabs>
                <w:tab w:val="left" w:pos="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Күрделі кен орындарын сілтісіздендірудің инновациялық технологиялары әзірленді, оның ішінде: процестің тиімділігі мен экологиялық қауіпсіздігін ескере отырып, алтын мен сирек металдарды қарқынды үйіндімен сілтісіздендірудің негізгі технологиялық параметрлері, технологиялық регламенттерді әзірлеу, технологияны пилоттық өнеркәсіптік сынақтан өткізу және Шығыс Қазақстан облысындағы Желсай кен орнында технологияны өндіріс жағдайында енгізу. Экономикалық талдаулар негізінде Итауз кен орнының қолданыстағы әлеуетті кен қорларынан сирек кездесетін жер элементтерін өндірудің жаңа инвестициялық модельдері қарастырылды. Жезқазған өңдеу зауыттарынан шығатын техногендік қалдықтардың перспективалы аумақтарының болжамдық бағасы ұсынылды. Алынған нәтижелер Ұлытау аймағындағы қоршаған ортаға әсерді бағалауда қолданылуы керек.</w:t>
            </w:r>
          </w:p>
          <w:p w14:paraId="25FD9C0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жер асты пайдалы қазба кен орындарын геодинамикалық мониторингілеу үшін әдіснамалық негіз әзірленді, бұл тау-кен жұмыстарының қауіпсіздігін арттыруды қамтамасыз етеді, атап айтқанда: қатты және көмірсутек пайдалы қазба кен орындарын игеру кезінде геодинамикалық мониторинг кезінде жаһандық навигациялық спутниктік жүйелердің (ЖНСЖ) нәтижелерін салыстыру кезінде биіктікті анықтау дәлдігін бағалау әдіснамасы және жоғары дәлдіктегі нивелирлеу, сондай-ақ жер асты кеніштеріндегі апатты тәуекелдердің алдын алуға және бақылауға арналған және Қазақстан Республикасындағы кен орнында алғаш рет қолданылуы тиіс сандық модельді калибрлеуді қолдана отырып, жер бетінің құлауын және тау жыныстарының қозғалысын болжау әдіснамасы;</w:t>
            </w:r>
          </w:p>
          <w:p w14:paraId="0D5789FE"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аралас тасымалдауы бар карьерлердегі жұмыс процестерін технологиялық басқаруға арналған геоақпараттық жүйе әзірленді, оны пайдалану тау-кен кәсіпорнының кірістілігін арттыруды және тау-кен және көлік операцияларының құнын 20%-ға немесе одан да көпке төмендетуді қамтамасыз етеді;</w:t>
            </w:r>
          </w:p>
          <w:p w14:paraId="725599C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жер асты шахталарында тау-кен жабдықтарының және персоналмен соқтығысулардың алдын алу жүйесі әзірленіп, енгізілді;</w:t>
            </w:r>
          </w:p>
          <w:p w14:paraId="58F88210"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Карьерлік тау-кен және көлік жүйелерінің жаңа сандық аналогтары ұсынылды, бұл компанияларға оларды газ-дизельді қозғалтқыштарға ауыстырудың экономикалық және экологиялық пайдасын бағалауға мүмкіндік береді, бұл тау-кен жұмыстарында технологиялық жаңғыртуды жеңілдетеді. Сонымен қатар, газ-дизельді қозғалтқыштарға көшу тау-кен компанияларына қоршаған ортаға шығарындыларды 20-25%-ға азайтуға мүмкіндік береді.</w:t>
            </w:r>
          </w:p>
          <w:p w14:paraId="50A290E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Жасанды минералды түзілімдерді (ЖМ</w:t>
            </w:r>
            <w:r w:rsidRPr="00E52886">
              <w:rPr>
                <w:rFonts w:ascii="Times New Roman" w:eastAsia="Times New Roman" w:hAnsi="Times New Roman" w:cs="Times New Roman"/>
                <w:kern w:val="0"/>
                <w:sz w:val="24"/>
                <w:szCs w:val="24"/>
                <w:lang w:val="kk-KZ"/>
                <w14:ligatures w14:val="none"/>
              </w:rPr>
              <w:t>Т</w:t>
            </w:r>
            <w:r w:rsidRPr="00E52886">
              <w:rPr>
                <w:rFonts w:ascii="Times New Roman" w:eastAsia="Times New Roman" w:hAnsi="Times New Roman" w:cs="Times New Roman"/>
                <w:kern w:val="0"/>
                <w:sz w:val="24"/>
                <w:szCs w:val="24"/>
                <w14:ligatures w14:val="none"/>
              </w:rPr>
              <w:t>) тиімді, қауіпсіз және экологиялық таза өңдеуді қамтамасыз ететін интеграцияланған әдістерді қолдана отырып, жаңа рекультивациялық технологиялар әзірленді, оның ішінде: байыту қалдықтарынан металдарды алу; сапасыз көмірден отын брикеттері мен көмір-сілті реагенттері; төмен сұрыпты қоңыр көмірден дақылдардың өнімділігін күрт арттыратын әртүрлі өсімдіктердің өсуін стимуляторлар; жылу электр станцияларының қождарын өңдеу кезіндегі жол құрылысының компоненттері; және шаңды басу технологияларын да қамтамасыз ету қажет.</w:t>
            </w:r>
          </w:p>
          <w:p w14:paraId="079CE541" w14:textId="77777777" w:rsidR="00131A97" w:rsidRPr="00E52886" w:rsidRDefault="00131A97" w:rsidP="00131A97">
            <w:pPr>
              <w:tabs>
                <w:tab w:val="left" w:pos="266"/>
              </w:tabs>
              <w:autoSpaceDE w:val="0"/>
              <w:autoSpaceDN w:val="0"/>
              <w:adjustRightInd w:val="0"/>
              <w:spacing w:after="0" w:line="240" w:lineRule="auto"/>
              <w:jc w:val="both"/>
              <w:rPr>
                <w:rFonts w:ascii="Times New Roman" w:eastAsia="Calibri" w:hAnsi="Times New Roman" w:cs="Times New Roman"/>
                <w:b/>
                <w:iCs/>
                <w:kern w:val="0"/>
                <w:sz w:val="24"/>
                <w:szCs w:val="24"/>
                <w14:ligatures w14:val="none"/>
              </w:rPr>
            </w:pPr>
            <w:r w:rsidRPr="00E52886">
              <w:rPr>
                <w:rFonts w:ascii="Times New Roman" w:eastAsia="Calibri" w:hAnsi="Times New Roman" w:cs="Times New Roman"/>
                <w:b/>
                <w:kern w:val="0"/>
                <w:sz w:val="24"/>
                <w:szCs w:val="24"/>
                <w14:ligatures w14:val="none"/>
              </w:rPr>
              <w:t xml:space="preserve">аяқталған кезде </w:t>
            </w:r>
            <w:r w:rsidRPr="00E52886">
              <w:rPr>
                <w:rFonts w:ascii="Times New Roman" w:eastAsia="Calibri" w:hAnsi="Times New Roman" w:cs="Times New Roman"/>
                <w:b/>
                <w:iCs/>
                <w:kern w:val="0"/>
                <w:sz w:val="24"/>
                <w:szCs w:val="24"/>
                <w14:ligatures w14:val="none"/>
              </w:rPr>
              <w:t>келесілердің орындалуын қамтамасыз ету қажет:</w:t>
            </w:r>
          </w:p>
          <w:p w14:paraId="2913961A" w14:textId="77777777" w:rsidR="00131A97" w:rsidRPr="00E52886" w:rsidRDefault="00131A97" w:rsidP="00131A97">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6F7232B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 ұсынған журналдарда кемінде 10 (он) мақала.</w:t>
            </w:r>
          </w:p>
          <w:p w14:paraId="0B109D6E"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17743DAF"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131A97" w:rsidRPr="00E52886" w14:paraId="5364B653" w14:textId="77777777" w:rsidTr="00C9473F">
        <w:trPr>
          <w:trHeight w:val="70"/>
          <w:jc w:val="center"/>
        </w:trPr>
        <w:tc>
          <w:tcPr>
            <w:tcW w:w="10205" w:type="dxa"/>
            <w:tcBorders>
              <w:top w:val="single" w:sz="4" w:space="0" w:color="000000"/>
              <w:left w:val="single" w:sz="4" w:space="0" w:color="000000"/>
              <w:bottom w:val="single" w:sz="4" w:space="0" w:color="000000"/>
              <w:right w:val="single" w:sz="4" w:space="0" w:color="000000"/>
            </w:tcBorders>
          </w:tcPr>
          <w:p w14:paraId="00908129" w14:textId="77777777" w:rsidR="00131A97" w:rsidRPr="00E52886" w:rsidRDefault="00131A97" w:rsidP="00131A97">
            <w:pPr>
              <w:pBdr>
                <w:top w:val="nil"/>
                <w:left w:val="nil"/>
                <w:bottom w:val="nil"/>
                <w:right w:val="nil"/>
                <w:between w:val="nil"/>
              </w:pBdr>
              <w:tabs>
                <w:tab w:val="left" w:pos="182"/>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42B7C3FB" w14:textId="77777777" w:rsidR="00131A97" w:rsidRPr="00E52886" w:rsidRDefault="00131A97" w:rsidP="00131A97">
            <w:pPr>
              <w:pBdr>
                <w:top w:val="nil"/>
                <w:left w:val="nil"/>
                <w:bottom w:val="nil"/>
                <w:right w:val="nil"/>
                <w:between w:val="nil"/>
              </w:pBdr>
              <w:tabs>
                <w:tab w:val="left" w:pos="182"/>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Күрделі тау-кен, геологиялық, тау-кен инженерлік және техникалық-экономикалық жағдайларда кен қорларын игеру үшін заманауи жағдайларға бейімделген жаңа технологиялар, бағдарламалық және аппараттық құралдар әзірленді, бұл тау-кен жұмыстарының тиімділігін, толықтығын, қауіпсіздігін және экологиялық тазалығын қамтамасыз етеді, техногендік апаттардың ықтималдығын жояды.</w:t>
            </w:r>
          </w:p>
          <w:p w14:paraId="1EE655F8"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Экономикалық әсер: </w:t>
            </w:r>
            <w:r w:rsidRPr="00E52886">
              <w:rPr>
                <w:rFonts w:ascii="Times New Roman" w:eastAsia="Times New Roman" w:hAnsi="Times New Roman" w:cs="Times New Roman"/>
                <w:kern w:val="0"/>
                <w:sz w:val="24"/>
                <w:szCs w:val="24"/>
                <w14:ligatures w14:val="none"/>
              </w:rPr>
              <w:t>Іске асыру мыналарды қамтамасыз етеді:</w:t>
            </w:r>
          </w:p>
          <w:p w14:paraId="057CCB9C"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күрделі қабат жағдайындағы кендерді игеруді қосу арқылы тау-кен кәсіпорындарының минералды-шикізат базасын кеңейту;</w:t>
            </w:r>
          </w:p>
          <w:p w14:paraId="1F9BE236"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пайдалы қазбалар кен орындарын тиімді және кешенді игеру;</w:t>
            </w:r>
          </w:p>
          <w:p w14:paraId="3A41F07C"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геотехнологиялық кешенді басқару кезеңдеріне арналған өз технологияларымыз бен ақпараттық-автоматтандырылған жүйелерімізді әзірлеу;</w:t>
            </w:r>
          </w:p>
          <w:p w14:paraId="0EB387BD"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цифрлық технологиялардың импортын азайту (импортты алмастыру);</w:t>
            </w:r>
          </w:p>
          <w:p w14:paraId="186B041A"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дамыған ақпараттық жүйелерді пайдалану арқылы өзіндік құнды 20%-ға немесе одан да көпке төмендету, өндірілген кен көлемін арттыру, технологиялық процестерге кететін шығындарды азайту;</w:t>
            </w:r>
          </w:p>
          <w:p w14:paraId="5C8913E3"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инновациялар мен өндіріс тиімділігін арттыру арқылы елдің тау-кен өнеркәсібіндегі кәсіпорындардың икемділігі мен бәсекеге қабілеттілігін арттыру.</w:t>
            </w:r>
          </w:p>
          <w:p w14:paraId="11CCDF62"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металдарды алудың геотехнологиялық әдістерін енгізу арқылы қолданыстағы кеніштердің шикізат базасын кеңейту.</w:t>
            </w:r>
          </w:p>
          <w:p w14:paraId="7BA26600"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Әлеуметтік әсер: </w:t>
            </w:r>
            <w:r w:rsidRPr="00E52886">
              <w:rPr>
                <w:rFonts w:ascii="Times New Roman" w:eastAsia="Times New Roman" w:hAnsi="Times New Roman" w:cs="Times New Roman"/>
                <w:kern w:val="0"/>
                <w:sz w:val="24"/>
                <w:szCs w:val="24"/>
                <w:lang w:val="ru-RU"/>
                <w14:ligatures w14:val="none"/>
              </w:rPr>
              <w:t>іске асыру мыналарды қамтамасыз етеді:</w:t>
            </w:r>
          </w:p>
          <w:p w14:paraId="202FFF12"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жергілікті ғылыми және инновациялық әлеуетті және өзіміздің инновациялық технологияларымыз бен құзыреттерімізді құру;</w:t>
            </w:r>
          </w:p>
          <w:p w14:paraId="6C590CC2"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жер қойнауын пайдалану саласында қабылданатын жүйелі басқару шешімдерінің ғылыми негізділігін әзірлеу;</w:t>
            </w:r>
          </w:p>
          <w:p w14:paraId="2F4B69A9"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кәсіпорындардың инженерлік-техникалық қызметкерлерінің жұмыс орындарының интеллектуалдық деңгейін арттыру;</w:t>
            </w:r>
          </w:p>
          <w:p w14:paraId="7B21438B"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тау-кен кәсіпорындарының өндірістік процестерін сандық трансформациялау және интеллектуалдандыру;</w:t>
            </w:r>
          </w:p>
          <w:p w14:paraId="462932D1"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қатты пайдалы қазбалар кен орындарын игеру кезінде қауіпсіздік деңгейін және экологиялық тазалықты арттыру.</w:t>
            </w:r>
          </w:p>
          <w:p w14:paraId="358F5790"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кенеттен шығарындылардың қаупін азайту немесе болдырмау арқылы жұмыс сапасы мен жағдайларын, сондай-ақ жұмысшылардың денсаулығын жақсарту. Бағдарламаны іске асыру тау-кен өнеркәсібінің дамуына және мамандықтың беделін арттыру арқылы жаңа жұмыс орындарын құруға ықпал етуі тиіс.</w:t>
            </w:r>
          </w:p>
          <w:p w14:paraId="571F0EC5"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kk-KZ"/>
                <w14:ligatures w14:val="none"/>
              </w:rPr>
              <w:t>Экологиялық</w:t>
            </w:r>
            <w:r w:rsidRPr="00E52886">
              <w:rPr>
                <w:rFonts w:ascii="Times New Roman" w:eastAsia="Times New Roman" w:hAnsi="Times New Roman" w:cs="Times New Roman"/>
                <w:b/>
                <w:kern w:val="0"/>
                <w:sz w:val="24"/>
                <w:szCs w:val="24"/>
                <w:lang w:val="ru-RU"/>
                <w14:ligatures w14:val="none"/>
              </w:rPr>
              <w:t xml:space="preserve"> әсері: </w:t>
            </w:r>
            <w:r w:rsidRPr="00E52886">
              <w:rPr>
                <w:rFonts w:ascii="Times New Roman" w:eastAsia="Times New Roman" w:hAnsi="Times New Roman" w:cs="Times New Roman"/>
                <w:kern w:val="0"/>
                <w:sz w:val="24"/>
                <w:szCs w:val="24"/>
                <w:lang w:val="ru-RU"/>
                <w14:ligatures w14:val="none"/>
              </w:rPr>
              <w:t>енгізу мыналарды қамтамасыз етеді:</w:t>
            </w:r>
          </w:p>
          <w:p w14:paraId="5D868524"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тау-кен өндіру кәсіпорындарынан қоршаған ортаға шығарындыларды 20-25%-ға азайту;</w:t>
            </w:r>
          </w:p>
          <w:p w14:paraId="0CAE8D4C"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жер асты жұмыстарының қауіпті әсер ету аймақтарындағы жарылыстар мен құлау кратерлерінің санын азайту.</w:t>
            </w:r>
          </w:p>
          <w:p w14:paraId="1F6F6092" w14:textId="77777777" w:rsidR="00131A97" w:rsidRPr="00E52886" w:rsidRDefault="00131A97" w:rsidP="00131A97">
            <w:pPr>
              <w:tabs>
                <w:tab w:val="left" w:pos="182"/>
                <w:tab w:val="left" w:pos="272"/>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Алынған нәтижелердің мақсатты тұтынушылары</w:t>
            </w:r>
          </w:p>
          <w:p w14:paraId="0ED89137"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Зерттеу нәтижелері көптеген мүдделі тараптар үшін үлкен қызығушылық тудыруы керек. Негізгі мақсатты аудиторияларға мыналар кіреді:</w:t>
            </w:r>
          </w:p>
          <w:p w14:paraId="2547AC18" w14:textId="77777777" w:rsidR="00131A97" w:rsidRPr="00E52886" w:rsidRDefault="00131A97" w:rsidP="00131A97">
            <w:pPr>
              <w:numPr>
                <w:ilvl w:val="0"/>
                <w:numId w:val="48"/>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Тау-кен компаниялары: </w:t>
            </w:r>
            <w:r w:rsidRPr="00E52886">
              <w:rPr>
                <w:rFonts w:ascii="Times New Roman" w:eastAsia="Times New Roman" w:hAnsi="Times New Roman" w:cs="Times New Roman"/>
                <w:kern w:val="0"/>
                <w:sz w:val="24"/>
                <w:szCs w:val="24"/>
                <w:lang w:val="ru-RU"/>
                <w14:ligatures w14:val="none"/>
              </w:rPr>
              <w:t>Зерттеу нәтижелері компанияларға өндіріс процестерін оңтайландыруға, қауіпсіздік пен тиімділікті арттыруға, шығындарды азайтуға және қоршаған ортаны қорғау көрсеткіштерін жақсартуға мүмкіндік береді.</w:t>
            </w:r>
          </w:p>
          <w:p w14:paraId="49A1E8A3" w14:textId="77777777" w:rsidR="00131A97" w:rsidRPr="00E52886" w:rsidRDefault="00131A97" w:rsidP="00131A97">
            <w:pPr>
              <w:numPr>
                <w:ilvl w:val="0"/>
                <w:numId w:val="48"/>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Зерттеу институттары: </w:t>
            </w:r>
            <w:r w:rsidRPr="00E52886">
              <w:rPr>
                <w:rFonts w:ascii="Times New Roman" w:eastAsia="Times New Roman" w:hAnsi="Times New Roman" w:cs="Times New Roman"/>
                <w:kern w:val="0"/>
                <w:sz w:val="24"/>
                <w:szCs w:val="24"/>
                <w:lang w:val="ru-RU"/>
                <w14:ligatures w14:val="none"/>
              </w:rPr>
              <w:t>Алынған деректер мен әзірлемелер одан әрі ғылыми зерттеулер мен жаңа технологияларды әзірлеу үшін негіз болуы керек.</w:t>
            </w:r>
          </w:p>
          <w:p w14:paraId="63669FD6" w14:textId="77777777" w:rsidR="00131A97" w:rsidRPr="00E52886" w:rsidRDefault="00131A97" w:rsidP="00131A97">
            <w:pPr>
              <w:numPr>
                <w:ilvl w:val="0"/>
                <w:numId w:val="48"/>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Университеттер: </w:t>
            </w:r>
            <w:r w:rsidRPr="00E52886">
              <w:rPr>
                <w:rFonts w:ascii="Times New Roman" w:eastAsia="Times New Roman" w:hAnsi="Times New Roman" w:cs="Times New Roman"/>
                <w:kern w:val="0"/>
                <w:sz w:val="24"/>
                <w:szCs w:val="24"/>
                <w:lang w:val="ru-RU"/>
                <w14:ligatures w14:val="none"/>
              </w:rPr>
              <w:t>Зерттеу нәтижелері тау-кен саласында мамандарды даярлау үшін оқу процесінде пайдаланылуы керек.</w:t>
            </w:r>
          </w:p>
          <w:p w14:paraId="730EC0C9" w14:textId="77777777" w:rsidR="00131A97" w:rsidRPr="00E52886" w:rsidRDefault="00131A97" w:rsidP="00131A97">
            <w:pPr>
              <w:numPr>
                <w:ilvl w:val="0"/>
                <w:numId w:val="48"/>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Мемлекеттік органдар: </w:t>
            </w:r>
            <w:r w:rsidRPr="00E52886">
              <w:rPr>
                <w:rFonts w:ascii="Times New Roman" w:eastAsia="Times New Roman" w:hAnsi="Times New Roman" w:cs="Times New Roman"/>
                <w:kern w:val="0"/>
                <w:sz w:val="24"/>
                <w:szCs w:val="24"/>
                <w:lang w:val="ru-RU"/>
                <w14:ligatures w14:val="none"/>
              </w:rPr>
              <w:t>Зерттеу нәтижелері тау-кен өндіру саласындағы нормативтік-құқықтық базаны әзірлеу және жетілдіру, сондай-ақ жер қойнауын пайдалану саласындағы стратегиялық шешімдер қабылдау үшін пайдаланылуы тиіс.</w:t>
            </w:r>
          </w:p>
          <w:p w14:paraId="1806DC61" w14:textId="77777777" w:rsidR="00131A97" w:rsidRPr="00E52886" w:rsidRDefault="00131A97" w:rsidP="00131A97">
            <w:pPr>
              <w:numPr>
                <w:ilvl w:val="0"/>
                <w:numId w:val="48"/>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Жабдық өндірушілері: </w:t>
            </w:r>
            <w:r w:rsidRPr="00E52886">
              <w:rPr>
                <w:rFonts w:ascii="Times New Roman" w:eastAsia="Times New Roman" w:hAnsi="Times New Roman" w:cs="Times New Roman"/>
                <w:kern w:val="0"/>
                <w:sz w:val="24"/>
                <w:szCs w:val="24"/>
                <w:lang w:val="ru-RU"/>
                <w14:ligatures w14:val="none"/>
              </w:rPr>
              <w:t>Зерттеу нәтижелері қазіргі заманғы тау-кен өнеркәсібінің талаптарына сай келетін жаңа жабдықтарды әзірлеу үшін пайдаланылуы керек.</w:t>
            </w:r>
          </w:p>
          <w:p w14:paraId="5A41245E" w14:textId="77777777" w:rsidR="00131A97" w:rsidRPr="00E52886" w:rsidRDefault="00131A97" w:rsidP="00131A97">
            <w:pPr>
              <w:numPr>
                <w:ilvl w:val="0"/>
                <w:numId w:val="48"/>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Инвестициялық компаниялар: </w:t>
            </w:r>
            <w:r w:rsidRPr="00E52886">
              <w:rPr>
                <w:rFonts w:ascii="Times New Roman" w:eastAsia="Times New Roman" w:hAnsi="Times New Roman" w:cs="Times New Roman"/>
                <w:kern w:val="0"/>
                <w:sz w:val="24"/>
                <w:szCs w:val="24"/>
                <w:lang w:val="ru-RU"/>
                <w14:ligatures w14:val="none"/>
              </w:rPr>
              <w:t>Зерттеу нәтижелері тау-кен жобаларының инвестициялық тартымдылығын бағалау үшін пайдаланылуы керек.</w:t>
            </w:r>
          </w:p>
          <w:p w14:paraId="101D0DA8" w14:textId="77777777" w:rsidR="00131A97" w:rsidRPr="00E52886" w:rsidRDefault="00131A97" w:rsidP="00131A97">
            <w:pPr>
              <w:tabs>
                <w:tab w:val="left" w:pos="182"/>
                <w:tab w:val="left" w:pos="272"/>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Бағдарламаны іске асырудан күтілетін нәтиже</w:t>
            </w:r>
          </w:p>
          <w:p w14:paraId="45A1A1E6"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Тау-кен өнеркәсібі үшін:</w:t>
            </w:r>
          </w:p>
          <w:p w14:paraId="64CCD369" w14:textId="77777777" w:rsidR="00131A97" w:rsidRPr="00E52886" w:rsidRDefault="00131A97" w:rsidP="00131A97">
            <w:pPr>
              <w:numPr>
                <w:ilvl w:val="0"/>
                <w:numId w:val="49"/>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Тиімділікті арттыру: </w:t>
            </w:r>
            <w:r w:rsidRPr="00E52886">
              <w:rPr>
                <w:rFonts w:ascii="Times New Roman" w:eastAsia="Times New Roman" w:hAnsi="Times New Roman" w:cs="Times New Roman"/>
                <w:kern w:val="0"/>
                <w:sz w:val="24"/>
                <w:szCs w:val="24"/>
                <w:lang w:val="ru-RU"/>
                <w14:ligatures w14:val="none"/>
              </w:rPr>
              <w:t>Өндіріс процестерін оңтайландыру, пайдалы қазбаларды өндіру және өңдеу шығындарын азайту, кеннен пайдалы компоненттерді алуды арттыру, диаметрлері 5-6 метрден 20-30 метрге дейінгі панель аралық және басқа да әртүрлі тірек тіректерідегі шығындарды азайту.</w:t>
            </w:r>
          </w:p>
          <w:p w14:paraId="20D761B3" w14:textId="77777777" w:rsidR="00131A97" w:rsidRPr="00E52886" w:rsidRDefault="00131A97" w:rsidP="00131A97">
            <w:pPr>
              <w:numPr>
                <w:ilvl w:val="0"/>
                <w:numId w:val="49"/>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Қауіпсіздікті жақсарту: </w:t>
            </w:r>
            <w:r w:rsidRPr="00E52886">
              <w:rPr>
                <w:rFonts w:ascii="Times New Roman" w:eastAsia="Times New Roman" w:hAnsi="Times New Roman" w:cs="Times New Roman"/>
                <w:kern w:val="0"/>
                <w:sz w:val="24"/>
                <w:szCs w:val="24"/>
                <w:lang w:val="ru-RU"/>
                <w14:ligatures w14:val="none"/>
              </w:rPr>
              <w:t>Бақылау, басқару және автоматтандыру жүйелерін енгізу арқылы өндірістік жарақаттардың, тау жыныстарының жарылуының, құлаудың және басқа да төтенше жағдайлардың қаупін азайту.</w:t>
            </w:r>
          </w:p>
          <w:p w14:paraId="01CBE1DA" w14:textId="77777777" w:rsidR="00131A97" w:rsidRPr="00E52886" w:rsidRDefault="00131A97" w:rsidP="00131A97">
            <w:pPr>
              <w:numPr>
                <w:ilvl w:val="0"/>
                <w:numId w:val="49"/>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Экологиялық жағдайды жақсарту: </w:t>
            </w:r>
            <w:r w:rsidRPr="00E52886">
              <w:rPr>
                <w:rFonts w:ascii="Times New Roman" w:eastAsia="Times New Roman" w:hAnsi="Times New Roman" w:cs="Times New Roman"/>
                <w:kern w:val="0"/>
                <w:sz w:val="24"/>
                <w:szCs w:val="24"/>
                <w:lang w:val="ru-RU"/>
                <w14:ligatures w14:val="none"/>
              </w:rPr>
              <w:t>Қоршаған ортаға теріс әсерді азайту, зиянды заттардың шығарындыларын азайту және табиғи ресурстарды тиімдірек пайдалану.</w:t>
            </w:r>
          </w:p>
          <w:p w14:paraId="05A42929" w14:textId="77777777" w:rsidR="00131A97" w:rsidRPr="00E52886" w:rsidRDefault="00131A97" w:rsidP="00131A97">
            <w:pPr>
              <w:numPr>
                <w:ilvl w:val="0"/>
                <w:numId w:val="49"/>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Тау-кен жұмыстарының қызмет ету мерзімін ұзарту: </w:t>
            </w:r>
            <w:r w:rsidRPr="00E52886">
              <w:rPr>
                <w:rFonts w:ascii="Times New Roman" w:eastAsia="Times New Roman" w:hAnsi="Times New Roman" w:cs="Times New Roman"/>
                <w:kern w:val="0"/>
                <w:sz w:val="24"/>
                <w:szCs w:val="24"/>
                <w:lang w:val="ru-RU"/>
                <w14:ligatures w14:val="none"/>
              </w:rPr>
              <w:t>Жаңа технологиялар мен процестерді оңтайландыру кен орындарын тиімдірек игеруге және олардың қызмет ету мерзімін ұзартуға мүмкіндік береді.</w:t>
            </w:r>
          </w:p>
          <w:p w14:paraId="05CBCFE2" w14:textId="77777777" w:rsidR="00131A97" w:rsidRPr="00E52886" w:rsidRDefault="00131A97" w:rsidP="00131A97">
            <w:pPr>
              <w:numPr>
                <w:ilvl w:val="0"/>
                <w:numId w:val="49"/>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Бәсекеге қабілеттілікті арттыру: </w:t>
            </w:r>
            <w:r w:rsidRPr="00E52886">
              <w:rPr>
                <w:rFonts w:ascii="Times New Roman" w:eastAsia="Times New Roman" w:hAnsi="Times New Roman" w:cs="Times New Roman"/>
                <w:kern w:val="0"/>
                <w:sz w:val="24"/>
                <w:szCs w:val="24"/>
                <w:lang w:val="ru-RU"/>
                <w14:ligatures w14:val="none"/>
              </w:rPr>
              <w:t>Қазақстанның тау-кен компаниялары инновациялық технологияларды енгізу арқылы әлемдік нарықта бәсекеге қабілеттіліктің жаңа деңгейіне жете алады.</w:t>
            </w:r>
          </w:p>
          <w:p w14:paraId="76F2CE3B"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Ел экономикасы үшін:</w:t>
            </w:r>
          </w:p>
          <w:p w14:paraId="5BDEA6C5" w14:textId="77777777" w:rsidR="00131A97" w:rsidRPr="00E52886" w:rsidRDefault="00131A97" w:rsidP="00131A97">
            <w:pPr>
              <w:numPr>
                <w:ilvl w:val="0"/>
                <w:numId w:val="50"/>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Салық түсімдерінің артуы: </w:t>
            </w:r>
            <w:r w:rsidRPr="00E52886">
              <w:rPr>
                <w:rFonts w:ascii="Times New Roman" w:eastAsia="Times New Roman" w:hAnsi="Times New Roman" w:cs="Times New Roman"/>
                <w:kern w:val="0"/>
                <w:sz w:val="24"/>
                <w:szCs w:val="24"/>
                <w:lang w:val="ru-RU"/>
                <w14:ligatures w14:val="none"/>
              </w:rPr>
              <w:t>Тау-кен компанияларының кірістілігінің артуы бюджетке салық түсімдерінің артуына әкеледі.</w:t>
            </w:r>
          </w:p>
          <w:p w14:paraId="07B0B7C0" w14:textId="77777777" w:rsidR="00131A97" w:rsidRPr="00E52886" w:rsidRDefault="00131A97" w:rsidP="00131A97">
            <w:pPr>
              <w:numPr>
                <w:ilvl w:val="0"/>
                <w:numId w:val="50"/>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Жаңа жұмыс орындарын құру: </w:t>
            </w:r>
            <w:r w:rsidRPr="00E52886">
              <w:rPr>
                <w:rFonts w:ascii="Times New Roman" w:eastAsia="Times New Roman" w:hAnsi="Times New Roman" w:cs="Times New Roman"/>
                <w:kern w:val="0"/>
                <w:sz w:val="24"/>
                <w:szCs w:val="24"/>
                <w:lang w:val="ru-RU"/>
                <w14:ligatures w14:val="none"/>
              </w:rPr>
              <w:t>Инновациялық технологиялардың дамуы және жаңа салалардың құрылуы жаңа жұмыс орындарының құрылуына әкеледі.</w:t>
            </w:r>
          </w:p>
          <w:p w14:paraId="2185EE9C" w14:textId="77777777" w:rsidR="00131A97" w:rsidRPr="00E52886" w:rsidRDefault="00131A97" w:rsidP="00131A97">
            <w:pPr>
              <w:numPr>
                <w:ilvl w:val="0"/>
                <w:numId w:val="50"/>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Технологиялық егемендікті нығайту: </w:t>
            </w:r>
            <w:r w:rsidRPr="00E52886">
              <w:rPr>
                <w:rFonts w:ascii="Times New Roman" w:eastAsia="Times New Roman" w:hAnsi="Times New Roman" w:cs="Times New Roman"/>
                <w:kern w:val="0"/>
                <w:sz w:val="24"/>
                <w:szCs w:val="24"/>
                <w:lang w:val="ru-RU"/>
                <w14:ligatures w14:val="none"/>
              </w:rPr>
              <w:t>Отандық технологияларды әзірлеу және енгізу импорттық жабдықтар мен технологияларға тәуелділікті азайтады.</w:t>
            </w:r>
          </w:p>
          <w:p w14:paraId="2A1F9071" w14:textId="77777777" w:rsidR="00131A97" w:rsidRPr="00E52886" w:rsidRDefault="00131A97" w:rsidP="00131A97">
            <w:pPr>
              <w:numPr>
                <w:ilvl w:val="0"/>
                <w:numId w:val="50"/>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Байланысты салалардың дамуын ынталандыру: </w:t>
            </w:r>
            <w:r w:rsidRPr="00E52886">
              <w:rPr>
                <w:rFonts w:ascii="Times New Roman" w:eastAsia="Times New Roman" w:hAnsi="Times New Roman" w:cs="Times New Roman"/>
                <w:kern w:val="0"/>
                <w:sz w:val="24"/>
                <w:szCs w:val="24"/>
                <w:lang w:val="ru-RU"/>
                <w14:ligatures w14:val="none"/>
              </w:rPr>
              <w:t>Тау-кен өнеркәсібінің дамуы машина жасау, аспап жасау және басқа да салалардың дамуына ықпал етуі керек.</w:t>
            </w:r>
          </w:p>
          <w:p w14:paraId="17F51A9E" w14:textId="77777777" w:rsidR="00131A97" w:rsidRPr="00E52886" w:rsidRDefault="00131A97" w:rsidP="00131A97">
            <w:pPr>
              <w:tabs>
                <w:tab w:val="left" w:pos="182"/>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Қоғам үшін:</w:t>
            </w:r>
          </w:p>
          <w:p w14:paraId="310AD187" w14:textId="77777777" w:rsidR="00131A97" w:rsidRPr="00E52886" w:rsidRDefault="00131A97" w:rsidP="00131A97">
            <w:pPr>
              <w:numPr>
                <w:ilvl w:val="0"/>
                <w:numId w:val="51"/>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Өмір сүру деңгейін жақсарту: </w:t>
            </w:r>
            <w:r w:rsidRPr="00E52886">
              <w:rPr>
                <w:rFonts w:ascii="Times New Roman" w:eastAsia="Times New Roman" w:hAnsi="Times New Roman" w:cs="Times New Roman"/>
                <w:kern w:val="0"/>
                <w:sz w:val="24"/>
                <w:szCs w:val="24"/>
                <w:lang w:val="ru-RU"/>
                <w14:ligatures w14:val="none"/>
              </w:rPr>
              <w:t>Экономикалық өсу, жаңа жұмыс орындарының құрылуы және экологиялық жағдайдың жақсаруы халықтың өмір сүру деңгейінің артуына әкеледі.</w:t>
            </w:r>
          </w:p>
          <w:p w14:paraId="0714EF61" w14:textId="77777777" w:rsidR="00131A97" w:rsidRPr="00E52886" w:rsidRDefault="00131A97" w:rsidP="00131A97">
            <w:pPr>
              <w:numPr>
                <w:ilvl w:val="0"/>
                <w:numId w:val="51"/>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Ғылыми әлеуетті нығайту: </w:t>
            </w:r>
            <w:r w:rsidRPr="00E52886">
              <w:rPr>
                <w:rFonts w:ascii="Times New Roman" w:eastAsia="Times New Roman" w:hAnsi="Times New Roman" w:cs="Times New Roman"/>
                <w:kern w:val="0"/>
                <w:sz w:val="24"/>
                <w:szCs w:val="24"/>
                <w:lang w:val="ru-RU"/>
                <w14:ligatures w14:val="none"/>
              </w:rPr>
              <w:t>Тау-кен саласындағы ғылыми зерттеулерді дамыту елдің ғылыми әлеуетін нығайтуға ықпал етуі керек.</w:t>
            </w:r>
          </w:p>
          <w:p w14:paraId="49300CB7" w14:textId="77777777" w:rsidR="00131A97" w:rsidRPr="00E52886" w:rsidRDefault="00131A97" w:rsidP="00131A97">
            <w:pPr>
              <w:numPr>
                <w:ilvl w:val="0"/>
                <w:numId w:val="51"/>
              </w:numPr>
              <w:tabs>
                <w:tab w:val="left" w:pos="182"/>
              </w:tabs>
              <w:spacing w:after="0" w:line="240" w:lineRule="auto"/>
              <w:ind w:left="511" w:hanging="255"/>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Қолайлы инвестициялық орта жасау: </w:t>
            </w:r>
            <w:r w:rsidRPr="00E52886">
              <w:rPr>
                <w:rFonts w:ascii="Times New Roman" w:eastAsia="Times New Roman" w:hAnsi="Times New Roman" w:cs="Times New Roman"/>
                <w:kern w:val="0"/>
                <w:sz w:val="24"/>
                <w:szCs w:val="24"/>
                <w:lang w:val="ru-RU"/>
                <w14:ligatures w14:val="none"/>
              </w:rPr>
              <w:t>Бағдарламаны іске асыру тау-кен өнеркәсібіне инвестиция тартуға көмектесуі керек.</w:t>
            </w:r>
          </w:p>
        </w:tc>
      </w:tr>
      <w:tr w:rsidR="00131A97" w:rsidRPr="00E52886" w14:paraId="1FC7EB7F" w14:textId="77777777" w:rsidTr="00C9473F">
        <w:trPr>
          <w:trHeight w:val="605"/>
          <w:jc w:val="center"/>
        </w:trPr>
        <w:tc>
          <w:tcPr>
            <w:tcW w:w="10205" w:type="dxa"/>
            <w:tcBorders>
              <w:top w:val="single" w:sz="4" w:space="0" w:color="000000"/>
              <w:left w:val="single" w:sz="4" w:space="0" w:color="000000"/>
              <w:bottom w:val="single" w:sz="4" w:space="0" w:color="000000"/>
              <w:right w:val="single" w:sz="4" w:space="0" w:color="000000"/>
            </w:tcBorders>
          </w:tcPr>
          <w:p w14:paraId="59B372EE"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544CFA10"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504 000,0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28221D58" w14:textId="77777777" w:rsidR="00131A97" w:rsidRPr="00E52886" w:rsidRDefault="00131A97" w:rsidP="00131A97">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145 000,0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3FCC712A"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242 000.0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211E3AF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117 000.0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53A2269A"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p w14:paraId="0EAFB605"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p>
    <w:p w14:paraId="05E689A7" w14:textId="77777777" w:rsidR="00131A97" w:rsidRPr="00E52886" w:rsidRDefault="00131A97" w:rsidP="00131A97">
      <w:pPr>
        <w:spacing w:after="0" w:line="240" w:lineRule="auto"/>
        <w:jc w:val="center"/>
        <w:rPr>
          <w:rFonts w:ascii="Times New Roman" w:eastAsia="Aptos" w:hAnsi="Times New Roman" w:cs="Times New Roman"/>
          <w:b/>
          <w:bCs/>
          <w:kern w:val="0"/>
          <w:sz w:val="24"/>
          <w:szCs w:val="24"/>
          <w:lang w:val="ru-RU"/>
          <w14:ligatures w14:val="none"/>
        </w:rPr>
      </w:pPr>
    </w:p>
    <w:p w14:paraId="783B891B"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p>
    <w:p w14:paraId="1F07CEEA" w14:textId="77777777" w:rsidR="00131A97" w:rsidRPr="00E52886" w:rsidRDefault="00131A97" w:rsidP="00131A97">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37B58FDA" w14:textId="77777777" w:rsidR="00131A97" w:rsidRPr="00E52886" w:rsidRDefault="00131A97" w:rsidP="00131A97">
      <w:pPr>
        <w:spacing w:after="0" w:line="240" w:lineRule="auto"/>
        <w:jc w:val="center"/>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2-басымдық - Энергетика, озық материалдар және көлік</w:t>
      </w:r>
    </w:p>
    <w:p w14:paraId="4B5C721D" w14:textId="77777777" w:rsidR="00131A97" w:rsidRPr="00E52886" w:rsidRDefault="00131A97" w:rsidP="00131A97">
      <w:pPr>
        <w:spacing w:after="0" w:line="240" w:lineRule="auto"/>
        <w:jc w:val="center"/>
        <w:rPr>
          <w:rFonts w:ascii="Times New Roman" w:eastAsia="Calibri" w:hAnsi="Times New Roman" w:cs="Times New Roman"/>
          <w:b/>
          <w:kern w:val="0"/>
          <w:sz w:val="24"/>
          <w:szCs w:val="24"/>
          <w:lang w:val="ru-RU"/>
          <w14:ligatures w14:val="none"/>
        </w:rPr>
      </w:pPr>
    </w:p>
    <w:p w14:paraId="3492AD29" w14:textId="77777777" w:rsidR="00131A97" w:rsidRPr="00E52886" w:rsidRDefault="00131A97" w:rsidP="00131A97">
      <w:pPr>
        <w:spacing w:after="0" w:line="240" w:lineRule="auto"/>
        <w:jc w:val="center"/>
        <w:rPr>
          <w:rFonts w:ascii="Times New Roman" w:eastAsia="Calibri" w:hAnsi="Times New Roman" w:cs="Times New Roman"/>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№19 ғылыми-техникалық тапсырма</w:t>
      </w:r>
    </w:p>
    <w:p w14:paraId="7A09C393" w14:textId="77777777" w:rsidR="00131A97" w:rsidRPr="00E52886" w:rsidRDefault="00131A97" w:rsidP="00131A97">
      <w:pPr>
        <w:spacing w:after="0" w:line="240" w:lineRule="auto"/>
        <w:rPr>
          <w:rFonts w:ascii="Times New Roman" w:eastAsia="Calibri" w:hAnsi="Times New Roman" w:cs="Times New Roman"/>
          <w:kern w:val="0"/>
          <w:sz w:val="24"/>
          <w:szCs w:val="24"/>
          <w:lang w:val="ru-RU"/>
          <w14:ligatures w14:val="none"/>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131A97" w:rsidRPr="00E52886" w14:paraId="22155A33" w14:textId="77777777" w:rsidTr="00893390">
        <w:trPr>
          <w:trHeight w:val="283"/>
          <w:jc w:val="center"/>
        </w:trPr>
        <w:tc>
          <w:tcPr>
            <w:tcW w:w="10205" w:type="dxa"/>
            <w:shd w:val="clear" w:color="auto" w:fill="auto"/>
            <w:tcMar>
              <w:top w:w="45" w:type="dxa"/>
              <w:left w:w="75" w:type="dxa"/>
              <w:bottom w:w="45" w:type="dxa"/>
              <w:right w:w="75" w:type="dxa"/>
            </w:tcMar>
          </w:tcPr>
          <w:p w14:paraId="63A0DBC1"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2D1B76F9"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11AFEB9A"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Энергетика, озық материалдар және көлік</w:t>
            </w:r>
          </w:p>
          <w:p w14:paraId="24EE2ED1"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6086C06C" w14:textId="77777777" w:rsidR="00131A97" w:rsidRPr="00E52886" w:rsidRDefault="00131A97" w:rsidP="00131A97">
            <w:pPr>
              <w:tabs>
                <w:tab w:val="left" w:pos="0"/>
                <w:tab w:val="left" w:pos="195"/>
                <w:tab w:val="left" w:pos="364"/>
                <w:tab w:val="left" w:pos="406"/>
                <w:tab w:val="left" w:pos="524"/>
              </w:tabs>
              <w:suppressAutoHyphen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Ядролық, баламалы және жасыл энергия, отынның жаңа түрлері;</w:t>
            </w:r>
          </w:p>
          <w:p w14:paraId="2C90C76D" w14:textId="77777777" w:rsidR="00131A97" w:rsidRPr="00E52886" w:rsidRDefault="00131A97" w:rsidP="00131A97">
            <w:pPr>
              <w:tabs>
                <w:tab w:val="left" w:pos="0"/>
                <w:tab w:val="left" w:pos="195"/>
                <w:tab w:val="left" w:pos="364"/>
                <w:tab w:val="left" w:pos="406"/>
                <w:tab w:val="left" w:pos="524"/>
              </w:tabs>
              <w:suppressAutoHyphen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Әртүрлі салаларға арналған озық материалдар, заттар және технологиялар;</w:t>
            </w:r>
          </w:p>
          <w:p w14:paraId="493F726B" w14:textId="77777777" w:rsidR="00131A97" w:rsidRPr="00E52886" w:rsidRDefault="00131A97" w:rsidP="00131A97">
            <w:pPr>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Энергетика, машина жасау және көлік саласындағы озық технологиялар</w:t>
            </w:r>
          </w:p>
        </w:tc>
      </w:tr>
      <w:tr w:rsidR="00131A97" w:rsidRPr="00E52886" w14:paraId="306C97B4" w14:textId="77777777" w:rsidTr="00893390">
        <w:trPr>
          <w:trHeight w:val="283"/>
          <w:jc w:val="center"/>
        </w:trPr>
        <w:tc>
          <w:tcPr>
            <w:tcW w:w="10205" w:type="dxa"/>
            <w:tcBorders>
              <w:bottom w:val="single" w:sz="4" w:space="0" w:color="1E1E1E"/>
            </w:tcBorders>
            <w:shd w:val="clear" w:color="auto" w:fill="auto"/>
            <w:tcMar>
              <w:top w:w="45" w:type="dxa"/>
              <w:left w:w="75" w:type="dxa"/>
              <w:bottom w:w="45" w:type="dxa"/>
              <w:right w:w="75" w:type="dxa"/>
            </w:tcMar>
          </w:tcPr>
          <w:p w14:paraId="28321C83"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257C9A18"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p>
          <w:p w14:paraId="38304FA7"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Композициялық материалдардың жаңа түрлерін алуға, экологиялық тұрақтылықты арттыруға, ресурстарды тиімді пайдалануға және «жасыл» трансформация мен орнықты өсу жағдайында өңірдің әлеуметтік-экономикалық дамуын қамтамасыз етуге бағытталған Павлодар облысы кәсіпорындарының шикізаты мен өнеркәсіптік қалдықтарын қайта өңдеудің ғылыми негізделген технологияларын әзірлеу және енгізу</w:t>
            </w:r>
            <w:r w:rsidRPr="00E52886">
              <w:rPr>
                <w:rFonts w:ascii="Times New Roman" w:eastAsia="Calibri" w:hAnsi="Times New Roman" w:cs="Times New Roman"/>
                <w:kern w:val="0"/>
                <w:sz w:val="24"/>
                <w:szCs w:val="24"/>
                <w14:ligatures w14:val="none"/>
              </w:rPr>
              <w:t>.</w:t>
            </w:r>
          </w:p>
        </w:tc>
      </w:tr>
      <w:tr w:rsidR="00131A97" w:rsidRPr="00E52886" w14:paraId="586972F6" w14:textId="77777777" w:rsidTr="00893390">
        <w:trPr>
          <w:trHeight w:val="283"/>
          <w:jc w:val="center"/>
        </w:trPr>
        <w:tc>
          <w:tcPr>
            <w:tcW w:w="10205" w:type="dxa"/>
            <w:tcBorders>
              <w:top w:val="single" w:sz="4" w:space="0" w:color="1E1E1E"/>
              <w:left w:val="single" w:sz="4" w:space="0" w:color="1E1E1E"/>
              <w:bottom w:val="single" w:sz="4" w:space="0" w:color="1E1E1E"/>
              <w:right w:val="single" w:sz="4" w:space="0" w:color="1E1E1E"/>
            </w:tcBorders>
            <w:shd w:val="clear" w:color="auto" w:fill="auto"/>
            <w:tcMar>
              <w:top w:w="45" w:type="dxa"/>
              <w:left w:w="75" w:type="dxa"/>
              <w:bottom w:w="45" w:type="dxa"/>
              <w:right w:w="75" w:type="dxa"/>
            </w:tcMar>
          </w:tcPr>
          <w:p w14:paraId="5104ACA8" w14:textId="77777777" w:rsidR="00131A97" w:rsidRPr="00E52886" w:rsidRDefault="00131A97" w:rsidP="00131A97">
            <w:pPr>
              <w:spacing w:after="0" w:line="240" w:lineRule="auto"/>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2.2. Қойылған мақсатқа жету үшін келесі міндеттер шешіледі:</w:t>
            </w:r>
          </w:p>
          <w:p w14:paraId="3B6081D2"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2.2.1. Мұнай-химия және металлургия өнеркәсібіндегі кәсіпорындарда шикізат пен қалдықтарды өңдеудің озық технологияларын әзірлеу</w:t>
            </w:r>
          </w:p>
          <w:p w14:paraId="00613880"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химиялық, атомдық-эмиссиялық, электрохимиялық, рентгендік флуоресценциялық және басқа да талдау әдістерін қолдана отырып, мұнай-химиялық және металлургиялық кешендерден шығатын өнеркәсіптік қалдықтардың химиялық және фракциялық құрамын зерттеу;</w:t>
            </w:r>
          </w:p>
          <w:p w14:paraId="2CC1267F"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пайдалы карбонатты тұздарды алу мақсатында металлургиялық кәсіпорындардың қалдықтарымен, атап айтқанда көмірқышқыл газымен парниктік газдардың сорбциясын, сондай-ақ бұл қалдықтарды көміртегі бірліктері ретінде санау мүмкіндігін зерттеу;</w:t>
            </w:r>
          </w:p>
          <w:p w14:paraId="08EE9F1F" w14:textId="77777777" w:rsidR="00131A97" w:rsidRPr="00E52886" w:rsidRDefault="00131A97" w:rsidP="00131A97">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мұнай-химия және металлургия кешендерінен шикізат негізінде жаңа көпфункционалды материалдарды алу үшін химия және химиялық технология саласында ғылыми зерттеулер </w:t>
            </w:r>
            <w:r w:rsidRPr="00E52886">
              <w:rPr>
                <w:rFonts w:ascii="Times New Roman" w:eastAsia="Calibri" w:hAnsi="Times New Roman" w:cs="Times New Roman"/>
                <w:kern w:val="0"/>
                <w:sz w:val="24"/>
                <w:szCs w:val="24"/>
                <w14:ligatures w14:val="none"/>
              </w:rPr>
              <w:t>жүргізу;</w:t>
            </w:r>
          </w:p>
          <w:p w14:paraId="455B26FA"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кәсіпорындардағы ағымдағы технологиялық процестерді олардың тиімділігі мен экологиялық тазалығын арттыру үшін бағалау және оңтайландыру;</w:t>
            </w:r>
          </w:p>
          <w:p w14:paraId="54F31FEF"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өнім сапасын жақсарту және шығындарды азайту үшін жаңа материалдар мен химиялық процестерді зерттеу және енгізу, сондай-ақ әртүрлі салаларға арналған жаңа композиттік материалдарды өндіру технологиясын әзірлеу;</w:t>
            </w:r>
          </w:p>
          <w:p w14:paraId="0E1CE8DF"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құрылыс материалдарын өндіру үшін ресурстарды үнемдейтін технологияларды әзірлеу және олардың сапасына сараптама жүргізу;</w:t>
            </w:r>
          </w:p>
          <w:p w14:paraId="061E6CB6"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алынған құрылыс материалдарының физикалық және механикалық сипаттамаларын және олардың пайдалану сипаттамаларын зерттеу;</w:t>
            </w:r>
          </w:p>
          <w:p w14:paraId="583D3059"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физикалық және химиялық талдау әдістері бойынша ғылыми-зерттеу зертханасын құру;</w:t>
            </w:r>
          </w:p>
          <w:p w14:paraId="3E74A2F2"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дәлдік жабдықтарын қоса алғанда, заманауи жабдықтарға диагностикалық қызметтер көрсетуге мүмкіндік беретін тау-кен, металлургия, мұнай-газ және энергетика салаларына арналған жабдықтардың діріл диагностикасы және болжамдық диагностикасы бойынша ғылыми зертхана құру.</w:t>
            </w:r>
          </w:p>
          <w:p w14:paraId="1B9BE4E0"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p>
          <w:p w14:paraId="46A81960"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2.2.2. Металлургия өнеркәсібінен шыққан техногендік қалдықтарды қайта өңдеу және көміртегі-бейтарап (сутегі) тотықсыздандыру негізінде жоғары қосылған құны бар өнімдер алу арқылы Қазақстан Республикасының кені мен техногендік шикізатын өңдеудің интеграцияланған технологиясын әзірлеу (Павлодар облысын мысал ретінде)</w:t>
            </w:r>
          </w:p>
          <w:p w14:paraId="39E253F6" w14:textId="77777777" w:rsidR="00131A97" w:rsidRPr="00E52886" w:rsidRDefault="00131A97" w:rsidP="00131A97">
            <w:pPr>
              <w:spacing w:after="0" w:line="240" w:lineRule="auto"/>
              <w:jc w:val="both"/>
              <w:rPr>
                <w:rFonts w:ascii="Times New Roman" w:eastAsia="Arial" w:hAnsi="Times New Roman" w:cs="Times New Roman"/>
                <w:kern w:val="0"/>
                <w:sz w:val="24"/>
                <w:szCs w:val="24"/>
                <w14:ligatures w14:val="none"/>
              </w:rPr>
            </w:pPr>
            <w:r w:rsidRPr="00E52886">
              <w:rPr>
                <w:rFonts w:ascii="Times New Roman" w:eastAsia="Arial"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 xml:space="preserve">қара және түсті металдарды өндірудің оңтайлы технологиясын таңдау мақсатында Қазақстан Республикасы Павлодар облысының кені мен жасанды шикізатына мониторинг жүргізу </w:t>
            </w:r>
            <w:r w:rsidRPr="00E52886">
              <w:rPr>
                <w:rFonts w:ascii="Times New Roman" w:eastAsia="Arial" w:hAnsi="Times New Roman" w:cs="Times New Roman"/>
                <w:kern w:val="0"/>
                <w:sz w:val="24"/>
                <w:szCs w:val="24"/>
                <w14:ligatures w14:val="none"/>
              </w:rPr>
              <w:t>;</w:t>
            </w:r>
          </w:p>
          <w:p w14:paraId="3ABBE746" w14:textId="77777777" w:rsidR="00131A97" w:rsidRPr="00E52886" w:rsidRDefault="00131A97" w:rsidP="00131A97">
            <w:pPr>
              <w:spacing w:after="0" w:line="240" w:lineRule="auto"/>
              <w:jc w:val="both"/>
              <w:rPr>
                <w:rFonts w:ascii="Times New Roman" w:eastAsia="Arial"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қара және түсті металдарды өндіру үшін баламалы тотықсыздандырғыштарды пайдалану нұсқаларына шолу </w:t>
            </w:r>
            <w:r w:rsidRPr="00E52886">
              <w:rPr>
                <w:rFonts w:ascii="Times New Roman" w:eastAsia="Arial" w:hAnsi="Times New Roman" w:cs="Times New Roman"/>
                <w:kern w:val="0"/>
                <w:sz w:val="24"/>
                <w:szCs w:val="24"/>
                <w14:ligatures w14:val="none"/>
              </w:rPr>
              <w:t>жасау;</w:t>
            </w:r>
          </w:p>
          <w:p w14:paraId="55A43947" w14:textId="77777777" w:rsidR="00131A97" w:rsidRPr="00E52886" w:rsidRDefault="00131A97" w:rsidP="00131A97">
            <w:pPr>
              <w:spacing w:after="0" w:line="240" w:lineRule="auto"/>
              <w:jc w:val="both"/>
              <w:rPr>
                <w:rFonts w:ascii="Times New Roman" w:eastAsia="Arial" w:hAnsi="Times New Roman" w:cs="Times New Roman"/>
                <w:kern w:val="0"/>
                <w:sz w:val="24"/>
                <w:szCs w:val="24"/>
                <w14:ligatures w14:val="none"/>
              </w:rPr>
            </w:pPr>
            <w:r w:rsidRPr="00E52886">
              <w:rPr>
                <w:rFonts w:ascii="Times New Roman" w:eastAsia="Arial"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қара және түсті металлургиядан және басқа да салалардан шыққан техногендік қалдықтардың физикалық және химиялық қасиеттерін зерттеу</w:t>
            </w:r>
            <w:r w:rsidRPr="00E52886">
              <w:rPr>
                <w:rFonts w:ascii="Times New Roman" w:eastAsia="Arial" w:hAnsi="Times New Roman" w:cs="Times New Roman"/>
                <w:kern w:val="0"/>
                <w:sz w:val="24"/>
                <w:szCs w:val="24"/>
                <w14:ligatures w14:val="none"/>
              </w:rPr>
              <w:t>;</w:t>
            </w:r>
          </w:p>
          <w:p w14:paraId="18363243"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өнеркәсіптік темір құрамдас қалдықтардан алынған агломератты және (немесе) балама тотықсыздандырғыштарды пайдалана отырып, қара металдарды өндіру технологияларын </w:t>
            </w:r>
            <w:r w:rsidRPr="00E52886">
              <w:rPr>
                <w:rFonts w:ascii="Times New Roman" w:eastAsia="Arial" w:hAnsi="Times New Roman" w:cs="Times New Roman"/>
                <w:kern w:val="0"/>
                <w:sz w:val="24"/>
                <w:szCs w:val="24"/>
                <w14:ligatures w14:val="none"/>
              </w:rPr>
              <w:t>әзірлеу;</w:t>
            </w:r>
          </w:p>
          <w:p w14:paraId="7232E32B" w14:textId="77777777" w:rsidR="00131A97" w:rsidRPr="00E52886" w:rsidRDefault="00131A97" w:rsidP="00131A97">
            <w:pPr>
              <w:tabs>
                <w:tab w:val="left" w:pos="225"/>
                <w:tab w:val="left" w:pos="330"/>
                <w:tab w:val="left" w:pos="37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балама тотықсыздандырғыштарды пайдалануды қоса алғанда, құрамында алюминий бар өнеркәсіптік қалдықтарды қайта өңдеуге негізделген алюминий және басқа да өнімдерді өндірудің кешенді технологиясы;</w:t>
            </w:r>
          </w:p>
          <w:p w14:paraId="2541D69E" w14:textId="77777777" w:rsidR="00131A97" w:rsidRPr="00E52886" w:rsidRDefault="00131A97" w:rsidP="00131A97">
            <w:pPr>
              <w:tabs>
                <w:tab w:val="left" w:pos="229"/>
                <w:tab w:val="left" w:pos="330"/>
                <w:tab w:val="left" w:pos="37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кен мен жасанды шикізатты өңдеудің интеграцияланған технологиясын қолдана отырып, металдардан алынатын жоғары қосылған құны бар металл өнімдерін өндіру технологияларын </w:t>
            </w:r>
            <w:r w:rsidRPr="00E52886">
              <w:rPr>
                <w:rFonts w:ascii="Times New Roman" w:eastAsia="Arial" w:hAnsi="Times New Roman" w:cs="Times New Roman"/>
                <w:kern w:val="0"/>
                <w:sz w:val="24"/>
                <w:szCs w:val="24"/>
                <w14:ligatures w14:val="none"/>
              </w:rPr>
              <w:t>әзірлеу ;</w:t>
            </w:r>
          </w:p>
          <w:p w14:paraId="69D337C0" w14:textId="77777777" w:rsidR="00131A97" w:rsidRPr="00E52886" w:rsidRDefault="00131A97" w:rsidP="00131A97">
            <w:pPr>
              <w:tabs>
                <w:tab w:val="left" w:pos="229"/>
                <w:tab w:val="left" w:pos="330"/>
                <w:tab w:val="left" w:pos="37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Arial"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металл бұйымдарының құрылымы мен қасиеттерін зерттеу;</w:t>
            </w:r>
          </w:p>
          <w:p w14:paraId="670E9E1C" w14:textId="77777777" w:rsidR="00131A97" w:rsidRPr="00E52886" w:rsidRDefault="00131A97" w:rsidP="00131A97">
            <w:pPr>
              <w:tabs>
                <w:tab w:val="left" w:pos="229"/>
                <w:tab w:val="left" w:pos="330"/>
                <w:tab w:val="left" w:pos="37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алынған нәтижелерді ескере отырып, әзірленген технологияны сынақтан өткізу және оны түзету;</w:t>
            </w:r>
          </w:p>
          <w:p w14:paraId="36D47E73" w14:textId="77777777" w:rsidR="00131A97" w:rsidRPr="00E52886" w:rsidRDefault="00131A97" w:rsidP="00131A97">
            <w:pPr>
              <w:tabs>
                <w:tab w:val="left" w:pos="229"/>
                <w:tab w:val="left" w:pos="330"/>
                <w:tab w:val="left" w:pos="37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технологиялық құжаттаманы әзірлеу;</w:t>
            </w:r>
          </w:p>
          <w:p w14:paraId="1103D94C" w14:textId="77777777" w:rsidR="00131A97" w:rsidRPr="00E52886" w:rsidRDefault="00131A97" w:rsidP="00131A97">
            <w:pPr>
              <w:tabs>
                <w:tab w:val="left" w:pos="229"/>
                <w:tab w:val="left" w:pos="330"/>
                <w:tab w:val="left" w:pos="372"/>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«Металлургия және қайта өңдеу» саласы бойынша кәсіпорын қызметкерлерін, студенттерді, магистранттар мен докторанттарды даярлауға арналған микробіліктілік бағдарламаларын әзірлеу және енгізу.</w:t>
            </w:r>
          </w:p>
          <w:p w14:paraId="5BB3F214" w14:textId="77777777" w:rsidR="00131A97" w:rsidRPr="00E52886" w:rsidRDefault="00131A97" w:rsidP="00131A97">
            <w:pPr>
              <w:spacing w:after="0" w:line="240" w:lineRule="auto"/>
              <w:jc w:val="both"/>
              <w:rPr>
                <w:rFonts w:ascii="Times New Roman" w:eastAsia="Arial" w:hAnsi="Times New Roman" w:cs="Times New Roman"/>
                <w:kern w:val="0"/>
                <w:sz w:val="24"/>
                <w:szCs w:val="24"/>
                <w14:ligatures w14:val="none"/>
              </w:rPr>
            </w:pPr>
          </w:p>
          <w:p w14:paraId="215ACF52"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bCs/>
                <w:kern w:val="0"/>
                <w:sz w:val="24"/>
                <w:szCs w:val="24"/>
                <w14:ligatures w14:val="none"/>
              </w:rPr>
              <w:t>2.2.3.</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b/>
                <w:kern w:val="0"/>
                <w:sz w:val="24"/>
                <w:szCs w:val="24"/>
                <w14:ligatures w14:val="none"/>
              </w:rPr>
              <w:t>Қайта өңделетін материалдармен, өнеркәсіптік қалдықтармен және металл сынықтарымен операцияларды автоматтандыруға арналған инновациялық онлайн платформаны құру, мемлекеттік органдармен интеграцияланған және жасанды интеллект, блокчейн және цифрлық аналитиканы қолдана отырып.</w:t>
            </w:r>
          </w:p>
          <w:p w14:paraId="33D03F67" w14:textId="77777777" w:rsidR="00131A97" w:rsidRPr="00E52886" w:rsidRDefault="00131A97" w:rsidP="00131A97">
            <w:pPr>
              <w:tabs>
                <w:tab w:val="left" w:pos="221"/>
                <w:tab w:val="left" w:pos="242"/>
                <w:tab w:val="left" w:pos="391"/>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Cs/>
                <w:kern w:val="0"/>
                <w:sz w:val="24"/>
                <w:szCs w:val="24"/>
                <w14:ligatures w14:val="none"/>
              </w:rPr>
              <w:t>цифрлық сауда платформасын әзірлеу және іске қосу;</w:t>
            </w:r>
          </w:p>
          <w:p w14:paraId="571D1840" w14:textId="77777777" w:rsidR="00131A97" w:rsidRPr="00E52886" w:rsidRDefault="00131A97" w:rsidP="00131A97">
            <w:pPr>
              <w:tabs>
                <w:tab w:val="left" w:pos="221"/>
                <w:tab w:val="left" w:pos="242"/>
                <w:tab w:val="left" w:pos="391"/>
              </w:tabs>
              <w:spacing w:after="0" w:line="240" w:lineRule="auto"/>
              <w:jc w:val="both"/>
              <w:rPr>
                <w:rFonts w:ascii="Times New Roman" w:eastAsia="Calibri" w:hAnsi="Times New Roman" w:cs="Times New Roman"/>
                <w:b/>
                <w:kern w:val="0"/>
                <w:sz w:val="24"/>
                <w:szCs w:val="24"/>
                <w:lang w:val="ru-RU" w:eastAsia="ru-RU"/>
                <w14:ligatures w14:val="none"/>
              </w:rPr>
            </w:pPr>
            <w:r w:rsidRPr="00E52886">
              <w:rPr>
                <w:rFonts w:ascii="Times New Roman" w:eastAsia="Calibri" w:hAnsi="Times New Roman" w:cs="Times New Roman"/>
                <w:bCs/>
                <w:kern w:val="0"/>
                <w:sz w:val="24"/>
                <w:szCs w:val="24"/>
                <w:lang w:val="ru-RU"/>
                <w14:ligatures w14:val="none"/>
              </w:rPr>
              <w:t>- Жасанды интеллект бағасын талдау және сұранысты болжау;</w:t>
            </w:r>
          </w:p>
          <w:p w14:paraId="1238342E" w14:textId="77777777" w:rsidR="00131A97" w:rsidRPr="00E52886" w:rsidRDefault="00131A97" w:rsidP="00131A97">
            <w:pPr>
              <w:tabs>
                <w:tab w:val="left" w:pos="221"/>
                <w:tab w:val="left" w:pos="242"/>
                <w:tab w:val="left" w:pos="391"/>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мониторинг және ашық есеп беру үшін мемлекеттік интеграция;</w:t>
            </w:r>
          </w:p>
          <w:p w14:paraId="113695E4" w14:textId="77777777" w:rsidR="00131A97" w:rsidRPr="00E52886" w:rsidRDefault="00131A97" w:rsidP="00131A97">
            <w:pPr>
              <w:tabs>
                <w:tab w:val="left" w:pos="221"/>
                <w:tab w:val="left" w:pos="242"/>
                <w:tab w:val="left" w:pos="391"/>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деректерді қорғау және транзакцияларды автоматтандыру үшін блокчейнді енгізу;</w:t>
            </w:r>
          </w:p>
          <w:p w14:paraId="762102BF" w14:textId="77777777" w:rsidR="00131A97" w:rsidRPr="00E52886" w:rsidRDefault="00131A97" w:rsidP="00131A97">
            <w:pPr>
              <w:tabs>
                <w:tab w:val="left" w:pos="221"/>
                <w:tab w:val="left" w:pos="242"/>
                <w:tab w:val="left" w:pos="391"/>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сандық шешімдер арқылы логистика мен қалдықтар нарығын оңтайландыру;</w:t>
            </w:r>
          </w:p>
          <w:p w14:paraId="6B735F0E" w14:textId="77777777" w:rsidR="00131A97" w:rsidRPr="00E52886" w:rsidRDefault="00131A97" w:rsidP="00131A97">
            <w:pPr>
              <w:tabs>
                <w:tab w:val="left" w:pos="221"/>
                <w:tab w:val="left" w:pos="242"/>
                <w:tab w:val="left" w:pos="391"/>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жол ақысын өңдеу схемаларын әзірлеу;</w:t>
            </w:r>
          </w:p>
          <w:p w14:paraId="44129E16" w14:textId="77777777" w:rsidR="00131A97" w:rsidRPr="00E52886" w:rsidRDefault="00131A97" w:rsidP="00131A97">
            <w:pPr>
              <w:tabs>
                <w:tab w:val="left" w:pos="221"/>
                <w:tab w:val="left" w:pos="242"/>
                <w:tab w:val="left" w:pos="391"/>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қалдықтармен жұмыс істейтін барлық кәсіпорындар үшін платформаны міндетті түрде енгізу.</w:t>
            </w:r>
          </w:p>
          <w:p w14:paraId="19479187" w14:textId="77777777" w:rsidR="00131A97" w:rsidRPr="00E52886" w:rsidRDefault="00131A97" w:rsidP="00131A97">
            <w:pPr>
              <w:tabs>
                <w:tab w:val="left" w:pos="221"/>
                <w:tab w:val="left" w:pos="242"/>
                <w:tab w:val="left" w:pos="391"/>
              </w:tabs>
              <w:spacing w:after="0" w:line="240" w:lineRule="auto"/>
              <w:jc w:val="both"/>
              <w:rPr>
                <w:rFonts w:ascii="Times New Roman" w:eastAsia="Calibri" w:hAnsi="Times New Roman" w:cs="Times New Roman"/>
                <w:bCs/>
                <w:kern w:val="0"/>
                <w:sz w:val="24"/>
                <w:szCs w:val="24"/>
                <w:lang w:val="ru-RU"/>
                <w14:ligatures w14:val="none"/>
              </w:rPr>
            </w:pPr>
          </w:p>
          <w:p w14:paraId="69A6B238"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2.2.4. Ғимараттар мен құрылыстардағы жылу шығынын азайту үшін инновациялық энергия үнемдейтін материалдарды әзірлеу, өндіру және сату</w:t>
            </w:r>
          </w:p>
          <w:p w14:paraId="3B1007CE"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Жасыл энергия қағидаттарына негізделген энергия үнемдейтін материалдарды әзірлеу. Ғимараттар мен құрылыстарда пайдалану кезінде пайдалану факторларының әсерін ескере отырып, энергия тиімділігі мен шығындардың арақатынасына негізделген құрамды оңтайландыру.</w:t>
            </w:r>
          </w:p>
          <w:p w14:paraId="71082E2B"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қоршаған ортаға зиянды заттардың минималды шығарындыларымен және минималды энергия тұтынуымен энергия үнемдейтін материалдарды өндірудің ұтымды режимдерін әзірлеу.</w:t>
            </w:r>
          </w:p>
          <w:p w14:paraId="61E01AA2"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әзірленген энергия үнемдейтін материалдардың термофизикалық және беріктік қасиеттерін зерттеу, алынған деректерді әлемдік өнеркәсіптік аналогтармен салыстыру.</w:t>
            </w:r>
          </w:p>
          <w:p w14:paraId="6D6AB22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технологиялық процесті және өндірілетін өнімнің сапасын автоматтандыру және бақылау жүйесін әзірлеу</w:t>
            </w:r>
          </w:p>
          <w:p w14:paraId="3141ABA8"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жаңадан салынған және бұрыннан жұмыс істеп тұрған ғимараттар мен құрылыстар үшін өндірілген энергия үнемдейтін материалдарды </w:t>
            </w:r>
            <w:r w:rsidRPr="00E52886">
              <w:rPr>
                <w:rFonts w:ascii="Times New Roman" w:eastAsia="Calibri" w:hAnsi="Times New Roman" w:cs="Times New Roman"/>
                <w:kern w:val="0"/>
                <w:sz w:val="24"/>
                <w:szCs w:val="24"/>
                <w:lang w:val="ru-RU"/>
                <w14:ligatures w14:val="none"/>
              </w:rPr>
              <w:t xml:space="preserve">ұтымды пайдалану бойынша ұсыныстар </w:t>
            </w:r>
            <w:proofErr w:type="gramStart"/>
            <w:r w:rsidRPr="00E52886">
              <w:rPr>
                <w:rFonts w:ascii="Times New Roman" w:eastAsia="Times New Roman" w:hAnsi="Times New Roman" w:cs="Times New Roman"/>
                <w:kern w:val="0"/>
                <w:sz w:val="24"/>
                <w:szCs w:val="24"/>
                <w:lang w:val="ru-RU"/>
                <w14:ligatures w14:val="none"/>
              </w:rPr>
              <w:t>әзірлеу .</w:t>
            </w:r>
            <w:proofErr w:type="gramEnd"/>
          </w:p>
          <w:p w14:paraId="3F632113"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ғимараттар мен құрылыстарды салу және пайдаланумен айналысатын кәсіпорындар мен ұйымдар үшін энергия үнемдейтін материалдарды өндіру және сату.</w:t>
            </w:r>
          </w:p>
          <w:p w14:paraId="58F8B5F6" w14:textId="77777777" w:rsidR="00131A97" w:rsidRPr="00E52886" w:rsidRDefault="00131A97" w:rsidP="00131A97">
            <w:pPr>
              <w:spacing w:after="0" w:line="240" w:lineRule="auto"/>
              <w:jc w:val="both"/>
              <w:rPr>
                <w:rFonts w:ascii="Times New Roman" w:eastAsia="Calibri" w:hAnsi="Times New Roman" w:cs="Times New Roman"/>
                <w:kern w:val="0"/>
                <w:sz w:val="24"/>
                <w:szCs w:val="24"/>
                <w:lang w:val="ru-RU"/>
                <w14:ligatures w14:val="none"/>
              </w:rPr>
            </w:pPr>
          </w:p>
        </w:tc>
      </w:tr>
      <w:tr w:rsidR="00131A97" w:rsidRPr="00E52886" w14:paraId="651D8044" w14:textId="77777777" w:rsidTr="00893390">
        <w:trPr>
          <w:trHeight w:val="283"/>
          <w:jc w:val="center"/>
        </w:trPr>
        <w:tc>
          <w:tcPr>
            <w:tcW w:w="10205" w:type="dxa"/>
            <w:tcBorders>
              <w:top w:val="single" w:sz="4" w:space="0" w:color="1E1E1E"/>
              <w:bottom w:val="single" w:sz="6" w:space="0" w:color="000000"/>
            </w:tcBorders>
            <w:shd w:val="clear" w:color="auto" w:fill="auto"/>
            <w:tcMar>
              <w:top w:w="45" w:type="dxa"/>
              <w:left w:w="75" w:type="dxa"/>
              <w:bottom w:w="45" w:type="dxa"/>
              <w:right w:w="75" w:type="dxa"/>
            </w:tcMar>
          </w:tcPr>
          <w:p w14:paraId="606C23FA"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2FAD1B24" w14:textId="77777777" w:rsidR="00131A97" w:rsidRPr="00E52886" w:rsidRDefault="00131A97" w:rsidP="00131A97">
            <w:pPr>
              <w:widowControl w:val="0"/>
              <w:tabs>
                <w:tab w:val="left" w:pos="219"/>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келесі стратегиялық және бағдарламалық құжаттарда анықталған мақсаттарды, міндеттерді және индикаторларды іске асыруға мүмкіндік беруі тиіс:</w:t>
            </w:r>
          </w:p>
          <w:p w14:paraId="1EF70E72" w14:textId="77777777" w:rsidR="00131A97" w:rsidRPr="00E52886" w:rsidRDefault="00131A97" w:rsidP="00131A97">
            <w:pPr>
              <w:widowControl w:val="0"/>
              <w:tabs>
                <w:tab w:val="left" w:pos="219"/>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1. Мемлекет басшысы Қ. Тоқаевтың </w:t>
            </w:r>
            <w:r w:rsidRPr="00E52886">
              <w:rPr>
                <w:rFonts w:ascii="Times New Roman" w:eastAsia="Calibri" w:hAnsi="Times New Roman" w:cs="Times New Roman"/>
                <w:kern w:val="0"/>
                <w:sz w:val="24"/>
                <w:szCs w:val="24"/>
                <w14:ligatures w14:val="none"/>
              </w:rPr>
              <w:t>2023 жылғы 1 қыркүйектегі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Қазақстанның экономикалық бағыты» атты Қазақстан халқына жолдауы </w:t>
            </w:r>
            <w:r w:rsidRPr="00E52886">
              <w:rPr>
                <w:rFonts w:ascii="Times New Roman" w:eastAsia="Calibri" w:hAnsi="Times New Roman" w:cs="Times New Roman"/>
                <w:i/>
                <w:kern w:val="0"/>
                <w:sz w:val="24"/>
                <w:szCs w:val="24"/>
                <w14:ligatures w14:val="none"/>
              </w:rPr>
              <w:t xml:space="preserve">(«... </w:t>
            </w:r>
            <w:r w:rsidRPr="00E52886">
              <w:rPr>
                <w:rFonts w:ascii="Times New Roman" w:eastAsia="Calibri" w:hAnsi="Times New Roman" w:cs="Times New Roman"/>
                <w:i/>
                <w:iCs/>
                <w:kern w:val="0"/>
                <w:sz w:val="24"/>
                <w:szCs w:val="24"/>
                <w14:ligatures w14:val="none"/>
              </w:rPr>
              <w:t>Экономиканы әртараптандыру міндеті одан сайын өзекті және өзекті болып келеді.</w:t>
            </w:r>
            <w:r w:rsidRPr="00E52886">
              <w:rPr>
                <w:rFonts w:ascii="Calibri" w:eastAsia="Calibri" w:hAnsi="Calibri" w:cs="Times New Roman"/>
                <w:i/>
                <w:iCs/>
                <w:kern w:val="0"/>
                <w:sz w:val="24"/>
                <w:szCs w:val="24"/>
                <w14:ligatures w14:val="none"/>
              </w:rPr>
              <w:t> </w:t>
            </w:r>
            <w:r w:rsidRPr="00E52886">
              <w:rPr>
                <w:rFonts w:ascii="Times New Roman" w:eastAsia="Calibri" w:hAnsi="Times New Roman" w:cs="Times New Roman"/>
                <w:i/>
                <w:iCs/>
                <w:kern w:val="0"/>
                <w:sz w:val="24"/>
                <w:szCs w:val="24"/>
                <w14:ligatures w14:val="none"/>
              </w:rPr>
              <w:t xml:space="preserve">Металдарды терең өңдеу, мұнай, газ және көмір химиясы сияқты салаларға назар аудару қажет </w:t>
            </w:r>
            <w:r w:rsidRPr="00E52886">
              <w:rPr>
                <w:rFonts w:ascii="Calibri" w:eastAsia="Calibri" w:hAnsi="Calibri" w:cs="Times New Roman"/>
                <w:i/>
                <w:iCs/>
                <w:kern w:val="0"/>
                <w:sz w:val="24"/>
                <w:szCs w:val="24"/>
                <w14:ligatures w14:val="none"/>
              </w:rPr>
              <w:t xml:space="preserve">... </w:t>
            </w:r>
            <w:r w:rsidRPr="00E52886">
              <w:rPr>
                <w:rFonts w:ascii="Times New Roman" w:eastAsia="Calibri" w:hAnsi="Times New Roman" w:cs="Times New Roman"/>
                <w:i/>
                <w:kern w:val="0"/>
                <w:sz w:val="24"/>
                <w:szCs w:val="24"/>
                <w14:ligatures w14:val="none"/>
              </w:rPr>
              <w:t xml:space="preserve">» </w:t>
            </w:r>
            <w:r w:rsidRPr="00E52886">
              <w:rPr>
                <w:rFonts w:ascii="Times New Roman" w:eastAsia="Calibri" w:hAnsi="Times New Roman" w:cs="Times New Roman"/>
                <w:kern w:val="0"/>
                <w:sz w:val="24"/>
                <w:szCs w:val="24"/>
                <w14:ligatures w14:val="none"/>
              </w:rPr>
              <w:t>).</w:t>
            </w:r>
          </w:p>
          <w:p w14:paraId="06F1E124" w14:textId="77777777" w:rsidR="00131A97" w:rsidRPr="00E52886" w:rsidRDefault="00131A97" w:rsidP="00131A97">
            <w:pPr>
              <w:keepNext/>
              <w:keepLines/>
              <w:spacing w:after="0" w:line="240" w:lineRule="auto"/>
              <w:jc w:val="both"/>
              <w:outlineLvl w:val="1"/>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kern w:val="0"/>
                <w:sz w:val="24"/>
                <w:szCs w:val="24"/>
                <w14:ligatures w14:val="none"/>
              </w:rPr>
              <w:t>2. Мемлекет басшысы Қ. Тоқаевтың 2024 жылғы 2 қыркүйектегі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14:ligatures w14:val="none"/>
              </w:rPr>
              <w:t xml:space="preserve"> Қазақстан: заңдылық пен тәртіп, экономикалық өсім және қоғамдық оптимизм» атты Қазақстан халқына жолдауы («... </w:t>
            </w:r>
            <w:r w:rsidRPr="00E52886">
              <w:rPr>
                <w:rFonts w:ascii="Times New Roman" w:eastAsia="Times New Roman" w:hAnsi="Times New Roman" w:cs="Times New Roman"/>
                <w:i/>
                <w:iCs/>
                <w:kern w:val="0"/>
                <w:sz w:val="24"/>
                <w:szCs w:val="24"/>
                <w:lang w:val="ru-RU"/>
                <w14:ligatures w14:val="none"/>
              </w:rPr>
              <w:t xml:space="preserve">Ең үздік университеттер мен экономиканың нақты секторы арасындағы байланысты нығайту қажет. Инновациялық саясатты елдің ғылыми және технологиялық басымдықтарымен үйлестіру қажет. Бұл салалық инновацияларға серпін береді және университеттердегі қолданбалы ғылымның әлеуетін </w:t>
            </w:r>
            <w:proofErr w:type="gramStart"/>
            <w:r w:rsidRPr="00E52886">
              <w:rPr>
                <w:rFonts w:ascii="Times New Roman" w:eastAsia="Times New Roman" w:hAnsi="Times New Roman" w:cs="Times New Roman"/>
                <w:i/>
                <w:iCs/>
                <w:kern w:val="0"/>
                <w:sz w:val="24"/>
                <w:szCs w:val="24"/>
                <w:lang w:val="ru-RU"/>
                <w14:ligatures w14:val="none"/>
              </w:rPr>
              <w:t>ашады»...</w:t>
            </w:r>
            <w:proofErr w:type="gramEnd"/>
            <w:r w:rsidRPr="00E52886">
              <w:rPr>
                <w:rFonts w:ascii="Times New Roman" w:eastAsia="Times New Roman" w:hAnsi="Times New Roman" w:cs="Times New Roman"/>
                <w:i/>
                <w:iCs/>
                <w:kern w:val="0"/>
                <w:sz w:val="24"/>
                <w:szCs w:val="24"/>
                <w:lang w:val="ru-RU"/>
                <w14:ligatures w14:val="none"/>
              </w:rPr>
              <w:t xml:space="preserve"> </w:t>
            </w:r>
            <w:r w:rsidRPr="00E52886">
              <w:rPr>
                <w:rFonts w:ascii="Times New Roman" w:eastAsia="Times New Roman" w:hAnsi="Times New Roman" w:cs="Times New Roman"/>
                <w:kern w:val="0"/>
                <w:sz w:val="24"/>
                <w:szCs w:val="24"/>
                <w:lang w:val="ru-RU"/>
                <w14:ligatures w14:val="none"/>
              </w:rPr>
              <w:t>).</w:t>
            </w:r>
          </w:p>
          <w:p w14:paraId="0856DEA0" w14:textId="77777777" w:rsidR="00131A97" w:rsidRPr="00E52886" w:rsidRDefault="00131A97" w:rsidP="00131A97">
            <w:pPr>
              <w:widowControl w:val="0"/>
              <w:tabs>
                <w:tab w:val="left" w:pos="219"/>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3. </w:t>
            </w:r>
            <w:r w:rsidRPr="00E52886">
              <w:rPr>
                <w:rFonts w:ascii="Times New Roman" w:eastAsia="Times New Roman" w:hAnsi="Times New Roman" w:cs="Times New Roman"/>
                <w:iCs/>
                <w:kern w:val="0"/>
                <w:sz w:val="24"/>
                <w:szCs w:val="24"/>
                <w:lang w:val="ru-RU"/>
                <w14:ligatures w14:val="none"/>
              </w:rPr>
              <w:t xml:space="preserve">Қазақстан Республикасының 2060 жылға дейінгі көміртегі бейтараптығына қол жеткізу стратегиясы (ҚР Президентінің 2023 жылғы 2 ақпандағы № 121 Жарлығы </w:t>
            </w:r>
            <w:r w:rsidRPr="00E52886">
              <w:rPr>
                <w:rFonts w:ascii="Times New Roman" w:eastAsia="Times New Roman" w:hAnsi="Times New Roman" w:cs="Times New Roman"/>
                <w:i/>
                <w:iCs/>
                <w:kern w:val="0"/>
                <w:sz w:val="24"/>
                <w:szCs w:val="24"/>
                <w:lang w:val="ru-RU"/>
                <w14:ligatures w14:val="none"/>
              </w:rPr>
              <w:t>(3.3.2.3-тармақ, ғылыми-зерттеу және тәжірибелік-конструкторлық жұмыстар және білім беру</w:t>
            </w:r>
            <w:proofErr w:type="gramStart"/>
            <w:r w:rsidRPr="00E52886">
              <w:rPr>
                <w:rFonts w:ascii="Times New Roman" w:eastAsia="Times New Roman" w:hAnsi="Times New Roman" w:cs="Times New Roman"/>
                <w:i/>
                <w:iCs/>
                <w:kern w:val="0"/>
                <w:sz w:val="24"/>
                <w:szCs w:val="24"/>
                <w:lang w:val="ru-RU"/>
                <w14:ligatures w14:val="none"/>
              </w:rPr>
              <w:t xml:space="preserve">) </w:t>
            </w:r>
            <w:r w:rsidRPr="00E52886">
              <w:rPr>
                <w:rFonts w:ascii="Times New Roman" w:eastAsia="Times New Roman" w:hAnsi="Times New Roman" w:cs="Times New Roman"/>
                <w:i/>
                <w:kern w:val="0"/>
                <w:sz w:val="24"/>
                <w:szCs w:val="24"/>
                <w:lang w:val="ru-RU"/>
                <w14:ligatures w14:val="none"/>
              </w:rPr>
              <w:t>;</w:t>
            </w:r>
            <w:proofErr w:type="gramEnd"/>
          </w:p>
          <w:p w14:paraId="07A74A9D" w14:textId="77777777" w:rsidR="00131A97" w:rsidRPr="00E52886" w:rsidRDefault="00131A97" w:rsidP="00131A97">
            <w:pPr>
              <w:spacing w:after="0" w:line="240" w:lineRule="auto"/>
              <w:jc w:val="both"/>
              <w:rPr>
                <w:rFonts w:ascii="Times New Roman" w:eastAsia="Times New Roman" w:hAnsi="Times New Roman" w:cs="Times New Roman"/>
                <w:i/>
                <w:iCs/>
                <w:kern w:val="0"/>
                <w:sz w:val="24"/>
                <w:szCs w:val="24"/>
                <w:lang w:val="ru-RU"/>
                <w14:ligatures w14:val="none"/>
              </w:rPr>
            </w:pPr>
            <w:r w:rsidRPr="00E52886">
              <w:rPr>
                <w:rFonts w:ascii="Times New Roman" w:eastAsia="Times New Roman" w:hAnsi="Times New Roman" w:cs="Times New Roman"/>
                <w:iCs/>
                <w:kern w:val="0"/>
                <w:sz w:val="24"/>
                <w:szCs w:val="24"/>
                <w:lang w:val="ru-RU"/>
                <w14:ligatures w14:val="none"/>
              </w:rPr>
              <w:t xml:space="preserve">4. </w:t>
            </w:r>
            <w:r w:rsidRPr="00E52886">
              <w:rPr>
                <w:rFonts w:ascii="Times New Roman" w:eastAsia="Times New Roman" w:hAnsi="Times New Roman" w:cs="Times New Roman"/>
                <w:kern w:val="0"/>
                <w:sz w:val="24"/>
                <w:szCs w:val="24"/>
                <w:lang w:val="ru-RU"/>
                <w14:ligatures w14:val="none"/>
              </w:rPr>
              <w:t xml:space="preserve">Қазақстан Республикасының жоғары білім беру мен ғылымды дамытудың 2023–2029 жылдарға арналған тұжырымдамасы. Қазақстан Республикасы Үкіметінің 2023 жылғы 28 наурыздағы № 121 қаулысы </w:t>
            </w:r>
            <w:proofErr w:type="gramStart"/>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i/>
                <w:iCs/>
                <w:kern w:val="0"/>
                <w:sz w:val="24"/>
                <w:szCs w:val="24"/>
                <w:lang w:val="ru-RU"/>
                <w14:ligatures w14:val="none"/>
              </w:rPr>
              <w:t>5</w:t>
            </w:r>
            <w:proofErr w:type="gramEnd"/>
            <w:r w:rsidRPr="00E52886">
              <w:rPr>
                <w:rFonts w:ascii="Times New Roman" w:eastAsia="Times New Roman" w:hAnsi="Times New Roman" w:cs="Times New Roman"/>
                <w:i/>
                <w:iCs/>
                <w:kern w:val="0"/>
                <w:sz w:val="24"/>
                <w:szCs w:val="24"/>
                <w:lang w:val="ru-RU"/>
                <w14:ligatures w14:val="none"/>
              </w:rPr>
              <w:t>-бөлімнің 3-тарауының 5-тармағы «Қолданбалы ғылымды дамыту және ғылыми-зерттеу және тәжірибелік-конструкторлық жұмыстарды коммерцияландыру экожүйесі»).</w:t>
            </w:r>
          </w:p>
          <w:p w14:paraId="37E61C23" w14:textId="77777777" w:rsidR="00131A97" w:rsidRPr="00E52886" w:rsidRDefault="00131A97" w:rsidP="00131A97">
            <w:pPr>
              <w:widowControl w:val="0"/>
              <w:tabs>
                <w:tab w:val="left" w:pos="219"/>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5. Ғылым және технологиялар жөніндегі Ұлттық кеңестің 2023 жылғы 12 сәуірдегі отырысының хаттамасы. </w:t>
            </w:r>
            <w:r w:rsidRPr="00E52886">
              <w:rPr>
                <w:rFonts w:ascii="Times New Roman" w:eastAsia="Times New Roman" w:hAnsi="Times New Roman" w:cs="Times New Roman"/>
                <w:i/>
                <w:iCs/>
                <w:kern w:val="0"/>
                <w:sz w:val="24"/>
                <w:szCs w:val="24"/>
                <w:lang w:val="ru-RU"/>
                <w14:ligatures w14:val="none"/>
              </w:rPr>
              <w:t>(2-тармақ. Ғылым экономиканың прогрессивті дамуына үлес қосуы керек. 2.2-тармақ. Академиялық шеберлік орталықтары туралы. 4-тармақ. Университет ғылымы мен ғылыми инфрақұрылымды дамытуға ерекше назар аудару қажет</w:t>
            </w:r>
            <w:proofErr w:type="gramStart"/>
            <w:r w:rsidRPr="00E52886">
              <w:rPr>
                <w:rFonts w:ascii="Times New Roman" w:eastAsia="Times New Roman" w:hAnsi="Times New Roman" w:cs="Times New Roman"/>
                <w:i/>
                <w:iCs/>
                <w:kern w:val="0"/>
                <w:sz w:val="24"/>
                <w:szCs w:val="24"/>
                <w:lang w:val="ru-RU"/>
                <w14:ligatures w14:val="none"/>
              </w:rPr>
              <w:t xml:space="preserve">) </w:t>
            </w:r>
            <w:r w:rsidRPr="00E52886">
              <w:rPr>
                <w:rFonts w:ascii="Times New Roman" w:eastAsia="Times New Roman" w:hAnsi="Times New Roman" w:cs="Times New Roman"/>
                <w:kern w:val="0"/>
                <w:sz w:val="24"/>
                <w:szCs w:val="24"/>
                <w:lang w:val="ru-RU"/>
                <w14:ligatures w14:val="none"/>
              </w:rPr>
              <w:t>;</w:t>
            </w:r>
            <w:proofErr w:type="gramEnd"/>
          </w:p>
          <w:p w14:paraId="11D23FE9" w14:textId="77777777" w:rsidR="00131A97" w:rsidRPr="00E52886" w:rsidRDefault="00131A97" w:rsidP="00131A97">
            <w:pPr>
              <w:widowControl w:val="0"/>
              <w:tabs>
                <w:tab w:val="left" w:pos="219"/>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6. Мемлекет басшысы Қ. Тоқаевтың 2023 жылғы 12 сәуірдегі Қазақстан Республикасы Президенті жанындағы Ғылым және технологиялар жөніндегі Ұлттық кеңестің бірінші отырысында берген тапсырмасы </w:t>
            </w:r>
            <w:r w:rsidRPr="00E52886">
              <w:rPr>
                <w:rFonts w:ascii="Times New Roman" w:eastAsia="Times New Roman" w:hAnsi="Times New Roman" w:cs="Times New Roman"/>
                <w:i/>
                <w:iCs/>
                <w:kern w:val="0"/>
                <w:sz w:val="24"/>
                <w:szCs w:val="24"/>
                <w:lang w:val="ru-RU"/>
                <w14:ligatures w14:val="none"/>
              </w:rPr>
              <w:t>(Өңірлерде технологиялық парктерді, инженерлік хабтарды және зертханаларды қоса алғанда, академиялық шеберлік орталықтарын құру. Бұл ретте аймақтық ерекшеліктерді, сондай-ақ ғылыми, технологиялық және экономикалық дамудың басымдықтарын ескеру маңызды</w:t>
            </w:r>
            <w:proofErr w:type="gramStart"/>
            <w:r w:rsidRPr="00E52886">
              <w:rPr>
                <w:rFonts w:ascii="Times New Roman" w:eastAsia="Times New Roman" w:hAnsi="Times New Roman" w:cs="Times New Roman"/>
                <w:i/>
                <w:iCs/>
                <w:kern w:val="0"/>
                <w:sz w:val="24"/>
                <w:szCs w:val="24"/>
                <w:lang w:val="ru-RU"/>
                <w14:ligatures w14:val="none"/>
              </w:rPr>
              <w:t xml:space="preserve">) </w:t>
            </w:r>
            <w:r w:rsidRPr="00E52886">
              <w:rPr>
                <w:rFonts w:ascii="Times New Roman" w:eastAsia="Times New Roman" w:hAnsi="Times New Roman" w:cs="Times New Roman"/>
                <w:kern w:val="0"/>
                <w:sz w:val="24"/>
                <w:szCs w:val="24"/>
                <w:lang w:val="ru-RU"/>
                <w14:ligatures w14:val="none"/>
              </w:rPr>
              <w:t>;</w:t>
            </w:r>
            <w:proofErr w:type="gramEnd"/>
          </w:p>
          <w:p w14:paraId="49EA9547" w14:textId="77777777" w:rsidR="00131A97" w:rsidRPr="00E52886" w:rsidRDefault="00131A97" w:rsidP="00131A97">
            <w:pPr>
              <w:widowControl w:val="0"/>
              <w:tabs>
                <w:tab w:val="left" w:pos="219"/>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7. Мемлекет басшысының 2023 жылғы 1 қыркүйектегі Қазақстан халқына арналған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lang w:val="ru-RU"/>
                <w14:ligatures w14:val="none"/>
              </w:rPr>
              <w:t xml:space="preserve"> Қазақстанның экономикалық бағыты» атты Жолдауын іске асыру жөніндегі ұлттық іс-қимыл жоспары. 2023 жылғы 16 қыркүйекте № 353 бекітілді. </w:t>
            </w:r>
            <w:r w:rsidRPr="00E52886">
              <w:rPr>
                <w:rFonts w:ascii="Times New Roman" w:eastAsia="Times New Roman" w:hAnsi="Times New Roman" w:cs="Times New Roman"/>
                <w:i/>
                <w:kern w:val="0"/>
                <w:sz w:val="24"/>
                <w:szCs w:val="24"/>
                <w:lang w:val="ru-RU"/>
                <w14:ligatures w14:val="none"/>
              </w:rPr>
              <w:t>(Барлық аймақтық орталықтарда аймақтық университеттер негізінде нақты сектормен тығыз үйлестіре отырып, тұтас инновациялық экожүйені құру</w:t>
            </w:r>
            <w:proofErr w:type="gramStart"/>
            <w:r w:rsidRPr="00E52886">
              <w:rPr>
                <w:rFonts w:ascii="Times New Roman" w:eastAsia="Times New Roman" w:hAnsi="Times New Roman" w:cs="Times New Roman"/>
                <w:i/>
                <w:kern w:val="0"/>
                <w:sz w:val="24"/>
                <w:szCs w:val="24"/>
                <w:lang w:val="ru-RU"/>
                <w14:ligatures w14:val="none"/>
              </w:rPr>
              <w:t xml:space="preserve">) </w:t>
            </w:r>
            <w:r w:rsidRPr="00E52886">
              <w:rPr>
                <w:rFonts w:ascii="Times New Roman" w:eastAsia="Times New Roman" w:hAnsi="Times New Roman" w:cs="Times New Roman"/>
                <w:kern w:val="0"/>
                <w:sz w:val="24"/>
                <w:szCs w:val="24"/>
                <w:lang w:val="ru-RU"/>
                <w14:ligatures w14:val="none"/>
              </w:rPr>
              <w:t>;</w:t>
            </w:r>
            <w:proofErr w:type="gramEnd"/>
          </w:p>
          <w:p w14:paraId="476D9125" w14:textId="77777777" w:rsidR="00131A97" w:rsidRPr="00E52886" w:rsidRDefault="00131A97" w:rsidP="00131A97">
            <w:pPr>
              <w:widowControl w:val="0"/>
              <w:tabs>
                <w:tab w:val="left" w:pos="219"/>
              </w:tabs>
              <w:spacing w:after="0" w:line="240" w:lineRule="auto"/>
              <w:jc w:val="both"/>
              <w:rPr>
                <w:rFonts w:ascii="Times New Roman" w:eastAsia="Times New Roman" w:hAnsi="Times New Roman" w:cs="Times New Roman"/>
                <w:i/>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8. Қазақстан Республикасының «жасыл экономикаға» көшу тұжырымдамасын іске асыру жөніндегі 2021-2030 жылдарға арналған іс-шаралар жоспары. Қазақстан Республикасы Үкіметінің 2020 жылғы 29 шілдедегі № 479 қаулысы. </w:t>
            </w:r>
            <w:r w:rsidRPr="00E52886">
              <w:rPr>
                <w:rFonts w:ascii="Times New Roman" w:eastAsia="Times New Roman" w:hAnsi="Times New Roman" w:cs="Times New Roman"/>
                <w:i/>
                <w:iCs/>
                <w:kern w:val="0"/>
                <w:sz w:val="24"/>
                <w:szCs w:val="24"/>
                <w:lang w:val="ru-RU"/>
                <w14:ligatures w14:val="none"/>
              </w:rPr>
              <w:t>(7-тармақ. Экожүйелерді сақтау және тиімді басқару)</w:t>
            </w:r>
            <w:r w:rsidRPr="00E52886">
              <w:rPr>
                <w:rFonts w:ascii="Times New Roman" w:eastAsia="Times New Roman" w:hAnsi="Times New Roman" w:cs="Times New Roman"/>
                <w:kern w:val="0"/>
                <w:sz w:val="24"/>
                <w:szCs w:val="24"/>
                <w:lang w:val="ru-RU"/>
                <w14:ligatures w14:val="none"/>
              </w:rPr>
              <w:t>;</w:t>
            </w:r>
          </w:p>
          <w:p w14:paraId="516615CD"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9. Қазақстан Республикасы Президентінің 2013 жылғы 30 мамырдағы № 577 Жарлығымен бекітілген (2019 жылғы 10 қыркүйекте өзгертілген) Қазақстан Республикасының «жасыл экономикаға» көшу тұжырымдамасы;</w:t>
            </w:r>
          </w:p>
          <w:p w14:paraId="545F3FC0" w14:textId="77777777" w:rsidR="00131A97" w:rsidRPr="00E52886" w:rsidRDefault="00131A97" w:rsidP="00131A97">
            <w:pPr>
              <w:widowControl w:val="0"/>
              <w:spacing w:after="0" w:line="240" w:lineRule="auto"/>
              <w:jc w:val="both"/>
              <w:rPr>
                <w:rFonts w:ascii="Times New Roman" w:eastAsia="Times New Roman" w:hAnsi="Times New Roman" w:cs="Times New Roman"/>
                <w:i/>
                <w:iCs/>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10. Қазақстан Республикасының өңдеу өнеркәсібін дамытудың 2023-2029 жылдарға арналған тұжырымдамасы.</w:t>
            </w:r>
          </w:p>
        </w:tc>
      </w:tr>
      <w:tr w:rsidR="00131A97" w:rsidRPr="00E52886" w14:paraId="0DDA9780" w14:textId="77777777" w:rsidTr="00893390">
        <w:trPr>
          <w:trHeight w:val="283"/>
          <w:jc w:val="center"/>
        </w:trPr>
        <w:tc>
          <w:tcPr>
            <w:tcW w:w="10205" w:type="dxa"/>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tcPr>
          <w:p w14:paraId="37CE908A" w14:textId="77777777" w:rsidR="00131A97" w:rsidRPr="00E52886" w:rsidRDefault="00131A97" w:rsidP="00131A97">
            <w:pPr>
              <w:spacing w:after="0" w:line="240" w:lineRule="auto"/>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 xml:space="preserve">4. Күтілетін нәтижелер </w:t>
            </w:r>
            <w:r w:rsidRPr="00E52886">
              <w:rPr>
                <w:rFonts w:ascii="Times New Roman" w:eastAsia="Times New Roman" w:hAnsi="Times New Roman" w:cs="Times New Roman"/>
                <w:b/>
                <w:kern w:val="0"/>
                <w:sz w:val="24"/>
                <w:szCs w:val="24"/>
                <w14:ligatures w14:val="none"/>
              </w:rPr>
              <w:br/>
              <w:t>4.1. Тікелей нәтижелер:</w:t>
            </w:r>
          </w:p>
          <w:p w14:paraId="0A8BBDD3"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Бағдарламаны орындау нәтижесінде келесі нәтижелерге қол жеткізу керек:</w:t>
            </w:r>
            <w:r w:rsidRPr="00E52886">
              <w:rPr>
                <w:rFonts w:ascii="Times New Roman" w:eastAsia="Calibri" w:hAnsi="Times New Roman" w:cs="Times New Roman"/>
                <w:kern w:val="0"/>
                <w:sz w:val="24"/>
                <w:szCs w:val="24"/>
                <w14:ligatures w14:val="none"/>
              </w:rPr>
              <w:t xml:space="preserve"> </w:t>
            </w:r>
          </w:p>
          <w:p w14:paraId="2DFE0A44"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1. </w:t>
            </w:r>
            <w:r w:rsidRPr="00E52886">
              <w:rPr>
                <w:rFonts w:ascii="Times New Roman" w:eastAsia="Times New Roman" w:hAnsi="Times New Roman" w:cs="Times New Roman"/>
                <w:i/>
                <w:kern w:val="0"/>
                <w:sz w:val="24"/>
                <w:szCs w:val="24"/>
                <w14:ligatures w14:val="none"/>
              </w:rPr>
              <w:t>Мұнай-химия және металлургия өнеркәсібі кәсіпорындарында шикізат пен қалдықтарды өңдеудің озық технологияларын әзірлеу және енгізу</w:t>
            </w:r>
          </w:p>
          <w:p w14:paraId="05DC988A" w14:textId="77777777" w:rsidR="00131A97" w:rsidRPr="00E52886" w:rsidRDefault="00131A97" w:rsidP="00131A97">
            <w:pPr>
              <w:numPr>
                <w:ilvl w:val="0"/>
                <w:numId w:val="53"/>
              </w:numPr>
              <w:tabs>
                <w:tab w:val="left" w:pos="2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Мұнай-химия және металлургиялық кешендерден шығатын өнеркәсіптік қалдықтардың химиялық және фракциялық құрамын зерттеу химиялық, атомдық эмиссиялық, электрохимиялық, рентгендік флуоресценция және басқа да талдау әдістерін қолдану арқылы жүргізілді.</w:t>
            </w:r>
          </w:p>
          <w:p w14:paraId="7AD4A4B2" w14:textId="77777777" w:rsidR="00131A97" w:rsidRPr="00E52886" w:rsidRDefault="00131A97" w:rsidP="00131A97">
            <w:pPr>
              <w:numPr>
                <w:ilvl w:val="0"/>
                <w:numId w:val="53"/>
              </w:numPr>
              <w:tabs>
                <w:tab w:val="left" w:pos="2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Металлургиялық қалдықтардың көмірқышқыл газын қоса алғанда, парниктік газдар үшін сорбциялық қабілеті зерттелді, бұл пайдалы карбонатты тұздарды алуға және қалдықтарды көміртегі бірлігі ретінде пайдалануға мүмкіндік берді.</w:t>
            </w:r>
          </w:p>
          <w:p w14:paraId="4ABF3434" w14:textId="77777777" w:rsidR="00131A97" w:rsidRPr="00E52886" w:rsidRDefault="00131A97" w:rsidP="00131A97">
            <w:pPr>
              <w:numPr>
                <w:ilvl w:val="0"/>
                <w:numId w:val="53"/>
              </w:numPr>
              <w:tabs>
                <w:tab w:val="left" w:pos="2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Құрылыс материалдарын өндірудің ресурстарды үнемдейтін технологиялары әзірленіп, жетілдірілді, олардың сапасы бағаланды.</w:t>
            </w:r>
          </w:p>
          <w:p w14:paraId="24428C54" w14:textId="77777777" w:rsidR="00131A97" w:rsidRPr="00E52886" w:rsidRDefault="00131A97" w:rsidP="00131A97">
            <w:pPr>
              <w:numPr>
                <w:ilvl w:val="0"/>
                <w:numId w:val="53"/>
              </w:numPr>
              <w:tabs>
                <w:tab w:val="left" w:pos="2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Әзірленген құрылыс материалдарының физикалық және механикалық сипаттамалары анықталды, олардың пайдалану қасиеттері зерттелді.</w:t>
            </w:r>
          </w:p>
          <w:p w14:paraId="280E3966" w14:textId="77777777" w:rsidR="00131A97" w:rsidRPr="00E52886" w:rsidRDefault="00131A97" w:rsidP="00131A97">
            <w:pPr>
              <w:numPr>
                <w:ilvl w:val="0"/>
                <w:numId w:val="53"/>
              </w:numPr>
              <w:tabs>
                <w:tab w:val="left" w:pos="2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Химия және химиялық технология саласындағы ғылыми зерттеулер ұйымдастырылып, жүргізілді, бұл мұнай-химия және металлургиялық кешендерден шикізат негізінде жаңа көпфункционалды материалдарды алуға мүмкіндік берді.</w:t>
            </w:r>
          </w:p>
          <w:p w14:paraId="44BCD173" w14:textId="77777777" w:rsidR="00131A97" w:rsidRPr="00E52886" w:rsidRDefault="00131A97" w:rsidP="00131A97">
            <w:pPr>
              <w:numPr>
                <w:ilvl w:val="0"/>
                <w:numId w:val="53"/>
              </w:numPr>
              <w:tabs>
                <w:tab w:val="left" w:pos="2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Кәсіпорындардағы қолданыстағы технологиялық процестер бағаланып, олардың тиімділігі мен экологиялық қауіпсіздігін арттыру мақсатында оңтайландырылды.</w:t>
            </w:r>
          </w:p>
          <w:p w14:paraId="1ABC08FD" w14:textId="77777777" w:rsidR="00131A97" w:rsidRPr="00E52886" w:rsidRDefault="00131A97" w:rsidP="00131A97">
            <w:pPr>
              <w:numPr>
                <w:ilvl w:val="0"/>
                <w:numId w:val="53"/>
              </w:numPr>
              <w:tabs>
                <w:tab w:val="left" w:pos="2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Өнім сапасын жақсартып, шығындарды азайтатын жаңа материалдар мен химиялық процестер әзірленіп, енгізілді, сондай-ақ әртүрлі салаларға арналған жаңа композиттік материалдарды өндіру технологиясы жасалды.</w:t>
            </w:r>
          </w:p>
          <w:p w14:paraId="3AB18E14" w14:textId="77777777" w:rsidR="00131A97" w:rsidRPr="00E52886" w:rsidRDefault="00131A97" w:rsidP="00131A97">
            <w:pPr>
              <w:numPr>
                <w:ilvl w:val="0"/>
                <w:numId w:val="53"/>
              </w:numPr>
              <w:tabs>
                <w:tab w:val="left" w:pos="2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Физикалық және химиялық талдау әдістері бойынша ғылыми-зерттеу зертханасы құрылды.</w:t>
            </w:r>
          </w:p>
          <w:p w14:paraId="48A469A2" w14:textId="77777777" w:rsidR="00131A97" w:rsidRPr="00E52886" w:rsidRDefault="00131A97" w:rsidP="00131A97">
            <w:pPr>
              <w:numPr>
                <w:ilvl w:val="0"/>
                <w:numId w:val="53"/>
              </w:numPr>
              <w:tabs>
                <w:tab w:val="left" w:pos="2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Тау-кен, металлургия, мұнай-газ және энергетика салаларына арналған жабдықтардың діріл диагностикасы және болжамдық диагностикасы бойынша зертхана құрылды, ол дәлдік жабдықтарын қоса алғанда, заманауи жабдықтарға диагностикалық қызметтер көрсетеді.</w:t>
            </w:r>
          </w:p>
          <w:p w14:paraId="667559EB"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Қазақстан Республикасының кені мен жасанды шикізатын өңдеудің кешенді технологиясын әзірлеу (Павлодар облысын мысал ретінде пайдалану арқылы)</w:t>
            </w:r>
          </w:p>
          <w:p w14:paraId="3F07860E" w14:textId="77777777" w:rsidR="00131A97" w:rsidRPr="00E52886" w:rsidRDefault="00131A97" w:rsidP="00131A97">
            <w:pPr>
              <w:numPr>
                <w:ilvl w:val="0"/>
                <w:numId w:val="54"/>
              </w:numPr>
              <w:tabs>
                <w:tab w:val="left" w:pos="1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Павлодар облысындағы кен мен жасанды шикізаттың мониторингі жүргізілді, бұл қара және түсті металдарды өндірудің оңтайлы технологияларын анықтауға мүмкіндік берді.</w:t>
            </w:r>
          </w:p>
          <w:p w14:paraId="1EAEA054" w14:textId="77777777" w:rsidR="00131A97" w:rsidRPr="00E52886" w:rsidRDefault="00131A97" w:rsidP="00131A97">
            <w:pPr>
              <w:numPr>
                <w:ilvl w:val="0"/>
                <w:numId w:val="54"/>
              </w:numPr>
              <w:tabs>
                <w:tab w:val="left" w:pos="1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Металл өндірісі үшін бағалы элементтерді көміртегі-бейтарап (сутегі) арқылы тотықсыздандырудың баламалы әдісіне шолу жасалды және таңдалды.</w:t>
            </w:r>
          </w:p>
          <w:p w14:paraId="2C4976CE" w14:textId="77777777" w:rsidR="00131A97" w:rsidRPr="00E52886" w:rsidRDefault="00131A97" w:rsidP="00131A97">
            <w:pPr>
              <w:numPr>
                <w:ilvl w:val="0"/>
                <w:numId w:val="54"/>
              </w:numPr>
              <w:tabs>
                <w:tab w:val="left" w:pos="1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Қара және түсті металлургиядан, сондай-ақ басқа да салалардан шыққан техногендік қалдықтардың физикалық және химиялық қасиеттері зерттелді.</w:t>
            </w:r>
          </w:p>
          <w:p w14:paraId="195F90D5" w14:textId="77777777" w:rsidR="00131A97" w:rsidRPr="00E52886" w:rsidRDefault="00131A97" w:rsidP="00131A97">
            <w:pPr>
              <w:numPr>
                <w:ilvl w:val="0"/>
                <w:numId w:val="54"/>
              </w:numPr>
              <w:tabs>
                <w:tab w:val="left" w:pos="1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Балама көміртекті бейтарап тотықсыздандыруға негізделген өнеркәсіптік темір құрамды қалдықтардан алынған агломератты пайдаланып, қара металдарды өндіру технологиясы әзірленді.</w:t>
            </w:r>
          </w:p>
          <w:p w14:paraId="0244069C" w14:textId="77777777" w:rsidR="00131A97" w:rsidRPr="00E52886" w:rsidRDefault="00131A97" w:rsidP="00131A97">
            <w:pPr>
              <w:numPr>
                <w:ilvl w:val="0"/>
                <w:numId w:val="54"/>
              </w:numPr>
              <w:tabs>
                <w:tab w:val="left" w:pos="1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Көміртекті бейтарап тотықсыздандырғышты қолдана отырып, алюминий құрамдас қалдықтарды күйдіру арқылы қайта өңдеуге негізделген алюминий өндіру технологиясы жасалды.</w:t>
            </w:r>
          </w:p>
          <w:p w14:paraId="06BE503D" w14:textId="77777777" w:rsidR="00131A97" w:rsidRPr="00E52886" w:rsidRDefault="00131A97" w:rsidP="00131A97">
            <w:pPr>
              <w:numPr>
                <w:ilvl w:val="0"/>
                <w:numId w:val="54"/>
              </w:numPr>
              <w:tabs>
                <w:tab w:val="left" w:pos="1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Шикізатты кешенді өңдеу арқылы металдардан алынатын жоғары қосылған құны бар металл бұйымдарын өндіру технологиясы әзірленді.</w:t>
            </w:r>
          </w:p>
          <w:p w14:paraId="4E18E52A" w14:textId="77777777" w:rsidR="00131A97" w:rsidRPr="00E52886" w:rsidRDefault="00131A97" w:rsidP="00131A97">
            <w:pPr>
              <w:numPr>
                <w:ilvl w:val="0"/>
                <w:numId w:val="54"/>
              </w:numPr>
              <w:tabs>
                <w:tab w:val="left" w:pos="1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Металл бұйымдарының құрылымы мен қасиеттері зерттелді.</w:t>
            </w:r>
          </w:p>
          <w:p w14:paraId="2C1C6526" w14:textId="77777777" w:rsidR="00131A97" w:rsidRPr="00E52886" w:rsidRDefault="00131A97" w:rsidP="00131A97">
            <w:pPr>
              <w:numPr>
                <w:ilvl w:val="0"/>
                <w:numId w:val="54"/>
              </w:numPr>
              <w:tabs>
                <w:tab w:val="left" w:pos="142"/>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Технология сынақтан өткізілді және алынған нәтижелерді ескере отырып, параметрлер түзетілді.</w:t>
            </w:r>
          </w:p>
          <w:p w14:paraId="586138BF" w14:textId="77777777" w:rsidR="00131A97" w:rsidRPr="00E52886" w:rsidRDefault="00131A97" w:rsidP="00131A97">
            <w:pPr>
              <w:numPr>
                <w:ilvl w:val="0"/>
                <w:numId w:val="54"/>
              </w:numPr>
              <w:tabs>
                <w:tab w:val="left" w:pos="1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Технологиялық құжаттама әзірленді.</w:t>
            </w:r>
          </w:p>
          <w:p w14:paraId="24CADE57"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Қайта өңделетін материалдармен, өнеркәсіптік қалдықтармен және металл сынықтарымен операцияларды автоматтандыруға арналған инновациялық онлайн платформаны құру, мемлекеттік органдармен интеграцияланған және жасанды интеллект, блокчейн және цифрлық аналитиканы қолдана отырып.</w:t>
            </w:r>
          </w:p>
          <w:p w14:paraId="15C0791D"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Цифрлық сауда платформасы әзірленіп, іске қосылды.</w:t>
            </w:r>
          </w:p>
          <w:p w14:paraId="13F30848"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Жасанды интеллект бағасын талдау және сұранысты болжау енгізілді.</w:t>
            </w:r>
          </w:p>
          <w:p w14:paraId="6D917537"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Ашық есеп беру үшін мониторинг жүйесі мемлекеттік органдармен біріктірілген.</w:t>
            </w:r>
          </w:p>
          <w:p w14:paraId="004AAEA1"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Деректерді қорғау және транзакцияларды автоматтандыру үшін блокчейн технологиясы енгізілді.</w:t>
            </w:r>
          </w:p>
          <w:p w14:paraId="4C19FC7A"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Цифрлық шешімдер арқылы қалдықтар логистикасы мен нарығын оңтайландыру.</w:t>
            </w:r>
          </w:p>
          <w:p w14:paraId="1BF7B1AF"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Толлингті өңдеу схемалары әзірленді.</w:t>
            </w:r>
          </w:p>
          <w:p w14:paraId="086854E1"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Платформаны енгізу қалдықтармен жұмыс істейтін барлық кәсіпорындар үшін міндетті болып табылады.</w:t>
            </w:r>
          </w:p>
          <w:p w14:paraId="258CE819"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Инновациялық энергия үнемдейтін материалдарды әзірлеу, өндіру және сату</w:t>
            </w:r>
          </w:p>
          <w:p w14:paraId="29B0CEF1"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Энергия үнемдейтін материалдар жасыл энергия қағидаттарын ескере отырып әзірленді және олардың құрамы энергия тиімділігі мен құны критерийлеріне сәйкес оңтайландырылды.</w:t>
            </w:r>
          </w:p>
          <w:p w14:paraId="7EFFAE71"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Энергияны аз тұтынатын және зиянды заттардың шығарындылары бар энергия үнемдейтін материалдарды өндірудің рационалды режимдері анықталды.</w:t>
            </w:r>
          </w:p>
          <w:p w14:paraId="31D41C6A"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Әзірленген материалдардың термофизикалық және беріктік қасиеттері зерттеліп, әлемдік өнеркәсіптік аналогтарымен салыстырылды.</w:t>
            </w:r>
          </w:p>
          <w:p w14:paraId="3152CF9F"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Технологиялық процесті және өнім сапасын автоматтандыру және бақылау жүйесі құрылды.</w:t>
            </w:r>
          </w:p>
          <w:p w14:paraId="50F3DAAE"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Ғимараттарды салу және пайдалану кезінде энергия үнемдейтін материалдарды ұтымды пайдалану бойынша ұсыныстар әзірленді.</w:t>
            </w:r>
          </w:p>
          <w:p w14:paraId="36192FD6" w14:textId="77777777" w:rsidR="00131A97" w:rsidRPr="00E52886" w:rsidRDefault="00131A97" w:rsidP="00131A97">
            <w:pPr>
              <w:numPr>
                <w:ilvl w:val="0"/>
                <w:numId w:val="55"/>
              </w:numPr>
              <w:tabs>
                <w:tab w:val="left" w:pos="242"/>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Құрылыс ұйымдарын жоғары сапалы өнімдермен қамтамасыз ететін энергия үнемдейтін материалдарды өндіру және сату жолға қойылды.</w:t>
            </w:r>
          </w:p>
          <w:p w14:paraId="7F4CEA6C" w14:textId="77777777" w:rsidR="00131A97" w:rsidRPr="00E52886" w:rsidRDefault="00131A97" w:rsidP="00131A97">
            <w:pPr>
              <w:tabs>
                <w:tab w:val="left" w:pos="314"/>
                <w:tab w:val="left" w:pos="705"/>
              </w:tabs>
              <w:suppressAutoHyphens/>
              <w:autoSpaceDE w:val="0"/>
              <w:autoSpaceDN w:val="0"/>
              <w:adjustRightInd w:val="0"/>
              <w:spacing w:after="0" w:line="240" w:lineRule="auto"/>
              <w:contextualSpacing/>
              <w:jc w:val="both"/>
              <w:rPr>
                <w:rFonts w:ascii="Times New Roman" w:eastAsia="Calibri" w:hAnsi="Times New Roman" w:cs="Times New Roman"/>
                <w:b/>
                <w:iCs/>
                <w:kern w:val="0"/>
                <w:sz w:val="24"/>
                <w:szCs w:val="24"/>
                <w:lang w:val="ru-RU"/>
                <w14:ligatures w14:val="none"/>
              </w:rPr>
            </w:pPr>
            <w:r w:rsidRPr="00E52886">
              <w:rPr>
                <w:rFonts w:ascii="Times New Roman" w:eastAsia="Times New Roman" w:hAnsi="Times New Roman" w:cs="Times New Roman"/>
                <w:b/>
                <w:iCs/>
                <w:kern w:val="0"/>
                <w:sz w:val="24"/>
                <w:szCs w:val="24"/>
                <w:lang w:val="ru-RU" w:eastAsia="ar-SA"/>
                <w14:ligatures w14:val="none"/>
              </w:rPr>
              <w:t>Бағдарламаны іске асыру аяқталған кезде келесілердің орындалуын қамтамасыз ету қажет:</w:t>
            </w:r>
          </w:p>
          <w:p w14:paraId="44CA2E97"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1) </w:t>
            </w:r>
            <w:r w:rsidRPr="00E52886">
              <w:rPr>
                <w:rFonts w:ascii="Times New Roman" w:eastAsia="Calibri" w:hAnsi="Times New Roman" w:cs="Times New Roman"/>
                <w:iCs/>
                <w:kern w:val="0"/>
                <w:sz w:val="24"/>
                <w:szCs w:val="24"/>
                <w:lang w:val="ru-RU"/>
                <w14:ligatures w14:val="none"/>
              </w:rPr>
              <w:tab/>
              <w:t>сатылған ғылымды көп қажет ететін өнімдердің және/немесе инженерлік қызметтердің көлемі ғылыми-техникалық тапсырмаға бөлінген соманың кемінде 10%-ын құрауы тиіс;</w:t>
            </w:r>
          </w:p>
          <w:p w14:paraId="1B6A2C5A"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2) </w:t>
            </w:r>
            <w:r w:rsidRPr="00E52886">
              <w:rPr>
                <w:rFonts w:ascii="Times New Roman" w:eastAsia="Calibri" w:hAnsi="Times New Roman" w:cs="Times New Roman"/>
                <w:iCs/>
                <w:kern w:val="0"/>
                <w:sz w:val="24"/>
                <w:szCs w:val="24"/>
                <w:lang w:val="ru-RU"/>
                <w14:ligatures w14:val="none"/>
              </w:rPr>
              <w:tab/>
              <w:t>дамуға арналған негізгі капиталға тартылған инвестициялардың көлемі ғылыми-техникалық тапсырмаға бөлінген соманың кемінде 7%-ын құрауы тиіс;</w:t>
            </w:r>
          </w:p>
          <w:p w14:paraId="533435D6"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3) </w:t>
            </w:r>
            <w:r w:rsidRPr="00E52886">
              <w:rPr>
                <w:rFonts w:ascii="Times New Roman" w:eastAsia="Calibri" w:hAnsi="Times New Roman" w:cs="Times New Roman"/>
                <w:iCs/>
                <w:kern w:val="0"/>
                <w:sz w:val="24"/>
                <w:szCs w:val="24"/>
                <w:lang w:val="ru-RU"/>
                <w14:ligatures w14:val="none"/>
              </w:rPr>
              <w:tab/>
              <w:t>жоғары технологиялық өнімдер мен қызметтерді сату нәтижелері бойынша салық жеңілдіктерінің болуы;</w:t>
            </w:r>
          </w:p>
          <w:p w14:paraId="150234FA"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4) </w:t>
            </w:r>
            <w:r w:rsidRPr="00E52886">
              <w:rPr>
                <w:rFonts w:ascii="Times New Roman" w:eastAsia="Calibri" w:hAnsi="Times New Roman" w:cs="Times New Roman"/>
                <w:iCs/>
                <w:kern w:val="0"/>
                <w:sz w:val="24"/>
                <w:szCs w:val="24"/>
                <w:lang w:val="ru-RU"/>
                <w14:ligatures w14:val="none"/>
              </w:rPr>
              <w:tab/>
              <w:t>ғылыми және/немесе ғылыми-техникалық қызметтің нәтижелерін инновацияларды әзірлейтін және/немесе коммерцияландыратын кемінде 3 (үш) тіркелген стартап;</w:t>
            </w:r>
          </w:p>
          <w:p w14:paraId="10B71352"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5) </w:t>
            </w:r>
            <w:r w:rsidRPr="00E52886">
              <w:rPr>
                <w:rFonts w:ascii="Times New Roman" w:eastAsia="Calibri" w:hAnsi="Times New Roman" w:cs="Times New Roman"/>
                <w:iCs/>
                <w:kern w:val="0"/>
                <w:sz w:val="24"/>
                <w:szCs w:val="24"/>
                <w:lang w:val="ru-RU"/>
                <w14:ligatures w14:val="none"/>
              </w:rPr>
              <w:tab/>
              <w:t>инновацияларды әзірлейтін және/немесе ғылыми және (немесе) ғылыми-техникалық қызмет нәтижелерін коммерцияландыратын стартаптарды дамытуға тартылған қаражаттың (инвестициялардың) көлемі ғылыми-техникалық тапсырмаға бөлінген соманың кемінде 1,5%-ын құрауы тиіс;</w:t>
            </w:r>
          </w:p>
          <w:p w14:paraId="5A6CE29D"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6) </w:t>
            </w:r>
            <w:r w:rsidRPr="00E52886">
              <w:rPr>
                <w:rFonts w:ascii="Times New Roman" w:eastAsia="Calibri" w:hAnsi="Times New Roman" w:cs="Times New Roman"/>
                <w:iCs/>
                <w:kern w:val="0"/>
                <w:sz w:val="24"/>
                <w:szCs w:val="24"/>
                <w:lang w:val="ru-RU"/>
                <w14:ligatures w14:val="none"/>
              </w:rPr>
              <w:tab/>
              <w:t>кемінде 30 ғалым мен маманның қатысуымен ғылыми, технологиялық және бизнесті жеделдету бойынша іс-шаралар ұйымдастыру;</w:t>
            </w:r>
          </w:p>
          <w:p w14:paraId="1E3E9939"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7) </w:t>
            </w:r>
            <w:r w:rsidRPr="00E52886">
              <w:rPr>
                <w:rFonts w:ascii="Times New Roman" w:eastAsia="Calibri" w:hAnsi="Times New Roman" w:cs="Times New Roman"/>
                <w:iCs/>
                <w:kern w:val="0"/>
                <w:sz w:val="24"/>
                <w:szCs w:val="24"/>
                <w:lang w:val="ru-RU"/>
                <w14:ligatures w14:val="none"/>
              </w:rPr>
              <w:tab/>
              <w:t>ғылыми-техникалық тапсырма бейіні бойынша кемінде 6 (алты) PhD докторанты бітірген;</w:t>
            </w:r>
          </w:p>
          <w:p w14:paraId="6288E0AB"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8) </w:t>
            </w:r>
            <w:r w:rsidRPr="00E52886">
              <w:rPr>
                <w:rFonts w:ascii="Times New Roman" w:eastAsia="Calibri" w:hAnsi="Times New Roman" w:cs="Times New Roman"/>
                <w:iCs/>
                <w:kern w:val="0"/>
                <w:sz w:val="24"/>
                <w:szCs w:val="24"/>
                <w:lang w:val="ru-RU"/>
                <w14:ligatures w14:val="none"/>
              </w:rPr>
              <w:tab/>
              <w:t>Web of Science дерекқорында импакт-фактор бойынша алғашқы екі квартильде (1, 2-тоқсандар) индекстелген және (немесе) таңдалған ғылыми-техникалық тапсырмадағы көрсетілген басылымдар үшін Scopus дерекқорында CiteScore пайызы кемінде 50 (елу) болатын ғылыми журналдарда зерттеу нәтижелері бойынша кемінде 10 (он) мақала жариялау;</w:t>
            </w:r>
          </w:p>
          <w:p w14:paraId="381FEC78"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9) </w:t>
            </w:r>
            <w:r w:rsidRPr="00E52886">
              <w:rPr>
                <w:rFonts w:ascii="Times New Roman" w:eastAsia="Calibri" w:hAnsi="Times New Roman" w:cs="Times New Roman"/>
                <w:iCs/>
                <w:kern w:val="0"/>
                <w:sz w:val="24"/>
                <w:szCs w:val="24"/>
                <w:lang w:val="ru-RU"/>
                <w14:ligatures w14:val="none"/>
              </w:rPr>
              <w:tab/>
              <w:t>ҒЖБССҚК ұсынған журналдарда зерттеу нәтижелері бойынша кемінде 20 (жиырма) мақала жариялау;</w:t>
            </w:r>
          </w:p>
          <w:p w14:paraId="3BBF8419"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10)</w:t>
            </w:r>
            <w:r w:rsidRPr="00E52886">
              <w:rPr>
                <w:rFonts w:ascii="Times New Roman" w:eastAsia="Calibri" w:hAnsi="Times New Roman" w:cs="Times New Roman"/>
                <w:iCs/>
                <w:kern w:val="0"/>
                <w:sz w:val="24"/>
                <w:szCs w:val="24"/>
                <w:lang w:val="ru-RU"/>
                <w14:ligatures w14:val="none"/>
              </w:rPr>
              <w:tab/>
              <w:t xml:space="preserve"> </w:t>
            </w:r>
            <w:r w:rsidRPr="00E52886">
              <w:rPr>
                <w:rFonts w:ascii="Times New Roman" w:eastAsia="Calibri" w:hAnsi="Times New Roman" w:cs="Times New Roman"/>
                <w:bCs/>
                <w:iCs/>
                <w:kern w:val="0"/>
                <w:sz w:val="24"/>
                <w:szCs w:val="24"/>
                <w:lang w:val="ru-RU"/>
                <w14:ligatures w14:val="none"/>
              </w:rPr>
              <w:t xml:space="preserve">шетелдік патенттік ведомстволарда (еуропалық, американдық, жапондық, британдық) кемінде 2 (екі)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нысаны (өнертабысқа патент; ақпараттық технологиялар саласындағы өтінімдер үшін - авторлық куәлік, ауыл шаруашылығы және ветеринария ғылымдары </w:t>
            </w:r>
            <w:r w:rsidRPr="00E52886">
              <w:rPr>
                <w:rFonts w:ascii="Times New Roman" w:eastAsia="Calibri" w:hAnsi="Times New Roman" w:cs="Times New Roman"/>
                <w:iCs/>
                <w:kern w:val="0"/>
                <w:sz w:val="24"/>
                <w:szCs w:val="24"/>
                <w:lang w:val="ru-RU"/>
                <w14:ligatures w14:val="none"/>
              </w:rPr>
              <w:t>саласындағы өтінімдер үшін - селекциялық жетістіктер).</w:t>
            </w:r>
          </w:p>
          <w:p w14:paraId="3D3B7804"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11) </w:t>
            </w:r>
            <w:r w:rsidRPr="00E52886">
              <w:rPr>
                <w:rFonts w:ascii="Times New Roman" w:eastAsia="Calibri" w:hAnsi="Times New Roman" w:cs="Times New Roman"/>
                <w:iCs/>
                <w:kern w:val="0"/>
                <w:sz w:val="24"/>
                <w:szCs w:val="24"/>
                <w:lang w:val="ru-RU"/>
                <w14:ligatures w14:val="none"/>
              </w:rPr>
              <w:tab/>
              <w:t>кемінде 1 (бір) лицензиялық келісім және зияткерлік меншікке құқықтарды беру туралы келісімдер;</w:t>
            </w:r>
          </w:p>
          <w:p w14:paraId="2D780F7D"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12) </w:t>
            </w:r>
            <w:r w:rsidRPr="00E52886">
              <w:rPr>
                <w:rFonts w:ascii="Times New Roman" w:eastAsia="Calibri" w:hAnsi="Times New Roman" w:cs="Times New Roman"/>
                <w:iCs/>
                <w:kern w:val="0"/>
                <w:sz w:val="24"/>
                <w:szCs w:val="24"/>
                <w:lang w:val="ru-RU"/>
                <w14:ligatures w14:val="none"/>
              </w:rPr>
              <w:tab/>
              <w:t>Қазақстан Республикасының заңнамасына сәйкес ғылыми-техникалық тапсырмаларға сәйкес жүзеге асырылатын қызмет түріне аккредиттеу сертификатын және/немесе лицензия алу.</w:t>
            </w:r>
          </w:p>
          <w:p w14:paraId="71F706AC"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13) </w:t>
            </w:r>
            <w:r w:rsidRPr="00E52886">
              <w:rPr>
                <w:rFonts w:ascii="Times New Roman" w:eastAsia="Calibri" w:hAnsi="Times New Roman" w:cs="Times New Roman"/>
                <w:iCs/>
                <w:kern w:val="0"/>
                <w:sz w:val="24"/>
                <w:szCs w:val="24"/>
                <w:lang w:val="ru-RU"/>
                <w14:ligatures w14:val="none"/>
              </w:rPr>
              <w:tab/>
              <w:t>бағдарлама бейініндегі зертханаларды аккредиттеу немесе аккредиттеу аясын кеңейту.</w:t>
            </w:r>
          </w:p>
          <w:p w14:paraId="2CC7F3A4" w14:textId="77777777" w:rsidR="00131A97" w:rsidRPr="00E52886" w:rsidRDefault="00131A97" w:rsidP="00131A97">
            <w:pPr>
              <w:tabs>
                <w:tab w:val="left" w:pos="314"/>
                <w:tab w:val="left" w:pos="805"/>
              </w:tabs>
              <w:spacing w:after="0" w:line="240" w:lineRule="auto"/>
              <w:contextualSpacing/>
              <w:jc w:val="both"/>
              <w:rPr>
                <w:rFonts w:ascii="Times New Roman" w:eastAsia="Calibri" w:hAnsi="Times New Roman" w:cs="Times New Roman"/>
                <w:iCs/>
                <w:kern w:val="0"/>
                <w:sz w:val="24"/>
                <w:szCs w:val="24"/>
                <w:lang w:val="ru-RU"/>
                <w14:ligatures w14:val="none"/>
              </w:rPr>
            </w:pPr>
            <w:r w:rsidRPr="00E52886">
              <w:rPr>
                <w:rFonts w:ascii="Times New Roman" w:eastAsia="Calibri" w:hAnsi="Times New Roman" w:cs="Times New Roman"/>
                <w:iCs/>
                <w:kern w:val="0"/>
                <w:sz w:val="24"/>
                <w:szCs w:val="24"/>
                <w:lang w:val="ru-RU"/>
                <w14:ligatures w14:val="none"/>
              </w:rPr>
              <w:t xml:space="preserve">14) </w:t>
            </w:r>
            <w:r w:rsidRPr="00E52886">
              <w:rPr>
                <w:rFonts w:ascii="Times New Roman" w:eastAsia="Calibri" w:hAnsi="Times New Roman" w:cs="Times New Roman"/>
                <w:iCs/>
                <w:kern w:val="0"/>
                <w:sz w:val="24"/>
                <w:szCs w:val="24"/>
                <w:lang w:val="ru-RU"/>
                <w14:ligatures w14:val="none"/>
              </w:rPr>
              <w:tab/>
              <w:t>сатып алынған жабдық электрондық зертханалардың бірыңғай платформасында (e-lab) тіркелуі тиіс.</w:t>
            </w:r>
          </w:p>
        </w:tc>
      </w:tr>
      <w:tr w:rsidR="00131A97" w:rsidRPr="00E52886" w14:paraId="030102C4" w14:textId="77777777" w:rsidTr="00893390">
        <w:trPr>
          <w:trHeight w:val="283"/>
          <w:jc w:val="center"/>
        </w:trPr>
        <w:tc>
          <w:tcPr>
            <w:tcW w:w="10205" w:type="dxa"/>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tcPr>
          <w:p w14:paraId="15F2B077" w14:textId="77777777" w:rsidR="00131A97" w:rsidRPr="00E52886" w:rsidRDefault="00131A97" w:rsidP="00131A97">
            <w:pPr>
              <w:spacing w:after="0" w:line="240" w:lineRule="auto"/>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4.2. Қорытынды нәтиже:</w:t>
            </w:r>
          </w:p>
          <w:p w14:paraId="1A688A18"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Осы Бағдарламаның негізгі өнімділік көрсеткіштері:</w:t>
            </w:r>
          </w:p>
          <w:p w14:paraId="37866B6C" w14:textId="77777777" w:rsidR="00131A97" w:rsidRPr="00E52886" w:rsidRDefault="00131A97" w:rsidP="00131A97">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Ғылыми-техникалық әсер:</w:t>
            </w:r>
          </w:p>
          <w:p w14:paraId="3AD3EA9F"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Павлодар облысындағы кәсіпорындардан шикізат пен өнеркәсіптік қалдықтарды өңдеудің ғылыми негізделген технологияларын әзірлеу және енгізу бағдарламасын іске асыру айтарлықтай ғылыми және технологиялық пайда әкеледі. Металлургиялық, мұнай-химия және энергетикалық қалдықтарды жою және қайта өңдеудің инновациялық әдістері әзірленді, бұл физикалық, механикалық және пайдалану қасиеттері жақсартылған жаңа композиттік материалдарды өндіруге мүмкіндік береді. Технологиялық процестер оңтайландырылды, бұл энергия тиімділігін арттырады, өндіріс шығындарын азайтады және қоршаған ортаға әсерді азайтады. Бұл өнеркәсіптік қалдықтардың жиналуын азайтады, парниктік газдар мен ластаушы заттар шығарындыларын азайтады және аймақтың экологиялық тұрақтылығын арттырады. Көміртекті бейтарап технологияларды пайдалану және сутегін қалпына келтіру өндірістің көміртегі ізін азайтады, жасыл экономикаға көшуді жеңілдетеді.</w:t>
            </w:r>
          </w:p>
          <w:p w14:paraId="6EDCAE2D"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Ғылыми әсері:</w:t>
            </w:r>
          </w:p>
          <w:p w14:paraId="2312DB14"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шикізат пен өнеркәсіптік қалдықтарды өңдеуге жаңа теориялық және қолданбалы тәсілдерді әзірлеуді қоса алғанда, айтарлықтай ғылыми пайда әкеледі. Металлургиялық және мұнай-химиялық қалдықтардың физика-химиялық қасиеттерін кешенді зерттеу жүргізілді, бұл қайта өңдеудің жаңа әдістерін әзірлеуге және қасиеттері жақсартылған композиттік материалдарды өндіруге мүмкіндік берді. Екінші реттік ресурстарды пайдалану тиімділігін арттыруға және қоршаған ортаға теріс әсерді азайтуға бағытталған ғылыми негізделген ресурстарды үнемдейтін технологиялар әзірленді. Көміртекті бейтарап қалпына келтіру және парниктік газдарды сорбциялаудың инновациялық әдістері әзірленіп, сынақтан өткізілді, бұл жасыл технологиялар саласындағы іргелі зерттеулерге үлес қосады. Ғылыми нәтижелер өнеркәсіптік шығарындыларды азайту, қалдықтарды қайта өңдеу және келесі буын материалдарын жасау бойынша практикалық шешімдердің негізін құрайды, осылайша аймақтың өнеркәсіптік кешенінің экологиялық тұрақтылығы мен бәсекеге қабілеттілігін арттырады. Алынған ғылыми деректер пәнаралық зерттеулерді кеңейтуге, жаңа технологияларды өнеркәсіпке интеграциялауға және материалтану, экология және тұрақты даму салаларындағы ғылыми мектептердің дамуына ықпал етуі керек.</w:t>
            </w:r>
          </w:p>
          <w:p w14:paraId="256B42F1"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Экономикалық әсері:</w:t>
            </w:r>
          </w:p>
          <w:p w14:paraId="1EF3E5A1"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Экономикалық әсер қалдықтарды жою шығындарын азайтуға, қайта өңдеуді және жоғары қосылған құнды өнімдер өндірісін арттыруға, өнеркәсіп секторына инвестицияларды арттыруға және жаңа жұмыс орындарын құруға мүмкіндік береді. Тұрақты өсу жағдайында Павлодар облысы кәсіпорындарының бәсекеге қабілеттілігін арттыру олардың жаһандық ресурстарды үнемдейтін және экологиялық таза өндірістік экожүйелерге интеграциялануына ықпал етуі керек.</w:t>
            </w:r>
          </w:p>
          <w:p w14:paraId="0DBD0F4F"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Экологиялық әсері:</w:t>
            </w:r>
          </w:p>
          <w:p w14:paraId="2900F78F" w14:textId="77777777" w:rsidR="00131A97" w:rsidRPr="00E52886" w:rsidRDefault="00131A97" w:rsidP="00131A97">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Бағдарламаның қоршаған ортаға әсері өндірістік қалдықтарды азайту, ауаның, судың және топырақтың сапасын жақсарту, сондай-ақ бастапқы ресурстарды қайта өңделген материалдармен алмастыру арқылы табиғи экожүйелерге түсетін жүктемені азайту болады. </w:t>
            </w:r>
            <w:r w:rsidRPr="00E52886">
              <w:rPr>
                <w:rFonts w:ascii="Times New Roman" w:eastAsia="Times New Roman" w:hAnsi="Times New Roman" w:cs="Times New Roman"/>
                <w:b/>
                <w:kern w:val="0"/>
                <w:sz w:val="24"/>
                <w:szCs w:val="24"/>
                <w14:ligatures w14:val="none"/>
              </w:rPr>
              <w:t xml:space="preserve">Әлеуметтік әсері </w:t>
            </w:r>
            <w:r w:rsidRPr="00E52886">
              <w:rPr>
                <w:rFonts w:ascii="Times New Roman" w:eastAsia="Times New Roman" w:hAnsi="Times New Roman" w:cs="Times New Roman"/>
                <w:kern w:val="0"/>
                <w:sz w:val="24"/>
                <w:szCs w:val="24"/>
                <w14:ligatures w14:val="none"/>
              </w:rPr>
              <w:t>:</w:t>
            </w:r>
          </w:p>
          <w:p w14:paraId="2525E2B9" w14:textId="77777777" w:rsidR="00131A97" w:rsidRPr="00E52886" w:rsidRDefault="00131A97" w:rsidP="00131A97">
            <w:pPr>
              <w:tabs>
                <w:tab w:val="left" w:pos="139"/>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Бағдарламаның әлеуметтік әсері жаңа жұмыс орындарын құруда, жұмыспен қамтудың артуында, заманауи экологиялық таза технологияларды енгізу арқылы еңбек жағдайларын жақсартуда және қоршаған орта жағдайларын жақсарту және әлеуметтік инфрақұрылымды дамыту арқылы өмір сүру сапасын арттыруда көрініс табады. Бұл технологияны кеңінен енгізу химия, технология, энергетика, қоршаған орта ғылымы, металлургия және бағдарламалау салаларында мамандарды даярлауды қажет етеді. Білім беру сапасы өнеркәсіптік дамуды цифрландыру және заманауи инфрақұрылымды қамтамасыз етуді ескере отырып әзірленген мамандандырылған салалардағы жаңа бағдарламаларды енгізу арқылы жақсарады. Түлектердің практикалық дағдылары мен құзыреттіліктері оқу процесіне жаңадан құрылған зертханаларды қосу арқылы кеңейтіледі. Факультеттің құзыреттіліктері заманауи зертханалық жабдықтар мен компьютерлік бағдарламалық жасақтамаға қол жеткізу арқылы артады. Жоғары сапалы білім беру аймақтағы талантты жастарды ұстап тұруға және заманауи білімі, инновациялық әдістері және салалық тәжірибесі бар бәсекеге қабілетті және жоғары білікті мамандарды дайындауға көмектеседі. Бұл сондай-ақ жас мамандарды ғылым мен білімді көп қажет ететін салаларға тартады.</w:t>
            </w:r>
          </w:p>
          <w:p w14:paraId="39778868" w14:textId="77777777" w:rsidR="00131A97" w:rsidRPr="00E52886" w:rsidRDefault="00131A97" w:rsidP="00131A97">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Алынған нәтижелердің мақсатты тұтынушылары:</w:t>
            </w:r>
          </w:p>
          <w:p w14:paraId="39B8D646" w14:textId="77777777" w:rsidR="00131A97" w:rsidRPr="00E52886" w:rsidRDefault="00131A97" w:rsidP="00131A97">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ERG компаниялар тобы: </w:t>
            </w:r>
            <w:r w:rsidRPr="00E52886">
              <w:rPr>
                <w:rFonts w:ascii="Times New Roman" w:eastAsia="Calibri" w:hAnsi="Times New Roman" w:cs="Times New Roman"/>
                <w:kern w:val="0"/>
                <w:sz w:val="24"/>
                <w:szCs w:val="24"/>
                <w14:ligatures w14:val="none"/>
              </w:rPr>
              <w:t xml:space="preserve">ERG Recycling ЖШС, «Қазақстан алюминийі» АҚ, «ҚЭЗ» АҚ, «ЖЭО-1», «Ақсу ферроқорытпа зауыты», сондай-ақ «Павлодарэнерго» АҚ, «Павлодар мұнайхимия зауыты» ЖШС, «KSP Steel» ЖШС және басқалары, Экология және табиғи ресурстар министрлігі, Павлодар облысының экология департаменті, Павлодар облысының жер қойнауын пайдалану, қоршаған орта және су ресурстары департаменті, Павлодар облысының цифрландыру департаменті, шағын және орта бизнес өкілдері </w:t>
            </w:r>
            <w:r w:rsidRPr="00E52886">
              <w:rPr>
                <w:rFonts w:ascii="Times New Roman" w:eastAsia="Times New Roman" w:hAnsi="Times New Roman" w:cs="Times New Roman"/>
                <w:kern w:val="0"/>
                <w:sz w:val="24"/>
                <w:szCs w:val="24"/>
                <w14:ligatures w14:val="none"/>
              </w:rPr>
              <w:t>, сондай-ақ жаратылыстану және техникалық ғылымдар, химия және мұнай өнеркәсібі, сондай-ақ металлургия және энергетика саласында ғылыми қызметпен айналысатын ғалымдар.</w:t>
            </w:r>
          </w:p>
        </w:tc>
      </w:tr>
      <w:tr w:rsidR="00893390" w:rsidRPr="00E52886" w14:paraId="44CF92B1" w14:textId="77777777" w:rsidTr="00893390">
        <w:trPr>
          <w:trHeight w:val="283"/>
          <w:jc w:val="center"/>
        </w:trPr>
        <w:tc>
          <w:tcPr>
            <w:tcW w:w="10200" w:type="dxa"/>
            <w:tcBorders>
              <w:top w:val="single" w:sz="4" w:space="0" w:color="000000"/>
              <w:left w:val="single" w:sz="4" w:space="0" w:color="000000"/>
              <w:bottom w:val="single" w:sz="4" w:space="0" w:color="000000"/>
              <w:right w:val="single" w:sz="4" w:space="0" w:color="000000"/>
            </w:tcBorders>
            <w:hideMark/>
          </w:tcPr>
          <w:p w14:paraId="247E40DB" w14:textId="77777777" w:rsidR="00893390" w:rsidRPr="00E52886" w:rsidRDefault="00893390">
            <w:pPr>
              <w:spacing w:after="0" w:line="240" w:lineRule="auto"/>
              <w:jc w:val="both"/>
              <w:rPr>
                <w:rFonts w:ascii="Times New Roman" w:hAnsi="Times New Roman" w:cs="Times New Roman"/>
                <w:b/>
                <w:bCs/>
                <w:sz w:val="24"/>
                <w:szCs w:val="24"/>
              </w:rPr>
            </w:pPr>
            <w:r w:rsidRPr="00E52886">
              <w:rPr>
                <w:rFonts w:ascii="Times New Roman" w:hAnsi="Times New Roman" w:cs="Times New Roman"/>
                <w:b/>
                <w:bCs/>
                <w:sz w:val="24"/>
                <w:szCs w:val="24"/>
              </w:rPr>
              <w:t>5. 2026-2028 жылдарға арналған бағдарламаның ең жоғары сомасы (бағдарламаның барлық мерзіміне және жылдар бойынша мың теңгемен):</w:t>
            </w:r>
          </w:p>
          <w:p w14:paraId="1A8AE269" w14:textId="77777777" w:rsidR="00893390" w:rsidRPr="00E52886" w:rsidRDefault="00893390">
            <w:pPr>
              <w:spacing w:after="0" w:line="240" w:lineRule="auto"/>
              <w:jc w:val="both"/>
              <w:rPr>
                <w:rFonts w:ascii="Times New Roman" w:hAnsi="Times New Roman" w:cs="Times New Roman"/>
                <w:sz w:val="24"/>
                <w:szCs w:val="24"/>
              </w:rPr>
            </w:pPr>
            <w:r w:rsidRPr="00E52886">
              <w:rPr>
                <w:rFonts w:ascii="Times New Roman" w:hAnsi="Times New Roman" w:cs="Times New Roman"/>
                <w:sz w:val="24"/>
                <w:szCs w:val="24"/>
              </w:rPr>
              <w:t xml:space="preserve">бағдарламаны іске асырудың барлық мерзіміне – </w:t>
            </w:r>
            <w:r w:rsidRPr="00E52886">
              <w:rPr>
                <w:rFonts w:ascii="Times New Roman" w:hAnsi="Times New Roman" w:cs="Times New Roman"/>
                <w:b/>
                <w:sz w:val="24"/>
                <w:szCs w:val="24"/>
              </w:rPr>
              <w:t xml:space="preserve">2 000 000,0 </w:t>
            </w:r>
            <w:r w:rsidRPr="00E52886">
              <w:rPr>
                <w:rFonts w:ascii="Times New Roman" w:hAnsi="Times New Roman" w:cs="Times New Roman"/>
                <w:b/>
                <w:bCs/>
                <w:sz w:val="24"/>
                <w:szCs w:val="24"/>
              </w:rPr>
              <w:t xml:space="preserve">мың </w:t>
            </w:r>
            <w:r w:rsidRPr="00E52886">
              <w:rPr>
                <w:rFonts w:ascii="Times New Roman" w:hAnsi="Times New Roman" w:cs="Times New Roman"/>
                <w:sz w:val="24"/>
                <w:szCs w:val="24"/>
              </w:rPr>
              <w:t>теңге, оның ішінде жылдар бойынша:</w:t>
            </w:r>
          </w:p>
          <w:p w14:paraId="5D1C893F" w14:textId="77777777" w:rsidR="00893390" w:rsidRPr="00E52886" w:rsidRDefault="00893390">
            <w:pPr>
              <w:spacing w:after="0" w:line="240" w:lineRule="auto"/>
              <w:jc w:val="both"/>
              <w:rPr>
                <w:rFonts w:ascii="Times New Roman" w:hAnsi="Times New Roman" w:cs="Times New Roman"/>
                <w:b/>
                <w:bCs/>
                <w:sz w:val="24"/>
                <w:szCs w:val="24"/>
              </w:rPr>
            </w:pPr>
            <w:r w:rsidRPr="00E52886">
              <w:rPr>
                <w:rFonts w:ascii="Times New Roman" w:hAnsi="Times New Roman" w:cs="Times New Roman"/>
                <w:sz w:val="24"/>
                <w:szCs w:val="24"/>
              </w:rPr>
              <w:t xml:space="preserve">2026 жылға – </w:t>
            </w:r>
            <w:r w:rsidRPr="00E52886">
              <w:rPr>
                <w:rFonts w:ascii="Times New Roman" w:hAnsi="Times New Roman" w:cs="Times New Roman"/>
                <w:b/>
                <w:bCs/>
                <w:sz w:val="24"/>
                <w:szCs w:val="24"/>
              </w:rPr>
              <w:t xml:space="preserve">580 000,0 </w:t>
            </w:r>
            <w:r w:rsidRPr="00E52886">
              <w:rPr>
                <w:rFonts w:ascii="Times New Roman" w:hAnsi="Times New Roman" w:cs="Times New Roman"/>
                <w:sz w:val="24"/>
                <w:szCs w:val="24"/>
              </w:rPr>
              <w:t>мың теңге,</w:t>
            </w:r>
          </w:p>
          <w:p w14:paraId="2ACA0B15" w14:textId="77777777" w:rsidR="00893390" w:rsidRPr="00E52886" w:rsidRDefault="00893390">
            <w:pPr>
              <w:spacing w:after="0" w:line="240" w:lineRule="auto"/>
              <w:jc w:val="both"/>
              <w:rPr>
                <w:rFonts w:ascii="Times New Roman" w:hAnsi="Times New Roman" w:cs="Times New Roman"/>
                <w:sz w:val="24"/>
                <w:szCs w:val="24"/>
              </w:rPr>
            </w:pPr>
            <w:r w:rsidRPr="00E52886">
              <w:rPr>
                <w:rFonts w:ascii="Times New Roman" w:hAnsi="Times New Roman" w:cs="Times New Roman"/>
                <w:sz w:val="24"/>
                <w:szCs w:val="24"/>
              </w:rPr>
              <w:t xml:space="preserve">2027 жылға – </w:t>
            </w:r>
            <w:r w:rsidRPr="00E52886">
              <w:rPr>
                <w:rFonts w:ascii="Times New Roman" w:hAnsi="Times New Roman" w:cs="Times New Roman"/>
                <w:b/>
                <w:bCs/>
                <w:sz w:val="24"/>
                <w:szCs w:val="24"/>
              </w:rPr>
              <w:t xml:space="preserve">840 000,0 </w:t>
            </w:r>
            <w:r w:rsidRPr="00E52886">
              <w:rPr>
                <w:rFonts w:ascii="Times New Roman" w:hAnsi="Times New Roman" w:cs="Times New Roman"/>
                <w:sz w:val="24"/>
                <w:szCs w:val="24"/>
              </w:rPr>
              <w:t>мың теңге,</w:t>
            </w:r>
          </w:p>
          <w:p w14:paraId="2417EC43" w14:textId="77777777" w:rsidR="00893390" w:rsidRPr="00E52886" w:rsidRDefault="00893390">
            <w:pPr>
              <w:tabs>
                <w:tab w:val="left" w:pos="420"/>
                <w:tab w:val="left" w:pos="567"/>
              </w:tabs>
              <w:spacing w:after="0" w:line="240" w:lineRule="auto"/>
              <w:jc w:val="both"/>
              <w:rPr>
                <w:rFonts w:ascii="Times New Roman" w:eastAsia="Times New Roman" w:hAnsi="Times New Roman" w:cs="Times New Roman"/>
                <w:sz w:val="24"/>
                <w:szCs w:val="24"/>
              </w:rPr>
            </w:pPr>
            <w:r w:rsidRPr="00E52886">
              <w:rPr>
                <w:rFonts w:ascii="Times New Roman" w:hAnsi="Times New Roman" w:cs="Times New Roman"/>
                <w:sz w:val="24"/>
                <w:szCs w:val="24"/>
              </w:rPr>
              <w:t xml:space="preserve">2028 жылға – </w:t>
            </w:r>
            <w:r w:rsidRPr="00E52886">
              <w:rPr>
                <w:rFonts w:ascii="Times New Roman" w:hAnsi="Times New Roman" w:cs="Times New Roman"/>
                <w:b/>
                <w:bCs/>
                <w:sz w:val="24"/>
                <w:szCs w:val="24"/>
              </w:rPr>
              <w:t xml:space="preserve">580 000,0 </w:t>
            </w:r>
            <w:r w:rsidRPr="00E52886">
              <w:rPr>
                <w:rFonts w:ascii="Times New Roman" w:hAnsi="Times New Roman" w:cs="Times New Roman"/>
                <w:sz w:val="24"/>
                <w:szCs w:val="24"/>
              </w:rPr>
              <w:t>мың теңге.</w:t>
            </w:r>
          </w:p>
        </w:tc>
      </w:tr>
    </w:tbl>
    <w:p w14:paraId="6A3B6DA9" w14:textId="77777777" w:rsidR="00893390" w:rsidRPr="00E52886" w:rsidRDefault="00893390" w:rsidP="00893390">
      <w:pPr>
        <w:spacing w:after="0" w:line="240" w:lineRule="auto"/>
        <w:rPr>
          <w:rFonts w:ascii="Times New Roman" w:hAnsi="Times New Roman" w:cs="Times New Roman"/>
          <w:sz w:val="24"/>
          <w:szCs w:val="24"/>
          <w:lang w:val="ru-RU"/>
        </w:rPr>
      </w:pPr>
    </w:p>
    <w:p w14:paraId="04EAD2AD" w14:textId="77777777" w:rsidR="00893390" w:rsidRPr="00E52886" w:rsidRDefault="00893390" w:rsidP="00893390">
      <w:pPr>
        <w:spacing w:after="0" w:line="240" w:lineRule="auto"/>
        <w:rPr>
          <w:rFonts w:ascii="Times New Roman" w:eastAsia="Aptos" w:hAnsi="Times New Roman" w:cs="Times New Roman"/>
          <w:b/>
          <w:bCs/>
          <w:sz w:val="24"/>
          <w:szCs w:val="24"/>
        </w:rPr>
      </w:pPr>
      <w:r w:rsidRPr="00E52886">
        <w:rPr>
          <w:rFonts w:ascii="Times New Roman" w:eastAsia="Aptos" w:hAnsi="Times New Roman" w:cs="Times New Roman"/>
          <w:b/>
          <w:bCs/>
          <w:sz w:val="24"/>
          <w:szCs w:val="24"/>
        </w:rPr>
        <w:br w:type="page"/>
      </w:r>
    </w:p>
    <w:p w14:paraId="68E54A6B"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20 ғылыми-техникалық тапсырма</w:t>
      </w:r>
    </w:p>
    <w:p w14:paraId="3F64EA8D"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p>
    <w:tbl>
      <w:tblPr>
        <w:tblW w:w="104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5"/>
      </w:tblGrid>
      <w:tr w:rsidR="00893390" w:rsidRPr="00E52886" w14:paraId="7477CA0E" w14:textId="77777777" w:rsidTr="00893390">
        <w:trPr>
          <w:trHeight w:val="20"/>
        </w:trPr>
        <w:tc>
          <w:tcPr>
            <w:tcW w:w="10461" w:type="dxa"/>
            <w:tcBorders>
              <w:top w:val="single" w:sz="4" w:space="0" w:color="auto"/>
              <w:left w:val="single" w:sz="4" w:space="0" w:color="auto"/>
              <w:bottom w:val="single" w:sz="4" w:space="0" w:color="auto"/>
              <w:right w:val="single" w:sz="4" w:space="0" w:color="auto"/>
            </w:tcBorders>
            <w:hideMark/>
          </w:tcPr>
          <w:p w14:paraId="1D86EA7B"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lang w:val="ru-RU"/>
                <w14:ligatures w14:val="none"/>
              </w:rPr>
            </w:pPr>
            <w:r w:rsidRPr="00E52886">
              <w:rPr>
                <w:rFonts w:ascii="Times New Roman" w:eastAsia="Calibri" w:hAnsi="Times New Roman" w:cs="Times New Roman"/>
                <w:b/>
                <w:spacing w:val="-2"/>
                <w:kern w:val="0"/>
                <w:sz w:val="24"/>
                <w:szCs w:val="24"/>
                <w:lang w:val="ru-RU"/>
                <w14:ligatures w14:val="none"/>
              </w:rPr>
              <w:t>1. Жалпы ақпарат:</w:t>
            </w:r>
          </w:p>
          <w:p w14:paraId="5BDE408E"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lang w:val="ru-RU"/>
                <w14:ligatures w14:val="none"/>
              </w:rPr>
            </w:pPr>
            <w:r w:rsidRPr="00E52886">
              <w:rPr>
                <w:rFonts w:ascii="Times New Roman" w:eastAsia="Calibri" w:hAnsi="Times New Roman" w:cs="Times New Roman"/>
                <w:b/>
                <w:bCs/>
                <w:spacing w:val="-2"/>
                <w:kern w:val="0"/>
                <w:sz w:val="24"/>
                <w:szCs w:val="24"/>
                <w:lang w:val="ru-RU"/>
                <w14:ligatures w14:val="none"/>
              </w:rPr>
              <w:t xml:space="preserve">(бұдан әрі бағдарлама) </w:t>
            </w:r>
            <w:r w:rsidRPr="00E52886">
              <w:rPr>
                <w:rFonts w:ascii="Times New Roman" w:eastAsia="Calibri" w:hAnsi="Times New Roman" w:cs="Times New Roman"/>
                <w:b/>
                <w:spacing w:val="-2"/>
                <w:kern w:val="0"/>
                <w:sz w:val="24"/>
                <w:szCs w:val="24"/>
                <w:lang w:val="ru-RU"/>
                <w14:ligatures w14:val="none"/>
              </w:rPr>
              <w:t>үшін басымдықтың атауы</w:t>
            </w:r>
          </w:p>
          <w:p w14:paraId="785F798C"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lang w:val="ru-RU"/>
                <w14:ligatures w14:val="none"/>
              </w:rPr>
            </w:pPr>
            <w:r w:rsidRPr="00E52886">
              <w:rPr>
                <w:rFonts w:ascii="Times New Roman" w:eastAsia="Calibri" w:hAnsi="Times New Roman" w:cs="Times New Roman"/>
                <w:spacing w:val="-2"/>
                <w:kern w:val="0"/>
                <w:sz w:val="24"/>
                <w:szCs w:val="24"/>
                <w:lang w:val="ru-RU"/>
                <w14:ligatures w14:val="none"/>
              </w:rPr>
              <w:t>Энергетика, озық материалдар және көлік</w:t>
            </w:r>
          </w:p>
          <w:p w14:paraId="01C6FAA1"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lang w:val="ru-RU"/>
                <w14:ligatures w14:val="none"/>
              </w:rPr>
            </w:pPr>
            <w:r w:rsidRPr="00E52886">
              <w:rPr>
                <w:rFonts w:ascii="Times New Roman" w:eastAsia="Calibri" w:hAnsi="Times New Roman" w:cs="Times New Roman"/>
                <w:b/>
                <w:spacing w:val="-2"/>
                <w:kern w:val="0"/>
                <w:sz w:val="24"/>
                <w:szCs w:val="24"/>
                <w:lang w:val="ru-RU"/>
                <w14:ligatures w14:val="none"/>
              </w:rPr>
              <w:t>1.2. Бағдарламаның мамандандырылған бағытының атауы:</w:t>
            </w:r>
          </w:p>
          <w:p w14:paraId="4989B540" w14:textId="77777777" w:rsidR="00893390" w:rsidRPr="00E52886" w:rsidRDefault="00893390" w:rsidP="00893390">
            <w:pPr>
              <w:tabs>
                <w:tab w:val="left" w:pos="256"/>
              </w:tabs>
              <w:spacing w:after="0" w:line="240" w:lineRule="auto"/>
              <w:jc w:val="both"/>
              <w:rPr>
                <w:rFonts w:ascii="Times New Roman" w:eastAsia="Calibri" w:hAnsi="Times New Roman" w:cs="Times New Roman"/>
                <w:spacing w:val="-2"/>
                <w:kern w:val="0"/>
                <w:sz w:val="24"/>
                <w:szCs w:val="24"/>
                <w:lang w:val="ru-RU"/>
                <w14:ligatures w14:val="none"/>
              </w:rPr>
            </w:pPr>
            <w:r w:rsidRPr="00E52886">
              <w:rPr>
                <w:rFonts w:ascii="Times New Roman" w:eastAsia="Calibri" w:hAnsi="Times New Roman" w:cs="Times New Roman"/>
                <w:spacing w:val="-2"/>
                <w:kern w:val="0"/>
                <w:sz w:val="24"/>
                <w:szCs w:val="24"/>
                <w:lang w:val="ru-RU"/>
                <w14:ligatures w14:val="none"/>
              </w:rPr>
              <w:t>4. Әртүрлі салаларға арналған озық материалдар, заттар және технологиялар;</w:t>
            </w:r>
          </w:p>
          <w:p w14:paraId="42FB2C06" w14:textId="77777777" w:rsidR="00893390" w:rsidRPr="00E52886" w:rsidRDefault="00893390" w:rsidP="00893390">
            <w:pPr>
              <w:tabs>
                <w:tab w:val="left" w:pos="256"/>
              </w:tabs>
              <w:spacing w:after="0" w:line="240" w:lineRule="auto"/>
              <w:jc w:val="both"/>
              <w:rPr>
                <w:rFonts w:ascii="Times New Roman" w:eastAsia="Calibri" w:hAnsi="Times New Roman" w:cs="Times New Roman"/>
                <w:spacing w:val="-2"/>
                <w:kern w:val="0"/>
                <w:sz w:val="24"/>
                <w:szCs w:val="24"/>
                <w:lang w:val="ru-RU"/>
                <w14:ligatures w14:val="none"/>
              </w:rPr>
            </w:pPr>
            <w:r w:rsidRPr="00E52886">
              <w:rPr>
                <w:rFonts w:ascii="Times New Roman" w:eastAsia="Calibri" w:hAnsi="Times New Roman" w:cs="Times New Roman"/>
                <w:spacing w:val="-2"/>
                <w:kern w:val="0"/>
                <w:sz w:val="24"/>
                <w:szCs w:val="24"/>
                <w:lang w:val="ru-RU"/>
                <w14:ligatures w14:val="none"/>
              </w:rPr>
              <w:t>6. Сәулет және құрылыс;</w:t>
            </w:r>
          </w:p>
          <w:p w14:paraId="38D4AF82" w14:textId="77777777" w:rsidR="00893390" w:rsidRPr="00E52886" w:rsidRDefault="00893390" w:rsidP="00893390">
            <w:pPr>
              <w:tabs>
                <w:tab w:val="left" w:pos="256"/>
              </w:tabs>
              <w:spacing w:after="0" w:line="240" w:lineRule="auto"/>
              <w:jc w:val="both"/>
              <w:rPr>
                <w:rFonts w:ascii="Times New Roman" w:eastAsia="Calibri" w:hAnsi="Times New Roman" w:cs="Times New Roman"/>
                <w:spacing w:val="-2"/>
                <w:kern w:val="0"/>
                <w:sz w:val="24"/>
                <w:szCs w:val="24"/>
                <w:lang w:val="ru-RU"/>
                <w14:ligatures w14:val="none"/>
              </w:rPr>
            </w:pPr>
            <w:r w:rsidRPr="00E52886">
              <w:rPr>
                <w:rFonts w:ascii="Times New Roman" w:eastAsia="Calibri" w:hAnsi="Times New Roman" w:cs="Times New Roman"/>
                <w:spacing w:val="-2"/>
                <w:kern w:val="0"/>
                <w:sz w:val="24"/>
                <w:szCs w:val="24"/>
                <w:lang w:val="ru-RU"/>
                <w14:ligatures w14:val="none"/>
              </w:rPr>
              <w:t>7. Машина жасау және аспап жасау (салалар бойынша);</w:t>
            </w:r>
          </w:p>
          <w:p w14:paraId="525DD316" w14:textId="77777777" w:rsidR="00893390" w:rsidRPr="00E52886" w:rsidRDefault="00893390" w:rsidP="00893390">
            <w:pPr>
              <w:spacing w:after="0" w:line="240" w:lineRule="auto"/>
              <w:rPr>
                <w:rFonts w:ascii="Times New Roman" w:eastAsia="Calibri" w:hAnsi="Times New Roman" w:cs="Times New Roman"/>
                <w:spacing w:val="-2"/>
                <w:kern w:val="0"/>
                <w:sz w:val="24"/>
                <w:szCs w:val="24"/>
                <w:lang w:val="ru-RU"/>
                <w14:ligatures w14:val="none"/>
              </w:rPr>
            </w:pPr>
            <w:r w:rsidRPr="00E52886">
              <w:rPr>
                <w:rFonts w:ascii="Times New Roman" w:eastAsia="Calibri" w:hAnsi="Times New Roman" w:cs="Times New Roman"/>
                <w:spacing w:val="-2"/>
                <w:kern w:val="0"/>
                <w:sz w:val="24"/>
                <w:szCs w:val="24"/>
                <w:lang w:val="ru-RU"/>
                <w14:ligatures w14:val="none"/>
              </w:rPr>
              <w:t>10. Энергетика, машина жасау және көлік саласындағы пәнаралық зерттеулер</w:t>
            </w:r>
          </w:p>
        </w:tc>
      </w:tr>
      <w:tr w:rsidR="00893390" w:rsidRPr="00E52886" w14:paraId="5FB384D4" w14:textId="77777777" w:rsidTr="00893390">
        <w:trPr>
          <w:trHeight w:val="20"/>
        </w:trPr>
        <w:tc>
          <w:tcPr>
            <w:tcW w:w="10461" w:type="dxa"/>
            <w:tcBorders>
              <w:top w:val="single" w:sz="4" w:space="0" w:color="auto"/>
              <w:left w:val="single" w:sz="4" w:space="0" w:color="auto"/>
              <w:bottom w:val="single" w:sz="4" w:space="0" w:color="auto"/>
              <w:right w:val="single" w:sz="4" w:space="0" w:color="auto"/>
            </w:tcBorders>
            <w:hideMark/>
          </w:tcPr>
          <w:p w14:paraId="328F7DD6"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 Бағдарламаның мақсаттары мен міндеттері</w:t>
            </w:r>
          </w:p>
          <w:p w14:paraId="45DB533C"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2.1 Бағдарламаның мақсаты:</w:t>
            </w:r>
          </w:p>
          <w:p w14:paraId="0A14EC22"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kern w:val="0"/>
                <w:sz w:val="24"/>
                <w:szCs w:val="24"/>
                <w:lang w:val="kk-KZ"/>
                <w14:ligatures w14:val="none"/>
              </w:rPr>
              <w:t>Оңтүстік Қазақстанның ферроқорытпа өндірісінің өнеркәсіптік қалдықтарын кәдеге жарата отырып, тұтқыр материалдар мен бетондар өндірісінің жаңа технологияларын әзірлеу, сондай-ақ техногендік қалдықтарды қайта өңдеудің технологиялық процестерінің өнімділігін, тиімділігін және қауіпсіздігін арттыру үшін мехатроника мен робототехниканың өңірлік инжинирингтік орталығын құру</w:t>
            </w:r>
            <w:r w:rsidRPr="00E52886">
              <w:rPr>
                <w:rFonts w:ascii="Times New Roman" w:eastAsia="Calibri" w:hAnsi="Times New Roman" w:cs="Times New Roman"/>
                <w:spacing w:val="-2"/>
                <w:kern w:val="0"/>
                <w:sz w:val="24"/>
                <w:szCs w:val="24"/>
                <w14:ligatures w14:val="none"/>
              </w:rPr>
              <w:t>.</w:t>
            </w:r>
          </w:p>
        </w:tc>
      </w:tr>
      <w:tr w:rsidR="00893390" w:rsidRPr="00E52886" w14:paraId="1B3BE510" w14:textId="77777777" w:rsidTr="00893390">
        <w:trPr>
          <w:trHeight w:val="20"/>
        </w:trPr>
        <w:tc>
          <w:tcPr>
            <w:tcW w:w="10461" w:type="dxa"/>
            <w:tcBorders>
              <w:top w:val="single" w:sz="4" w:space="0" w:color="auto"/>
              <w:left w:val="single" w:sz="4" w:space="0" w:color="auto"/>
              <w:bottom w:val="single" w:sz="4" w:space="0" w:color="auto"/>
              <w:right w:val="single" w:sz="4" w:space="0" w:color="auto"/>
            </w:tcBorders>
            <w:hideMark/>
          </w:tcPr>
          <w:p w14:paraId="04FBA6DD"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2.2. Қойылған мақсатқа жету үшін келесі міндеттерді шешу қажет:</w:t>
            </w:r>
          </w:p>
          <w:p w14:paraId="453D2AB3"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shd w:val="clear" w:color="auto" w:fill="FFFFFF"/>
                <w14:ligatures w14:val="none"/>
              </w:rPr>
            </w:pPr>
            <w:r w:rsidRPr="00E52886">
              <w:rPr>
                <w:rFonts w:ascii="Times New Roman" w:eastAsia="Calibri" w:hAnsi="Times New Roman" w:cs="Times New Roman"/>
                <w:spacing w:val="-2"/>
                <w:kern w:val="0"/>
                <w:sz w:val="24"/>
                <w:szCs w:val="24"/>
                <w:shd w:val="clear" w:color="auto" w:fill="FFFFFF"/>
                <w14:ligatures w14:val="none"/>
              </w:rPr>
              <w:t>1. Оңтүстік Қазақстанда ферроқорытпа өндірісінен алынған өнеркәсіптік қалдықтарды өңдеуге негізделген байланыстырғыштар мен бетон қоспаларын зерттеу және әзірлеу.</w:t>
            </w:r>
          </w:p>
          <w:p w14:paraId="569BFAA1"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shd w:val="clear" w:color="auto" w:fill="FFFFFF"/>
                <w14:ligatures w14:val="none"/>
              </w:rPr>
            </w:pPr>
            <w:r w:rsidRPr="00E52886">
              <w:rPr>
                <w:rFonts w:ascii="Times New Roman" w:eastAsia="Calibri" w:hAnsi="Times New Roman" w:cs="Times New Roman"/>
                <w:spacing w:val="-2"/>
                <w:kern w:val="0"/>
                <w:sz w:val="24"/>
                <w:szCs w:val="24"/>
                <w:shd w:val="clear" w:color="auto" w:fill="FFFFFF"/>
                <w14:ligatures w14:val="none"/>
              </w:rPr>
              <w:t>1.1 Өнеркәсіптік қалдықтарды байланыстырғыш заттарды өндіруге, бетон қоспаларын дайындауға және жол құрылысына арналған өнімдерді өндіруге арналған рецептураларда пайдалану мақсатында оларды жою және өңдеу әдістерінің қазіргі жағдайын зерттеу.</w:t>
            </w:r>
          </w:p>
          <w:p w14:paraId="38EAD804"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shd w:val="clear" w:color="auto" w:fill="FFFFFF"/>
                <w14:ligatures w14:val="none"/>
              </w:rPr>
              <w:t>1.2 Техногендік қалдықтар мен басқа да шикізат түрлерінен сынама алу және дайындау. Қолданылатын табиғи және техногендік материалдарға арналған аналитикалық әдістерді таңдау.</w:t>
            </w:r>
          </w:p>
          <w:p w14:paraId="246DF004"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shd w:val="clear" w:color="auto" w:fill="FFFFFF"/>
                <w14:ligatures w14:val="none"/>
              </w:rPr>
              <w:t>1.3 Ферроқорытпа өндірісінен алынған өнеркәсіптік қалдықтарды байланыстырғыш заттар мен бетон шикізаты ретінде физика-химиялық зерттеу.</w:t>
            </w:r>
          </w:p>
          <w:p w14:paraId="289D85C6"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shd w:val="clear" w:color="auto" w:fill="FFFFFF"/>
                <w14:ligatures w14:val="none"/>
              </w:rPr>
            </w:pPr>
            <w:r w:rsidRPr="00E52886">
              <w:rPr>
                <w:rFonts w:ascii="Times New Roman" w:eastAsia="Calibri" w:hAnsi="Times New Roman" w:cs="Times New Roman"/>
                <w:spacing w:val="-2"/>
                <w:kern w:val="0"/>
                <w:sz w:val="24"/>
                <w:szCs w:val="24"/>
                <w:shd w:val="clear" w:color="auto" w:fill="FFFFFF"/>
                <w14:ligatures w14:val="none"/>
              </w:rPr>
              <w:t>1.4 Математикалық эксперименттік жобалау әдістерін қолдана отырып, ферроқорытпа өндірісінен шыққан өнеркәсіптік қалдықтарға негізделген байланыстырғыштар мен бетон қоспаларының құрамын оңтайландыру.</w:t>
            </w:r>
          </w:p>
          <w:p w14:paraId="3E21B8DF"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shd w:val="clear" w:color="auto" w:fill="FFFFFF"/>
                <w14:ligatures w14:val="none"/>
              </w:rPr>
            </w:pPr>
            <w:r w:rsidRPr="00E52886">
              <w:rPr>
                <w:rFonts w:ascii="Times New Roman" w:eastAsia="Calibri" w:hAnsi="Times New Roman" w:cs="Times New Roman"/>
                <w:spacing w:val="-2"/>
                <w:kern w:val="0"/>
                <w:sz w:val="24"/>
                <w:szCs w:val="24"/>
                <w:shd w:val="clear" w:color="auto" w:fill="FFFFFF"/>
                <w14:ligatures w14:val="none"/>
              </w:rPr>
              <w:t>1.5 Ферроқорытпа өндірісінен шыққан өнеркәсіптік қалдықтардың байланыстырғыш заттар мен бетон қоспаларының реологиялық және пайдалану қасиеттеріне әсері бойынша зертханалық зерттеулер жүргізу.</w:t>
            </w:r>
          </w:p>
          <w:p w14:paraId="2EBE28D7" w14:textId="77777777" w:rsidR="00893390" w:rsidRPr="00E52886" w:rsidRDefault="00893390" w:rsidP="00893390">
            <w:pPr>
              <w:tabs>
                <w:tab w:val="left" w:pos="840"/>
              </w:tab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shd w:val="clear" w:color="auto" w:fill="FFFFFF"/>
                <w:lang w:val="kk-KZ"/>
                <w14:ligatures w14:val="none"/>
              </w:rPr>
              <w:t xml:space="preserve">1.6. </w:t>
            </w:r>
            <w:r w:rsidRPr="00E52886">
              <w:rPr>
                <w:rFonts w:ascii="Times New Roman" w:eastAsia="Calibri" w:hAnsi="Times New Roman" w:cs="Times New Roman"/>
                <w:spacing w:val="-2"/>
                <w:kern w:val="0"/>
                <w:sz w:val="24"/>
                <w:szCs w:val="24"/>
                <w:shd w:val="clear" w:color="auto" w:fill="FFFFFF"/>
                <w14:ligatures w14:val="none"/>
              </w:rPr>
              <w:t xml:space="preserve">Ферроқорытпа өндірісінің өнеркәсіптік қалдықтарына негізделген байланыстырғыштар мен бетон қоспаларын </w:t>
            </w:r>
            <w:r w:rsidRPr="00E52886">
              <w:rPr>
                <w:rFonts w:ascii="Times New Roman" w:eastAsia="Calibri" w:hAnsi="Times New Roman" w:cs="Times New Roman"/>
                <w:spacing w:val="-2"/>
                <w:kern w:val="0"/>
                <w:sz w:val="24"/>
                <w:szCs w:val="24"/>
                <w14:ligatures w14:val="none"/>
              </w:rPr>
              <w:t xml:space="preserve">сынақтан өткізу және тәжірибелік-өнеркәсіптік партияны өндіру . </w:t>
            </w:r>
          </w:p>
          <w:p w14:paraId="5031942D"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spacing w:val="-2"/>
                <w:kern w:val="0"/>
                <w:sz w:val="24"/>
                <w:szCs w:val="24"/>
                <w:shd w:val="clear" w:color="auto" w:fill="FFFFFF"/>
                <w14:ligatures w14:val="none"/>
              </w:rPr>
              <w:t>1.7 Ұсынымдар бере отырып, ферроқорытпа өндірісінің өнеркәсіптік қалдықтарына негізделген байланыстырғыштар мен бетон өндірісіне арналған нормативтік-техникалық құжаттаманы (технологиялық регламенттер мен техникалық шарттар) әзірлеу.</w:t>
            </w:r>
          </w:p>
          <w:p w14:paraId="190E548C" w14:textId="77777777" w:rsidR="00893390" w:rsidRPr="00E52886" w:rsidRDefault="00893390" w:rsidP="00893390">
            <w:pPr>
              <w:tabs>
                <w:tab w:val="left" w:pos="840"/>
              </w:tabs>
              <w:spacing w:after="0" w:line="240" w:lineRule="auto"/>
              <w:contextualSpacing/>
              <w:jc w:val="both"/>
              <w:rPr>
                <w:rFonts w:ascii="Times New Roman" w:eastAsia="Calibri" w:hAnsi="Times New Roman" w:cs="Times New Roman"/>
                <w:spacing w:val="-2"/>
                <w:sz w:val="24"/>
                <w:szCs w:val="24"/>
              </w:rPr>
            </w:pPr>
            <w:r w:rsidRPr="00E52886">
              <w:rPr>
                <w:rFonts w:ascii="Times New Roman" w:eastAsia="Calibri" w:hAnsi="Times New Roman" w:cs="Times New Roman"/>
                <w:spacing w:val="-2"/>
                <w:sz w:val="24"/>
                <w:szCs w:val="24"/>
              </w:rPr>
              <w:t>2. Өнеркәсіптік қалдықтарды өңдеу технологиясының өнімділігін, тиімділігін және қауіпсіздігін арттыру үшін мехатроника және робототехника саласында инновациялық шешімдер жасау.</w:t>
            </w:r>
          </w:p>
          <w:p w14:paraId="55CE3C4D" w14:textId="77777777" w:rsidR="00893390" w:rsidRPr="00E52886" w:rsidRDefault="00893390" w:rsidP="00893390">
            <w:pPr>
              <w:tabs>
                <w:tab w:val="left" w:pos="840"/>
              </w:tab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2.1 Роботтық жүйелерді басқару алгоритмдерін әзірлеу.</w:t>
            </w:r>
          </w:p>
          <w:p w14:paraId="63EC2DB6" w14:textId="77777777" w:rsidR="00893390" w:rsidRPr="00E52886" w:rsidRDefault="00893390" w:rsidP="00893390">
            <w:pPr>
              <w:tabs>
                <w:tab w:val="left" w:pos="840"/>
              </w:tabs>
              <w:spacing w:after="0" w:line="240" w:lineRule="auto"/>
              <w:contextualSpacing/>
              <w:jc w:val="both"/>
              <w:rPr>
                <w:rFonts w:ascii="Times New Roman" w:eastAsia="Calibri" w:hAnsi="Times New Roman" w:cs="Times New Roman"/>
                <w:spacing w:val="-2"/>
                <w:sz w:val="24"/>
                <w:szCs w:val="24"/>
              </w:rPr>
            </w:pPr>
            <w:r w:rsidRPr="00E52886">
              <w:rPr>
                <w:rFonts w:ascii="Times New Roman" w:eastAsia="Calibri" w:hAnsi="Times New Roman" w:cs="Times New Roman"/>
                <w:spacing w:val="-2"/>
                <w:sz w:val="24"/>
                <w:szCs w:val="24"/>
              </w:rPr>
              <w:t>2.2 Роботтық жүйелерге арналған сенсорларға арналған интерфейсті, аппараттық және бағдарламалық жасақтаманы әзірлеу.</w:t>
            </w:r>
          </w:p>
          <w:p w14:paraId="76A293DA" w14:textId="77777777" w:rsidR="00893390" w:rsidRPr="00E52886" w:rsidRDefault="00893390" w:rsidP="00893390">
            <w:pPr>
              <w:tabs>
                <w:tab w:val="left" w:pos="840"/>
              </w:tabs>
              <w:spacing w:after="0" w:line="240" w:lineRule="auto"/>
              <w:contextualSpacing/>
              <w:jc w:val="both"/>
              <w:rPr>
                <w:rFonts w:ascii="Times New Roman" w:eastAsia="Calibri" w:hAnsi="Times New Roman" w:cs="Times New Roman"/>
                <w:spacing w:val="-2"/>
                <w:sz w:val="24"/>
                <w:szCs w:val="24"/>
              </w:rPr>
            </w:pPr>
            <w:r w:rsidRPr="00E52886">
              <w:rPr>
                <w:rFonts w:ascii="Times New Roman" w:eastAsia="Calibri" w:hAnsi="Times New Roman" w:cs="Times New Roman"/>
                <w:spacing w:val="-2"/>
                <w:sz w:val="24"/>
                <w:szCs w:val="24"/>
              </w:rPr>
              <w:t>2.3 Мехатрондық және электрондық компоненттерді біріктіре отырып, роботтық жүйелердің прототиптерін жасау.</w:t>
            </w:r>
          </w:p>
          <w:p w14:paraId="560F123F" w14:textId="77777777" w:rsidR="00893390" w:rsidRPr="00E52886" w:rsidRDefault="00893390" w:rsidP="00893390">
            <w:pPr>
              <w:tabs>
                <w:tab w:val="left" w:pos="840"/>
              </w:tabs>
              <w:spacing w:after="0" w:line="240" w:lineRule="auto"/>
              <w:contextualSpacing/>
              <w:jc w:val="both"/>
              <w:rPr>
                <w:rFonts w:ascii="Times New Roman" w:eastAsia="Calibri" w:hAnsi="Times New Roman" w:cs="Times New Roman"/>
                <w:spacing w:val="-2"/>
                <w:sz w:val="24"/>
                <w:szCs w:val="24"/>
              </w:rPr>
            </w:pPr>
            <w:r w:rsidRPr="00E52886">
              <w:rPr>
                <w:rFonts w:ascii="Times New Roman" w:eastAsia="Calibri" w:hAnsi="Times New Roman" w:cs="Times New Roman"/>
                <w:spacing w:val="-2"/>
                <w:sz w:val="24"/>
                <w:szCs w:val="24"/>
              </w:rPr>
              <w:t>2.4 Өнеркәсіптік қалдықтарды өңдеу технологиясының өнімділігін, тиімділігін және қауіпсіздігін арттыру үшін аймақтық мехатроника және робототехника зертханасын құру.</w:t>
            </w:r>
          </w:p>
        </w:tc>
      </w:tr>
      <w:tr w:rsidR="00893390" w:rsidRPr="00E52886" w14:paraId="3583C75E" w14:textId="77777777" w:rsidTr="00893390">
        <w:trPr>
          <w:trHeight w:val="20"/>
        </w:trPr>
        <w:tc>
          <w:tcPr>
            <w:tcW w:w="10461" w:type="dxa"/>
            <w:tcBorders>
              <w:top w:val="single" w:sz="4" w:space="0" w:color="auto"/>
              <w:left w:val="single" w:sz="4" w:space="0" w:color="auto"/>
              <w:bottom w:val="single" w:sz="4" w:space="0" w:color="auto"/>
              <w:right w:val="single" w:sz="4" w:space="0" w:color="auto"/>
            </w:tcBorders>
            <w:hideMark/>
          </w:tcPr>
          <w:p w14:paraId="63CF590C" w14:textId="77777777" w:rsidR="00893390" w:rsidRPr="00E52886"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after="0" w:line="256" w:lineRule="auto"/>
              <w:jc w:val="both"/>
              <w:rPr>
                <w:rFonts w:ascii="Times New Roman" w:eastAsia="Times New Roman" w:hAnsi="Times New Roman" w:cs="Times New Roman"/>
                <w:b/>
                <w:spacing w:val="-2"/>
                <w:sz w:val="24"/>
                <w:szCs w:val="24"/>
                <w:lang w:eastAsia="ar-SA"/>
              </w:rPr>
            </w:pPr>
            <w:r w:rsidRPr="00E52886">
              <w:rPr>
                <w:rFonts w:ascii="Times New Roman" w:eastAsia="Times New Roman" w:hAnsi="Times New Roman" w:cs="Times New Roman"/>
                <w:b/>
                <w:i/>
                <w:spacing w:val="-2"/>
                <w:sz w:val="24"/>
                <w:szCs w:val="24"/>
                <w:lang w:eastAsia="ar-SA"/>
              </w:rPr>
              <w:t>3. Стратегиялық және бағдарламалық құжаттардың қандай тармақтары қарастырылады:</w:t>
            </w:r>
          </w:p>
          <w:p w14:paraId="24981114" w14:textId="77777777" w:rsidR="00893390" w:rsidRPr="00E52886"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after="0" w:line="256" w:lineRule="auto"/>
              <w:jc w:val="both"/>
              <w:rPr>
                <w:rFonts w:ascii="Times New Roman" w:eastAsia="Times New Roman" w:hAnsi="Times New Roman" w:cs="Times New Roman"/>
                <w:bCs/>
                <w:i/>
                <w:spacing w:val="-2"/>
                <w:sz w:val="24"/>
                <w:szCs w:val="24"/>
                <w:lang w:eastAsia="ar-SA"/>
              </w:rPr>
            </w:pPr>
            <w:r w:rsidRPr="00E52886">
              <w:rPr>
                <w:rFonts w:ascii="Times New Roman" w:eastAsia="Times New Roman" w:hAnsi="Times New Roman" w:cs="Times New Roman"/>
                <w:bCs/>
                <w:i/>
                <w:spacing w:val="-2"/>
                <w:sz w:val="24"/>
                <w:szCs w:val="24"/>
                <w:lang w:eastAsia="ar-SA"/>
              </w:rPr>
              <w:t>Бағдарламаны іске асыру бізге келесі стратегиялық және бағдарламалық құжаттарда анықталған мәселелерді шешуге, мақсаттар мен көрсеткіштерге қол жеткізуге мүмкіндік береді:</w:t>
            </w:r>
          </w:p>
          <w:p w14:paraId="78D3FF6F" w14:textId="77777777" w:rsidR="00893390" w:rsidRPr="00E52886" w:rsidRDefault="00893390" w:rsidP="00893390">
            <w:pPr>
              <w:spacing w:after="0" w:line="240" w:lineRule="auto"/>
              <w:jc w:val="both"/>
              <w:rPr>
                <w:rFonts w:ascii="Times New Roman" w:eastAsia="Calibri" w:hAnsi="Times New Roman" w:cs="Times New Roman"/>
                <w:bCs/>
                <w:spacing w:val="-2"/>
                <w:kern w:val="0"/>
                <w:sz w:val="24"/>
                <w:szCs w:val="24"/>
                <w14:ligatures w14:val="none"/>
              </w:rPr>
            </w:pPr>
            <w:r w:rsidRPr="00E52886">
              <w:rPr>
                <w:rFonts w:ascii="Times New Roman" w:eastAsia="Calibri" w:hAnsi="Times New Roman" w:cs="Times New Roman"/>
                <w:bCs/>
                <w:spacing w:val="-2"/>
                <w:kern w:val="0"/>
                <w:sz w:val="24"/>
                <w:szCs w:val="24"/>
                <w14:ligatures w14:val="none"/>
              </w:rPr>
              <w:t>1. «Қазақстан - 2050» стратегиясы «</w:t>
            </w:r>
            <w:r w:rsidRPr="00E52886">
              <w:rPr>
                <w:rFonts w:ascii="Times New Roman" w:eastAsia="Calibri" w:hAnsi="Times New Roman" w:cs="Times New Roman"/>
                <w:bCs/>
                <w:i/>
                <w:iCs/>
                <w:spacing w:val="-2"/>
                <w:kern w:val="0"/>
                <w:sz w:val="24"/>
                <w:szCs w:val="24"/>
                <w14:ligatures w14:val="none"/>
              </w:rPr>
              <w:t xml:space="preserve">Алтыншы қиындық - табиғи ресурстардың сарқылуы. Біздің елімізде бірнеше артықшылықтар бар. Құдай бізге мол табиғи ресурстар берді. Басқа елдер мен халықтарға біздің ресурстарымыз қажет болады. Біз үшін табиғи ресурстарымызға деген көзқарасымызды қайта қарастыру өте маңызды. Біз оларды дұрыс басқаруды, оларды сатудан түскен кірісті қазынаға жинауды және ең бастысы, еліміздің табиғи ресурстарын мүмкіндігінше тиімді түрде тұрақты экономикалық өсуге айналдыруды үйренуіміз керек </w:t>
            </w:r>
            <w:r w:rsidRPr="00E52886">
              <w:rPr>
                <w:rFonts w:ascii="Times New Roman" w:eastAsia="Calibri" w:hAnsi="Times New Roman" w:cs="Times New Roman"/>
                <w:bCs/>
                <w:spacing w:val="-2"/>
                <w:kern w:val="0"/>
                <w:sz w:val="24"/>
                <w:szCs w:val="24"/>
                <w14:ligatures w14:val="none"/>
              </w:rPr>
              <w:t>».</w:t>
            </w:r>
          </w:p>
          <w:p w14:paraId="77FB36FD" w14:textId="77777777" w:rsidR="00893390" w:rsidRPr="00E52886" w:rsidRDefault="00893390" w:rsidP="00893390">
            <w:pPr>
              <w:spacing w:after="0" w:line="240" w:lineRule="auto"/>
              <w:jc w:val="both"/>
              <w:rPr>
                <w:rFonts w:ascii="Times New Roman" w:eastAsia="Calibri" w:hAnsi="Times New Roman" w:cs="Times New Roman"/>
                <w:bCs/>
                <w:spacing w:val="-2"/>
                <w:kern w:val="0"/>
                <w:sz w:val="24"/>
                <w:szCs w:val="24"/>
                <w14:ligatures w14:val="none"/>
              </w:rPr>
            </w:pPr>
            <w:r w:rsidRPr="00E52886">
              <w:rPr>
                <w:rFonts w:ascii="Times New Roman" w:eastAsia="Calibri" w:hAnsi="Times New Roman" w:cs="Times New Roman"/>
                <w:bCs/>
                <w:spacing w:val="-2"/>
                <w:kern w:val="0"/>
                <w:sz w:val="24"/>
                <w:szCs w:val="24"/>
                <w14:ligatures w14:val="none"/>
              </w:rPr>
              <w:t xml:space="preserve">2. Мемлекет басшысы Қасым-Жомарт Тоқаевтың «Ғылым ордасы» орталығында сөйлеген сөзі (2024 жылғы 31 мамыр). </w:t>
            </w:r>
            <w:r w:rsidRPr="00E52886">
              <w:rPr>
                <w:rFonts w:ascii="Times New Roman" w:eastAsia="Calibri" w:hAnsi="Times New Roman" w:cs="Times New Roman"/>
                <w:bCs/>
                <w:i/>
                <w:iCs/>
                <w:spacing w:val="-2"/>
                <w:kern w:val="0"/>
                <w:sz w:val="24"/>
                <w:szCs w:val="24"/>
                <w14:ligatures w14:val="none"/>
              </w:rPr>
              <w:t xml:space="preserve">Жалпы, білім экономикасын құру үшін ғылыми мекемелер мен бизнес арасындағы тығыз ынтымақтастықты қамтамасыз ету маңызды. Бұған ғылыми идеяларды коммерциялық тұрғыдан тиімді өнімдерге айналдыруға болатын инновациялық кластерлер, технологиялық парктер және инкубаторлар құру кіреді. Мұндай құрылымдар тиісті жобаларды тұжырымдамадан бастап нарыққа енгізуге дейінгі барлық кезеңдерінде қолдауы керек </w:t>
            </w:r>
            <w:r w:rsidRPr="00E52886">
              <w:rPr>
                <w:rFonts w:ascii="Times New Roman" w:eastAsia="Calibri" w:hAnsi="Times New Roman" w:cs="Times New Roman"/>
                <w:bCs/>
                <w:spacing w:val="-2"/>
                <w:kern w:val="0"/>
                <w:sz w:val="24"/>
                <w:szCs w:val="24"/>
                <w14:ligatures w14:val="none"/>
              </w:rPr>
              <w:t>.</w:t>
            </w:r>
          </w:p>
          <w:p w14:paraId="7B7976E0" w14:textId="77777777" w:rsidR="00893390" w:rsidRPr="00E52886" w:rsidRDefault="00893390" w:rsidP="00893390">
            <w:pPr>
              <w:spacing w:after="0" w:line="240" w:lineRule="auto"/>
              <w:jc w:val="both"/>
              <w:rPr>
                <w:rFonts w:ascii="Times New Roman" w:eastAsia="Calibri" w:hAnsi="Times New Roman" w:cs="Times New Roman"/>
                <w:bCs/>
                <w:spacing w:val="-2"/>
                <w:kern w:val="0"/>
                <w:sz w:val="24"/>
                <w:szCs w:val="24"/>
                <w14:ligatures w14:val="none"/>
              </w:rPr>
            </w:pPr>
            <w:r w:rsidRPr="00E52886">
              <w:rPr>
                <w:rFonts w:ascii="Times New Roman" w:eastAsia="Calibri" w:hAnsi="Times New Roman" w:cs="Times New Roman"/>
                <w:bCs/>
                <w:spacing w:val="-2"/>
                <w:kern w:val="0"/>
                <w:sz w:val="24"/>
                <w:szCs w:val="24"/>
                <w14:ligatures w14:val="none"/>
              </w:rPr>
              <w:t xml:space="preserve">3. Қазақстан Республикасы Үкіметінің 2023 жылғы 28 наурыздағы № 264 қаулысымен бекітілген Қазақстан Республикасының энергия үнемдеу және энергия тиімділігін арттыру саласын дамытудың 2023–2029 жылдарға арналған тұжырымдамасы ( </w:t>
            </w:r>
            <w:r w:rsidRPr="00E52886">
              <w:rPr>
                <w:rFonts w:ascii="Times New Roman" w:eastAsia="Calibri" w:hAnsi="Times New Roman" w:cs="Times New Roman"/>
                <w:bCs/>
                <w:i/>
                <w:iCs/>
                <w:spacing w:val="-2"/>
                <w:kern w:val="0"/>
                <w:sz w:val="24"/>
                <w:szCs w:val="24"/>
                <w14:ligatures w14:val="none"/>
              </w:rPr>
              <w:t xml:space="preserve">Тұжырымдаманы іске асыру жөніндегі іс-шаралар жоспары, 36-тармақ. Жоғары оқу орындары мен техникалық және кәсіптік мекемелердің білім беру бағдарламаларына техникалық мамандықтарда энергия үнемдеу және энергия тиімділігін арттыру бойынша пәндерді енгізу </w:t>
            </w:r>
            <w:r w:rsidRPr="00E52886">
              <w:rPr>
                <w:rFonts w:ascii="Times New Roman" w:eastAsia="Calibri" w:hAnsi="Times New Roman" w:cs="Times New Roman"/>
                <w:bCs/>
                <w:spacing w:val="-2"/>
                <w:kern w:val="0"/>
                <w:sz w:val="24"/>
                <w:szCs w:val="24"/>
                <w14:ligatures w14:val="none"/>
              </w:rPr>
              <w:t>).</w:t>
            </w:r>
          </w:p>
          <w:p w14:paraId="7DD27006"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Cs/>
                <w:spacing w:val="-2"/>
                <w:kern w:val="0"/>
                <w:sz w:val="24"/>
                <w:szCs w:val="24"/>
                <w14:ligatures w14:val="none"/>
              </w:rPr>
              <w:t>4.</w:t>
            </w:r>
            <w:r w:rsidRPr="00E52886">
              <w:rPr>
                <w:rFonts w:ascii="Times New Roman" w:eastAsia="Calibri" w:hAnsi="Times New Roman" w:cs="Times New Roman"/>
                <w:b/>
                <w:spacing w:val="-2"/>
                <w:kern w:val="0"/>
                <w:sz w:val="24"/>
                <w:szCs w:val="24"/>
                <w14:ligatures w14:val="none"/>
              </w:rPr>
              <w:t xml:space="preserve"> </w:t>
            </w:r>
            <w:r w:rsidRPr="00E52886">
              <w:rPr>
                <w:rFonts w:ascii="Times New Roman" w:eastAsia="Calibri" w:hAnsi="Times New Roman" w:cs="Times New Roman"/>
                <w:b/>
                <w:bCs/>
                <w:spacing w:val="-2"/>
                <w:kern w:val="0"/>
                <w:sz w:val="24"/>
                <w:szCs w:val="24"/>
                <w14:ligatures w14:val="none"/>
              </w:rPr>
              <w:t xml:space="preserve">Қазақстан Республикасының «Жасыл экономика» тұжырымдамасы ( </w:t>
            </w:r>
            <w:r w:rsidRPr="00E52886">
              <w:rPr>
                <w:rFonts w:ascii="Times New Roman" w:eastAsia="Calibri" w:hAnsi="Times New Roman" w:cs="Times New Roman"/>
                <w:bCs/>
                <w:spacing w:val="-2"/>
                <w:kern w:val="0"/>
                <w:sz w:val="24"/>
                <w:szCs w:val="24"/>
                <w14:ligatures w14:val="none"/>
              </w:rPr>
              <w:t xml:space="preserve">2013 жылғы 30 мамыр </w:t>
            </w:r>
            <w:r w:rsidRPr="00E52886">
              <w:rPr>
                <w:rFonts w:ascii="Times New Roman" w:eastAsia="Calibri" w:hAnsi="Times New Roman" w:cs="Times New Roman"/>
                <w:b/>
                <w:spacing w:val="-2"/>
                <w:kern w:val="0"/>
                <w:sz w:val="24"/>
                <w:szCs w:val="24"/>
                <w14:ligatures w14:val="none"/>
              </w:rPr>
              <w:t xml:space="preserve">) </w:t>
            </w:r>
            <w:r w:rsidRPr="00E52886">
              <w:rPr>
                <w:rFonts w:ascii="Times New Roman" w:eastAsia="Calibri" w:hAnsi="Times New Roman" w:cs="Times New Roman"/>
                <w:b/>
                <w:bCs/>
                <w:spacing w:val="-2"/>
                <w:kern w:val="0"/>
                <w:sz w:val="24"/>
                <w:szCs w:val="24"/>
                <w14:ligatures w14:val="none"/>
              </w:rPr>
              <w:t>Мазмұны Қазақстан Республикасы Президентінің 2024 жылғы 10 маусымдағы № 568 Жарлығымен енгізілген өзгерістермен бірге.</w:t>
            </w:r>
          </w:p>
          <w:p w14:paraId="0D2091BD" w14:textId="77777777" w:rsidR="00893390" w:rsidRPr="00E52886"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after="0" w:line="256" w:lineRule="auto"/>
              <w:jc w:val="both"/>
              <w:rPr>
                <w:rFonts w:ascii="Times New Roman" w:eastAsia="Times New Roman" w:hAnsi="Times New Roman" w:cs="Times New Roman"/>
                <w:bCs/>
                <w:iCs/>
                <w:spacing w:val="-2"/>
                <w:sz w:val="24"/>
                <w:szCs w:val="24"/>
                <w:lang w:eastAsia="ar-SA"/>
              </w:rPr>
            </w:pPr>
            <w:r w:rsidRPr="00E52886">
              <w:rPr>
                <w:rFonts w:ascii="Times New Roman" w:eastAsia="Times New Roman" w:hAnsi="Times New Roman" w:cs="Times New Roman"/>
                <w:bCs/>
                <w:iCs/>
                <w:spacing w:val="-2"/>
                <w:sz w:val="24"/>
                <w:szCs w:val="24"/>
                <w:lang w:eastAsia="ar-SA"/>
              </w:rPr>
              <w:t>«Жасыл экономика» тұжырымдамасында қоршаған орта жағдайын жақсартуға, энергия үнемдейтін технологияларды енгізуге және қалдықтарды ұтымды басқаруға басты назар аударылады. Бағдарлама қалдықтарды инновациялық материалдарға айналдыру мәселесін белсенді түрде шешеді, бұл қалдықтарды азайтуға, бастапқы ресурстарды пайдалануды азайтуға және қоршаған ортаға әсерді азайтуға көмектеседі.</w:t>
            </w:r>
          </w:p>
        </w:tc>
      </w:tr>
      <w:tr w:rsidR="00893390" w:rsidRPr="00E52886" w14:paraId="1FE04052" w14:textId="77777777" w:rsidTr="00893390">
        <w:trPr>
          <w:trHeight w:val="20"/>
        </w:trPr>
        <w:tc>
          <w:tcPr>
            <w:tcW w:w="10461" w:type="dxa"/>
            <w:tcBorders>
              <w:top w:val="single" w:sz="4" w:space="0" w:color="auto"/>
              <w:left w:val="single" w:sz="4" w:space="0" w:color="auto"/>
              <w:bottom w:val="single" w:sz="4" w:space="0" w:color="auto"/>
              <w:right w:val="single" w:sz="4" w:space="0" w:color="auto"/>
            </w:tcBorders>
            <w:hideMark/>
          </w:tcPr>
          <w:p w14:paraId="1B843479" w14:textId="77777777" w:rsidR="00893390" w:rsidRPr="00E52886" w:rsidRDefault="00893390" w:rsidP="00893390">
            <w:pPr>
              <w:tabs>
                <w:tab w:val="left" w:pos="240"/>
              </w:tabs>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4. Күтілетін нәтижелер</w:t>
            </w:r>
          </w:p>
          <w:p w14:paraId="39DDB8D6" w14:textId="77777777" w:rsidR="00893390" w:rsidRPr="00E52886" w:rsidRDefault="00893390" w:rsidP="00893390">
            <w:pPr>
              <w:tabs>
                <w:tab w:val="left" w:pos="240"/>
              </w:tabs>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4.1 Тікелей нәтижелер:</w:t>
            </w:r>
          </w:p>
          <w:p w14:paraId="0A08AA09" w14:textId="77777777" w:rsidR="00893390" w:rsidRPr="00E52886" w:rsidRDefault="00893390" w:rsidP="00893390">
            <w:pPr>
              <w:tabs>
                <w:tab w:val="left" w:pos="240"/>
              </w:tabs>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Бағдарламаны орындау нәтижесінде келесі нәтижелерге қол жеткізу керек:</w:t>
            </w:r>
          </w:p>
          <w:p w14:paraId="096FC8E8" w14:textId="77777777" w:rsidR="00893390" w:rsidRPr="00E52886" w:rsidRDefault="00893390" w:rsidP="00893390">
            <w:pPr>
              <w:tabs>
                <w:tab w:val="left" w:pos="240"/>
              </w:tab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1. Кемінде 3 адамнан (жоғары оқу орындары, ғылыми ұйымдар, серіктес кәсіпорындар) тұратын инновациялық білім беру консорциумы (2007 жылғы 27 шілдедегі «Білім туралы» Қазақстан Республикасы Заңының 1-бабының 22) тармақшасына сәйкес) ұйымдастырылды;</w:t>
            </w:r>
          </w:p>
          <w:p w14:paraId="207B1126" w14:textId="77777777" w:rsidR="00893390" w:rsidRPr="00E52886" w:rsidRDefault="00893390" w:rsidP="00893390">
            <w:pPr>
              <w:tabs>
                <w:tab w:val="left" w:pos="240"/>
              </w:tab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2. Өнеркәсіптік қалдықтарды пайдалана отырып, құрылыс өнімдері мен құрылыс материалдарын өндіру ұйымдастырылды, жоғары технологиялық өнімдер мен қызметтерді сатуға негізделген салық жеңілдіктері қарастырылды;</w:t>
            </w:r>
          </w:p>
          <w:p w14:paraId="2C4DA05E" w14:textId="77777777" w:rsidR="00893390" w:rsidRPr="00E52886" w:rsidRDefault="00893390" w:rsidP="00893390">
            <w:pPr>
              <w:tabs>
                <w:tab w:val="left" w:pos="240"/>
              </w:tab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3. Ғылыми және/немесе ғылыми-техникалық қызметтің нәтижелерін инновацияларды әзірлейтін және/немесе коммерцияландыратын кемінде бір стартап тіркелген;</w:t>
            </w:r>
          </w:p>
          <w:p w14:paraId="390E0D84" w14:textId="77777777" w:rsidR="00893390" w:rsidRPr="00E52886" w:rsidRDefault="00893390" w:rsidP="00893390">
            <w:pPr>
              <w:tabs>
                <w:tab w:val="left" w:pos="240"/>
              </w:tab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4. Құрылыс және құрылыс материалдарын өндіру саласындағы қолданыстағы кәсіпорындарда кем дегенде бір әзірленген технологияны енгізу;</w:t>
            </w:r>
          </w:p>
          <w:p w14:paraId="6B2952D9" w14:textId="77777777" w:rsidR="00893390" w:rsidRPr="00E52886" w:rsidRDefault="00893390" w:rsidP="00893390">
            <w:pPr>
              <w:tabs>
                <w:tab w:val="left" w:pos="240"/>
              </w:tab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5. Техногендік қалдықтардан өнім өндірудің пилоттық технологиялық желісі құрылды.</w:t>
            </w:r>
          </w:p>
          <w:p w14:paraId="2B5C3D21"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6. Оңтүстік Қазақстандағы кәсіпорындардан шығатын бастапқы шикізат пен ірі тоннажды өнеркәсіп қалдықтарының физика-химиялық қасиеттері, химиялық және минералогиялық құрамы анықталды.</w:t>
            </w:r>
          </w:p>
          <w:p w14:paraId="0CA1DCDB"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7. Табиғи ресурстардың 30–40%-ға дейіні қоршаған ортаны ластайтын әртүрлі өнеркәсіптік қалдықтармен алмастырылады. Ауыл шаруашылығы жерлерінің айтарлықтай аумақтары босатылады, қалдықтарды шығару мен сақтау, сондай-ақ көптеген қалдық үйінділері мен қоймаларды күтіп ұстау шығындары азаяды.</w:t>
            </w:r>
          </w:p>
          <w:p w14:paraId="38A26413"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8. Алынған байланыстырғыштар мен бетондардың құрылымы мен қасиеттері, ферроқорытпа өндірісінен алынған өнеркәсіптік қалдықтарды пайдалану арқылы алынған жол өнімдерінің физикалық, механикалық және гидратациялық қасиеттері зерттелді.</w:t>
            </w:r>
          </w:p>
          <w:p w14:paraId="48E5EE51"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9. Ферроқорытпа өндірісінен алынған өнеркәсіптік қалдықтардан цемент алу үшін Sastobe Technologies LLC немесе Standard Cement LLC компанияларының шарттарында пилоттық өнеркәсіптік сынақтар жүргізілді.</w:t>
            </w:r>
          </w:p>
          <w:p w14:paraId="37F462DB"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10. Өнеркәсіптік қалдықтарды өңдеу технологиясының өнімділігін, тиімділігін және қауіпсіздігін арттыру үшін аймақтық мехатроника және робототехника зертханасы құрылды.</w:t>
            </w:r>
          </w:p>
          <w:p w14:paraId="358145B3"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Бағдарламаны іске асыру нәтижесінде мыналар қамтамасыз етілуі тиіс:</w:t>
            </w:r>
          </w:p>
          <w:p w14:paraId="3B5BAB36"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1) </w:t>
            </w:r>
            <w:r w:rsidRPr="00E52886">
              <w:rPr>
                <w:rFonts w:ascii="Times New Roman" w:eastAsia="Calibri" w:hAnsi="Times New Roman" w:cs="Times New Roman"/>
                <w:spacing w:val="-2"/>
                <w:kern w:val="0"/>
                <w:sz w:val="24"/>
                <w:szCs w:val="24"/>
                <w14:ligatures w14:val="none"/>
              </w:rPr>
              <w:tab/>
              <w:t>сатылған ғылымды көп қажет ететін өнімдердің және/немесе инженерлік қызметтердің көлемі ғылыми-техникалық тапсырмаға бөлінген соманың кемінде 10%-ын құрауы тиіс;</w:t>
            </w:r>
          </w:p>
          <w:p w14:paraId="46C3FF86"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2) </w:t>
            </w:r>
            <w:r w:rsidRPr="00E52886">
              <w:rPr>
                <w:rFonts w:ascii="Times New Roman" w:eastAsia="Calibri" w:hAnsi="Times New Roman" w:cs="Times New Roman"/>
                <w:spacing w:val="-2"/>
                <w:kern w:val="0"/>
                <w:sz w:val="24"/>
                <w:szCs w:val="24"/>
                <w14:ligatures w14:val="none"/>
              </w:rPr>
              <w:tab/>
              <w:t>дамуға арналған негізгі капиталға тартылған инвестициялардың көлемі ғылыми-техникалық тапсырмаға бөлінген соманың кемінде 7%-ын құрауы тиіс;</w:t>
            </w:r>
          </w:p>
          <w:p w14:paraId="682E8767"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3) </w:t>
            </w:r>
            <w:r w:rsidRPr="00E52886">
              <w:rPr>
                <w:rFonts w:ascii="Times New Roman" w:eastAsia="Calibri" w:hAnsi="Times New Roman" w:cs="Times New Roman"/>
                <w:spacing w:val="-2"/>
                <w:kern w:val="0"/>
                <w:sz w:val="24"/>
                <w:szCs w:val="24"/>
                <w14:ligatures w14:val="none"/>
              </w:rPr>
              <w:tab/>
              <w:t>жоғары технологиялық өнімдер мен қызметтерді сату нәтижелері бойынша салық жеңілдіктерінің болуы;</w:t>
            </w:r>
          </w:p>
          <w:p w14:paraId="5C0D5E72"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4) </w:t>
            </w:r>
            <w:r w:rsidRPr="00E52886">
              <w:rPr>
                <w:rFonts w:ascii="Times New Roman" w:eastAsia="Calibri" w:hAnsi="Times New Roman" w:cs="Times New Roman"/>
                <w:spacing w:val="-2"/>
                <w:kern w:val="0"/>
                <w:sz w:val="24"/>
                <w:szCs w:val="24"/>
                <w14:ligatures w14:val="none"/>
              </w:rPr>
              <w:tab/>
              <w:t>ғылыми және/немесе ғылыми-техникалық қызметтің нәтижелерін инновацияларды әзірлейтін және/немесе коммерцияландыратын кемінде 3 (үш) тіркелген стартап;</w:t>
            </w:r>
          </w:p>
          <w:p w14:paraId="07ED2810"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5) </w:t>
            </w:r>
            <w:r w:rsidRPr="00E52886">
              <w:rPr>
                <w:rFonts w:ascii="Times New Roman" w:eastAsia="Calibri" w:hAnsi="Times New Roman" w:cs="Times New Roman"/>
                <w:spacing w:val="-2"/>
                <w:kern w:val="0"/>
                <w:sz w:val="24"/>
                <w:szCs w:val="24"/>
                <w14:ligatures w14:val="none"/>
              </w:rPr>
              <w:tab/>
              <w:t>инновацияларды әзірлейтін және/немесе ғылыми және (немесе) ғылыми-техникалық қызмет нәтижелерін коммерцияландыратын стартаптарды дамытуға тартылған қаражаттың (инвестициялардың) көлемі ғылыми-техникалық тапсырмаға бөлінген соманың кемінде 1,5%-ын құрауы тиіс;</w:t>
            </w:r>
          </w:p>
          <w:p w14:paraId="3026AFD3"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6) </w:t>
            </w:r>
            <w:r w:rsidRPr="00E52886">
              <w:rPr>
                <w:rFonts w:ascii="Times New Roman" w:eastAsia="Calibri" w:hAnsi="Times New Roman" w:cs="Times New Roman"/>
                <w:spacing w:val="-2"/>
                <w:kern w:val="0"/>
                <w:sz w:val="24"/>
                <w:szCs w:val="24"/>
                <w14:ligatures w14:val="none"/>
              </w:rPr>
              <w:tab/>
              <w:t>кемінде 30 ғалым мен маманның қатысуымен ғылыми, технологиялық және бизнесті жеделдету бойынша іс-шаралар ұйымдастыру;</w:t>
            </w:r>
          </w:p>
          <w:p w14:paraId="57340C77"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7) </w:t>
            </w:r>
            <w:r w:rsidRPr="00E52886">
              <w:rPr>
                <w:rFonts w:ascii="Times New Roman" w:eastAsia="Calibri" w:hAnsi="Times New Roman" w:cs="Times New Roman"/>
                <w:spacing w:val="-2"/>
                <w:kern w:val="0"/>
                <w:sz w:val="24"/>
                <w:szCs w:val="24"/>
                <w14:ligatures w14:val="none"/>
              </w:rPr>
              <w:tab/>
              <w:t xml:space="preserve">ғылыми-техникалық тапсырма бейіні бойынша кемінде </w:t>
            </w:r>
            <w:r w:rsidRPr="00E52886">
              <w:rPr>
                <w:rFonts w:ascii="Times New Roman" w:eastAsia="Calibri" w:hAnsi="Times New Roman" w:cs="Times New Roman"/>
                <w:iCs/>
                <w:spacing w:val="-2"/>
                <w:kern w:val="0"/>
                <w:sz w:val="24"/>
                <w:szCs w:val="24"/>
                <w14:ligatures w14:val="none"/>
              </w:rPr>
              <w:t>6 (алты) PhD докторанты бітірген;</w:t>
            </w:r>
          </w:p>
          <w:p w14:paraId="02CF10C5"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8) </w:t>
            </w:r>
            <w:r w:rsidRPr="00E52886">
              <w:rPr>
                <w:rFonts w:ascii="Times New Roman" w:eastAsia="Calibri" w:hAnsi="Times New Roman" w:cs="Times New Roman"/>
                <w:spacing w:val="-2"/>
                <w:kern w:val="0"/>
                <w:sz w:val="24"/>
                <w:szCs w:val="24"/>
                <w14:ligatures w14:val="none"/>
              </w:rPr>
              <w:tab/>
              <w:t>Web of Science дерекқорында импакт-фактор бойынша алғашқы екі квартильде (1, 2-тоқсандар) индекстелген және (немесе) таңдалған ғылыми-техникалық тапсырмадағы көрсетілген басылымдар үшін Scopus дерекқорында CiteScore пайызы кемінде 50 (елу) болатын ғылыми журналдарда зерттеу нәтижелері бойынша кемінде 10 (он) мақала жариялау;</w:t>
            </w:r>
          </w:p>
          <w:p w14:paraId="5CC2F961"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9) </w:t>
            </w:r>
            <w:r w:rsidRPr="00E52886">
              <w:rPr>
                <w:rFonts w:ascii="Times New Roman" w:eastAsia="Calibri" w:hAnsi="Times New Roman" w:cs="Times New Roman"/>
                <w:spacing w:val="-2"/>
                <w:kern w:val="0"/>
                <w:sz w:val="24"/>
                <w:szCs w:val="24"/>
                <w14:ligatures w14:val="none"/>
              </w:rPr>
              <w:tab/>
              <w:t>ҒЖБССҚК ұсынған журналдарда зерттеу нәтижелері бойынша кемінде 20 (жиырма) мақала жариялау;</w:t>
            </w:r>
          </w:p>
          <w:p w14:paraId="3EE5F7B3"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10)</w:t>
            </w:r>
            <w:r w:rsidRPr="00E52886">
              <w:rPr>
                <w:rFonts w:ascii="Times New Roman" w:eastAsia="Calibri" w:hAnsi="Times New Roman" w:cs="Times New Roman"/>
                <w:spacing w:val="-2"/>
                <w:kern w:val="0"/>
                <w:sz w:val="24"/>
                <w:szCs w:val="24"/>
                <w14:ligatures w14:val="none"/>
              </w:rPr>
              <w:tab/>
              <w:t xml:space="preserve"> </w:t>
            </w:r>
            <w:r w:rsidRPr="00E52886">
              <w:rPr>
                <w:rFonts w:ascii="Times New Roman" w:eastAsia="Calibri" w:hAnsi="Times New Roman" w:cs="Times New Roman"/>
                <w:bCs/>
                <w:spacing w:val="-2"/>
                <w:kern w:val="0"/>
                <w:sz w:val="24"/>
                <w:szCs w:val="24"/>
                <w14:ligatures w14:val="none"/>
              </w:rPr>
              <w:t xml:space="preserve">шетелдік патенттік ведомстволарда (еуропалық, американдық, жапондық, британдық) кемінде 2 (екі) патент немесе Derwent Innovations Index дерекқорына (Web of Science, Clarivate Analytics) енгізілген кемінде 1 (бір) шетелдік немесе халықаралық патент </w:t>
            </w:r>
            <w:r w:rsidRPr="00E52886">
              <w:rPr>
                <w:rFonts w:ascii="Times New Roman" w:eastAsia="Calibri" w:hAnsi="Times New Roman" w:cs="Times New Roman"/>
                <w:iCs/>
                <w:spacing w:val="-2"/>
                <w:kern w:val="0"/>
                <w:sz w:val="24"/>
                <w:szCs w:val="24"/>
                <w14:ligatures w14:val="none"/>
              </w:rPr>
              <w:t xml:space="preserve">немесе Қазақстан Республикасының Ұлттық зияткерлік меншік институтында тіркелген кемінде 3 (үш) зияткерлік меншік нысаны (өнертабысқа патент; ақпараттық технологиялар саласындағы өтінімдер үшін - авторлық куәлік, </w:t>
            </w:r>
            <w:r w:rsidRPr="00E52886">
              <w:rPr>
                <w:rFonts w:ascii="Times New Roman" w:eastAsia="Calibri" w:hAnsi="Times New Roman" w:cs="Times New Roman"/>
                <w:bCs/>
                <w:spacing w:val="-2"/>
                <w:kern w:val="0"/>
                <w:sz w:val="24"/>
                <w:szCs w:val="24"/>
                <w14:ligatures w14:val="none"/>
              </w:rPr>
              <w:t xml:space="preserve">ауыл шаруашылығы және ветеринария ғылымдары </w:t>
            </w:r>
            <w:r w:rsidRPr="00E52886">
              <w:rPr>
                <w:rFonts w:ascii="Times New Roman" w:eastAsia="Calibri" w:hAnsi="Times New Roman" w:cs="Times New Roman"/>
                <w:spacing w:val="-2"/>
                <w:kern w:val="0"/>
                <w:sz w:val="24"/>
                <w:szCs w:val="24"/>
                <w14:ligatures w14:val="none"/>
              </w:rPr>
              <w:t>саласындағы өтінімдер үшін - селекциялық жетістіктер).</w:t>
            </w:r>
          </w:p>
          <w:p w14:paraId="175C695E"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11) </w:t>
            </w:r>
            <w:r w:rsidRPr="00E52886">
              <w:rPr>
                <w:rFonts w:ascii="Times New Roman" w:eastAsia="Calibri" w:hAnsi="Times New Roman" w:cs="Times New Roman"/>
                <w:spacing w:val="-2"/>
                <w:kern w:val="0"/>
                <w:sz w:val="24"/>
                <w:szCs w:val="24"/>
                <w14:ligatures w14:val="none"/>
              </w:rPr>
              <w:tab/>
              <w:t>кемінде 1 (бір) лицензиялық келісім және зияткерлік меншікке құқықтарды беру туралы келісімдер;</w:t>
            </w:r>
          </w:p>
          <w:p w14:paraId="4F42FEBC"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12) </w:t>
            </w:r>
            <w:r w:rsidRPr="00E52886">
              <w:rPr>
                <w:rFonts w:ascii="Times New Roman" w:eastAsia="Calibri" w:hAnsi="Times New Roman" w:cs="Times New Roman"/>
                <w:spacing w:val="-2"/>
                <w:kern w:val="0"/>
                <w:sz w:val="24"/>
                <w:szCs w:val="24"/>
                <w14:ligatures w14:val="none"/>
              </w:rPr>
              <w:tab/>
              <w:t>Қазақстан Республикасының заңнамасына сәйкес ғылыми-техникалық тапсырмаларға сәйкес жүзеге асырылатын қызмет түріне аккредиттеу сертификатын және/немесе лицензия алу.</w:t>
            </w:r>
          </w:p>
          <w:p w14:paraId="583345FE"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13) </w:t>
            </w:r>
            <w:r w:rsidRPr="00E52886">
              <w:rPr>
                <w:rFonts w:ascii="Times New Roman" w:eastAsia="Calibri" w:hAnsi="Times New Roman" w:cs="Times New Roman"/>
                <w:spacing w:val="-2"/>
                <w:kern w:val="0"/>
                <w:sz w:val="24"/>
                <w:szCs w:val="24"/>
                <w14:ligatures w14:val="none"/>
              </w:rPr>
              <w:tab/>
              <w:t>бағдарлама бейініндегі зертханаларды аккредиттеу немесе аккредиттеу аясын кеңейту.</w:t>
            </w:r>
          </w:p>
          <w:p w14:paraId="4210F6FE"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14) </w:t>
            </w:r>
            <w:r w:rsidRPr="00E52886">
              <w:rPr>
                <w:rFonts w:ascii="Times New Roman" w:eastAsia="Calibri" w:hAnsi="Times New Roman" w:cs="Times New Roman"/>
                <w:spacing w:val="-2"/>
                <w:kern w:val="0"/>
                <w:sz w:val="24"/>
                <w:szCs w:val="24"/>
                <w14:ligatures w14:val="none"/>
              </w:rPr>
              <w:tab/>
              <w:t>сатып алынған жабдық электрондық зертханалардың бірыңғай платформасында (e-lab) тіркелуі тиіс.</w:t>
            </w:r>
          </w:p>
        </w:tc>
      </w:tr>
      <w:tr w:rsidR="00893390" w:rsidRPr="00E52886" w14:paraId="521FD3F3" w14:textId="77777777" w:rsidTr="00893390">
        <w:trPr>
          <w:trHeight w:val="20"/>
        </w:trPr>
        <w:tc>
          <w:tcPr>
            <w:tcW w:w="10461" w:type="dxa"/>
            <w:tcBorders>
              <w:top w:val="single" w:sz="4" w:space="0" w:color="auto"/>
              <w:left w:val="single" w:sz="4" w:space="0" w:color="auto"/>
              <w:bottom w:val="single" w:sz="4" w:space="0" w:color="auto"/>
              <w:right w:val="single" w:sz="4" w:space="0" w:color="auto"/>
            </w:tcBorders>
            <w:hideMark/>
          </w:tcPr>
          <w:p w14:paraId="79105FA7" w14:textId="77777777" w:rsidR="00893390" w:rsidRPr="00E52886" w:rsidRDefault="00893390" w:rsidP="00893390">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4.2 Қорытынды нәтиже:</w:t>
            </w:r>
          </w:p>
          <w:p w14:paraId="04329005" w14:textId="77777777" w:rsidR="00893390" w:rsidRPr="00E52886" w:rsidRDefault="00893390" w:rsidP="00893390">
            <w:pPr>
              <w:widowControl w:val="0"/>
              <w:tabs>
                <w:tab w:val="left" w:pos="319"/>
              </w:tabs>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Бұл бағдарламаның негізгі өнімділік көрсеткіштері:</w:t>
            </w:r>
          </w:p>
          <w:p w14:paraId="22CBB728" w14:textId="77777777" w:rsidR="00893390" w:rsidRPr="00E52886" w:rsidRDefault="00893390" w:rsidP="00893390">
            <w:pPr>
              <w:spacing w:after="0" w:line="256" w:lineRule="auto"/>
              <w:contextualSpacing/>
              <w:jc w:val="both"/>
              <w:rPr>
                <w:rFonts w:ascii="Times New Roman" w:eastAsia="Arial" w:hAnsi="Times New Roman" w:cs="Times New Roman"/>
                <w:b/>
                <w:spacing w:val="-2"/>
                <w:kern w:val="0"/>
                <w:sz w:val="24"/>
                <w:szCs w:val="24"/>
                <w:lang w:eastAsia="ru-RU"/>
                <w14:ligatures w14:val="none"/>
              </w:rPr>
            </w:pPr>
            <w:r w:rsidRPr="00E52886">
              <w:rPr>
                <w:rFonts w:ascii="Times New Roman" w:eastAsia="Arial" w:hAnsi="Times New Roman" w:cs="Times New Roman"/>
                <w:b/>
                <w:spacing w:val="-2"/>
                <w:kern w:val="0"/>
                <w:sz w:val="24"/>
                <w:szCs w:val="24"/>
                <w:lang w:eastAsia="ru-RU"/>
                <w14:ligatures w14:val="none"/>
              </w:rPr>
              <w:t>Ғылыми-техникалық әсер:</w:t>
            </w:r>
          </w:p>
          <w:p w14:paraId="7C3E3ADE" w14:textId="77777777" w:rsidR="00893390" w:rsidRPr="00E52886" w:rsidRDefault="00893390" w:rsidP="00893390">
            <w:pPr>
              <w:spacing w:after="0" w:line="256" w:lineRule="auto"/>
              <w:contextualSpacing/>
              <w:jc w:val="both"/>
              <w:rPr>
                <w:rFonts w:ascii="Times New Roman" w:eastAsia="Arial" w:hAnsi="Times New Roman" w:cs="Times New Roman"/>
                <w:spacing w:val="-2"/>
                <w:kern w:val="0"/>
                <w:sz w:val="24"/>
                <w:szCs w:val="24"/>
                <w:lang w:eastAsia="ru-RU"/>
                <w14:ligatures w14:val="none"/>
              </w:rPr>
            </w:pPr>
            <w:r w:rsidRPr="00E52886">
              <w:rPr>
                <w:rFonts w:ascii="Times New Roman" w:eastAsia="Arial" w:hAnsi="Times New Roman" w:cs="Times New Roman"/>
                <w:spacing w:val="-2"/>
                <w:kern w:val="0"/>
                <w:sz w:val="24"/>
                <w:szCs w:val="24"/>
                <w:lang w:eastAsia="ru-RU"/>
                <w14:ligatures w14:val="none"/>
              </w:rPr>
              <w:t>Халықаралық стандарттарға сай келетін жоғары физикалық, механикалық және пайдалану қасиеттері бар инновациялық құрылыс материалдарын өндіру үшін минералды және жасанды шикізатты ғылыми негізделген, интеграцияланған өңдеу жүйесін әзірлеу.</w:t>
            </w:r>
          </w:p>
          <w:p w14:paraId="7A653F78" w14:textId="77777777" w:rsidR="00893390" w:rsidRPr="00E52886" w:rsidRDefault="00893390" w:rsidP="00893390">
            <w:pPr>
              <w:spacing w:after="0" w:line="256" w:lineRule="auto"/>
              <w:contextualSpacing/>
              <w:jc w:val="both"/>
              <w:rPr>
                <w:rFonts w:ascii="Times New Roman" w:eastAsia="Arial" w:hAnsi="Times New Roman" w:cs="Times New Roman"/>
                <w:spacing w:val="-2"/>
                <w:kern w:val="0"/>
                <w:sz w:val="24"/>
                <w:szCs w:val="24"/>
                <w:lang w:eastAsia="ru-RU"/>
                <w14:ligatures w14:val="none"/>
              </w:rPr>
            </w:pPr>
            <w:r w:rsidRPr="00E52886">
              <w:rPr>
                <w:rFonts w:ascii="Times New Roman" w:eastAsia="Arial" w:hAnsi="Times New Roman" w:cs="Times New Roman"/>
                <w:spacing w:val="-2"/>
                <w:kern w:val="0"/>
                <w:sz w:val="24"/>
                <w:szCs w:val="24"/>
                <w:lang w:eastAsia="ru-RU"/>
                <w14:ligatures w14:val="none"/>
              </w:rPr>
              <w:t>Ұйым стандарттарына сәйкес дайын өнімді сатуға арналған нормативтік және техникалық құжаттаманы әзірлеу.</w:t>
            </w:r>
          </w:p>
          <w:p w14:paraId="1940E34B" w14:textId="77777777" w:rsidR="00893390" w:rsidRPr="00E52886" w:rsidRDefault="00893390" w:rsidP="00893390">
            <w:pPr>
              <w:spacing w:after="0" w:line="256" w:lineRule="auto"/>
              <w:contextualSpacing/>
              <w:jc w:val="both"/>
              <w:rPr>
                <w:rFonts w:ascii="Times New Roman" w:eastAsia="Arial" w:hAnsi="Times New Roman" w:cs="Times New Roman"/>
                <w:spacing w:val="-2"/>
                <w:kern w:val="0"/>
                <w:sz w:val="24"/>
                <w:szCs w:val="24"/>
                <w:lang w:eastAsia="ru-RU"/>
                <w14:ligatures w14:val="none"/>
              </w:rPr>
            </w:pPr>
            <w:r w:rsidRPr="00E52886">
              <w:rPr>
                <w:rFonts w:ascii="Times New Roman" w:eastAsia="Arial" w:hAnsi="Times New Roman" w:cs="Times New Roman"/>
                <w:spacing w:val="-2"/>
                <w:kern w:val="0"/>
                <w:sz w:val="24"/>
                <w:szCs w:val="24"/>
                <w:lang w:eastAsia="ru-RU"/>
                <w14:ligatures w14:val="none"/>
              </w:rPr>
              <w:t>Әзірленген инновациялық технологияларды пилоттық-өнеркәсіптік және өнеркәсіптік әзірлеуді енгізу.</w:t>
            </w:r>
          </w:p>
          <w:p w14:paraId="695C8218" w14:textId="77777777" w:rsidR="00893390" w:rsidRPr="00E52886" w:rsidRDefault="00893390" w:rsidP="00893390">
            <w:pPr>
              <w:spacing w:after="0" w:line="256" w:lineRule="auto"/>
              <w:contextualSpacing/>
              <w:jc w:val="both"/>
              <w:rPr>
                <w:rFonts w:ascii="Times New Roman" w:eastAsia="Arial" w:hAnsi="Times New Roman" w:cs="Times New Roman"/>
                <w:spacing w:val="-2"/>
                <w:kern w:val="0"/>
                <w:sz w:val="24"/>
                <w:szCs w:val="24"/>
                <w:lang w:eastAsia="ru-RU"/>
                <w14:ligatures w14:val="none"/>
              </w:rPr>
            </w:pPr>
            <w:r w:rsidRPr="00E52886">
              <w:rPr>
                <w:rFonts w:ascii="Times New Roman" w:eastAsia="Arial" w:hAnsi="Times New Roman" w:cs="Times New Roman"/>
                <w:spacing w:val="-2"/>
                <w:kern w:val="0"/>
                <w:sz w:val="24"/>
                <w:szCs w:val="24"/>
                <w:lang w:eastAsia="ru-RU"/>
                <w14:ligatures w14:val="none"/>
              </w:rPr>
              <w:t>Қалдықтарды өңдеу технологиясының өнімділігін, тиімділігін және қауіпсіздігін арттыру үшін аймақтық мехатроника және робототехника зертханасын құру.</w:t>
            </w:r>
          </w:p>
          <w:p w14:paraId="1CF7C85C" w14:textId="77777777" w:rsidR="00893390" w:rsidRPr="00E52886" w:rsidRDefault="00893390" w:rsidP="00893390">
            <w:pPr>
              <w:widowControl w:val="0"/>
              <w:tabs>
                <w:tab w:val="left" w:pos="319"/>
              </w:tabs>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Ғылыми әсері:</w:t>
            </w:r>
          </w:p>
          <w:p w14:paraId="68CE2BA4" w14:textId="77777777" w:rsidR="00893390" w:rsidRPr="00E52886" w:rsidRDefault="00893390" w:rsidP="00893390">
            <w:pPr>
              <w:widowControl w:val="0"/>
              <w:tabs>
                <w:tab w:val="left" w:pos="319"/>
              </w:tab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Бұл бағдарламаның ғылыми әсері құрылыс процестерінің тиімділігіне, қоршаған ортаға әсерді азайтуға және құрылымдық тұрақтылықты арттыруға ықпал ететін құрылыс индустриясы үшін инновациялық технологиялар мен материалдарды әзірлеу болып табылады. Бұл зерттеу құрылыс секторын дамытуға кешенді тәсілді білдіреді, ол жаңа материалдарды, технологияларды және жабдықтарды жасауды қамтиды, бұл сайып келгенде өмір сүру сапасын және адамдардың қауіпсіздігін жақсартады, сонымен қатар қалалар мен аймақтардың тұрақты дамуына ықпал етеді.</w:t>
            </w:r>
          </w:p>
          <w:p w14:paraId="486D1196" w14:textId="77777777" w:rsidR="00893390" w:rsidRPr="00E52886" w:rsidRDefault="00893390" w:rsidP="00893390">
            <w:pPr>
              <w:widowControl w:val="0"/>
              <w:tabs>
                <w:tab w:val="left" w:pos="319"/>
              </w:tabs>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Экономикалық әсері:</w:t>
            </w:r>
          </w:p>
          <w:p w14:paraId="1B488D9F"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Қызметтің соңғы нәтижесі жаңа және жетілдірілген дәстүрлі технологияларды, сондай-ақ белгілі құрылыс материалдарының жаңа функционалды компоненттерін қолдана отырып, Оңтүстік Қазақстаннан шыққан қалдықтардан өндірілген бірқатар жаңа құрылыс материалдары мен өнімдері болуы керек.</w:t>
            </w:r>
          </w:p>
          <w:p w14:paraId="496DD657"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Өнеркәсіптік қалдықтарды қайта өңдеудің ең перспективалы бағыттарының бірі - оны құрылыс материалдарын өндіруде пайдалану. Бұл осы маңызды саланың шикізатқа деген қажеттілігінің 40%-ын қанағаттандырады.</w:t>
            </w:r>
          </w:p>
          <w:p w14:paraId="15C4AFAF"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Өнеркәсіптік қалдықтарды пайдалану құрылыс материалдарын өндіру құнын оларды табиғи шикізаттан өндірумен салыстырғанда 10-30%-ға төмендетеді, ал капиталдық инвестицияларды үнемдеу 35-50%-ды құрайды.</w:t>
            </w:r>
          </w:p>
          <w:p w14:paraId="35948B84"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Өнеркәсіптік қалдықтарды пайдалану елдің шикізатқа деген қажеттілігінің 50%-ын жабуға, құрылыс материалдарын өндіру құнын 10-30%-ға төмендетуге және өнеркәсіптік қалдықтардың қоршаған ортаға әсерін азайтуға мүмкіндік береді.</w:t>
            </w:r>
          </w:p>
          <w:p w14:paraId="1EB9109C" w14:textId="77777777" w:rsidR="00893390" w:rsidRPr="00E52886" w:rsidRDefault="00893390" w:rsidP="00893390">
            <w:pPr>
              <w:widowControl w:val="0"/>
              <w:tabs>
                <w:tab w:val="left" w:pos="319"/>
              </w:tabs>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Әлеуметтік әсер:</w:t>
            </w:r>
          </w:p>
          <w:p w14:paraId="3CBEF95A" w14:textId="77777777" w:rsidR="00893390" w:rsidRPr="00E52886" w:rsidRDefault="00893390" w:rsidP="00893390">
            <w:pPr>
              <w:spacing w:after="0" w:line="256" w:lineRule="auto"/>
              <w:contextualSpacing/>
              <w:jc w:val="both"/>
              <w:rPr>
                <w:rFonts w:ascii="Times New Roman" w:eastAsia="Arial" w:hAnsi="Times New Roman" w:cs="Times New Roman"/>
                <w:spacing w:val="-2"/>
                <w:kern w:val="0"/>
                <w:sz w:val="24"/>
                <w:szCs w:val="24"/>
                <w:lang w:eastAsia="ru-RU"/>
                <w14:ligatures w14:val="none"/>
              </w:rPr>
            </w:pPr>
            <w:r w:rsidRPr="00E52886">
              <w:rPr>
                <w:rFonts w:ascii="Times New Roman" w:eastAsia="Arial" w:hAnsi="Times New Roman" w:cs="Times New Roman"/>
                <w:spacing w:val="-2"/>
                <w:kern w:val="0"/>
                <w:sz w:val="24"/>
                <w:szCs w:val="24"/>
                <w:lang w:eastAsia="ru-RU"/>
                <w14:ligatures w14:val="none"/>
              </w:rPr>
              <w:t>- Жергілікті табиғи және жасанды шикізатқа негізделген шағын өндірісті ғылыми негізделген ұйымдастыру Қазақстан Республикасы халқы үшін қосымша жұмыс орындарын құруға мүмкіндік береді;</w:t>
            </w:r>
          </w:p>
          <w:p w14:paraId="0570D2E2" w14:textId="77777777" w:rsidR="00893390" w:rsidRPr="00E52886" w:rsidRDefault="00893390" w:rsidP="00893390">
            <w:pPr>
              <w:spacing w:after="0" w:line="256" w:lineRule="auto"/>
              <w:contextualSpacing/>
              <w:jc w:val="both"/>
              <w:rPr>
                <w:rFonts w:ascii="Times New Roman" w:eastAsia="Arial" w:hAnsi="Times New Roman" w:cs="Times New Roman"/>
                <w:spacing w:val="-2"/>
                <w:kern w:val="0"/>
                <w:sz w:val="24"/>
                <w:szCs w:val="24"/>
                <w:lang w:eastAsia="ru-RU"/>
                <w14:ligatures w14:val="none"/>
              </w:rPr>
            </w:pPr>
            <w:r w:rsidRPr="00E52886">
              <w:rPr>
                <w:rFonts w:ascii="Times New Roman" w:eastAsia="Arial" w:hAnsi="Times New Roman" w:cs="Times New Roman"/>
                <w:spacing w:val="-2"/>
                <w:kern w:val="0"/>
                <w:sz w:val="24"/>
                <w:szCs w:val="24"/>
                <w:lang w:eastAsia="ru-RU"/>
                <w14:ligatures w14:val="none"/>
              </w:rPr>
              <w:t>- Жергілікті өнеркәсіпті, шағын және орта бизнесті дамытуға ықпал ету, отандық өндірушілерді қолдау.</w:t>
            </w:r>
          </w:p>
          <w:p w14:paraId="5456CBC4" w14:textId="77777777" w:rsidR="00893390" w:rsidRPr="00E52886" w:rsidRDefault="00893390" w:rsidP="00893390">
            <w:pPr>
              <w:spacing w:after="0" w:line="256" w:lineRule="auto"/>
              <w:contextualSpacing/>
              <w:jc w:val="both"/>
              <w:rPr>
                <w:rFonts w:ascii="Times New Roman" w:eastAsia="Arial" w:hAnsi="Times New Roman" w:cs="Times New Roman"/>
                <w:spacing w:val="-2"/>
                <w:kern w:val="0"/>
                <w:sz w:val="24"/>
                <w:szCs w:val="24"/>
                <w:lang w:eastAsia="ru-RU"/>
                <w14:ligatures w14:val="none"/>
              </w:rPr>
            </w:pPr>
            <w:r w:rsidRPr="00E52886">
              <w:rPr>
                <w:rFonts w:ascii="Times New Roman" w:eastAsia="Arial" w:hAnsi="Times New Roman" w:cs="Times New Roman"/>
                <w:spacing w:val="-2"/>
                <w:kern w:val="0"/>
                <w:sz w:val="24"/>
                <w:szCs w:val="24"/>
                <w:lang w:eastAsia="ru-RU"/>
                <w14:ligatures w14:val="none"/>
              </w:rPr>
              <w:t>- Құрылыс индустриясындағы экономикалық тиімділікті арттыратын қалдықтарды қайта өңдеу арқылы жаңа материалдарды өндіру құнын минималды шығындармен төмендетудің теориялық және практикалық шешімдерін әзірлеу.</w:t>
            </w:r>
          </w:p>
          <w:p w14:paraId="20D409BA" w14:textId="77777777" w:rsidR="00893390" w:rsidRPr="00E52886" w:rsidRDefault="00893390" w:rsidP="00893390">
            <w:pPr>
              <w:spacing w:after="0" w:line="256" w:lineRule="auto"/>
              <w:contextualSpacing/>
              <w:jc w:val="both"/>
              <w:rPr>
                <w:rFonts w:ascii="Times New Roman" w:eastAsia="Arial" w:hAnsi="Times New Roman" w:cs="Times New Roman"/>
                <w:spacing w:val="-2"/>
                <w:kern w:val="0"/>
                <w:sz w:val="24"/>
                <w:szCs w:val="24"/>
                <w:lang w:eastAsia="ru-RU"/>
                <w14:ligatures w14:val="none"/>
              </w:rPr>
            </w:pPr>
            <w:r w:rsidRPr="00E52886">
              <w:rPr>
                <w:rFonts w:ascii="Times New Roman" w:eastAsia="Arial" w:hAnsi="Times New Roman" w:cs="Times New Roman"/>
                <w:spacing w:val="-2"/>
                <w:kern w:val="0"/>
                <w:sz w:val="24"/>
                <w:szCs w:val="24"/>
                <w:lang w:eastAsia="ru-RU"/>
                <w14:ligatures w14:val="none"/>
              </w:rPr>
              <w:t>- Жаңа материалдарды енгізудің әлеуметтік және экономикалық салдарын бағалау, мысалы, жұмыс орындарын құру, аймақтағы экологиялық жағдайды жақсарту және халықтың өмір сүру сапасын жақсарту.</w:t>
            </w:r>
          </w:p>
          <w:p w14:paraId="0185F127"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lang w:eastAsia="ru-RU"/>
                <w14:ligatures w14:val="none"/>
              </w:rPr>
              <w:t>- Дәстүрлі құрылыс материалдарына тәуелділікті азайтуға және қайта өңделген материалдардың үлесін арттыруға бағытталған зерттеулер, бұл тұрақты және экологиялық таза құрылыс индустриясын құруға ықпал етуі тиіс.</w:t>
            </w:r>
            <w:r w:rsidRPr="00E52886">
              <w:rPr>
                <w:rFonts w:ascii="Times New Roman" w:eastAsia="Calibri" w:hAnsi="Times New Roman" w:cs="Times New Roman"/>
                <w:spacing w:val="-2"/>
                <w:kern w:val="0"/>
                <w:sz w:val="24"/>
                <w:szCs w:val="24"/>
                <w14:ligatures w14:val="none"/>
              </w:rPr>
              <w:t xml:space="preserve"> </w:t>
            </w:r>
          </w:p>
          <w:p w14:paraId="0A810AB6" w14:textId="77777777" w:rsidR="00893390" w:rsidRPr="00E52886" w:rsidRDefault="00893390" w:rsidP="00893390">
            <w:pPr>
              <w:widowControl w:val="0"/>
              <w:tabs>
                <w:tab w:val="left" w:pos="319"/>
              </w:tab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Өнеркәсіптің қоршаған ортаға әсерін азайту, топырақтың, судың және ауаның ластануын азайту, қалдықтарды қайта өңдеу және экологиялық таза құрылыс материалдарын өндіру саласында жұмыс орындарын құру.</w:t>
            </w:r>
          </w:p>
          <w:p w14:paraId="13849BAC" w14:textId="77777777" w:rsidR="00893390" w:rsidRPr="00E52886" w:rsidRDefault="00893390" w:rsidP="00893390">
            <w:pPr>
              <w:widowControl w:val="0"/>
              <w:tabs>
                <w:tab w:val="left" w:pos="319"/>
              </w:tab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Қалдықтарды өңдеу технологиясының өнімділігін, тиімділігін және қауіпсіздігін арттыру үшін аймақтық мехатроника және робототехника зертханасын құру арқылы адами ресурстардың интеллектуалды әлеуетін арттыру, осылайша жылдам және үзіліссіз жұмыс істей алатын роботтар арқылы адами ресурстарды сақтау, осылайша өндіріс көлемін арттыру.</w:t>
            </w:r>
          </w:p>
          <w:p w14:paraId="6154D343" w14:textId="77777777" w:rsidR="00893390" w:rsidRPr="00E52886" w:rsidRDefault="00893390" w:rsidP="00893390">
            <w:pPr>
              <w:widowControl w:val="0"/>
              <w:tabs>
                <w:tab w:val="left" w:pos="319"/>
              </w:tabs>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Алынған нәтижелердің мақсатты тұтынушылары:</w:t>
            </w:r>
          </w:p>
          <w:p w14:paraId="0E399543"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Мақсатты тұтынушылар – Қазақстан Республикасы Индустрия және құрылыс министрлігі («ҚР Теміржол министрлігінің Құрылыс, тұрғын үй-коммуналдық шаруашылық істері комитеті» мемлекеттік мекемесі, Қазақстан Республикасы Теміржол министрлігінің Қала құрылысы және тұрғын үй-коммуналдық шаруашылық саясаты департаменті»), құрылыс компаниялары («BI Group» АҚ, «Bazis-A», «RAMS» және т.б.), сәулет және инженерлік фирмалар, құрылыс материалдарын өндірушілер, тұрғын үй және коммерциялық жобаларды әзірлеушілер, интерьер дизайнерлері, тау-кен металлургия өнеркәсібіндегі кәсіпорындар, мемлекеттік инженерлік және құрылыс қызметтері, жобалау және ғылыми институттар, құрылыс жобаларына инвесторлар, коммерциялық және тұрғын үй құрылысшылары, сондай-ақ мемлекеттік және коммерциялық тапсырыс берушілер.</w:t>
            </w:r>
          </w:p>
        </w:tc>
      </w:tr>
      <w:tr w:rsidR="00893390" w:rsidRPr="00E52886" w14:paraId="2DD38401" w14:textId="77777777" w:rsidTr="00893390">
        <w:trPr>
          <w:trHeight w:val="20"/>
        </w:trPr>
        <w:tc>
          <w:tcPr>
            <w:tcW w:w="10461" w:type="dxa"/>
            <w:tcBorders>
              <w:top w:val="single" w:sz="4" w:space="0" w:color="auto"/>
              <w:left w:val="single" w:sz="4" w:space="0" w:color="auto"/>
              <w:bottom w:val="single" w:sz="4" w:space="0" w:color="auto"/>
              <w:right w:val="single" w:sz="4" w:space="0" w:color="auto"/>
            </w:tcBorders>
            <w:hideMark/>
          </w:tcPr>
          <w:p w14:paraId="2A12FC5A" w14:textId="77777777" w:rsidR="00893390" w:rsidRPr="00E52886" w:rsidRDefault="00893390" w:rsidP="00893390">
            <w:pPr>
              <w:spacing w:after="0" w:line="240" w:lineRule="auto"/>
              <w:jc w:val="both"/>
              <w:rPr>
                <w:rFonts w:ascii="Times New Roman" w:eastAsia="Calibri" w:hAnsi="Times New Roman" w:cs="Times New Roman"/>
                <w:b/>
                <w:bCs/>
                <w:spacing w:val="-2"/>
                <w:kern w:val="0"/>
                <w:sz w:val="24"/>
                <w:szCs w:val="24"/>
                <w14:ligatures w14:val="none"/>
              </w:rPr>
            </w:pPr>
            <w:r w:rsidRPr="00E52886">
              <w:rPr>
                <w:rFonts w:ascii="Times New Roman" w:eastAsia="Calibri" w:hAnsi="Times New Roman" w:cs="Times New Roman"/>
                <w:b/>
                <w:bCs/>
                <w:spacing w:val="-2"/>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3567D1D4"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бағдарламаны іске асырудың барлық мерзіміне – </w:t>
            </w:r>
            <w:r w:rsidRPr="00E52886">
              <w:rPr>
                <w:rFonts w:ascii="Times New Roman" w:eastAsia="Calibri" w:hAnsi="Times New Roman" w:cs="Times New Roman"/>
                <w:b/>
                <w:spacing w:val="-2"/>
                <w:kern w:val="0"/>
                <w:sz w:val="24"/>
                <w:szCs w:val="24"/>
                <w14:ligatures w14:val="none"/>
              </w:rPr>
              <w:t xml:space="preserve">2 000 000,0 </w:t>
            </w:r>
            <w:r w:rsidRPr="00E52886">
              <w:rPr>
                <w:rFonts w:ascii="Times New Roman" w:eastAsia="Calibri" w:hAnsi="Times New Roman" w:cs="Times New Roman"/>
                <w:b/>
                <w:bCs/>
                <w:spacing w:val="-2"/>
                <w:kern w:val="0"/>
                <w:sz w:val="24"/>
                <w:szCs w:val="24"/>
                <w14:ligatures w14:val="none"/>
              </w:rPr>
              <w:t xml:space="preserve">мың </w:t>
            </w:r>
            <w:r w:rsidRPr="00E52886">
              <w:rPr>
                <w:rFonts w:ascii="Times New Roman" w:eastAsia="Calibri" w:hAnsi="Times New Roman" w:cs="Times New Roman"/>
                <w:spacing w:val="-2"/>
                <w:kern w:val="0"/>
                <w:sz w:val="24"/>
                <w:szCs w:val="24"/>
                <w14:ligatures w14:val="none"/>
              </w:rPr>
              <w:t>теңге, оның ішінде жылдар бойынша:</w:t>
            </w:r>
          </w:p>
          <w:p w14:paraId="6AE97047" w14:textId="77777777" w:rsidR="00893390" w:rsidRPr="00E52886" w:rsidRDefault="00893390" w:rsidP="00893390">
            <w:pPr>
              <w:spacing w:after="0" w:line="240" w:lineRule="auto"/>
              <w:jc w:val="both"/>
              <w:rPr>
                <w:rFonts w:ascii="Times New Roman" w:eastAsia="Calibri" w:hAnsi="Times New Roman" w:cs="Times New Roman"/>
                <w:b/>
                <w:bCs/>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2026 жылға – </w:t>
            </w:r>
            <w:r w:rsidRPr="00E52886">
              <w:rPr>
                <w:rFonts w:ascii="Times New Roman" w:eastAsia="Calibri" w:hAnsi="Times New Roman" w:cs="Times New Roman"/>
                <w:b/>
                <w:bCs/>
                <w:spacing w:val="-2"/>
                <w:kern w:val="0"/>
                <w:sz w:val="24"/>
                <w:szCs w:val="24"/>
                <w14:ligatures w14:val="none"/>
              </w:rPr>
              <w:t xml:space="preserve">580 000,0 </w:t>
            </w:r>
            <w:r w:rsidRPr="00E52886">
              <w:rPr>
                <w:rFonts w:ascii="Times New Roman" w:eastAsia="Calibri" w:hAnsi="Times New Roman" w:cs="Times New Roman"/>
                <w:spacing w:val="-2"/>
                <w:kern w:val="0"/>
                <w:sz w:val="24"/>
                <w:szCs w:val="24"/>
                <w14:ligatures w14:val="none"/>
              </w:rPr>
              <w:t>мың теңге,</w:t>
            </w:r>
          </w:p>
          <w:p w14:paraId="188551D3"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2027 жылға – </w:t>
            </w:r>
            <w:r w:rsidRPr="00E52886">
              <w:rPr>
                <w:rFonts w:ascii="Times New Roman" w:eastAsia="Calibri" w:hAnsi="Times New Roman" w:cs="Times New Roman"/>
                <w:b/>
                <w:bCs/>
                <w:spacing w:val="-2"/>
                <w:kern w:val="0"/>
                <w:sz w:val="24"/>
                <w:szCs w:val="24"/>
                <w14:ligatures w14:val="none"/>
              </w:rPr>
              <w:t xml:space="preserve">840 000,0 </w:t>
            </w:r>
            <w:r w:rsidRPr="00E52886">
              <w:rPr>
                <w:rFonts w:ascii="Times New Roman" w:eastAsia="Calibri" w:hAnsi="Times New Roman" w:cs="Times New Roman"/>
                <w:spacing w:val="-2"/>
                <w:kern w:val="0"/>
                <w:sz w:val="24"/>
                <w:szCs w:val="24"/>
                <w14:ligatures w14:val="none"/>
              </w:rPr>
              <w:t>мың теңге,</w:t>
            </w:r>
          </w:p>
          <w:p w14:paraId="4DA0D335"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lang w:val="ru-RU" w:eastAsia="ru-RU"/>
                <w14:ligatures w14:val="none"/>
              </w:rPr>
            </w:pPr>
            <w:r w:rsidRPr="00E52886">
              <w:rPr>
                <w:rFonts w:ascii="Times New Roman" w:eastAsia="Calibri" w:hAnsi="Times New Roman" w:cs="Times New Roman"/>
                <w:spacing w:val="-2"/>
                <w:kern w:val="0"/>
                <w:sz w:val="24"/>
                <w:szCs w:val="24"/>
                <w:lang w:val="ru-RU"/>
                <w14:ligatures w14:val="none"/>
              </w:rPr>
              <w:t xml:space="preserve">2028 жылға – </w:t>
            </w:r>
            <w:r w:rsidRPr="00E52886">
              <w:rPr>
                <w:rFonts w:ascii="Times New Roman" w:eastAsia="Calibri" w:hAnsi="Times New Roman" w:cs="Times New Roman"/>
                <w:b/>
                <w:bCs/>
                <w:spacing w:val="-2"/>
                <w:kern w:val="0"/>
                <w:sz w:val="24"/>
                <w:szCs w:val="24"/>
                <w:lang w:val="ru-RU"/>
                <w14:ligatures w14:val="none"/>
              </w:rPr>
              <w:t xml:space="preserve">580 000,0 </w:t>
            </w:r>
            <w:r w:rsidRPr="00E52886">
              <w:rPr>
                <w:rFonts w:ascii="Times New Roman" w:eastAsia="Calibri" w:hAnsi="Times New Roman" w:cs="Times New Roman"/>
                <w:spacing w:val="-2"/>
                <w:kern w:val="0"/>
                <w:sz w:val="24"/>
                <w:szCs w:val="24"/>
                <w:lang w:val="ru-RU"/>
                <w14:ligatures w14:val="none"/>
              </w:rPr>
              <w:t>мың теңге.</w:t>
            </w:r>
          </w:p>
        </w:tc>
      </w:tr>
    </w:tbl>
    <w:p w14:paraId="267BD57C" w14:textId="77777777" w:rsidR="00893390" w:rsidRPr="00E52886" w:rsidRDefault="00893390" w:rsidP="00893390">
      <w:pPr>
        <w:spacing w:line="256" w:lineRule="auto"/>
        <w:rPr>
          <w:rFonts w:ascii="Calibri" w:eastAsia="Calibri" w:hAnsi="Calibri" w:cs="Times New Roman"/>
          <w:kern w:val="0"/>
          <w:lang w:val="ru-RU"/>
          <w14:ligatures w14:val="none"/>
        </w:rPr>
      </w:pPr>
    </w:p>
    <w:p w14:paraId="77B9B595" w14:textId="77777777" w:rsidR="00893390" w:rsidRPr="00E52886" w:rsidRDefault="00893390" w:rsidP="00893390">
      <w:pPr>
        <w:spacing w:line="256"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2A781688"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21 ғылыми-техникалық тапсырма</w:t>
      </w:r>
    </w:p>
    <w:p w14:paraId="5C052D8E"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Style w:val="64"/>
        <w:tblW w:w="10060" w:type="dxa"/>
        <w:jc w:val="center"/>
        <w:tblLook w:val="04A0" w:firstRow="1" w:lastRow="0" w:firstColumn="1" w:lastColumn="0" w:noHBand="0" w:noVBand="1"/>
      </w:tblPr>
      <w:tblGrid>
        <w:gridCol w:w="10060"/>
      </w:tblGrid>
      <w:tr w:rsidR="00893390" w:rsidRPr="00E52886" w14:paraId="4F45B6C1" w14:textId="77777777" w:rsidTr="00893390">
        <w:trPr>
          <w:jc w:val="center"/>
        </w:trPr>
        <w:tc>
          <w:tcPr>
            <w:tcW w:w="10060" w:type="dxa"/>
            <w:tcBorders>
              <w:top w:val="single" w:sz="4" w:space="0" w:color="auto"/>
              <w:left w:val="single" w:sz="4" w:space="0" w:color="auto"/>
              <w:bottom w:val="single" w:sz="4" w:space="0" w:color="auto"/>
              <w:right w:val="single" w:sz="4" w:space="0" w:color="auto"/>
            </w:tcBorders>
            <w:hideMark/>
          </w:tcPr>
          <w:p w14:paraId="4DB18BBC" w14:textId="77777777" w:rsidR="00893390" w:rsidRPr="00E52886" w:rsidRDefault="00893390" w:rsidP="00893390">
            <w:pPr>
              <w:jc w:val="both"/>
              <w:rPr>
                <w:rFonts w:ascii="Times New Roman" w:hAnsi="Times New Roman"/>
                <w:b/>
                <w:sz w:val="24"/>
                <w:szCs w:val="24"/>
              </w:rPr>
            </w:pPr>
            <w:r w:rsidRPr="00E52886">
              <w:rPr>
                <w:rFonts w:ascii="Times New Roman" w:hAnsi="Times New Roman"/>
                <w:b/>
                <w:sz w:val="24"/>
                <w:szCs w:val="24"/>
              </w:rPr>
              <w:t>1. Жалпы ақпарат:</w:t>
            </w:r>
          </w:p>
          <w:p w14:paraId="2F4A7B66" w14:textId="77777777" w:rsidR="00893390" w:rsidRPr="00E52886" w:rsidRDefault="00893390" w:rsidP="00893390">
            <w:pPr>
              <w:jc w:val="both"/>
              <w:rPr>
                <w:rFonts w:ascii="Times New Roman" w:hAnsi="Times New Roman"/>
                <w:b/>
                <w:sz w:val="24"/>
                <w:szCs w:val="24"/>
              </w:rPr>
            </w:pPr>
            <w:r w:rsidRPr="00E52886">
              <w:rPr>
                <w:rFonts w:ascii="Times New Roman" w:hAnsi="Times New Roman"/>
                <w:b/>
                <w:bCs/>
                <w:sz w:val="24"/>
                <w:szCs w:val="24"/>
              </w:rPr>
              <w:t xml:space="preserve">(бұдан әрі бағдарлама) </w:t>
            </w:r>
            <w:r w:rsidRPr="00E52886">
              <w:rPr>
                <w:rFonts w:ascii="Times New Roman" w:hAnsi="Times New Roman"/>
                <w:b/>
                <w:sz w:val="24"/>
                <w:szCs w:val="24"/>
              </w:rPr>
              <w:t>үшін басымдықтың атауы</w:t>
            </w:r>
          </w:p>
          <w:p w14:paraId="576CB233" w14:textId="77777777" w:rsidR="00893390" w:rsidRPr="00E52886" w:rsidRDefault="00893390" w:rsidP="00893390">
            <w:pPr>
              <w:jc w:val="both"/>
              <w:rPr>
                <w:rFonts w:ascii="Times New Roman" w:hAnsi="Times New Roman"/>
                <w:b/>
                <w:sz w:val="24"/>
                <w:szCs w:val="24"/>
              </w:rPr>
            </w:pPr>
            <w:r w:rsidRPr="00E52886">
              <w:rPr>
                <w:rFonts w:ascii="Times New Roman" w:hAnsi="Times New Roman"/>
                <w:sz w:val="24"/>
                <w:szCs w:val="24"/>
              </w:rPr>
              <w:t>Энергетика, озық материалдар және көлік</w:t>
            </w:r>
          </w:p>
          <w:p w14:paraId="7FFD2691" w14:textId="77777777" w:rsidR="00893390" w:rsidRPr="00E52886" w:rsidRDefault="00893390" w:rsidP="00893390">
            <w:pPr>
              <w:jc w:val="both"/>
              <w:rPr>
                <w:rFonts w:ascii="Times New Roman" w:hAnsi="Times New Roman"/>
                <w:b/>
                <w:sz w:val="24"/>
                <w:szCs w:val="24"/>
              </w:rPr>
            </w:pPr>
            <w:r w:rsidRPr="00E52886">
              <w:rPr>
                <w:rFonts w:ascii="Times New Roman" w:hAnsi="Times New Roman"/>
                <w:b/>
                <w:sz w:val="24"/>
                <w:szCs w:val="24"/>
              </w:rPr>
              <w:t>1.2. Бағдарламаның мамандандырылған бағытының атауы:</w:t>
            </w:r>
          </w:p>
          <w:p w14:paraId="2DBD72ED" w14:textId="77777777" w:rsidR="00893390" w:rsidRPr="00E52886" w:rsidRDefault="00893390" w:rsidP="00893390">
            <w:pPr>
              <w:widowControl w:val="0"/>
              <w:tabs>
                <w:tab w:val="left" w:pos="284"/>
              </w:tabs>
              <w:jc w:val="both"/>
              <w:rPr>
                <w:rFonts w:ascii="Times New Roman" w:eastAsia="Times New Roman" w:hAnsi="Times New Roman"/>
                <w:kern w:val="2"/>
                <w:sz w:val="24"/>
                <w:szCs w:val="24"/>
                <w:lang w:bidi="ru-RU"/>
                <w14:ligatures w14:val="standardContextual"/>
              </w:rPr>
            </w:pPr>
            <w:r w:rsidRPr="00E52886">
              <w:rPr>
                <w:rFonts w:ascii="Times New Roman" w:eastAsia="Times New Roman" w:hAnsi="Times New Roman"/>
                <w:kern w:val="2"/>
                <w:sz w:val="24"/>
                <w:szCs w:val="24"/>
                <w:lang w:bidi="ru-RU"/>
                <w14:ligatures w14:val="standardContextual"/>
              </w:rPr>
              <w:t>3. Наноматериалдар және нанотехнологиялар;</w:t>
            </w:r>
          </w:p>
          <w:p w14:paraId="57EEB774" w14:textId="77777777" w:rsidR="00893390" w:rsidRPr="00E52886" w:rsidRDefault="00893390" w:rsidP="00893390">
            <w:pPr>
              <w:widowControl w:val="0"/>
              <w:tabs>
                <w:tab w:val="left" w:pos="284"/>
              </w:tabs>
              <w:jc w:val="both"/>
              <w:rPr>
                <w:rFonts w:ascii="Times New Roman" w:eastAsia="Times New Roman" w:hAnsi="Times New Roman"/>
                <w:kern w:val="2"/>
                <w:sz w:val="24"/>
                <w:szCs w:val="24"/>
                <w:lang w:bidi="ru-RU"/>
                <w14:ligatures w14:val="standardContextual"/>
              </w:rPr>
            </w:pPr>
            <w:r w:rsidRPr="00E52886">
              <w:rPr>
                <w:rFonts w:ascii="Times New Roman" w:eastAsia="Times New Roman" w:hAnsi="Times New Roman"/>
                <w:kern w:val="2"/>
                <w:sz w:val="24"/>
                <w:szCs w:val="24"/>
                <w:lang w:bidi="ru-RU"/>
                <w14:ligatures w14:val="standardContextual"/>
              </w:rPr>
              <w:t>4. Әртүрлі салаларға арналған озық материалдар, заттар және технологиялар;</w:t>
            </w:r>
          </w:p>
          <w:p w14:paraId="7C00B04F" w14:textId="77777777" w:rsidR="00893390" w:rsidRPr="00E52886" w:rsidRDefault="00893390" w:rsidP="00893390">
            <w:pPr>
              <w:widowControl w:val="0"/>
              <w:tabs>
                <w:tab w:val="left" w:pos="284"/>
              </w:tabs>
              <w:jc w:val="both"/>
              <w:rPr>
                <w:rFonts w:ascii="Times New Roman" w:eastAsia="Times New Roman" w:hAnsi="Times New Roman"/>
                <w:kern w:val="2"/>
                <w:sz w:val="24"/>
                <w:szCs w:val="24"/>
                <w:lang w:bidi="ru-RU"/>
                <w14:ligatures w14:val="standardContextual"/>
              </w:rPr>
            </w:pPr>
            <w:r w:rsidRPr="00E52886">
              <w:rPr>
                <w:rFonts w:ascii="Times New Roman" w:eastAsia="Times New Roman" w:hAnsi="Times New Roman"/>
                <w:kern w:val="2"/>
                <w:sz w:val="24"/>
                <w:szCs w:val="24"/>
                <w:lang w:bidi="ru-RU"/>
                <w14:ligatures w14:val="standardContextual"/>
              </w:rPr>
              <w:t>5. Энергетика, машина жасау және көлік саласындағы озық технологиялар;</w:t>
            </w:r>
          </w:p>
          <w:p w14:paraId="4178B85E" w14:textId="77777777" w:rsidR="00893390" w:rsidRPr="00E52886" w:rsidRDefault="00893390" w:rsidP="00893390">
            <w:pPr>
              <w:widowControl w:val="0"/>
              <w:tabs>
                <w:tab w:val="left" w:pos="284"/>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10. Энергетика, машина жасау және көлік саласындағы пәнаралық зерттеулер</w:t>
            </w:r>
          </w:p>
        </w:tc>
      </w:tr>
      <w:tr w:rsidR="00893390" w:rsidRPr="00E52886" w14:paraId="1EE9C9C0" w14:textId="77777777" w:rsidTr="00893390">
        <w:trPr>
          <w:jc w:val="center"/>
        </w:trPr>
        <w:tc>
          <w:tcPr>
            <w:tcW w:w="10060" w:type="dxa"/>
            <w:tcBorders>
              <w:top w:val="single" w:sz="4" w:space="0" w:color="auto"/>
              <w:left w:val="single" w:sz="4" w:space="0" w:color="auto"/>
              <w:bottom w:val="single" w:sz="4" w:space="0" w:color="auto"/>
              <w:right w:val="single" w:sz="4" w:space="0" w:color="auto"/>
            </w:tcBorders>
          </w:tcPr>
          <w:p w14:paraId="4080E454" w14:textId="77777777" w:rsidR="00893390" w:rsidRPr="00E52886" w:rsidRDefault="00893390" w:rsidP="0010178B">
            <w:pPr>
              <w:widowControl w:val="0"/>
              <w:numPr>
                <w:ilvl w:val="0"/>
                <w:numId w:val="59"/>
              </w:numPr>
              <w:tabs>
                <w:tab w:val="left" w:pos="284"/>
              </w:tabs>
              <w:spacing w:line="256" w:lineRule="auto"/>
              <w:jc w:val="both"/>
              <w:rPr>
                <w:rFonts w:ascii="Times New Roman" w:eastAsia="Times New Roman" w:hAnsi="Times New Roman"/>
                <w:b/>
                <w:bCs/>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Бағдарламаның мақсаттары мен міндеттері</w:t>
            </w:r>
          </w:p>
          <w:p w14:paraId="2BC438AB" w14:textId="77777777" w:rsidR="00893390" w:rsidRPr="00E52886" w:rsidRDefault="00893390" w:rsidP="00893390">
            <w:pPr>
              <w:tabs>
                <w:tab w:val="left" w:pos="284"/>
              </w:tabs>
              <w:jc w:val="both"/>
              <w:rPr>
                <w:rFonts w:ascii="Times New Roman" w:hAnsi="Times New Roman"/>
                <w:b/>
                <w:bCs/>
                <w:sz w:val="24"/>
                <w:szCs w:val="24"/>
              </w:rPr>
            </w:pPr>
            <w:r w:rsidRPr="00E52886">
              <w:rPr>
                <w:rFonts w:ascii="Times New Roman" w:hAnsi="Times New Roman"/>
                <w:b/>
                <w:bCs/>
                <w:sz w:val="24"/>
                <w:szCs w:val="24"/>
                <w:lang w:bidi="ru-RU"/>
              </w:rPr>
              <w:t>Бағдарламаның мақсаты:</w:t>
            </w:r>
          </w:p>
          <w:p w14:paraId="21BEBCE8" w14:textId="77777777" w:rsidR="00893390" w:rsidRPr="00E52886" w:rsidRDefault="00893390" w:rsidP="00893390">
            <w:pPr>
              <w:jc w:val="both"/>
              <w:rPr>
                <w:rFonts w:ascii="Times New Roman" w:hAnsi="Times New Roman"/>
                <w:color w:val="000000"/>
                <w:sz w:val="24"/>
                <w:szCs w:val="24"/>
              </w:rPr>
            </w:pPr>
            <w:r w:rsidRPr="00E52886">
              <w:rPr>
                <w:rFonts w:ascii="Times New Roman" w:hAnsi="Times New Roman"/>
                <w:color w:val="000000"/>
                <w:sz w:val="24"/>
                <w:szCs w:val="24"/>
              </w:rPr>
              <w:t>Қазақстан Республикасының жоғары технологиялық салаларын өнеркәсіптік енгізуге және дамытуға бағдарланған функционалдық көміртекті наноматериалдардың инновациялық өндірістік базасын құру.</w:t>
            </w:r>
          </w:p>
          <w:p w14:paraId="2D61E062" w14:textId="77777777" w:rsidR="00893390" w:rsidRPr="00E52886" w:rsidRDefault="00893390" w:rsidP="00893390">
            <w:pPr>
              <w:jc w:val="both"/>
              <w:rPr>
                <w:rFonts w:ascii="Times New Roman" w:hAnsi="Times New Roman"/>
                <w:sz w:val="24"/>
                <w:szCs w:val="24"/>
              </w:rPr>
            </w:pPr>
          </w:p>
        </w:tc>
      </w:tr>
      <w:tr w:rsidR="00893390" w:rsidRPr="00E52886" w14:paraId="58986F8B" w14:textId="77777777" w:rsidTr="00893390">
        <w:trPr>
          <w:jc w:val="center"/>
        </w:trPr>
        <w:tc>
          <w:tcPr>
            <w:tcW w:w="10060" w:type="dxa"/>
            <w:tcBorders>
              <w:top w:val="single" w:sz="4" w:space="0" w:color="auto"/>
              <w:left w:val="single" w:sz="4" w:space="0" w:color="auto"/>
              <w:bottom w:val="single" w:sz="4" w:space="0" w:color="auto"/>
              <w:right w:val="single" w:sz="4" w:space="0" w:color="auto"/>
            </w:tcBorders>
            <w:hideMark/>
          </w:tcPr>
          <w:p w14:paraId="09ED7C6E" w14:textId="77777777" w:rsidR="00893390" w:rsidRPr="0074217A" w:rsidRDefault="00893390" w:rsidP="00893390">
            <w:pPr>
              <w:tabs>
                <w:tab w:val="left" w:pos="284"/>
              </w:tabs>
              <w:jc w:val="both"/>
              <w:rPr>
                <w:rFonts w:ascii="Times New Roman" w:hAnsi="Times New Roman"/>
                <w:sz w:val="24"/>
                <w:szCs w:val="24"/>
                <w:lang w:bidi="ru-RU"/>
              </w:rPr>
            </w:pPr>
            <w:r w:rsidRPr="0074217A">
              <w:rPr>
                <w:rFonts w:ascii="Times New Roman" w:hAnsi="Times New Roman"/>
                <w:sz w:val="24"/>
                <w:szCs w:val="24"/>
                <w:lang w:bidi="ru-RU"/>
              </w:rPr>
              <w:t>2.2. Осы мақсаттарға жету үшін келесі міндеттерді орындау қажет:</w:t>
            </w:r>
          </w:p>
          <w:p w14:paraId="76CB4BD8" w14:textId="77777777" w:rsidR="00893390" w:rsidRPr="0074217A" w:rsidRDefault="00893390" w:rsidP="00893390">
            <w:pPr>
              <w:widowControl w:val="0"/>
              <w:tabs>
                <w:tab w:val="left" w:pos="284"/>
                <w:tab w:val="left" w:pos="754"/>
                <w:tab w:val="left" w:pos="812"/>
                <w:tab w:val="right" w:pos="6054"/>
              </w:tabs>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b/>
                <w:bCs/>
                <w:kern w:val="2"/>
                <w:sz w:val="24"/>
                <w:szCs w:val="24"/>
                <w:lang w:bidi="ru-RU"/>
                <w14:ligatures w14:val="standardContextual"/>
              </w:rPr>
              <w:t>1. Энергия сыйымдылығы көп қажет ететін жоғары жүйелерге арналған жақсартылған сипаттамалары бар жоғары өнімді көміртекті наноматериалдарды әзірлеу.</w:t>
            </w:r>
          </w:p>
          <w:p w14:paraId="70298D09" w14:textId="77777777" w:rsidR="00893390" w:rsidRPr="0074217A" w:rsidRDefault="00893390" w:rsidP="00893390">
            <w:pPr>
              <w:widowControl w:val="0"/>
              <w:tabs>
                <w:tab w:val="left" w:pos="284"/>
                <w:tab w:val="left" w:pos="3154"/>
                <w:tab w:val="left" w:pos="5126"/>
              </w:tabs>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Алынған материалдардың тұрақтылығы мен сапасын қамтамасыз ететін синтез әдістерін әзірлеу:</w:t>
            </w:r>
          </w:p>
          <w:p w14:paraId="05147DF2" w14:textId="77777777" w:rsidR="00893390" w:rsidRPr="0074217A" w:rsidRDefault="00893390" w:rsidP="00893390">
            <w:pPr>
              <w:widowControl w:val="0"/>
              <w:tabs>
                <w:tab w:val="left" w:pos="284"/>
                <w:tab w:val="left" w:pos="830"/>
                <w:tab w:val="left" w:pos="2621"/>
                <w:tab w:val="left" w:pos="4075"/>
                <w:tab w:val="left" w:pos="5438"/>
              </w:tabs>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 Жоғары тазалықты қамтамасыз ететін синтезі әдістерін әзірлеу және</w:t>
            </w:r>
          </w:p>
          <w:p w14:paraId="7E306123" w14:textId="77777777" w:rsidR="00893390" w:rsidRPr="0074217A" w:rsidRDefault="00893390" w:rsidP="00893390">
            <w:pPr>
              <w:widowControl w:val="0"/>
              <w:tabs>
                <w:tab w:val="left" w:pos="284"/>
              </w:tabs>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өнімнің тұрақты өнімділігі;</w:t>
            </w:r>
          </w:p>
          <w:p w14:paraId="210B6CB5" w14:textId="77777777" w:rsidR="00893390" w:rsidRPr="0074217A" w:rsidRDefault="00893390" w:rsidP="00893390">
            <w:pPr>
              <w:widowControl w:val="0"/>
              <w:tabs>
                <w:tab w:val="left" w:pos="284"/>
                <w:tab w:val="left" w:pos="830"/>
                <w:tab w:val="left" w:pos="2352"/>
                <w:tab w:val="left" w:pos="4445"/>
                <w:tab w:val="left" w:pos="5266"/>
              </w:tabs>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 Энергия сақтау жүйелері үшін жоғары меншікті беттік ауданы бар айнымалы токты синтездеу технологияларын жасау;</w:t>
            </w:r>
          </w:p>
          <w:p w14:paraId="4E56324C" w14:textId="77777777" w:rsidR="00893390" w:rsidRPr="0074217A" w:rsidRDefault="00893390" w:rsidP="00893390">
            <w:pPr>
              <w:widowControl w:val="0"/>
              <w:tabs>
                <w:tab w:val="left" w:pos="284"/>
                <w:tab w:val="left" w:pos="778"/>
                <w:tab w:val="left" w:pos="830"/>
              </w:tabs>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 Энергетика және экология саласында пайдалану үшін бақыланатын кеуектілігі бар техникалық сипаттамаларды алу әдістерін әзірлеу;</w:t>
            </w:r>
          </w:p>
          <w:p w14:paraId="5BD45F94" w14:textId="77777777" w:rsidR="00893390" w:rsidRPr="0074217A" w:rsidRDefault="00893390" w:rsidP="0010178B">
            <w:pPr>
              <w:widowControl w:val="0"/>
              <w:numPr>
                <w:ilvl w:val="0"/>
                <w:numId w:val="60"/>
              </w:numPr>
              <w:tabs>
                <w:tab w:val="left" w:pos="284"/>
                <w:tab w:val="left" w:pos="778"/>
                <w:tab w:val="left" w:pos="830"/>
              </w:tabs>
              <w:spacing w:line="256" w:lineRule="auto"/>
              <w:jc w:val="both"/>
              <w:rPr>
                <w:rFonts w:ascii="Times New Roman" w:eastAsia="Times New Roman" w:hAnsi="Times New Roman"/>
                <w:kern w:val="2"/>
                <w:sz w:val="24"/>
                <w:szCs w:val="24"/>
                <w:lang w:bidi="ru-RU"/>
                <w14:ligatures w14:val="standardContextual"/>
              </w:rPr>
            </w:pPr>
            <w:r w:rsidRPr="0074217A">
              <w:rPr>
                <w:rFonts w:ascii="Times New Roman" w:eastAsia="Times New Roman" w:hAnsi="Times New Roman"/>
                <w:kern w:val="2"/>
                <w:sz w:val="24"/>
                <w:szCs w:val="24"/>
                <w:lang w:bidi="ru-RU"/>
                <w14:ligatures w14:val="standardContextual"/>
              </w:rPr>
              <w:t>Суперконденсаторларда пайдалану үшін берілген қалыңдығы мен бетінің ауданы бар өндіру;</w:t>
            </w:r>
          </w:p>
          <w:p w14:paraId="7D63A606" w14:textId="77777777" w:rsidR="00893390" w:rsidRPr="0074217A" w:rsidRDefault="00893390" w:rsidP="00893390">
            <w:pPr>
              <w:widowControl w:val="0"/>
              <w:tabs>
                <w:tab w:val="left" w:pos="284"/>
                <w:tab w:val="left" w:pos="840"/>
                <w:tab w:val="left" w:pos="3442"/>
                <w:tab w:val="left" w:pos="5674"/>
              </w:tabs>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 Инновациялық қолданбалар үшін бірегей оптикалық және электрондық қасиеттері бар синтезі;</w:t>
            </w:r>
          </w:p>
          <w:p w14:paraId="72E53EA5" w14:textId="77777777" w:rsidR="00893390" w:rsidRPr="0074217A" w:rsidRDefault="00893390" w:rsidP="0010178B">
            <w:pPr>
              <w:widowControl w:val="0"/>
              <w:numPr>
                <w:ilvl w:val="0"/>
                <w:numId w:val="61"/>
              </w:numPr>
              <w:tabs>
                <w:tab w:val="left" w:pos="284"/>
                <w:tab w:val="left" w:pos="840"/>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Наноматериалдардың оңтайлы құрылымы мен қасиеттерін анықтау үшін зертханалық зерттеулер жүргізу.</w:t>
            </w:r>
          </w:p>
          <w:p w14:paraId="5FA1338E" w14:textId="77777777" w:rsidR="00893390" w:rsidRPr="0074217A" w:rsidRDefault="00893390" w:rsidP="0010178B">
            <w:pPr>
              <w:widowControl w:val="0"/>
              <w:numPr>
                <w:ilvl w:val="0"/>
                <w:numId w:val="62"/>
              </w:numPr>
              <w:tabs>
                <w:tab w:val="left" w:pos="284"/>
                <w:tab w:val="left" w:pos="831"/>
                <w:tab w:val="left" w:pos="3073"/>
                <w:tab w:val="left" w:pos="5276"/>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b/>
                <w:bCs/>
                <w:kern w:val="2"/>
                <w:sz w:val="24"/>
                <w:szCs w:val="24"/>
                <w:lang w:bidi="ru-RU"/>
                <w14:ligatures w14:val="standardContextual"/>
              </w:rPr>
              <w:t>Наноматериалдардың сипаттамалары мен олардың энергетикалық жүйелердегі жұмыс параметрлері арасындағы байланысты зерттеу</w:t>
            </w:r>
          </w:p>
          <w:p w14:paraId="4643B2EA" w14:textId="77777777" w:rsidR="00893390" w:rsidRPr="0074217A" w:rsidRDefault="00893390" w:rsidP="0010178B">
            <w:pPr>
              <w:widowControl w:val="0"/>
              <w:numPr>
                <w:ilvl w:val="0"/>
                <w:numId w:val="63"/>
              </w:numPr>
              <w:tabs>
                <w:tab w:val="left" w:pos="284"/>
                <w:tab w:val="left" w:pos="840"/>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Материалдардың беріктігін бағалау үшін әртүрлі пайдалану жағдайларында материалдарды сынау;</w:t>
            </w:r>
          </w:p>
          <w:p w14:paraId="2E339D2A" w14:textId="77777777" w:rsidR="00893390" w:rsidRPr="0074217A" w:rsidRDefault="00893390" w:rsidP="0010178B">
            <w:pPr>
              <w:widowControl w:val="0"/>
              <w:numPr>
                <w:ilvl w:val="0"/>
                <w:numId w:val="63"/>
              </w:numPr>
              <w:tabs>
                <w:tab w:val="left" w:pos="284"/>
                <w:tab w:val="left" w:pos="840"/>
                <w:tab w:val="left" w:pos="2294"/>
                <w:tab w:val="left" w:pos="3605"/>
                <w:tab w:val="right" w:pos="6072"/>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Материалдардың микроқұрылымы мен құрамының олардың электрлік және жылулық қасиеттеріне әсерін зерттеу;</w:t>
            </w:r>
          </w:p>
          <w:p w14:paraId="0D212C27" w14:textId="77777777" w:rsidR="00893390" w:rsidRPr="0074217A" w:rsidRDefault="00893390" w:rsidP="0010178B">
            <w:pPr>
              <w:widowControl w:val="0"/>
              <w:numPr>
                <w:ilvl w:val="0"/>
                <w:numId w:val="63"/>
              </w:numPr>
              <w:tabs>
                <w:tab w:val="left" w:pos="284"/>
                <w:tab w:val="left" w:pos="840"/>
                <w:tab w:val="left" w:pos="2530"/>
                <w:tab w:val="left" w:pos="4363"/>
                <w:tab w:val="right" w:pos="6072"/>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Нақты жағдайларда материалдардың мінез-құлқын модельдеу және талдау жүргізу;</w:t>
            </w:r>
          </w:p>
          <w:p w14:paraId="4CA78A1E" w14:textId="77777777" w:rsidR="00893390" w:rsidRPr="0074217A" w:rsidRDefault="00893390" w:rsidP="0010178B">
            <w:pPr>
              <w:widowControl w:val="0"/>
              <w:numPr>
                <w:ilvl w:val="0"/>
                <w:numId w:val="63"/>
              </w:numPr>
              <w:tabs>
                <w:tab w:val="left" w:pos="284"/>
                <w:tab w:val="left" w:pos="840"/>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Әртүрлі қолданбалар үшін материалдарды және оларды өндіру әдістерін бейімдеу бойынша ұсыныстар әзірлеу.</w:t>
            </w:r>
          </w:p>
          <w:p w14:paraId="526A7258" w14:textId="77777777" w:rsidR="00893390" w:rsidRPr="0074217A" w:rsidRDefault="00893390" w:rsidP="0010178B">
            <w:pPr>
              <w:widowControl w:val="0"/>
              <w:numPr>
                <w:ilvl w:val="0"/>
                <w:numId w:val="62"/>
              </w:numPr>
              <w:tabs>
                <w:tab w:val="left" w:pos="284"/>
                <w:tab w:val="left" w:pos="831"/>
                <w:tab w:val="left" w:pos="2334"/>
                <w:tab w:val="left" w:pos="4138"/>
                <w:tab w:val="right" w:pos="6073"/>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b/>
                <w:bCs/>
                <w:kern w:val="2"/>
                <w:sz w:val="24"/>
                <w:szCs w:val="24"/>
                <w:lang w:bidi="ru-RU"/>
                <w14:ligatures w14:val="standardContextual"/>
              </w:rPr>
              <w:t>Көміртекті наноматериалдарға негізделген энергияны көп қажет ететін жүйелердің прототиптерін жасау және сынау</w:t>
            </w:r>
          </w:p>
          <w:p w14:paraId="58B184D1" w14:textId="77777777" w:rsidR="00893390" w:rsidRPr="0074217A" w:rsidRDefault="00893390" w:rsidP="0010178B">
            <w:pPr>
              <w:widowControl w:val="0"/>
              <w:numPr>
                <w:ilvl w:val="0"/>
                <w:numId w:val="64"/>
              </w:numPr>
              <w:tabs>
                <w:tab w:val="left" w:pos="284"/>
                <w:tab w:val="left" w:pos="830"/>
                <w:tab w:val="right" w:pos="6072"/>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Суперконденсаторлардың және сыйымдылықты суды деионизациялау жүйелерінің прототиптерін өндіру;</w:t>
            </w:r>
          </w:p>
          <w:p w14:paraId="2D412084" w14:textId="77777777" w:rsidR="00893390" w:rsidRPr="0074217A" w:rsidRDefault="00893390" w:rsidP="0010178B">
            <w:pPr>
              <w:widowControl w:val="0"/>
              <w:numPr>
                <w:ilvl w:val="0"/>
                <w:numId w:val="64"/>
              </w:numPr>
              <w:tabs>
                <w:tab w:val="left" w:pos="284"/>
                <w:tab w:val="left" w:pos="830"/>
                <w:tab w:val="left" w:pos="2237"/>
                <w:tab w:val="left" w:pos="3734"/>
                <w:tab w:val="left" w:pos="4550"/>
                <w:tab w:val="right" w:pos="6072"/>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Олардың тиімділігін бағалау үшін зертханалық және далалық сынақтар жүргізу;</w:t>
            </w:r>
          </w:p>
          <w:p w14:paraId="36893295" w14:textId="77777777" w:rsidR="00893390" w:rsidRPr="0074217A" w:rsidRDefault="00893390" w:rsidP="0010178B">
            <w:pPr>
              <w:widowControl w:val="0"/>
              <w:numPr>
                <w:ilvl w:val="0"/>
                <w:numId w:val="64"/>
              </w:numPr>
              <w:tabs>
                <w:tab w:val="left" w:pos="284"/>
                <w:tab w:val="left" w:pos="830"/>
                <w:tab w:val="left" w:pos="2112"/>
                <w:tab w:val="left" w:pos="3955"/>
                <w:tab w:val="left" w:pos="5669"/>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Жүйелік дизайнды жақсарту үшін сынақ нәтижелерін талдаңыз.</w:t>
            </w:r>
          </w:p>
          <w:p w14:paraId="486654AC" w14:textId="77777777" w:rsidR="00893390" w:rsidRPr="0074217A" w:rsidRDefault="00893390" w:rsidP="0010178B">
            <w:pPr>
              <w:widowControl w:val="0"/>
              <w:numPr>
                <w:ilvl w:val="0"/>
                <w:numId w:val="62"/>
              </w:numPr>
              <w:tabs>
                <w:tab w:val="left" w:pos="284"/>
                <w:tab w:val="left" w:pos="831"/>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b/>
                <w:bCs/>
                <w:kern w:val="2"/>
                <w:sz w:val="24"/>
                <w:szCs w:val="24"/>
                <w:lang w:bidi="ru-RU"/>
                <w14:ligatures w14:val="standardContextual"/>
              </w:rPr>
              <w:t>Өнеркәсіптік жағдайларда енгізу үшін өндірісті масштабтау әдістерін әзірлеу</w:t>
            </w:r>
          </w:p>
          <w:p w14:paraId="18CB1C75" w14:textId="77777777" w:rsidR="00893390" w:rsidRPr="0074217A" w:rsidRDefault="00893390" w:rsidP="0010178B">
            <w:pPr>
              <w:widowControl w:val="0"/>
              <w:numPr>
                <w:ilvl w:val="0"/>
                <w:numId w:val="65"/>
              </w:numPr>
              <w:tabs>
                <w:tab w:val="left" w:pos="284"/>
                <w:tab w:val="left" w:pos="830"/>
                <w:tab w:val="left" w:pos="3418"/>
                <w:tab w:val="left" w:pos="5184"/>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Көміртекті материалдарды синтездеу технологияларын кеңейту;</w:t>
            </w:r>
          </w:p>
          <w:p w14:paraId="430F8367" w14:textId="77777777" w:rsidR="00893390" w:rsidRPr="0074217A" w:rsidRDefault="00893390" w:rsidP="0010178B">
            <w:pPr>
              <w:widowControl w:val="0"/>
              <w:numPr>
                <w:ilvl w:val="0"/>
                <w:numId w:val="65"/>
              </w:numPr>
              <w:tabs>
                <w:tab w:val="left" w:pos="284"/>
                <w:tab w:val="left" w:pos="830"/>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Пилоттық өндіріс желілерін жоспарлау және жобалау.</w:t>
            </w:r>
          </w:p>
          <w:p w14:paraId="4530EA86" w14:textId="77777777" w:rsidR="00893390" w:rsidRPr="0074217A" w:rsidRDefault="00893390" w:rsidP="0010178B">
            <w:pPr>
              <w:widowControl w:val="0"/>
              <w:numPr>
                <w:ilvl w:val="0"/>
                <w:numId w:val="62"/>
              </w:numPr>
              <w:tabs>
                <w:tab w:val="left" w:pos="284"/>
                <w:tab w:val="left" w:pos="831"/>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b/>
                <w:bCs/>
                <w:kern w:val="2"/>
                <w:sz w:val="24"/>
                <w:szCs w:val="24"/>
                <w:lang w:bidi="ru-RU"/>
                <w14:ligatures w14:val="standardContextual"/>
              </w:rPr>
              <w:t xml:space="preserve">Экономикалық және экологиялық тұрақтылықты қамтамасыз ету </w:t>
            </w:r>
            <w:r w:rsidRPr="0074217A">
              <w:rPr>
                <w:rFonts w:ascii="Times New Roman" w:eastAsia="Times New Roman" w:hAnsi="Times New Roman"/>
                <w:b/>
                <w:bCs/>
                <w:kern w:val="2"/>
                <w:sz w:val="24"/>
                <w:szCs w:val="24"/>
                <w:lang w:bidi="ru-RU"/>
                <w14:ligatures w14:val="standardContextual"/>
              </w:rPr>
              <w:tab/>
              <w:t>үшін көміртекті наноматериалдарды өндірудің технологиялық процесін оңтайландыру</w:t>
            </w:r>
          </w:p>
          <w:p w14:paraId="00A1E3EF" w14:textId="77777777" w:rsidR="00893390" w:rsidRPr="0074217A" w:rsidRDefault="00893390" w:rsidP="0010178B">
            <w:pPr>
              <w:widowControl w:val="0"/>
              <w:numPr>
                <w:ilvl w:val="0"/>
                <w:numId w:val="66"/>
              </w:numPr>
              <w:tabs>
                <w:tab w:val="left" w:pos="284"/>
                <w:tab w:val="left" w:pos="830"/>
                <w:tab w:val="left" w:pos="2405"/>
                <w:tab w:val="left" w:pos="4618"/>
                <w:tab w:val="left" w:pos="5338"/>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Шығындар мен энергия тұтынуды азайту мақсатында қолданыстағы өндіріс әдістерін талдау және оңтайландыру;</w:t>
            </w:r>
          </w:p>
          <w:p w14:paraId="5DB205B7" w14:textId="77777777" w:rsidR="00893390" w:rsidRPr="0074217A" w:rsidRDefault="00893390" w:rsidP="0010178B">
            <w:pPr>
              <w:widowControl w:val="0"/>
              <w:numPr>
                <w:ilvl w:val="0"/>
                <w:numId w:val="66"/>
              </w:numPr>
              <w:tabs>
                <w:tab w:val="left" w:pos="284"/>
                <w:tab w:val="left" w:pos="830"/>
                <w:tab w:val="left" w:pos="2866"/>
                <w:tab w:val="left" w:pos="5218"/>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 xml:space="preserve">Экологиялық таза технологияларды енгізу </w:t>
            </w:r>
            <w:r w:rsidRPr="0074217A">
              <w:rPr>
                <w:rFonts w:ascii="Times New Roman" w:eastAsia="Times New Roman" w:hAnsi="Times New Roman"/>
                <w:kern w:val="2"/>
                <w:sz w:val="24"/>
                <w:szCs w:val="24"/>
                <w:lang w:bidi="ru-RU"/>
                <w14:ligatures w14:val="standardContextual"/>
              </w:rPr>
              <w:tab/>
              <w:t>және өндіріс қалдықтарын азайту;</w:t>
            </w:r>
          </w:p>
          <w:p w14:paraId="119218AC" w14:textId="77777777" w:rsidR="00893390" w:rsidRPr="0074217A" w:rsidRDefault="00893390" w:rsidP="0010178B">
            <w:pPr>
              <w:widowControl w:val="0"/>
              <w:numPr>
                <w:ilvl w:val="0"/>
                <w:numId w:val="66"/>
              </w:numPr>
              <w:tabs>
                <w:tab w:val="left" w:pos="284"/>
                <w:tab w:val="left" w:pos="830"/>
                <w:tab w:val="left" w:pos="3427"/>
                <w:tab w:val="left" w:pos="4848"/>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Автоматтандырылған процестерді басқару жүйелерін әзірлеу және енгізу.</w:t>
            </w:r>
          </w:p>
          <w:p w14:paraId="2CC93F99" w14:textId="77777777" w:rsidR="00893390" w:rsidRPr="0074217A" w:rsidRDefault="00893390" w:rsidP="0010178B">
            <w:pPr>
              <w:widowControl w:val="0"/>
              <w:numPr>
                <w:ilvl w:val="0"/>
                <w:numId w:val="67"/>
              </w:numPr>
              <w:tabs>
                <w:tab w:val="left" w:pos="284"/>
                <w:tab w:val="left" w:pos="826"/>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b/>
                <w:bCs/>
                <w:kern w:val="2"/>
                <w:sz w:val="24"/>
                <w:szCs w:val="24"/>
                <w:lang w:bidi="ru-RU"/>
                <w14:ligatures w14:val="standardContextual"/>
              </w:rPr>
              <w:t>Әзірленген материалдар мен технологияларға сертификаттау жүргізу және патенттер алу</w:t>
            </w:r>
          </w:p>
          <w:p w14:paraId="3F99A481" w14:textId="77777777" w:rsidR="00893390" w:rsidRPr="0074217A" w:rsidRDefault="00893390" w:rsidP="0010178B">
            <w:pPr>
              <w:widowControl w:val="0"/>
              <w:numPr>
                <w:ilvl w:val="0"/>
                <w:numId w:val="68"/>
              </w:numPr>
              <w:tabs>
                <w:tab w:val="left" w:pos="284"/>
                <w:tab w:val="left" w:pos="830"/>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Сертификаттау органдары үшін техникалық құжаттаманы дайындау;</w:t>
            </w:r>
          </w:p>
          <w:p w14:paraId="0448AD20" w14:textId="77777777" w:rsidR="00893390" w:rsidRPr="0074217A" w:rsidRDefault="00893390" w:rsidP="0010178B">
            <w:pPr>
              <w:widowControl w:val="0"/>
              <w:numPr>
                <w:ilvl w:val="0"/>
                <w:numId w:val="68"/>
              </w:numPr>
              <w:tabs>
                <w:tab w:val="left" w:pos="284"/>
                <w:tab w:val="left" w:pos="830"/>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Патенттерді ұлттық және/немесе халықаралық жүйелерде тіркеу;</w:t>
            </w:r>
          </w:p>
          <w:p w14:paraId="73266A4E" w14:textId="77777777" w:rsidR="00893390" w:rsidRPr="0074217A" w:rsidRDefault="00893390" w:rsidP="0010178B">
            <w:pPr>
              <w:widowControl w:val="0"/>
              <w:numPr>
                <w:ilvl w:val="0"/>
                <w:numId w:val="68"/>
              </w:numPr>
              <w:tabs>
                <w:tab w:val="left" w:pos="284"/>
                <w:tab w:val="left" w:pos="830"/>
                <w:tab w:val="left" w:pos="2774"/>
                <w:tab w:val="left" w:pos="4709"/>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Материалдардың халықаралық стандарттарға сәйкестігін қамтамасыз ету.</w:t>
            </w:r>
          </w:p>
          <w:p w14:paraId="23C92FB1" w14:textId="77777777" w:rsidR="00893390" w:rsidRPr="0074217A" w:rsidRDefault="00893390" w:rsidP="0010178B">
            <w:pPr>
              <w:widowControl w:val="0"/>
              <w:numPr>
                <w:ilvl w:val="0"/>
                <w:numId w:val="67"/>
              </w:numPr>
              <w:tabs>
                <w:tab w:val="left" w:pos="284"/>
                <w:tab w:val="left" w:pos="826"/>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b/>
                <w:bCs/>
                <w:kern w:val="2"/>
                <w:sz w:val="24"/>
                <w:szCs w:val="24"/>
                <w:lang w:bidi="ru-RU"/>
                <w14:ligatures w14:val="standardContextual"/>
              </w:rPr>
              <w:t>Әзірленген шешімдерді қолданыстағы және жаңа салаларға біріктіру үшін серіктестерді тарту</w:t>
            </w:r>
          </w:p>
          <w:p w14:paraId="78376ECA" w14:textId="77777777" w:rsidR="00893390" w:rsidRPr="0074217A" w:rsidRDefault="00893390" w:rsidP="0010178B">
            <w:pPr>
              <w:widowControl w:val="0"/>
              <w:numPr>
                <w:ilvl w:val="0"/>
                <w:numId w:val="69"/>
              </w:numPr>
              <w:tabs>
                <w:tab w:val="left" w:pos="284"/>
                <w:tab w:val="left" w:pos="840"/>
                <w:tab w:val="left" w:pos="2976"/>
                <w:tab w:val="left" w:pos="5674"/>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Потенциалды серіктестермен кездесулер мен келіссөздер ұйымдастыру;</w:t>
            </w:r>
          </w:p>
          <w:p w14:paraId="01A24541" w14:textId="77777777" w:rsidR="00893390" w:rsidRPr="0074217A" w:rsidRDefault="00893390" w:rsidP="0010178B">
            <w:pPr>
              <w:widowControl w:val="0"/>
              <w:numPr>
                <w:ilvl w:val="0"/>
                <w:numId w:val="69"/>
              </w:numPr>
              <w:tabs>
                <w:tab w:val="left" w:pos="284"/>
                <w:tab w:val="left" w:pos="840"/>
                <w:tab w:val="left" w:pos="2976"/>
                <w:tab w:val="left" w:pos="5674"/>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Технологияларды коммерцияландыруға арналған бизнес-модельдерді әзірлеу;</w:t>
            </w:r>
          </w:p>
          <w:p w14:paraId="49478A7B" w14:textId="77777777" w:rsidR="00893390" w:rsidRPr="0074217A" w:rsidRDefault="00893390" w:rsidP="00893390">
            <w:pPr>
              <w:tabs>
                <w:tab w:val="left" w:pos="284"/>
              </w:tabs>
              <w:jc w:val="both"/>
              <w:rPr>
                <w:rFonts w:ascii="Times New Roman" w:hAnsi="Times New Roman"/>
                <w:sz w:val="24"/>
                <w:szCs w:val="24"/>
                <w:lang/>
              </w:rPr>
            </w:pPr>
            <w:r w:rsidRPr="0074217A">
              <w:rPr>
                <w:rFonts w:ascii="Times New Roman" w:hAnsi="Times New Roman"/>
                <w:sz w:val="24"/>
                <w:szCs w:val="24"/>
                <w:lang w:bidi="ru-RU"/>
              </w:rPr>
              <w:t>Әзірлемелерді ілгерілету мақсатында көрмелер мен конференцияларға қатысу.</w:t>
            </w:r>
          </w:p>
        </w:tc>
      </w:tr>
      <w:tr w:rsidR="00893390" w:rsidRPr="00E52886" w14:paraId="0771934C" w14:textId="77777777" w:rsidTr="00893390">
        <w:trPr>
          <w:jc w:val="center"/>
        </w:trPr>
        <w:tc>
          <w:tcPr>
            <w:tcW w:w="10060" w:type="dxa"/>
            <w:tcBorders>
              <w:top w:val="single" w:sz="4" w:space="0" w:color="auto"/>
              <w:left w:val="single" w:sz="4" w:space="0" w:color="auto"/>
              <w:bottom w:val="single" w:sz="4" w:space="0" w:color="auto"/>
              <w:right w:val="single" w:sz="4" w:space="0" w:color="auto"/>
            </w:tcBorders>
            <w:hideMark/>
          </w:tcPr>
          <w:p w14:paraId="6AFC0B26" w14:textId="77777777" w:rsidR="00893390" w:rsidRPr="0074217A" w:rsidRDefault="00893390" w:rsidP="00893390">
            <w:pPr>
              <w:pBdr>
                <w:top w:val="single" w:sz="4" w:space="5" w:color="FFFFFF"/>
                <w:left w:val="single" w:sz="4" w:space="10" w:color="FFFFFF"/>
                <w:bottom w:val="single" w:sz="4" w:space="5" w:color="FFFFFF"/>
                <w:right w:val="single" w:sz="4" w:space="10" w:color="FFFFFF"/>
              </w:pBdr>
              <w:shd w:val="clear" w:color="auto" w:fill="F2F2F2"/>
              <w:tabs>
                <w:tab w:val="left" w:pos="300"/>
              </w:tabs>
              <w:suppressAutoHyphens/>
              <w:spacing w:line="276" w:lineRule="auto"/>
              <w:jc w:val="both"/>
              <w:rPr>
                <w:rFonts w:ascii="Times New Roman" w:eastAsia="Times New Roman" w:hAnsi="Times New Roman"/>
                <w:b/>
                <w:kern w:val="2"/>
                <w:sz w:val="24"/>
                <w:szCs w:val="24"/>
                <w:lang w:eastAsia="ar-SA"/>
                <w14:ligatures w14:val="standardContextual"/>
              </w:rPr>
            </w:pPr>
            <w:r w:rsidRPr="0074217A">
              <w:rPr>
                <w:rFonts w:ascii="Times New Roman" w:eastAsia="Times New Roman" w:hAnsi="Times New Roman"/>
                <w:b/>
                <w:i/>
                <w:kern w:val="2"/>
                <w:sz w:val="24"/>
                <w:szCs w:val="24"/>
                <w:lang w:eastAsia="ar-SA"/>
                <w14:ligatures w14:val="standardContextual"/>
              </w:rPr>
              <w:t>3. Қандай стратегиялық және бағдарламалық құжаттардың тармақтарын шешуге бағытталған:</w:t>
            </w:r>
          </w:p>
          <w:p w14:paraId="6244A0F8" w14:textId="77777777" w:rsidR="00893390" w:rsidRPr="0074217A" w:rsidRDefault="00893390" w:rsidP="00893390">
            <w:pPr>
              <w:tabs>
                <w:tab w:val="left" w:pos="300"/>
              </w:tabs>
              <w:contextualSpacing/>
              <w:jc w:val="both"/>
              <w:rPr>
                <w:rFonts w:ascii="Times New Roman" w:hAnsi="Times New Roman"/>
                <w:kern w:val="2"/>
                <w:sz w:val="24"/>
                <w:szCs w:val="24"/>
                <w:lang/>
                <w14:ligatures w14:val="standardContextual"/>
              </w:rPr>
            </w:pPr>
            <w:r w:rsidRPr="0074217A">
              <w:rPr>
                <w:rFonts w:ascii="Times New Roman" w:hAnsi="Times New Roman"/>
                <w:kern w:val="2"/>
                <w:sz w:val="24"/>
                <w:szCs w:val="24"/>
                <w:lang w:bidi="ru-RU"/>
                <w14:ligatures w14:val="standardContextual"/>
              </w:rPr>
              <w:t>Бағдарламаны іске асыру келесі стратегиялық және бағдарламалық құжаттарда анықталған мақсаттарға, міндеттерге және индикаторларға қол жеткізуге мүмкіндік береді:</w:t>
            </w:r>
          </w:p>
          <w:p w14:paraId="7DE04725" w14:textId="77777777" w:rsidR="00893390" w:rsidRPr="0074217A" w:rsidRDefault="00893390" w:rsidP="0010178B">
            <w:pPr>
              <w:widowControl w:val="0"/>
              <w:numPr>
                <w:ilvl w:val="0"/>
                <w:numId w:val="70"/>
              </w:numPr>
              <w:tabs>
                <w:tab w:val="left" w:pos="300"/>
                <w:tab w:val="left" w:pos="576"/>
                <w:tab w:val="left" w:pos="2174"/>
                <w:tab w:val="left" w:pos="5165"/>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en-US"/>
                <w14:ligatures w14:val="standardContextual"/>
              </w:rPr>
              <w:t xml:space="preserve">Қазақстан-2050» </w:t>
            </w:r>
            <w:r w:rsidRPr="0074217A">
              <w:rPr>
                <w:rFonts w:ascii="Times New Roman" w:eastAsia="Times New Roman" w:hAnsi="Times New Roman"/>
                <w:kern w:val="2"/>
                <w:sz w:val="24"/>
                <w:szCs w:val="24"/>
                <w:lang w:bidi="ru-RU"/>
                <w14:ligatures w14:val="standardContextual"/>
              </w:rPr>
              <w:t xml:space="preserve">стратегиясы : қалыптасқан мемлекеттің жаңа саяси бағыты. </w:t>
            </w:r>
            <w:r w:rsidRPr="0074217A">
              <w:rPr>
                <w:rFonts w:ascii="Times New Roman" w:eastAsia="Times New Roman" w:hAnsi="Times New Roman"/>
                <w:i/>
                <w:iCs/>
                <w:kern w:val="2"/>
                <w:sz w:val="24"/>
                <w:szCs w:val="24"/>
                <w:lang w:bidi="ru-RU"/>
                <w14:ligatures w14:val="standardContextual"/>
              </w:rPr>
              <w:t>- Бесінші сын-қатер: жаһандық энергетикалық қауіпсіздік.</w:t>
            </w:r>
            <w:r w:rsidRPr="0074217A">
              <w:rPr>
                <w:rFonts w:ascii="Times New Roman" w:eastAsia="Times New Roman" w:hAnsi="Times New Roman"/>
                <w:kern w:val="2"/>
                <w:sz w:val="24"/>
                <w:szCs w:val="24"/>
                <w:lang w:bidi="ru-RU"/>
                <w14:ligatures w14:val="standardContextual"/>
              </w:rPr>
              <w:t xml:space="preserve"> </w:t>
            </w:r>
            <w:r w:rsidRPr="0074217A">
              <w:rPr>
                <w:rFonts w:ascii="Times New Roman" w:eastAsia="Times New Roman" w:hAnsi="Times New Roman"/>
                <w:i/>
                <w:iCs/>
                <w:kern w:val="2"/>
                <w:sz w:val="24"/>
                <w:szCs w:val="24"/>
                <w:lang w:bidi="ru-RU"/>
                <w14:ligatures w14:val="standardContextual"/>
              </w:rPr>
              <w:t>- Алтыншы қиындық - табиғи ресурстардың сарқылуы.</w:t>
            </w:r>
            <w:r w:rsidRPr="0074217A">
              <w:rPr>
                <w:rFonts w:ascii="Times New Roman" w:eastAsia="Times New Roman" w:hAnsi="Times New Roman"/>
                <w:kern w:val="2"/>
                <w:sz w:val="24"/>
                <w:szCs w:val="24"/>
                <w:lang w:bidi="ru-RU"/>
                <w14:ligatures w14:val="standardContextual"/>
              </w:rPr>
              <w:t xml:space="preserve"> </w:t>
            </w:r>
            <w:r w:rsidRPr="0074217A">
              <w:rPr>
                <w:rFonts w:ascii="Times New Roman" w:eastAsia="Times New Roman" w:hAnsi="Times New Roman"/>
                <w:i/>
                <w:iCs/>
                <w:kern w:val="2"/>
                <w:sz w:val="24"/>
                <w:szCs w:val="24"/>
                <w:lang w:bidi="ru-RU"/>
                <w14:ligatures w14:val="standardContextual"/>
              </w:rPr>
              <w:t>- Жетінші қиындық - Үшінші өнеркәсіптік революция.</w:t>
            </w:r>
            <w:r w:rsidRPr="0074217A">
              <w:rPr>
                <w:rFonts w:ascii="Times New Roman" w:eastAsia="Times New Roman" w:hAnsi="Times New Roman"/>
                <w:kern w:val="2"/>
                <w:sz w:val="24"/>
                <w:szCs w:val="24"/>
                <w:lang w:bidi="ru-RU"/>
                <w14:ligatures w14:val="standardContextual"/>
              </w:rPr>
              <w:t xml:space="preserve"> </w:t>
            </w:r>
          </w:p>
          <w:p w14:paraId="20165CB7" w14:textId="77777777" w:rsidR="00893390" w:rsidRPr="0074217A" w:rsidRDefault="00893390" w:rsidP="0010178B">
            <w:pPr>
              <w:widowControl w:val="0"/>
              <w:numPr>
                <w:ilvl w:val="0"/>
                <w:numId w:val="70"/>
              </w:numPr>
              <w:tabs>
                <w:tab w:val="left" w:pos="300"/>
                <w:tab w:val="left" w:pos="360"/>
                <w:tab w:val="left" w:pos="1262"/>
                <w:tab w:val="left" w:pos="3202"/>
                <w:tab w:val="right" w:pos="5962"/>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Даму тұжырымдамасын бекіту туралы</w:t>
            </w:r>
            <w:r w:rsidRPr="0074217A">
              <w:rPr>
                <w:rFonts w:ascii="Times New Roman" w:eastAsia="Times New Roman" w:hAnsi="Times New Roman"/>
                <w:kern w:val="2"/>
                <w:sz w:val="24"/>
                <w:szCs w:val="24"/>
                <w:lang w:bidi="ru-RU"/>
                <w14:ligatures w14:val="standardContextual"/>
              </w:rPr>
              <w:tab/>
            </w:r>
            <w:r w:rsidRPr="0074217A">
              <w:rPr>
                <w:rFonts w:ascii="Times New Roman" w:eastAsia="Times New Roman" w:hAnsi="Times New Roman"/>
                <w:kern w:val="2"/>
                <w:sz w:val="24"/>
                <w:szCs w:val="24"/>
                <w:lang/>
                <w14:ligatures w14:val="standardContextual"/>
              </w:rPr>
              <w:t xml:space="preserve"> </w:t>
            </w:r>
            <w:r w:rsidRPr="0074217A">
              <w:rPr>
                <w:rFonts w:ascii="Times New Roman" w:eastAsia="Times New Roman" w:hAnsi="Times New Roman"/>
                <w:kern w:val="2"/>
                <w:sz w:val="24"/>
                <w:szCs w:val="24"/>
                <w:lang w:bidi="ru-RU"/>
                <w14:ligatures w14:val="standardContextual"/>
              </w:rPr>
              <w:t xml:space="preserve">Қазақстан Республикасының 2023-2029 жылдарға арналған электр энергетикасы: </w:t>
            </w:r>
            <w:r w:rsidRPr="0074217A">
              <w:rPr>
                <w:rFonts w:ascii="Times New Roman" w:eastAsia="Times New Roman" w:hAnsi="Times New Roman"/>
                <w:i/>
                <w:iCs/>
                <w:kern w:val="2"/>
                <w:sz w:val="24"/>
                <w:szCs w:val="24"/>
                <w:lang w:bidi="ru-RU"/>
                <w14:ligatures w14:val="standardContextual"/>
              </w:rPr>
              <w:t xml:space="preserve">- 2-бағыт. Таза энергияны дамыту - </w:t>
            </w:r>
            <w:r w:rsidRPr="0074217A">
              <w:rPr>
                <w:rFonts w:ascii="Times New Roman" w:eastAsia="Times New Roman" w:hAnsi="Times New Roman"/>
                <w:i/>
                <w:iCs/>
                <w:kern w:val="2"/>
                <w:sz w:val="24"/>
                <w:szCs w:val="24"/>
                <w:lang w:bidi="ru-RU"/>
                <w14:ligatures w14:val="standardContextual"/>
              </w:rPr>
              <w:tab/>
              <w:t>6. Жаңа жаңартылатын энергия көздерін пайдаланатын электр станцияларын салу</w:t>
            </w:r>
          </w:p>
          <w:p w14:paraId="14EF9F24" w14:textId="77777777" w:rsidR="00893390" w:rsidRPr="0074217A" w:rsidRDefault="00893390" w:rsidP="0010178B">
            <w:pPr>
              <w:widowControl w:val="0"/>
              <w:numPr>
                <w:ilvl w:val="0"/>
                <w:numId w:val="70"/>
              </w:numPr>
              <w:tabs>
                <w:tab w:val="left" w:pos="300"/>
                <w:tab w:val="left" w:pos="571"/>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Қазақстан Республикасының 2060 жылға дейінгі көміртегі бейтараптығына қол жеткізу стратегиясын бекіту туралы.</w:t>
            </w:r>
          </w:p>
          <w:p w14:paraId="47B8E691" w14:textId="77777777" w:rsidR="00893390" w:rsidRPr="0074217A" w:rsidRDefault="00893390" w:rsidP="0010178B">
            <w:pPr>
              <w:widowControl w:val="0"/>
              <w:numPr>
                <w:ilvl w:val="0"/>
                <w:numId w:val="70"/>
              </w:numPr>
              <w:tabs>
                <w:tab w:val="left" w:pos="300"/>
                <w:tab w:val="left" w:pos="571"/>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Қазақстан Республикасының Президенті Қ.Қ. Тоқаевтың Қазақстан халқына «Халық бірлігі және жүйелі реформалар – елдің өркендеуінің берік негізі» атты Жолдауы (2021).</w:t>
            </w:r>
          </w:p>
          <w:p w14:paraId="1B723540" w14:textId="77777777" w:rsidR="00893390" w:rsidRPr="0074217A" w:rsidRDefault="00893390" w:rsidP="0010178B">
            <w:pPr>
              <w:widowControl w:val="0"/>
              <w:numPr>
                <w:ilvl w:val="0"/>
                <w:numId w:val="70"/>
              </w:numPr>
              <w:tabs>
                <w:tab w:val="left" w:pos="300"/>
                <w:tab w:val="left" w:pos="571"/>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Қазақстан Республикасы Президентінің 2023 жылғы 2 ақпандағы № 121 Жарлығымен бекітілген Қазақстан Республикасының 2060 жылға дейінгі көміртекті бейтараптығына қол жеткізу стратегиясы.</w:t>
            </w:r>
          </w:p>
        </w:tc>
      </w:tr>
      <w:tr w:rsidR="00893390" w:rsidRPr="00E52886" w14:paraId="0FD4142A" w14:textId="77777777" w:rsidTr="00893390">
        <w:trPr>
          <w:jc w:val="center"/>
        </w:trPr>
        <w:tc>
          <w:tcPr>
            <w:tcW w:w="10060" w:type="dxa"/>
            <w:tcBorders>
              <w:top w:val="single" w:sz="4" w:space="0" w:color="auto"/>
              <w:left w:val="single" w:sz="4" w:space="0" w:color="auto"/>
              <w:bottom w:val="single" w:sz="4" w:space="0" w:color="auto"/>
              <w:right w:val="single" w:sz="4" w:space="0" w:color="auto"/>
            </w:tcBorders>
            <w:vAlign w:val="bottom"/>
            <w:hideMark/>
          </w:tcPr>
          <w:p w14:paraId="2B2C832F" w14:textId="77777777" w:rsidR="00893390" w:rsidRPr="00E52886" w:rsidRDefault="00893390" w:rsidP="0010178B">
            <w:pPr>
              <w:widowControl w:val="0"/>
              <w:numPr>
                <w:ilvl w:val="0"/>
                <w:numId w:val="71"/>
              </w:numPr>
              <w:tabs>
                <w:tab w:val="left" w:pos="283"/>
              </w:tabs>
              <w:spacing w:line="256" w:lineRule="auto"/>
              <w:jc w:val="both"/>
              <w:rPr>
                <w:rFonts w:ascii="Times New Roman" w:eastAsia="Times New Roman" w:hAnsi="Times New Roman"/>
                <w:b/>
                <w:bCs/>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Күтілетін нәтижелер</w:t>
            </w:r>
          </w:p>
          <w:p w14:paraId="65B15ADE" w14:textId="77777777" w:rsidR="00893390" w:rsidRPr="00E52886" w:rsidRDefault="00893390" w:rsidP="0010178B">
            <w:pPr>
              <w:widowControl w:val="0"/>
              <w:numPr>
                <w:ilvl w:val="1"/>
                <w:numId w:val="71"/>
              </w:numPr>
              <w:tabs>
                <w:tab w:val="left" w:pos="413"/>
              </w:tabs>
              <w:spacing w:line="256" w:lineRule="auto"/>
              <w:jc w:val="both"/>
              <w:rPr>
                <w:rFonts w:ascii="Times New Roman" w:eastAsia="Times New Roman" w:hAnsi="Times New Roman"/>
                <w:b/>
                <w:bCs/>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Тікелей нәтижелер:</w:t>
            </w:r>
          </w:p>
          <w:p w14:paraId="5FF7EAB6" w14:textId="77777777" w:rsidR="00893390" w:rsidRPr="00E52886" w:rsidRDefault="00893390" w:rsidP="00893390">
            <w:pPr>
              <w:widowControl w:val="0"/>
              <w:tabs>
                <w:tab w:val="left" w:pos="117"/>
                <w:tab w:val="left" w:pos="2722"/>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1. Энергияны көп қажет ететін жүйелерге арналған жақсартылған сипаттамалары бар жоғары өнімді көміртекті наноматериалдарды әзірлеу</w:t>
            </w:r>
          </w:p>
          <w:p w14:paraId="44F42FD1" w14:textId="77777777" w:rsidR="00893390" w:rsidRPr="00E52886" w:rsidRDefault="00893390" w:rsidP="00893390">
            <w:pPr>
              <w:widowControl w:val="0"/>
              <w:tabs>
                <w:tab w:val="left" w:pos="117"/>
                <w:tab w:val="left" w:pos="1886"/>
                <w:tab w:val="center" w:pos="4114"/>
                <w:tab w:val="right" w:pos="6082"/>
              </w:tabs>
              <w:jc w:val="both"/>
              <w:rPr>
                <w:rFonts w:ascii="Times New Roman" w:eastAsia="Times New Roman" w:hAnsi="Times New Roman"/>
                <w:kern w:val="2"/>
                <w:sz w:val="24"/>
                <w:szCs w:val="24"/>
                <w:lang w:bidi="ru-RU"/>
                <w14:ligatures w14:val="standardContextual"/>
              </w:rPr>
            </w:pPr>
            <w:r w:rsidRPr="00E52886">
              <w:rPr>
                <w:rFonts w:ascii="Times New Roman" w:eastAsia="Times New Roman" w:hAnsi="Times New Roman"/>
                <w:kern w:val="2"/>
                <w:sz w:val="24"/>
                <w:szCs w:val="24"/>
                <w:lang w:bidi="ru-RU"/>
                <w14:ligatures w14:val="standardContextual"/>
              </w:rPr>
              <w:t>- алынған материалдардың тұрақтылығы мен сапасын қамтамасыз ететін синтез әдістерін әзірлеу жүргізілді:</w:t>
            </w:r>
          </w:p>
          <w:p w14:paraId="66DB4DC0" w14:textId="77777777" w:rsidR="00893390" w:rsidRPr="0074217A" w:rsidRDefault="00893390" w:rsidP="00893390">
            <w:pPr>
              <w:widowControl w:val="0"/>
              <w:shd w:val="clear" w:color="auto" w:fill="FFFFFF"/>
              <w:tabs>
                <w:tab w:val="left" w:pos="117"/>
                <w:tab w:val="left" w:pos="710"/>
              </w:tabs>
              <w:jc w:val="both"/>
              <w:rPr>
                <w:rFonts w:ascii="Times New Roman" w:hAnsi="Times New Roman"/>
                <w:kern w:val="2"/>
                <w:sz w:val="24"/>
                <w:szCs w:val="24"/>
                <w:lang/>
                <w14:ligatures w14:val="standardContextual"/>
              </w:rPr>
            </w:pPr>
            <w:r w:rsidRPr="0074217A">
              <w:rPr>
                <w:rFonts w:ascii="Times New Roman" w:hAnsi="Times New Roman"/>
                <w:kern w:val="2"/>
                <w:sz w:val="24"/>
                <w:szCs w:val="24"/>
                <w:lang w:bidi="ru-RU"/>
                <w14:ligatures w14:val="standardContextual"/>
              </w:rPr>
              <w:t>- жоғары тазалық пен өнімнің тұрақты шығуын қамтамасыз ететін синтездеу әдістері әзірленді;</w:t>
            </w:r>
          </w:p>
          <w:p w14:paraId="06429D03" w14:textId="77777777" w:rsidR="00893390" w:rsidRPr="00E52886" w:rsidRDefault="00893390" w:rsidP="0010178B">
            <w:pPr>
              <w:widowControl w:val="0"/>
              <w:numPr>
                <w:ilvl w:val="0"/>
                <w:numId w:val="72"/>
              </w:numPr>
              <w:tabs>
                <w:tab w:val="left" w:pos="117"/>
                <w:tab w:val="left" w:pos="710"/>
              </w:tabs>
              <w:spacing w:line="256" w:lineRule="auto"/>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энергия сақтау жүйелері үшін жоғары меншікті беттік ауданы бар айнымалы токты синтездеу технологиялары жасалды;</w:t>
            </w:r>
          </w:p>
          <w:p w14:paraId="448E42E6" w14:textId="77777777" w:rsidR="00893390" w:rsidRPr="00E52886" w:rsidRDefault="00893390" w:rsidP="0010178B">
            <w:pPr>
              <w:widowControl w:val="0"/>
              <w:numPr>
                <w:ilvl w:val="0"/>
                <w:numId w:val="72"/>
              </w:numPr>
              <w:tabs>
                <w:tab w:val="left" w:pos="117"/>
                <w:tab w:val="left" w:pos="710"/>
              </w:tabs>
              <w:spacing w:line="256" w:lineRule="auto"/>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энергетика және экология саласында пайдалану үшін бақыланатын кеуектілігі бар техникалық өнімдерді алу әдістері әзірленді;</w:t>
            </w:r>
          </w:p>
          <w:p w14:paraId="20A93DFC" w14:textId="77777777" w:rsidR="00893390" w:rsidRPr="00E52886" w:rsidRDefault="00893390" w:rsidP="0010178B">
            <w:pPr>
              <w:widowControl w:val="0"/>
              <w:numPr>
                <w:ilvl w:val="0"/>
                <w:numId w:val="72"/>
              </w:numPr>
              <w:tabs>
                <w:tab w:val="left" w:pos="117"/>
                <w:tab w:val="left" w:pos="710"/>
                <w:tab w:val="left" w:pos="1502"/>
                <w:tab w:val="left" w:pos="3403"/>
                <w:tab w:val="left" w:pos="5549"/>
              </w:tabs>
              <w:spacing w:line="256" w:lineRule="auto"/>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суперконденсаторларда қолдануға арналған берілген қалыңдығы мен бетінің ауданы бар алынды;</w:t>
            </w:r>
          </w:p>
          <w:p w14:paraId="17BBAA84" w14:textId="77777777" w:rsidR="00893390" w:rsidRPr="00E52886" w:rsidRDefault="00893390" w:rsidP="0010178B">
            <w:pPr>
              <w:widowControl w:val="0"/>
              <w:numPr>
                <w:ilvl w:val="0"/>
                <w:numId w:val="72"/>
              </w:numPr>
              <w:tabs>
                <w:tab w:val="left" w:pos="117"/>
                <w:tab w:val="left" w:pos="710"/>
              </w:tabs>
              <w:spacing w:line="256" w:lineRule="auto"/>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инновациялық қолданбалар үшін бірегей оптикалық және электрондық қасиеттері бар синтезі жүргізілді;</w:t>
            </w:r>
          </w:p>
          <w:p w14:paraId="158945C0" w14:textId="77777777" w:rsidR="00893390" w:rsidRPr="00E52886" w:rsidRDefault="00893390" w:rsidP="0010178B">
            <w:pPr>
              <w:widowControl w:val="0"/>
              <w:numPr>
                <w:ilvl w:val="0"/>
                <w:numId w:val="72"/>
              </w:numPr>
              <w:tabs>
                <w:tab w:val="left" w:pos="117"/>
                <w:tab w:val="left" w:pos="710"/>
                <w:tab w:val="left" w:pos="2128"/>
                <w:tab w:val="left" w:pos="4338"/>
              </w:tabs>
              <w:spacing w:line="256" w:lineRule="auto"/>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наноматериалдардың оңтайлы құрылымы мен қасиеттерін анықтау үшін зертханалық зерттеулер жүргізілді ;</w:t>
            </w:r>
            <w:r w:rsidRPr="00E52886">
              <w:rPr>
                <w:rFonts w:ascii="Times New Roman" w:hAnsi="Times New Roman"/>
                <w:kern w:val="2"/>
                <w:sz w:val="24"/>
                <w:szCs w:val="24"/>
                <w:lang w:bidi="ru-RU"/>
                <w14:ligatures w14:val="standardContextual"/>
              </w:rPr>
              <w:tab/>
            </w:r>
          </w:p>
          <w:p w14:paraId="4E458847" w14:textId="77777777" w:rsidR="00893390" w:rsidRPr="00E52886" w:rsidRDefault="00893390" w:rsidP="0010178B">
            <w:pPr>
              <w:widowControl w:val="0"/>
              <w:numPr>
                <w:ilvl w:val="0"/>
                <w:numId w:val="72"/>
              </w:numPr>
              <w:tabs>
                <w:tab w:val="left" w:pos="117"/>
                <w:tab w:val="left" w:pos="710"/>
              </w:tabs>
              <w:spacing w:line="256" w:lineRule="auto"/>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материалдардың беріктігі әртүрлі пайдалану жағдайларында тексерілді.</w:t>
            </w:r>
          </w:p>
          <w:p w14:paraId="5C89E81A" w14:textId="77777777" w:rsidR="00893390" w:rsidRPr="00E52886" w:rsidRDefault="00893390" w:rsidP="0010178B">
            <w:pPr>
              <w:widowControl w:val="0"/>
              <w:numPr>
                <w:ilvl w:val="0"/>
                <w:numId w:val="73"/>
              </w:numPr>
              <w:tabs>
                <w:tab w:val="left" w:pos="259"/>
                <w:tab w:val="left" w:pos="752"/>
              </w:tabs>
              <w:spacing w:line="256" w:lineRule="auto"/>
              <w:jc w:val="both"/>
              <w:rPr>
                <w:rFonts w:ascii="Times New Roman" w:hAnsi="Times New Roman"/>
                <w:kern w:val="2"/>
                <w:sz w:val="24"/>
                <w:szCs w:val="24"/>
                <w:lang/>
                <w14:ligatures w14:val="standardContextual"/>
              </w:rPr>
            </w:pPr>
            <w:r w:rsidRPr="00E52886">
              <w:rPr>
                <w:rFonts w:ascii="Times New Roman" w:hAnsi="Times New Roman"/>
                <w:b/>
                <w:bCs/>
                <w:kern w:val="2"/>
                <w:sz w:val="24"/>
                <w:szCs w:val="24"/>
                <w:lang w:bidi="ru-RU"/>
                <w14:ligatures w14:val="standardContextual"/>
              </w:rPr>
              <w:t>Наноматериалдардың сипаттамалары мен олардың энергетикалық жүйелердегі жұмыс параметрлері арасындағы байланысты зерттеу</w:t>
            </w:r>
          </w:p>
          <w:p w14:paraId="319A2542" w14:textId="77777777" w:rsidR="00893390" w:rsidRPr="00E52886" w:rsidRDefault="00893390" w:rsidP="0010178B">
            <w:pPr>
              <w:widowControl w:val="0"/>
              <w:numPr>
                <w:ilvl w:val="0"/>
                <w:numId w:val="74"/>
              </w:numPr>
              <w:tabs>
                <w:tab w:val="left" w:pos="259"/>
                <w:tab w:val="left" w:pos="710"/>
              </w:tabs>
              <w:spacing w:line="256" w:lineRule="auto"/>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материалдардың микроқұрылымы мен құрамының олардың электрлік және жылулық қасиеттеріне әсері зерттелді;</w:t>
            </w:r>
          </w:p>
          <w:p w14:paraId="01941977" w14:textId="77777777" w:rsidR="00893390" w:rsidRPr="00E52886" w:rsidRDefault="00893390" w:rsidP="0010178B">
            <w:pPr>
              <w:widowControl w:val="0"/>
              <w:numPr>
                <w:ilvl w:val="0"/>
                <w:numId w:val="74"/>
              </w:numPr>
              <w:tabs>
                <w:tab w:val="left" w:pos="259"/>
                <w:tab w:val="left" w:pos="710"/>
              </w:tabs>
              <w:spacing w:line="256" w:lineRule="auto"/>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нақты жағдайларда материалдардың мінез-құлқын модельдеу және талдау жүргізілді;</w:t>
            </w:r>
          </w:p>
          <w:p w14:paraId="29A19E75" w14:textId="77777777" w:rsidR="00893390" w:rsidRPr="00E52886" w:rsidRDefault="00893390" w:rsidP="00893390">
            <w:pPr>
              <w:widowControl w:val="0"/>
              <w:shd w:val="clear" w:color="auto" w:fill="FFFFFF"/>
              <w:tabs>
                <w:tab w:val="left" w:pos="259"/>
                <w:tab w:val="left" w:pos="715"/>
              </w:tabs>
              <w:ind w:hanging="480"/>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 xml:space="preserve">- әртүрлі қолданбаларға арналған материалдарды бейімдеу бойынша ұсыныстар </w:t>
            </w:r>
            <w:r w:rsidRPr="00E52886">
              <w:rPr>
                <w:rFonts w:ascii="Times New Roman" w:hAnsi="Times New Roman"/>
                <w:kern w:val="2"/>
                <w:sz w:val="24"/>
                <w:szCs w:val="24"/>
                <w:lang w:bidi="ru-RU"/>
                <w14:ligatures w14:val="standardContextual"/>
              </w:rPr>
              <w:tab/>
              <w:t>әзірленді.</w:t>
            </w:r>
          </w:p>
          <w:p w14:paraId="3848B922" w14:textId="77777777" w:rsidR="00893390" w:rsidRPr="00E52886" w:rsidRDefault="00893390" w:rsidP="0010178B">
            <w:pPr>
              <w:widowControl w:val="0"/>
              <w:numPr>
                <w:ilvl w:val="0"/>
                <w:numId w:val="73"/>
              </w:numPr>
              <w:tabs>
                <w:tab w:val="left" w:pos="259"/>
                <w:tab w:val="left" w:pos="720"/>
                <w:tab w:val="left" w:pos="752"/>
                <w:tab w:val="left" w:pos="2128"/>
                <w:tab w:val="right" w:pos="5942"/>
              </w:tabs>
              <w:spacing w:line="256" w:lineRule="auto"/>
              <w:jc w:val="both"/>
              <w:rPr>
                <w:rFonts w:ascii="Times New Roman" w:hAnsi="Times New Roman"/>
                <w:kern w:val="2"/>
                <w:sz w:val="24"/>
                <w:szCs w:val="24"/>
                <w:lang/>
                <w14:ligatures w14:val="standardContextual"/>
              </w:rPr>
            </w:pPr>
            <w:r w:rsidRPr="00E52886">
              <w:rPr>
                <w:rFonts w:ascii="Times New Roman" w:hAnsi="Times New Roman"/>
                <w:b/>
                <w:bCs/>
                <w:kern w:val="2"/>
                <w:sz w:val="24"/>
                <w:szCs w:val="24"/>
                <w:lang w:bidi="ru-RU"/>
                <w14:ligatures w14:val="standardContextual"/>
              </w:rPr>
              <w:t>Көміртекті наноматериалдарға негізделген энергияны көп қажет ететін жүйелердің прототиптерін жасау және сынау</w:t>
            </w:r>
            <w:r w:rsidRPr="00E52886">
              <w:rPr>
                <w:rFonts w:ascii="Times New Roman" w:hAnsi="Times New Roman"/>
                <w:b/>
                <w:bCs/>
                <w:kern w:val="2"/>
                <w:sz w:val="24"/>
                <w:szCs w:val="24"/>
                <w:lang w:bidi="ru-RU"/>
                <w14:ligatures w14:val="standardContextual"/>
              </w:rPr>
              <w:tab/>
            </w:r>
          </w:p>
          <w:p w14:paraId="58F32F65" w14:textId="77777777" w:rsidR="00893390" w:rsidRPr="00E52886" w:rsidRDefault="00893390" w:rsidP="00893390">
            <w:pPr>
              <w:widowControl w:val="0"/>
              <w:shd w:val="clear" w:color="auto" w:fill="FFFFFF"/>
              <w:tabs>
                <w:tab w:val="left" w:pos="117"/>
                <w:tab w:val="left" w:pos="710"/>
                <w:tab w:val="left" w:pos="2128"/>
                <w:tab w:val="left" w:pos="4338"/>
              </w:tabs>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-суперконденсаторлар мен сыйымдылықты суды деионизациялау жүйелерінің прототиптерін өндіру ұйымдастырылды;</w:t>
            </w:r>
          </w:p>
          <w:p w14:paraId="046E165A" w14:textId="77777777" w:rsidR="00893390" w:rsidRPr="00E52886" w:rsidRDefault="00893390" w:rsidP="00893390">
            <w:pPr>
              <w:widowControl w:val="0"/>
              <w:shd w:val="clear" w:color="auto" w:fill="FFFFFF"/>
              <w:tabs>
                <w:tab w:val="left" w:pos="117"/>
                <w:tab w:val="left" w:pos="710"/>
                <w:tab w:val="left" w:pos="2128"/>
                <w:tab w:val="left" w:pos="3936"/>
                <w:tab w:val="left" w:pos="5832"/>
              </w:tabs>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bidi="ru-RU"/>
                <w14:ligatures w14:val="standardContextual"/>
              </w:rPr>
              <w:t>-тиімділікті бағалау үшін зертханалық және далалық сынақтар жүргізілді;</w:t>
            </w:r>
          </w:p>
          <w:p w14:paraId="0E5C3A50" w14:textId="77777777" w:rsidR="00893390" w:rsidRPr="00E52886" w:rsidRDefault="00893390" w:rsidP="00893390">
            <w:pPr>
              <w:widowControl w:val="0"/>
              <w:tabs>
                <w:tab w:val="left" w:pos="117"/>
                <w:tab w:val="left" w:pos="1934"/>
                <w:tab w:val="left" w:pos="3451"/>
                <w:tab w:val="left" w:pos="4656"/>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 жүйелерді жобалауға жетілдірулер енгізу үшін сынақ нәтижелерін талдау жүргізілді.</w:t>
            </w:r>
          </w:p>
          <w:p w14:paraId="0335CAB6" w14:textId="77777777" w:rsidR="00893390" w:rsidRPr="00E52886" w:rsidRDefault="00893390" w:rsidP="0010178B">
            <w:pPr>
              <w:widowControl w:val="0"/>
              <w:numPr>
                <w:ilvl w:val="0"/>
                <w:numId w:val="75"/>
              </w:numPr>
              <w:tabs>
                <w:tab w:val="left" w:pos="259"/>
                <w:tab w:val="left" w:pos="835"/>
                <w:tab w:val="left" w:pos="3072"/>
                <w:tab w:val="left" w:pos="4061"/>
                <w:tab w:val="left" w:pos="5933"/>
              </w:tabs>
              <w:spacing w:line="256" w:lineRule="auto"/>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Өнеркәсіптік жағдайларда енгізу үшін өндірісті масштабтау әдістерін әзірлеу</w:t>
            </w:r>
          </w:p>
          <w:p w14:paraId="41AE4BB5" w14:textId="77777777" w:rsidR="00893390" w:rsidRPr="00E52886" w:rsidRDefault="00893390" w:rsidP="00893390">
            <w:pPr>
              <w:widowControl w:val="0"/>
              <w:tabs>
                <w:tab w:val="left" w:pos="117"/>
                <w:tab w:val="left" w:pos="830"/>
                <w:tab w:val="left" w:pos="2117"/>
                <w:tab w:val="left" w:pos="3950"/>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 көміртекті материалдарды синтездеу технологияларын кеңейту жүзеге асырылды;</w:t>
            </w:r>
          </w:p>
          <w:p w14:paraId="569B434F" w14:textId="77777777" w:rsidR="00893390" w:rsidRPr="00E52886" w:rsidRDefault="00893390" w:rsidP="00893390">
            <w:pPr>
              <w:widowControl w:val="0"/>
              <w:tabs>
                <w:tab w:val="left" w:pos="117"/>
                <w:tab w:val="left" w:pos="830"/>
                <w:tab w:val="left" w:pos="2021"/>
                <w:tab w:val="left" w:pos="3763"/>
                <w:tab w:val="left" w:pos="5928"/>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 пилоттық өндіріс желілерін жоспарлау және жобалау жүргізілді.</w:t>
            </w:r>
          </w:p>
          <w:p w14:paraId="1D721567" w14:textId="77777777" w:rsidR="00893390" w:rsidRPr="00E52886" w:rsidRDefault="00893390" w:rsidP="0010178B">
            <w:pPr>
              <w:widowControl w:val="0"/>
              <w:numPr>
                <w:ilvl w:val="0"/>
                <w:numId w:val="75"/>
              </w:numPr>
              <w:tabs>
                <w:tab w:val="left" w:pos="259"/>
                <w:tab w:val="left" w:pos="835"/>
                <w:tab w:val="left" w:pos="1656"/>
                <w:tab w:val="left" w:pos="3600"/>
                <w:tab w:val="left" w:pos="5918"/>
              </w:tabs>
              <w:spacing w:line="256" w:lineRule="auto"/>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Экономикалық және экологиялық тұрақтылықты қамтамасыз ету үшін көміртекті наноматериалдарды өндірудің технологиялық процесін оңтайландыру</w:t>
            </w:r>
            <w:r w:rsidRPr="00E52886">
              <w:rPr>
                <w:rFonts w:ascii="Times New Roman" w:eastAsia="Times New Roman" w:hAnsi="Times New Roman"/>
                <w:b/>
                <w:bCs/>
                <w:kern w:val="2"/>
                <w:sz w:val="24"/>
                <w:szCs w:val="24"/>
                <w:lang w:bidi="ru-RU"/>
                <w14:ligatures w14:val="standardContextual"/>
              </w:rPr>
              <w:tab/>
            </w:r>
          </w:p>
          <w:p w14:paraId="3CABD2E1" w14:textId="77777777" w:rsidR="00893390" w:rsidRPr="00E52886" w:rsidRDefault="00893390" w:rsidP="0010178B">
            <w:pPr>
              <w:widowControl w:val="0"/>
              <w:numPr>
                <w:ilvl w:val="0"/>
                <w:numId w:val="76"/>
              </w:numPr>
              <w:tabs>
                <w:tab w:val="left" w:pos="117"/>
                <w:tab w:val="left" w:pos="830"/>
                <w:tab w:val="left" w:pos="2405"/>
                <w:tab w:val="left" w:pos="4618"/>
                <w:tab w:val="left" w:pos="5338"/>
              </w:tabs>
              <w:spacing w:line="256" w:lineRule="auto"/>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шығындар мен энергия тұтынуды азайту мақсатында қолданыстағы өндіріс әдістеріне талдау жүргізілді;</w:t>
            </w:r>
          </w:p>
          <w:p w14:paraId="26C5E000" w14:textId="77777777" w:rsidR="00893390" w:rsidRPr="00E52886" w:rsidRDefault="00893390" w:rsidP="0010178B">
            <w:pPr>
              <w:widowControl w:val="0"/>
              <w:numPr>
                <w:ilvl w:val="0"/>
                <w:numId w:val="76"/>
              </w:numPr>
              <w:tabs>
                <w:tab w:val="left" w:pos="0"/>
                <w:tab w:val="left" w:pos="830"/>
              </w:tabs>
              <w:spacing w:line="256" w:lineRule="auto"/>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экологиялық таза технологияларды енгізу және өндіріс қалдықтарын азайту жүзеге асырылды;</w:t>
            </w:r>
          </w:p>
          <w:p w14:paraId="102F26CF" w14:textId="77777777" w:rsidR="00893390" w:rsidRPr="00E52886" w:rsidRDefault="00893390" w:rsidP="00893390">
            <w:pPr>
              <w:widowControl w:val="0"/>
              <w:tabs>
                <w:tab w:val="left" w:pos="259"/>
                <w:tab w:val="left" w:pos="830"/>
                <w:tab w:val="left" w:pos="2160"/>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 xml:space="preserve">- </w:t>
            </w:r>
            <w:r w:rsidRPr="00E52886">
              <w:rPr>
                <w:rFonts w:ascii="Times New Roman" w:eastAsia="Times New Roman" w:hAnsi="Times New Roman"/>
                <w:kern w:val="2"/>
                <w:sz w:val="24"/>
                <w:szCs w:val="24"/>
                <w:lang w:bidi="ru-RU"/>
                <w14:ligatures w14:val="standardContextual"/>
              </w:rPr>
              <w:tab/>
              <w:t>технологиялық процестерді автоматтандырылған басқару жүйелері әзірленді.</w:t>
            </w:r>
          </w:p>
          <w:p w14:paraId="7BF09F9F" w14:textId="77777777" w:rsidR="00893390" w:rsidRPr="00E52886" w:rsidRDefault="00893390" w:rsidP="0010178B">
            <w:pPr>
              <w:widowControl w:val="0"/>
              <w:numPr>
                <w:ilvl w:val="0"/>
                <w:numId w:val="75"/>
              </w:numPr>
              <w:tabs>
                <w:tab w:val="left" w:pos="259"/>
                <w:tab w:val="left" w:pos="835"/>
              </w:tabs>
              <w:spacing w:line="256" w:lineRule="auto"/>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Әзірленген материалдар мен технологияларға сертификаттау жүргізу және патенттер алу</w:t>
            </w:r>
          </w:p>
          <w:p w14:paraId="5928A174" w14:textId="77777777" w:rsidR="00893390" w:rsidRPr="00E52886" w:rsidRDefault="00893390" w:rsidP="00893390">
            <w:pPr>
              <w:widowControl w:val="0"/>
              <w:tabs>
                <w:tab w:val="left" w:pos="259"/>
                <w:tab w:val="left" w:pos="830"/>
                <w:tab w:val="left" w:pos="2261"/>
                <w:tab w:val="left" w:pos="4618"/>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 xml:space="preserve">- </w:t>
            </w:r>
            <w:r w:rsidRPr="00E52886">
              <w:rPr>
                <w:rFonts w:ascii="Times New Roman" w:eastAsia="Times New Roman" w:hAnsi="Times New Roman"/>
                <w:kern w:val="2"/>
                <w:sz w:val="24"/>
                <w:szCs w:val="24"/>
                <w:lang w:bidi="ru-RU"/>
                <w14:ligatures w14:val="standardContextual"/>
              </w:rPr>
              <w:tab/>
              <w:t>сертификаттау органдарына арналған техникалық құжаттама дайындалды;</w:t>
            </w:r>
          </w:p>
          <w:p w14:paraId="06C6C160" w14:textId="77777777" w:rsidR="00893390" w:rsidRPr="00E52886" w:rsidRDefault="00893390" w:rsidP="00893390">
            <w:pPr>
              <w:widowControl w:val="0"/>
              <w:tabs>
                <w:tab w:val="left" w:pos="259"/>
                <w:tab w:val="left" w:pos="830"/>
                <w:tab w:val="left" w:pos="1958"/>
                <w:tab w:val="left" w:pos="4546"/>
                <w:tab w:val="left" w:pos="5942"/>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 xml:space="preserve">- </w:t>
            </w:r>
            <w:r w:rsidRPr="00E52886">
              <w:rPr>
                <w:rFonts w:ascii="Times New Roman" w:eastAsia="Times New Roman" w:hAnsi="Times New Roman"/>
                <w:kern w:val="2"/>
                <w:sz w:val="24"/>
                <w:szCs w:val="24"/>
                <w:lang w:bidi="ru-RU"/>
                <w14:ligatures w14:val="standardContextual"/>
              </w:rPr>
              <w:tab/>
              <w:t>патенттер ұлттық және/немесе халықаралық жүйелерде тіркелген;</w:t>
            </w:r>
          </w:p>
          <w:p w14:paraId="11F53860" w14:textId="77777777" w:rsidR="00893390" w:rsidRPr="00E52886" w:rsidRDefault="00893390" w:rsidP="0010178B">
            <w:pPr>
              <w:widowControl w:val="0"/>
              <w:numPr>
                <w:ilvl w:val="0"/>
                <w:numId w:val="77"/>
              </w:numPr>
              <w:tabs>
                <w:tab w:val="left" w:pos="259"/>
                <w:tab w:val="left" w:pos="830"/>
              </w:tabs>
              <w:spacing w:line="256" w:lineRule="auto"/>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Материалдардың халықаралық стандарттарға сәйкес келетініне көз жеткізілді.</w:t>
            </w:r>
          </w:p>
          <w:p w14:paraId="07806CB5" w14:textId="77777777" w:rsidR="00893390" w:rsidRPr="00E52886" w:rsidRDefault="00893390" w:rsidP="00893390">
            <w:pPr>
              <w:widowControl w:val="0"/>
              <w:tabs>
                <w:tab w:val="left" w:pos="259"/>
                <w:tab w:val="left" w:pos="835"/>
                <w:tab w:val="left" w:pos="3816"/>
                <w:tab w:val="left" w:pos="5933"/>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7. Әзірленген шешімдерді қолданыстағы және жаңа салаларға біріктіру үшін серіктестерді тарту</w:t>
            </w:r>
          </w:p>
          <w:p w14:paraId="64D70736" w14:textId="77777777" w:rsidR="00893390" w:rsidRPr="0074217A" w:rsidRDefault="00893390" w:rsidP="0010178B">
            <w:pPr>
              <w:widowControl w:val="0"/>
              <w:numPr>
                <w:ilvl w:val="0"/>
                <w:numId w:val="69"/>
              </w:numPr>
              <w:tabs>
                <w:tab w:val="left" w:pos="284"/>
                <w:tab w:val="left" w:pos="840"/>
                <w:tab w:val="left" w:pos="2976"/>
                <w:tab w:val="left" w:pos="5674"/>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Потенциалды серіктестермен кездесулер мен келіссөздер ұйымдастыру;</w:t>
            </w:r>
          </w:p>
          <w:p w14:paraId="283C89F2" w14:textId="77777777" w:rsidR="00893390" w:rsidRPr="0074217A" w:rsidRDefault="00893390" w:rsidP="0010178B">
            <w:pPr>
              <w:widowControl w:val="0"/>
              <w:numPr>
                <w:ilvl w:val="0"/>
                <w:numId w:val="69"/>
              </w:numPr>
              <w:tabs>
                <w:tab w:val="left" w:pos="284"/>
                <w:tab w:val="left" w:pos="840"/>
                <w:tab w:val="left" w:pos="2976"/>
                <w:tab w:val="left" w:pos="5674"/>
              </w:tabs>
              <w:spacing w:line="256" w:lineRule="auto"/>
              <w:jc w:val="both"/>
              <w:rPr>
                <w:rFonts w:ascii="Times New Roman" w:eastAsia="Times New Roman" w:hAnsi="Times New Roman"/>
                <w:kern w:val="2"/>
                <w:sz w:val="24"/>
                <w:szCs w:val="24"/>
                <w:lang/>
                <w14:ligatures w14:val="standardContextual"/>
              </w:rPr>
            </w:pPr>
            <w:r w:rsidRPr="0074217A">
              <w:rPr>
                <w:rFonts w:ascii="Times New Roman" w:eastAsia="Times New Roman" w:hAnsi="Times New Roman"/>
                <w:kern w:val="2"/>
                <w:sz w:val="24"/>
                <w:szCs w:val="24"/>
                <w:lang w:bidi="ru-RU"/>
                <w14:ligatures w14:val="standardContextual"/>
              </w:rPr>
              <w:t>Технологияларды коммерцияландыруға арналған бизнес-модельдерді әзірлеу;</w:t>
            </w:r>
          </w:p>
          <w:p w14:paraId="3584CEE6" w14:textId="77777777" w:rsidR="00893390" w:rsidRPr="0074217A" w:rsidRDefault="00893390" w:rsidP="00893390">
            <w:pPr>
              <w:tabs>
                <w:tab w:val="left" w:pos="284"/>
                <w:tab w:val="left" w:pos="426"/>
                <w:tab w:val="left" w:pos="485"/>
              </w:tabs>
              <w:autoSpaceDE w:val="0"/>
              <w:autoSpaceDN w:val="0"/>
              <w:adjustRightInd w:val="0"/>
              <w:jc w:val="both"/>
              <w:rPr>
                <w:rFonts w:ascii="Times New Roman" w:hAnsi="Times New Roman"/>
                <w:sz w:val="24"/>
                <w:szCs w:val="24"/>
                <w:lang w:bidi="ru-RU"/>
              </w:rPr>
            </w:pPr>
            <w:r w:rsidRPr="0074217A">
              <w:rPr>
                <w:rFonts w:ascii="Times New Roman" w:hAnsi="Times New Roman"/>
                <w:sz w:val="24"/>
                <w:szCs w:val="24"/>
                <w:lang w:bidi="ru-RU"/>
              </w:rPr>
              <w:t>Әзірлемелерді ілгерілету мақсатында көрмелер мен конференцияларға қатысу.</w:t>
            </w:r>
          </w:p>
          <w:p w14:paraId="43021A0E" w14:textId="77777777" w:rsidR="00893390" w:rsidRPr="00E52886" w:rsidRDefault="00893390" w:rsidP="00893390">
            <w:pPr>
              <w:tabs>
                <w:tab w:val="left" w:pos="284"/>
                <w:tab w:val="left" w:pos="426"/>
                <w:tab w:val="left" w:pos="485"/>
              </w:tabs>
              <w:autoSpaceDE w:val="0"/>
              <w:autoSpaceDN w:val="0"/>
              <w:adjustRightInd w:val="0"/>
              <w:jc w:val="both"/>
              <w:rPr>
                <w:rFonts w:ascii="Times New Roman" w:hAnsi="Times New Roman"/>
                <w:sz w:val="24"/>
                <w:szCs w:val="24"/>
                <w:lang/>
              </w:rPr>
            </w:pPr>
            <w:r w:rsidRPr="00E52886">
              <w:rPr>
                <w:rFonts w:ascii="Times New Roman" w:hAnsi="Times New Roman"/>
                <w:b/>
                <w:bCs/>
                <w:sz w:val="24"/>
                <w:szCs w:val="24"/>
                <w:lang/>
              </w:rPr>
              <w:t>Бағдарламаны іске асыру аяқталған кезде келесілердің орындалуын қамтамасыз ету қажет:</w:t>
            </w:r>
          </w:p>
          <w:p w14:paraId="42AE7662" w14:textId="77777777" w:rsidR="00893390" w:rsidRPr="00E52886" w:rsidRDefault="00893390" w:rsidP="00893390">
            <w:pPr>
              <w:tabs>
                <w:tab w:val="left" w:pos="259"/>
              </w:tabs>
              <w:jc w:val="both"/>
              <w:rPr>
                <w:rFonts w:ascii="Times New Roman" w:hAnsi="Times New Roman"/>
                <w:sz w:val="24"/>
                <w:szCs w:val="24"/>
                <w:lang/>
              </w:rPr>
            </w:pPr>
            <w:r w:rsidRPr="00E52886">
              <w:rPr>
                <w:rFonts w:ascii="Times New Roman" w:hAnsi="Times New Roman"/>
                <w:sz w:val="24"/>
                <w:szCs w:val="24"/>
                <w:lang/>
              </w:rPr>
              <w:t>1) бағдарламаның ғылыми бағыты бойынша рецензияланған ғылыми басылымдарда кемінде 11 (он бір) мақала және/немесе шолу, Web of Science дерекқорындағы импакт-фактор бойынша 1-ші (бірінші), 2-ші (екінші) квартильге енген және/немесе Scopus дерекқорындағы CiteScore бойынша пайыздық көрсеткіші кемінде 50 (елу) болуы тиіс.</w:t>
            </w:r>
          </w:p>
          <w:p w14:paraId="3A006BA3" w14:textId="77777777" w:rsidR="00893390" w:rsidRPr="00E52886" w:rsidRDefault="00893390" w:rsidP="00893390">
            <w:pPr>
              <w:tabs>
                <w:tab w:val="left" w:pos="259"/>
              </w:tabs>
              <w:jc w:val="both"/>
              <w:rPr>
                <w:rFonts w:ascii="Times New Roman" w:hAnsi="Times New Roman"/>
                <w:sz w:val="24"/>
                <w:szCs w:val="24"/>
                <w:lang/>
              </w:rPr>
            </w:pPr>
            <w:r w:rsidRPr="00E52886">
              <w:rPr>
                <w:rFonts w:ascii="Times New Roman" w:hAnsi="Times New Roman"/>
                <w:sz w:val="24"/>
                <w:szCs w:val="24"/>
                <w:lang/>
              </w:rPr>
              <w:t>2) ҒЖБССҚК ұсынған журналдарда кемінде 12 (он екі) мақала.</w:t>
            </w:r>
          </w:p>
          <w:p w14:paraId="3D2E247B" w14:textId="77777777" w:rsidR="00893390" w:rsidRPr="00E52886" w:rsidRDefault="00893390" w:rsidP="00893390">
            <w:pPr>
              <w:tabs>
                <w:tab w:val="left" w:pos="259"/>
              </w:tabs>
              <w:jc w:val="both"/>
              <w:rPr>
                <w:rFonts w:ascii="Times New Roman" w:hAnsi="Times New Roman"/>
                <w:sz w:val="24"/>
                <w:szCs w:val="24"/>
                <w:lang/>
              </w:rPr>
            </w:pPr>
            <w:r w:rsidRPr="00E52886">
              <w:rPr>
                <w:rFonts w:ascii="Times New Roman" w:hAnsi="Times New Roman"/>
                <w:sz w:val="24"/>
                <w:szCs w:val="24"/>
                <w:lang/>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E3A5B7A" w14:textId="77777777" w:rsidR="00893390" w:rsidRPr="00E52886" w:rsidRDefault="00893390" w:rsidP="00893390">
            <w:pPr>
              <w:tabs>
                <w:tab w:val="left" w:pos="259"/>
              </w:tabs>
              <w:jc w:val="both"/>
              <w:rPr>
                <w:rFonts w:ascii="Times New Roman" w:hAnsi="Times New Roman"/>
                <w:sz w:val="24"/>
                <w:szCs w:val="24"/>
                <w:lang/>
              </w:rPr>
            </w:pPr>
            <w:r w:rsidRPr="00E52886">
              <w:rPr>
                <w:rFonts w:ascii="Times New Roman" w:hAnsi="Times New Roman"/>
                <w:sz w:val="24"/>
                <w:szCs w:val="24"/>
                <w:lang/>
              </w:rPr>
              <w:t>4) шетелдік патенттік ведомстволарда (еуропалық, американдық, жапондық) кемінде 4 (төрт) патент немесе Derwent Innovations Index дерекқорына (Web of Science, Clarivate Analytics) енгізілген кемінде 4 (төрт) шетелдік немесе халықаралық патент немесе Қазақстан Республикасының Ұлттық зияткерлік меншік институтында тіркелген кемінде 7 (жеті) зияткерлік меншік объектісі (патент; ақпараттық технологиялар саласындағы өтінімдер үшін - авторлық куәлік).</w:t>
            </w:r>
          </w:p>
        </w:tc>
      </w:tr>
      <w:tr w:rsidR="00893390" w:rsidRPr="00E52886" w14:paraId="2BA7F70C" w14:textId="77777777" w:rsidTr="00893390">
        <w:trPr>
          <w:jc w:val="center"/>
        </w:trPr>
        <w:tc>
          <w:tcPr>
            <w:tcW w:w="10060" w:type="dxa"/>
            <w:tcBorders>
              <w:top w:val="single" w:sz="4" w:space="0" w:color="auto"/>
              <w:left w:val="single" w:sz="4" w:space="0" w:color="auto"/>
              <w:bottom w:val="single" w:sz="4" w:space="0" w:color="auto"/>
              <w:right w:val="single" w:sz="4" w:space="0" w:color="auto"/>
            </w:tcBorders>
            <w:vAlign w:val="bottom"/>
            <w:hideMark/>
          </w:tcPr>
          <w:p w14:paraId="5616559D" w14:textId="77777777" w:rsidR="00893390" w:rsidRPr="00E52886" w:rsidRDefault="00893390" w:rsidP="00893390">
            <w:pPr>
              <w:jc w:val="both"/>
              <w:rPr>
                <w:rFonts w:ascii="Times New Roman" w:hAnsi="Times New Roman"/>
                <w:b/>
                <w:sz w:val="24"/>
                <w:szCs w:val="24"/>
                <w:lang/>
              </w:rPr>
            </w:pPr>
            <w:r w:rsidRPr="00E52886">
              <w:rPr>
                <w:rFonts w:ascii="Times New Roman" w:hAnsi="Times New Roman"/>
                <w:b/>
                <w:sz w:val="24"/>
                <w:szCs w:val="24"/>
                <w:lang/>
              </w:rPr>
              <w:t>4.2 Қорытынды нәтиже:</w:t>
            </w:r>
          </w:p>
          <w:p w14:paraId="31DF5761" w14:textId="77777777" w:rsidR="00893390" w:rsidRPr="00E52886" w:rsidRDefault="00893390" w:rsidP="00893390">
            <w:pPr>
              <w:widowControl w:val="0"/>
              <w:tabs>
                <w:tab w:val="left" w:pos="1214"/>
                <w:tab w:val="left" w:pos="1757"/>
                <w:tab w:val="left" w:pos="3605"/>
                <w:tab w:val="left" w:pos="4987"/>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Бұл зерттеудің әсері академиялық және өнеркәсіптік қауымдастықтарда және одан тыс жерлерде көрініс табуы керек. Бағдарлама Қазақстанның энергетикалық қауіпсіздігін жақсартатын және энергетика саласындағы «жасыл көшуді» жеделдетуге көмектесетін жаңа білім мен технологияларды қалыптастырады.</w:t>
            </w:r>
          </w:p>
          <w:p w14:paraId="6027FAEE" w14:textId="77777777" w:rsidR="00893390" w:rsidRPr="00E52886" w:rsidRDefault="00893390" w:rsidP="00893390">
            <w:pPr>
              <w:widowControl w:val="0"/>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Соңғы нәтиже:</w:t>
            </w:r>
          </w:p>
          <w:p w14:paraId="78D25C5E" w14:textId="77777777" w:rsidR="00893390" w:rsidRPr="00E52886" w:rsidRDefault="00893390" w:rsidP="00893390">
            <w:pPr>
              <w:widowControl w:val="0"/>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Көміртекті материалдар және оларды энергия сақтау және жасыл технологияларда қолдану бойынша басылымдар;</w:t>
            </w:r>
          </w:p>
          <w:p w14:paraId="392E6F2B" w14:textId="77777777" w:rsidR="00893390" w:rsidRPr="00E52886" w:rsidRDefault="00893390" w:rsidP="00893390">
            <w:pPr>
              <w:widowControl w:val="0"/>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Патенттер</w:t>
            </w:r>
          </w:p>
          <w:p w14:paraId="456BA98D" w14:textId="77777777" w:rsidR="00893390" w:rsidRPr="00E52886" w:rsidRDefault="00893390" w:rsidP="00893390">
            <w:pPr>
              <w:widowControl w:val="0"/>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Техникалық шешімдер және инновациялар</w:t>
            </w:r>
          </w:p>
          <w:p w14:paraId="4E545366" w14:textId="77777777" w:rsidR="00893390" w:rsidRPr="00E52886" w:rsidRDefault="00893390" w:rsidP="00893390">
            <w:pPr>
              <w:widowControl w:val="0"/>
              <w:tabs>
                <w:tab w:val="left" w:pos="1805"/>
                <w:tab w:val="left" w:pos="3322"/>
                <w:tab w:val="left" w:pos="4555"/>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Көміртекті наноматериалдардың кем дегенде бір түрін (CNT, AC, TU, GNP және/немесе UCT) өндіруге арналған өндіріс желісі Өндірілген көміртекті материалдардың бір немесе бірнеше түрін (CNT, AC, TU, GNP және/немесе UCT) пайдалана отырып, энергия сақтау жүйелерін өндіруге арналған өндіріс желісі</w:t>
            </w:r>
          </w:p>
          <w:p w14:paraId="14104D58" w14:textId="77777777" w:rsidR="00893390" w:rsidRPr="00E52886" w:rsidRDefault="00893390" w:rsidP="00893390">
            <w:pPr>
              <w:widowControl w:val="0"/>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Ғылыми-техникалық әсер:</w:t>
            </w:r>
          </w:p>
          <w:p w14:paraId="5073E1EA" w14:textId="77777777" w:rsidR="00893390" w:rsidRPr="00E52886" w:rsidRDefault="00893390" w:rsidP="00893390">
            <w:pPr>
              <w:widowControl w:val="0"/>
              <w:tabs>
                <w:tab w:val="left" w:pos="3125"/>
                <w:tab w:val="left" w:pos="4618"/>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Бағдарламаның ғылыми және техникалық әсері көміртекті наноматериалдар, соның ішінде CNT, GNP, TU және басқалары бойынша кешенді зерттеулер жүргізуден тұрады. Бұл материалтану саласындағы жаңа технологияларды дамытуға және білімді жетілдіруге мүмкіндік береді. Жақсартылған қасиеттері бар көміртекті материалдарды синтездеудің инновациялық әдістерін әзірлеу және енгізу суперконденсаторлар, сыйымдылықты суды деионизациялау жүйелері және басқалары сияқты энергияны көп қажет ететін жүйелерді әзірлеудің негізін құрайды. Қазақстанның ғылыми әлеуеті зерттеу нәтижелерін халықаралық ғылыми журналдарда жариялау, патенттерді тіркеу және жобаның пәнаралық сипаты арқылы да нығайтылады.</w:t>
            </w:r>
          </w:p>
          <w:p w14:paraId="08AEA9A6" w14:textId="77777777" w:rsidR="00893390" w:rsidRPr="00E52886" w:rsidRDefault="00893390" w:rsidP="00893390">
            <w:pPr>
              <w:tabs>
                <w:tab w:val="left" w:pos="284"/>
              </w:tabs>
              <w:jc w:val="both"/>
              <w:rPr>
                <w:rFonts w:ascii="Times New Roman" w:hAnsi="Times New Roman"/>
                <w:b/>
                <w:bCs/>
                <w:sz w:val="24"/>
                <w:szCs w:val="24"/>
                <w:lang w:bidi="ru-RU"/>
              </w:rPr>
            </w:pPr>
            <w:r w:rsidRPr="00E52886">
              <w:rPr>
                <w:rFonts w:ascii="Times New Roman" w:hAnsi="Times New Roman"/>
                <w:b/>
                <w:bCs/>
                <w:sz w:val="24"/>
                <w:szCs w:val="24"/>
                <w:lang w:bidi="ru-RU"/>
              </w:rPr>
              <w:t>Экономикалық әсері:</w:t>
            </w:r>
          </w:p>
          <w:p w14:paraId="2FAEFE67" w14:textId="77777777" w:rsidR="00893390" w:rsidRPr="00E52886" w:rsidRDefault="00893390" w:rsidP="00893390">
            <w:pPr>
              <w:widowControl w:val="0"/>
              <w:tabs>
                <w:tab w:val="left" w:pos="2150"/>
                <w:tab w:val="left" w:pos="4555"/>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Бағдарламаның экономикалық әсері Қазақстан экономикасындағы жоғары технологиялық салалардың үлесінің артуынан көрініс табады. Жобаны іске асыру көміртекті материалдарды жергілікті өндіру арқылы импортқа тәуелділікті азайтады, ғылыми және өнеркәсіптік салаларда жаңа жұмыс орындарын ашады және көміртекті материалдардың экспорттық әлеуетін дамытады. Бұл ел экономикасын нығайтады, үшінші өнеркәсіптік революцияны жүзеге асырады және 4.0 индустриясы технологияларын енгізуді жеделдетеді.</w:t>
            </w:r>
          </w:p>
          <w:p w14:paraId="676278A0" w14:textId="77777777" w:rsidR="00893390" w:rsidRPr="00E52886" w:rsidRDefault="00893390" w:rsidP="00893390">
            <w:pPr>
              <w:widowControl w:val="0"/>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Экологиялық/табиғатты қорғау әсері:</w:t>
            </w:r>
          </w:p>
          <w:p w14:paraId="47BA8FB4" w14:textId="77777777" w:rsidR="00893390" w:rsidRPr="00E52886" w:rsidRDefault="00893390" w:rsidP="00893390">
            <w:pPr>
              <w:widowControl w:val="0"/>
              <w:tabs>
                <w:tab w:val="left" w:pos="1838"/>
                <w:tab w:val="right" w:pos="5971"/>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 xml:space="preserve">ұлттық өндірісін және оларға негізделген сақтау жүйелерін құру </w:t>
            </w:r>
            <w:r w:rsidRPr="00E52886">
              <w:rPr>
                <w:rFonts w:ascii="Times New Roman" w:eastAsia="Times New Roman" w:hAnsi="Times New Roman"/>
                <w:kern w:val="2"/>
                <w:sz w:val="24"/>
                <w:szCs w:val="24"/>
                <w:lang w:bidi="ru-RU"/>
                <w14:ligatures w14:val="standardContextual"/>
              </w:rPr>
              <w:tab/>
              <w:t>ұзақ мерзімді жинақталған қоршаған ортаға әсер етеді.</w:t>
            </w:r>
            <w:r w:rsidRPr="00E52886">
              <w:rPr>
                <w:rFonts w:ascii="Times New Roman" w:eastAsia="Times New Roman" w:hAnsi="Times New Roman"/>
                <w:kern w:val="2"/>
                <w:sz w:val="24"/>
                <w:szCs w:val="24"/>
                <w:lang/>
                <w14:ligatures w14:val="standardContextual"/>
              </w:rPr>
              <w:t xml:space="preserve"> </w:t>
            </w:r>
            <w:r w:rsidRPr="00E52886">
              <w:rPr>
                <w:rFonts w:ascii="Times New Roman" w:eastAsia="Times New Roman" w:hAnsi="Times New Roman"/>
                <w:kern w:val="2"/>
                <w:sz w:val="24"/>
                <w:szCs w:val="24"/>
                <w:lang w:bidi="ru-RU"/>
                <w14:ligatures w14:val="standardContextual"/>
              </w:rPr>
              <w:t>Бірінші кезеңде энергия сақтау жүйелерінде көміртекті наноматериалдарды пайдалану сирек кездесетін жер элементтерін және дәстүрлі энергия сақтау жүйелері үшін қажетті басқа да ресурстарды өндіру қажеттілігін азайтады, осылайша бұл элементтерді өндіру кезінде пайда болатын қалдықтар мөлшерін азайтады. Екінші кезеңде қолжетімді және сенімді энергия сақтау жүйелерінің болуы тасымалдауда ішкі жану қозғалтқыштарынан электр көліктеріне ауысуға мүмкіндік береді, бұл табиғи ресурстарды өндіруге тәуелділікті айтарлықтай азайтады. Сонымен қатар, қолжетімді және жоғары тиімді энергия сақтау жүйелерінің болуы энергетика саласында «жасыл ауысуға» мүмкіндік береді және қазба отындарын жағуды жояды, көміртекті бейтараптыққа қол жеткізу үшін қажетті уақытты айтарлықтай қысқартады.</w:t>
            </w:r>
          </w:p>
          <w:p w14:paraId="5B27D6B6" w14:textId="77777777" w:rsidR="00893390" w:rsidRPr="00E52886" w:rsidRDefault="00893390" w:rsidP="00893390">
            <w:pPr>
              <w:widowControl w:val="0"/>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Әлеуметтік әсер:</w:t>
            </w:r>
          </w:p>
          <w:p w14:paraId="2264FAA8" w14:textId="77777777" w:rsidR="00893390" w:rsidRPr="00E52886" w:rsidRDefault="00893390" w:rsidP="00893390">
            <w:pPr>
              <w:widowControl w:val="0"/>
              <w:tabs>
                <w:tab w:val="left" w:pos="1958"/>
                <w:tab w:val="left" w:pos="2429"/>
                <w:tab w:val="left" w:pos="3706"/>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Бағдарламаның әлеуметтік әсері материалтану, электрохимия және басқа да салалардағы жаңа жоғары білікті мамандарды даярлауда жатыр. Жоғары технологиялық шешімдердің қолжетімділігін арттыру, жаңа жұмыс орындарын құру және экологиялық таза технологияларды енгізу халықтың өмір сүру сапасын жақсартады. Бағдарлама сонымен қатар жоғары технологиялар саласындағы білім беру және кәсіби мүмкіндіктерге тең қолжетімділікті қамтамасыз ету арқылы инклюзивті дамуды ілгерілетеді. Осы бағдарлама аясында әзірленген материалдар мен технологияларға негізделген энергетикалық шешімдерді одан әрі қолдану Қазақстандағы электр энергиясының тапшылығын азайтуға және халық үшін жасыл энергияны қолжетімді етуге көмектеседі.</w:t>
            </w:r>
          </w:p>
          <w:p w14:paraId="16F0C026" w14:textId="77777777" w:rsidR="00893390" w:rsidRPr="00E52886" w:rsidRDefault="00893390" w:rsidP="00893390">
            <w:pPr>
              <w:widowControl w:val="0"/>
              <w:tabs>
                <w:tab w:val="left" w:pos="1939"/>
                <w:tab w:val="left" w:pos="4344"/>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b/>
                <w:bCs/>
                <w:kern w:val="2"/>
                <w:sz w:val="24"/>
                <w:szCs w:val="24"/>
                <w:lang w:bidi="ru-RU"/>
                <w14:ligatures w14:val="standardContextual"/>
              </w:rPr>
              <w:t>Алынған нәтижелердің мақсатты тұтынушылары:</w:t>
            </w:r>
          </w:p>
          <w:p w14:paraId="2D081F5D" w14:textId="77777777" w:rsidR="00893390" w:rsidRPr="00E52886" w:rsidRDefault="00893390" w:rsidP="00893390">
            <w:pPr>
              <w:widowControl w:val="0"/>
              <w:tabs>
                <w:tab w:val="left" w:pos="1944"/>
                <w:tab w:val="left" w:pos="4546"/>
              </w:tabs>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bidi="ru-RU"/>
                <w14:ligatures w14:val="standardContextual"/>
              </w:rPr>
              <w:t>Бағдарламаның мақсатты аудиториясына көміртегі негізіндегі материалдарды және оларға негізделген энергия сақтау жүйелерін пайдалануға мүдделі өнеркәсіптік кәсіпорындар, одан әрі дамытуды көздейтін ғылыми-зерттеу ұйымдары, технологияны дамытуға және қоршаған ортаға әсерді азайтуға ұмтылатын мемлекеттік органдар және технологияларды коммерцияландыруға ұмтылатын халықаралық серіктестер мен инвесторлар кіреді.</w:t>
            </w:r>
          </w:p>
        </w:tc>
      </w:tr>
      <w:tr w:rsidR="00893390" w:rsidRPr="00E52886" w14:paraId="11461764" w14:textId="77777777" w:rsidTr="00893390">
        <w:trPr>
          <w:jc w:val="center"/>
        </w:trPr>
        <w:tc>
          <w:tcPr>
            <w:tcW w:w="10060" w:type="dxa"/>
            <w:tcBorders>
              <w:top w:val="single" w:sz="4" w:space="0" w:color="auto"/>
              <w:left w:val="single" w:sz="4" w:space="0" w:color="auto"/>
              <w:bottom w:val="single" w:sz="4" w:space="0" w:color="auto"/>
              <w:right w:val="single" w:sz="4" w:space="0" w:color="auto"/>
            </w:tcBorders>
            <w:hideMark/>
          </w:tcPr>
          <w:p w14:paraId="65BD4D0A"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b/>
                <w:bCs/>
                <w:sz w:val="24"/>
                <w:szCs w:val="24"/>
                <w:lang/>
              </w:rPr>
              <w:t>5. 2026-2028 жылдарға арналған бағдарламаның ең жоғары сомасы (бағдарламаның барлық мерзіміне және жылдар бойынша мың теңгемен):</w:t>
            </w:r>
          </w:p>
          <w:p w14:paraId="2A4175FD"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 xml:space="preserve">бағдарламаны іске асырудың барлық мерзіміне – </w:t>
            </w:r>
            <w:r w:rsidRPr="00E52886">
              <w:rPr>
                <w:rFonts w:ascii="Times New Roman" w:hAnsi="Times New Roman"/>
                <w:b/>
                <w:bCs/>
                <w:sz w:val="24"/>
                <w:szCs w:val="24"/>
                <w:lang/>
              </w:rPr>
              <w:t xml:space="preserve">1 500 000,0 </w:t>
            </w:r>
            <w:r w:rsidRPr="00E52886">
              <w:rPr>
                <w:rFonts w:ascii="Times New Roman" w:hAnsi="Times New Roman"/>
                <w:sz w:val="24"/>
                <w:szCs w:val="24"/>
                <w:lang/>
              </w:rPr>
              <w:t>мың теңге, оның ішінде жылдар бойынша:</w:t>
            </w:r>
          </w:p>
          <w:p w14:paraId="2C584054"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sz w:val="24"/>
                <w:szCs w:val="24"/>
                <w:lang/>
              </w:rPr>
              <w:t xml:space="preserve">2026 жылға – </w:t>
            </w:r>
            <w:r w:rsidRPr="00E52886">
              <w:rPr>
                <w:rFonts w:ascii="Times New Roman" w:hAnsi="Times New Roman"/>
                <w:b/>
                <w:bCs/>
                <w:sz w:val="24"/>
                <w:szCs w:val="24"/>
                <w:lang/>
              </w:rPr>
              <w:t xml:space="preserve">435 000,0 </w:t>
            </w:r>
            <w:r w:rsidRPr="00E52886">
              <w:rPr>
                <w:rFonts w:ascii="Times New Roman" w:hAnsi="Times New Roman"/>
                <w:sz w:val="24"/>
                <w:szCs w:val="24"/>
                <w:lang/>
              </w:rPr>
              <w:t>мың теңге,</w:t>
            </w:r>
          </w:p>
          <w:p w14:paraId="50A8B30D"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 xml:space="preserve">2027 жылға – </w:t>
            </w:r>
            <w:r w:rsidRPr="00E52886">
              <w:rPr>
                <w:rFonts w:ascii="Times New Roman" w:hAnsi="Times New Roman"/>
                <w:b/>
                <w:bCs/>
                <w:sz w:val="24"/>
                <w:szCs w:val="24"/>
                <w:lang/>
              </w:rPr>
              <w:t xml:space="preserve">630 000,0 </w:t>
            </w:r>
            <w:r w:rsidRPr="00E52886">
              <w:rPr>
                <w:rFonts w:ascii="Times New Roman" w:hAnsi="Times New Roman"/>
                <w:sz w:val="24"/>
                <w:szCs w:val="24"/>
                <w:lang/>
              </w:rPr>
              <w:t>мың теңге,</w:t>
            </w:r>
          </w:p>
          <w:p w14:paraId="72E9E012" w14:textId="77777777" w:rsidR="00893390" w:rsidRPr="00E52886" w:rsidRDefault="00893390" w:rsidP="00893390">
            <w:pPr>
              <w:widowControl w:val="0"/>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 xml:space="preserve">2028 жылға – </w:t>
            </w:r>
            <w:r w:rsidRPr="00E52886">
              <w:rPr>
                <w:rFonts w:ascii="Times New Roman" w:eastAsia="Times New Roman" w:hAnsi="Times New Roman"/>
                <w:b/>
                <w:bCs/>
                <w:kern w:val="2"/>
                <w:sz w:val="24"/>
                <w:szCs w:val="24"/>
                <w:lang/>
                <w14:ligatures w14:val="standardContextual"/>
              </w:rPr>
              <w:t xml:space="preserve">435 000,0 </w:t>
            </w:r>
            <w:r w:rsidRPr="00E52886">
              <w:rPr>
                <w:rFonts w:ascii="Times New Roman" w:eastAsia="Times New Roman" w:hAnsi="Times New Roman"/>
                <w:kern w:val="2"/>
                <w:sz w:val="24"/>
                <w:szCs w:val="24"/>
                <w:lang/>
                <w14:ligatures w14:val="standardContextual"/>
              </w:rPr>
              <w:t>мың теңге.</w:t>
            </w:r>
          </w:p>
        </w:tc>
      </w:tr>
    </w:tbl>
    <w:p w14:paraId="48FC0CC0"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08820F26"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008BDFC7"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111486E6"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5B87E279"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070814CA"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22 ғылыми-техникалық тапсырма</w:t>
      </w:r>
    </w:p>
    <w:p w14:paraId="5C12367D"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893390" w:rsidRPr="00E52886" w14:paraId="6E805DF7" w14:textId="77777777" w:rsidTr="00893390">
        <w:trPr>
          <w:trHeight w:val="235"/>
          <w:jc w:val="center"/>
        </w:trPr>
        <w:tc>
          <w:tcPr>
            <w:tcW w:w="5000" w:type="pct"/>
            <w:tcBorders>
              <w:top w:val="single" w:sz="4" w:space="0" w:color="auto"/>
              <w:left w:val="single" w:sz="4" w:space="0" w:color="auto"/>
              <w:bottom w:val="single" w:sz="4" w:space="0" w:color="auto"/>
              <w:right w:val="single" w:sz="4" w:space="0" w:color="auto"/>
            </w:tcBorders>
            <w:hideMark/>
          </w:tcPr>
          <w:p w14:paraId="41C14096"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2DD798E7"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4311AAA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Энергетика, озық материалдар және көлік</w:t>
            </w:r>
          </w:p>
          <w:p w14:paraId="17CCFFF2"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2E83A5A1" w14:textId="77777777" w:rsidR="00893390" w:rsidRPr="00E52886" w:rsidRDefault="00893390" w:rsidP="00893390">
            <w:pPr>
              <w:tabs>
                <w:tab w:val="left" w:pos="42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Әртүрлі салаларға арналған озық материалдар, заттар және технологиялар;</w:t>
            </w:r>
          </w:p>
          <w:p w14:paraId="0B75EC9B" w14:textId="77777777" w:rsidR="00893390" w:rsidRPr="00E52886" w:rsidRDefault="00893390" w:rsidP="00893390">
            <w:pPr>
              <w:tabs>
                <w:tab w:val="left" w:pos="42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5. Энергетика, машина жасау және көлік саласындағы озық технологиялар;</w:t>
            </w:r>
          </w:p>
          <w:p w14:paraId="4602A4FD" w14:textId="77777777" w:rsidR="00893390" w:rsidRPr="00E52886" w:rsidRDefault="00893390" w:rsidP="00893390">
            <w:pPr>
              <w:tabs>
                <w:tab w:val="left" w:pos="42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8. Көлік технологиялары, жабдықтары, логистикасы және қауіпсіздігі;</w:t>
            </w:r>
          </w:p>
        </w:tc>
      </w:tr>
      <w:tr w:rsidR="00893390" w:rsidRPr="00E52886" w14:paraId="66D66FF7" w14:textId="77777777" w:rsidTr="00893390">
        <w:trPr>
          <w:jc w:val="center"/>
        </w:trPr>
        <w:tc>
          <w:tcPr>
            <w:tcW w:w="5000" w:type="pct"/>
            <w:tcBorders>
              <w:top w:val="single" w:sz="4" w:space="0" w:color="auto"/>
              <w:left w:val="single" w:sz="4" w:space="0" w:color="auto"/>
              <w:bottom w:val="single" w:sz="4" w:space="0" w:color="auto"/>
              <w:right w:val="single" w:sz="4" w:space="0" w:color="auto"/>
            </w:tcBorders>
            <w:hideMark/>
          </w:tcPr>
          <w:p w14:paraId="4DA1C7B0"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5276879F"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283DD30D" w14:textId="70DDDFAB" w:rsidR="00893390" w:rsidRPr="00E52886" w:rsidRDefault="006607B9" w:rsidP="00893390">
            <w:pPr>
              <w:spacing w:after="0" w:line="240" w:lineRule="auto"/>
              <w:jc w:val="both"/>
              <w:rPr>
                <w:rFonts w:ascii="Times New Roman" w:eastAsia="Calibri" w:hAnsi="Times New Roman" w:cs="Times New Roman"/>
                <w:kern w:val="0"/>
                <w:sz w:val="24"/>
                <w:szCs w:val="24"/>
                <w14:ligatures w14:val="none"/>
              </w:rPr>
            </w:pPr>
            <w:r w:rsidRPr="006607B9">
              <w:rPr>
                <w:rFonts w:ascii="Times New Roman" w:eastAsia="Calibri" w:hAnsi="Times New Roman" w:cs="Times New Roman"/>
                <w:kern w:val="0"/>
                <w:sz w:val="24"/>
                <w:szCs w:val="24"/>
                <w14:ligatures w14:val="none"/>
              </w:rPr>
              <w:t>Озық криогендік технологиялар мен технологиялық шешімдерді әзірлеуді, сондай-ақ олардың негізінде тәжірибелік-өнеркәсіптік өндірістер құруды қамтамасыз ететін Қазақстан Республикасының өнеркәсіп секторына криогендік технологияларды дамыту және енгізу үшін ғылыми-технологиялық база құру</w:t>
            </w:r>
          </w:p>
        </w:tc>
      </w:tr>
      <w:tr w:rsidR="00893390" w:rsidRPr="00E52886" w14:paraId="3C40ABE9" w14:textId="77777777" w:rsidTr="00893390">
        <w:trPr>
          <w:trHeight w:val="1527"/>
          <w:jc w:val="center"/>
        </w:trPr>
        <w:tc>
          <w:tcPr>
            <w:tcW w:w="5000" w:type="pct"/>
            <w:tcBorders>
              <w:top w:val="single" w:sz="4" w:space="0" w:color="auto"/>
              <w:left w:val="single" w:sz="4" w:space="0" w:color="auto"/>
              <w:bottom w:val="single" w:sz="4" w:space="0" w:color="auto"/>
              <w:right w:val="single" w:sz="4" w:space="0" w:color="auto"/>
            </w:tcBorders>
            <w:hideMark/>
          </w:tcPr>
          <w:p w14:paraId="4B923331"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42C2BE2F" w14:textId="77777777" w:rsidR="00893390" w:rsidRPr="00E52886" w:rsidRDefault="00893390" w:rsidP="0010178B">
            <w:pPr>
              <w:numPr>
                <w:ilvl w:val="0"/>
                <w:numId w:val="78"/>
              </w:numPr>
              <w:tabs>
                <w:tab w:val="left" w:pos="164"/>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технологиялар саласында ғылыми зерттеулер жүргізу, оның ішінде өте төмен температурадағы физикалық және химиялық процестерді зерттеу және перспективалы материалдардың негізгі параметрлерін анықтау;</w:t>
            </w:r>
          </w:p>
          <w:p w14:paraId="4406F3AE" w14:textId="77777777" w:rsidR="00893390" w:rsidRPr="00E52886" w:rsidRDefault="00893390" w:rsidP="0010178B">
            <w:pPr>
              <w:numPr>
                <w:ilvl w:val="0"/>
                <w:numId w:val="78"/>
              </w:numPr>
              <w:tabs>
                <w:tab w:val="left" w:pos="164"/>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Төмен температура әсеріне жоғары төзімділігі бар инновациялық криогендік материалдарды әзірлеу және жасау, сондай-ақ олардың өнеркәсіптік пайдалану үшін термофизикалық және механикалық қасиеттерін зерттеу;</w:t>
            </w:r>
          </w:p>
          <w:p w14:paraId="59BF358C" w14:textId="77777777" w:rsidR="00893390" w:rsidRPr="00E52886" w:rsidRDefault="00893390" w:rsidP="0010178B">
            <w:pPr>
              <w:numPr>
                <w:ilvl w:val="0"/>
                <w:numId w:val="78"/>
              </w:numPr>
              <w:tabs>
                <w:tab w:val="left" w:pos="164"/>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заттардың энергетикалық тиімділігі мен қауіпсіздігін арттыру мақсатында оларды сұйылту, сақтау және тасымалдау процестерін оңтайландыру;</w:t>
            </w:r>
          </w:p>
          <w:p w14:paraId="177625D0" w14:textId="77777777" w:rsidR="00893390" w:rsidRPr="00E52886" w:rsidRDefault="00893390" w:rsidP="0010178B">
            <w:pPr>
              <w:numPr>
                <w:ilvl w:val="0"/>
                <w:numId w:val="78"/>
              </w:numPr>
              <w:tabs>
                <w:tab w:val="left" w:pos="164"/>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Әзірленген технологиялардың тиімділігін және өндірістік жағдайларға бейімделуін бағалау мақсатында зертханалық және тәжірибелік қондырғыларда пилоттық зерттеулер мен тәжірибелік сынақтар жүргізу;</w:t>
            </w:r>
          </w:p>
          <w:p w14:paraId="2A9549E5" w14:textId="77777777" w:rsidR="00893390" w:rsidRPr="00E52886" w:rsidRDefault="00893390" w:rsidP="0010178B">
            <w:pPr>
              <w:numPr>
                <w:ilvl w:val="0"/>
                <w:numId w:val="78"/>
              </w:numPr>
              <w:tabs>
                <w:tab w:val="left" w:pos="164"/>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Қазақстан Республикасы экономикасының, ғылымының және әлеуметтік саласының барлық негізгі салаларында тәжірибелік-өнеркәсіптік өндірісті құру және криогендік технологияларды енгізу үшін ғылыми-техникалық базаны қалыптастыру.</w:t>
            </w:r>
          </w:p>
        </w:tc>
      </w:tr>
      <w:tr w:rsidR="00893390" w:rsidRPr="00E52886" w14:paraId="6D32EF4A" w14:textId="77777777" w:rsidTr="00893390">
        <w:trPr>
          <w:trHeight w:val="331"/>
          <w:jc w:val="center"/>
        </w:trPr>
        <w:tc>
          <w:tcPr>
            <w:tcW w:w="5000" w:type="pct"/>
            <w:tcBorders>
              <w:top w:val="single" w:sz="4" w:space="0" w:color="auto"/>
              <w:left w:val="single" w:sz="4" w:space="0" w:color="auto"/>
              <w:bottom w:val="single" w:sz="4" w:space="0" w:color="auto"/>
              <w:right w:val="single" w:sz="4" w:space="0" w:color="auto"/>
            </w:tcBorders>
            <w:hideMark/>
          </w:tcPr>
          <w:p w14:paraId="180FDBB2" w14:textId="77777777" w:rsidR="00893390" w:rsidRPr="00E52886" w:rsidRDefault="00893390" w:rsidP="0010178B">
            <w:pPr>
              <w:numPr>
                <w:ilvl w:val="0"/>
                <w:numId w:val="59"/>
              </w:numPr>
              <w:spacing w:after="0" w:line="240" w:lineRule="auto"/>
              <w:contextualSpacing/>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Қандай стратегиялық және бағдарламалық құжаттардың тармақтарын шешуге бағытталған:</w:t>
            </w:r>
          </w:p>
          <w:p w14:paraId="336BEB2B" w14:textId="77777777" w:rsidR="00893390" w:rsidRPr="00E52886" w:rsidRDefault="00893390" w:rsidP="0010178B">
            <w:pPr>
              <w:numPr>
                <w:ilvl w:val="0"/>
                <w:numId w:val="79"/>
              </w:numPr>
              <w:tabs>
                <w:tab w:val="left" w:pos="390"/>
              </w:tabs>
              <w:spacing w:after="0" w:line="240" w:lineRule="auto"/>
              <w:ind w:left="0" w:firstLine="0"/>
              <w:contextualSpacing/>
              <w:jc w:val="both"/>
              <w:rPr>
                <w:rFonts w:ascii="Times New Roman" w:eastAsia="Calibri" w:hAnsi="Times New Roman" w:cs="Times New Roman"/>
                <w:i/>
                <w:iCs/>
                <w:sz w:val="24"/>
                <w:szCs w:val="24"/>
              </w:rPr>
            </w:pPr>
            <w:r w:rsidRPr="00E52886">
              <w:rPr>
                <w:rFonts w:ascii="Times New Roman" w:eastAsia="Calibri" w:hAnsi="Times New Roman" w:cs="Times New Roman"/>
                <w:spacing w:val="-2"/>
                <w:sz w:val="24"/>
                <w:szCs w:val="24"/>
              </w:rPr>
              <w:t xml:space="preserve">Қазақстан Республикасының 2050 жылға дейінгі даму стратегиясы. II. XXI ғасырдың он жаһандық сын-пікірі; </w:t>
            </w:r>
            <w:r w:rsidRPr="00E52886">
              <w:rPr>
                <w:rFonts w:ascii="Times New Roman" w:eastAsia="Calibri" w:hAnsi="Times New Roman" w:cs="Times New Roman"/>
                <w:i/>
                <w:iCs/>
                <w:spacing w:val="-2"/>
                <w:sz w:val="24"/>
                <w:szCs w:val="24"/>
              </w:rPr>
              <w:t>Бесінші сын-пікірі - жаһандық энергетикалық қауіпсіздік. III. «Қазақстан-2050» стратегиясы – тез өзгеретін тарихи ортадағы жаңа Қазақстан үшін жаңа саяси бағыт: 4. Білім мен кәсіби дағдылар – қазіргі заманғы білім беру, кадрларды даярлау және қайта даярлау жүйесі үшін негізгі бағдарлар; Инновациялық зерттеулерді дамытудың жаңа саясаты.</w:t>
            </w:r>
          </w:p>
          <w:p w14:paraId="4E29B09B" w14:textId="77777777" w:rsidR="00893390" w:rsidRPr="00E52886" w:rsidRDefault="00893390" w:rsidP="0010178B">
            <w:pPr>
              <w:numPr>
                <w:ilvl w:val="0"/>
                <w:numId w:val="79"/>
              </w:numPr>
              <w:tabs>
                <w:tab w:val="left" w:pos="39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 xml:space="preserve">Қазақстан Республикасы Үкіметінің 2021 жылғы 30 желтоқсандағы № 960 қаулысымен бекітілген Қазақстан Республикасының Агроөнеркәсіптік кешенін дамытудың 2021–2030 жылдарға арналған тұжырымдамасы: </w:t>
            </w:r>
            <w:r w:rsidRPr="00E52886">
              <w:rPr>
                <w:rFonts w:ascii="Times New Roman" w:eastAsia="Calibri" w:hAnsi="Times New Roman" w:cs="Times New Roman"/>
                <w:i/>
                <w:iCs/>
                <w:sz w:val="24"/>
                <w:szCs w:val="24"/>
              </w:rPr>
              <w:t>4-бөлім. Агроөнеркәсіптік кешенді дамытудың болжамы, 4.3-тармақ. Ауыл шаруашылығы өнімдерін өңдеу; Өңделген өнімдер үшін өндіріс факторларын пайдаланудағы жоғары экономикалық тиімділікке мыналар арқылы қол жеткізіледі: ауыл шаруашылығы шикізатының сапасын жақсарту; өңдеу кәсіпорындарының материалдық-техникалық базасын жаңғырту.</w:t>
            </w:r>
          </w:p>
          <w:p w14:paraId="3068F7F0" w14:textId="77777777" w:rsidR="00893390" w:rsidRPr="00E52886" w:rsidRDefault="00893390" w:rsidP="0010178B">
            <w:pPr>
              <w:numPr>
                <w:ilvl w:val="0"/>
                <w:numId w:val="79"/>
              </w:numPr>
              <w:tabs>
                <w:tab w:val="left" w:pos="390"/>
              </w:tabs>
              <w:spacing w:after="0" w:line="240" w:lineRule="auto"/>
              <w:ind w:left="0" w:firstLine="0"/>
              <w:contextualSpacing/>
              <w:jc w:val="both"/>
              <w:rPr>
                <w:rFonts w:ascii="Times New Roman" w:eastAsia="Calibri" w:hAnsi="Times New Roman" w:cs="Times New Roman"/>
                <w:i/>
                <w:iCs/>
                <w:sz w:val="24"/>
                <w:szCs w:val="24"/>
              </w:rPr>
            </w:pPr>
            <w:r w:rsidRPr="00E52886">
              <w:rPr>
                <w:rFonts w:ascii="Times New Roman" w:eastAsia="Calibri" w:hAnsi="Times New Roman" w:cs="Times New Roman"/>
                <w:sz w:val="24"/>
                <w:szCs w:val="24"/>
              </w:rPr>
              <w:t xml:space="preserve">Қазақстан Республикасы Энергетика министрінің 2023 жылғы 29 қыркүйектегі № 350 бұйрығымен бекітілген Қазақстан Республикасының 2023–2030 жылдарға арналған газдандырудың жалпы схемасы: </w:t>
            </w:r>
            <w:r w:rsidRPr="00E52886">
              <w:rPr>
                <w:rFonts w:ascii="Times New Roman" w:eastAsia="Calibri" w:hAnsi="Times New Roman" w:cs="Times New Roman"/>
                <w:i/>
                <w:iCs/>
                <w:sz w:val="24"/>
                <w:szCs w:val="24"/>
              </w:rPr>
              <w:t>5-тарау. Қазақстан Республикасының шығыс аймағы мен шалғай елді мекендерін газдандыруда сұйытылған табиғи газды пайдалану; 64. Желілік газ нарығын құру мақсатында бұрын газдалмаған аудандардағы сұйытылған табиғи газды пайдаланатын шағын өнеркәсіптік кәсіпорындар мен елді мекендерді автономды электрмен жабдықтау капиталдық салымдардың өтелу мерзімі салыстырмалы түрде қысқа болатын тартымды инвестициялық сала болып табылады. Автономды шағын энергетикалық нысандар шалғай аймақтардағы электрмен жабдықтау мәселесін жоюға көмектеседі.</w:t>
            </w:r>
          </w:p>
          <w:p w14:paraId="45FC6C8E" w14:textId="77777777" w:rsidR="00893390" w:rsidRPr="00E52886" w:rsidRDefault="00893390" w:rsidP="0010178B">
            <w:pPr>
              <w:numPr>
                <w:ilvl w:val="0"/>
                <w:numId w:val="79"/>
              </w:numPr>
              <w:tabs>
                <w:tab w:val="left" w:pos="390"/>
              </w:tabs>
              <w:spacing w:after="0" w:line="240" w:lineRule="auto"/>
              <w:ind w:left="0" w:firstLine="0"/>
              <w:contextualSpacing/>
              <w:jc w:val="both"/>
              <w:rPr>
                <w:rFonts w:ascii="Times New Roman" w:eastAsia="Times New Roman" w:hAnsi="Times New Roman" w:cs="Times New Roman"/>
                <w:spacing w:val="2"/>
                <w:sz w:val="24"/>
                <w:szCs w:val="24"/>
                <w:shd w:val="clear" w:color="auto" w:fill="FFFFFF"/>
              </w:rPr>
            </w:pPr>
            <w:r w:rsidRPr="00E52886">
              <w:rPr>
                <w:rFonts w:ascii="Times New Roman" w:eastAsia="Calibri" w:hAnsi="Times New Roman" w:cs="Times New Roman"/>
                <w:sz w:val="24"/>
                <w:szCs w:val="24"/>
              </w:rPr>
              <w:t xml:space="preserve">Қазақстан Республикасы Үкіметінің 2014 жылғы 28 маусымдағы №724 қаулысымен бекітілген Қазақстан Республикасының отын-энергетика кешенін дамытудың 2023–2029 жылдарға арналған тұжырымдамасы: </w:t>
            </w:r>
            <w:r w:rsidRPr="00E52886">
              <w:rPr>
                <w:rFonts w:ascii="Times New Roman" w:eastAsia="Calibri" w:hAnsi="Times New Roman" w:cs="Times New Roman"/>
                <w:i/>
                <w:iCs/>
                <w:sz w:val="24"/>
                <w:szCs w:val="24"/>
              </w:rPr>
              <w:t>4-бөлім. Қазақстан Республикасының отын-энергетика кешенін дамытудың 2023–2029 жылдарға арналған көрінісі, 4.5. Газ өнеркәсібі: Сұйытылған газдың бағасы да біртіндеп нарықтық механизмдерге көшеді. Сұйытылған газды мотор отыны ретінде пайдаланатын өнеркәсіптік тұтынушылар мен үй шаруашылықтары үшін бөлек баға санаттары жоспарлануда. Елдің муниципалдық көлік паркі мен транзиттік ағындарын қамтамасыз етуге бағытталған мотор отыны ретінде сығылған газ (метан) нарығы да дамиды.</w:t>
            </w:r>
          </w:p>
          <w:p w14:paraId="7FDD7087" w14:textId="77777777" w:rsidR="00893390" w:rsidRPr="00E52886" w:rsidRDefault="00893390" w:rsidP="0010178B">
            <w:pPr>
              <w:numPr>
                <w:ilvl w:val="0"/>
                <w:numId w:val="79"/>
              </w:numPr>
              <w:shd w:val="clear" w:color="auto" w:fill="FFFFFF"/>
              <w:tabs>
                <w:tab w:val="left" w:pos="390"/>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Times New Roman" w:hAnsi="Times New Roman" w:cs="Times New Roman"/>
                <w:spacing w:val="2"/>
                <w:sz w:val="24"/>
                <w:szCs w:val="24"/>
                <w:shd w:val="clear" w:color="auto" w:fill="FFFFFF"/>
              </w:rPr>
              <w:t xml:space="preserve">Қазақстан Республикасы Үкіметінің 2022 жылғы 24 қарашадағы № 945 қаулысымен бекітілген Қазақстан Республикасында денсаулық сақтауды дамытудың 2026 жылға дейінгі тұжырымдамасы. </w:t>
            </w:r>
            <w:r w:rsidRPr="00E52886">
              <w:rPr>
                <w:rFonts w:ascii="Times New Roman" w:eastAsia="Calibri" w:hAnsi="Times New Roman" w:cs="Times New Roman"/>
                <w:i/>
                <w:iCs/>
                <w:sz w:val="24"/>
                <w:szCs w:val="24"/>
              </w:rPr>
              <w:t xml:space="preserve">4-бөлім. Денсаулық сақтауды дамытудың болжамы. </w:t>
            </w:r>
            <w:r w:rsidRPr="00E52886">
              <w:rPr>
                <w:rFonts w:ascii="Times New Roman" w:eastAsia="Calibri" w:hAnsi="Times New Roman" w:cs="Times New Roman"/>
                <w:i/>
                <w:iCs/>
                <w:spacing w:val="2"/>
                <w:sz w:val="24"/>
                <w:szCs w:val="24"/>
                <w:shd w:val="clear" w:color="auto" w:fill="FFFFFF"/>
              </w:rPr>
              <w:t>Инновациялық технологияларды пайдалана отырып, халыққа мамандандырылған көмек және саланың барлық салалары бойынша әдістемелік құзыреттілік орталықтарының дамыған желісі.</w:t>
            </w:r>
          </w:p>
        </w:tc>
      </w:tr>
      <w:tr w:rsidR="00893390" w:rsidRPr="00E52886" w14:paraId="734C74A7" w14:textId="77777777" w:rsidTr="00893390">
        <w:trPr>
          <w:jc w:val="center"/>
        </w:trPr>
        <w:tc>
          <w:tcPr>
            <w:tcW w:w="5000" w:type="pct"/>
            <w:tcBorders>
              <w:top w:val="single" w:sz="4" w:space="0" w:color="auto"/>
              <w:left w:val="single" w:sz="4" w:space="0" w:color="auto"/>
              <w:bottom w:val="single" w:sz="4" w:space="0" w:color="auto"/>
              <w:right w:val="single" w:sz="4" w:space="0" w:color="auto"/>
            </w:tcBorders>
            <w:hideMark/>
          </w:tcPr>
          <w:p w14:paraId="5612DAA6" w14:textId="77777777" w:rsidR="00893390" w:rsidRPr="00E52886" w:rsidRDefault="00893390" w:rsidP="00893390">
            <w:pPr>
              <w:tabs>
                <w:tab w:val="left" w:pos="390"/>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2C5AFA62" w14:textId="77777777" w:rsidR="00893390" w:rsidRPr="00E52886" w:rsidRDefault="00893390" w:rsidP="00893390">
            <w:pPr>
              <w:tabs>
                <w:tab w:val="left" w:pos="390"/>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4.1 Тікелей нәтижелер:</w:t>
            </w:r>
          </w:p>
          <w:p w14:paraId="3944408B" w14:textId="77777777" w:rsidR="00893390" w:rsidRPr="00E52886" w:rsidRDefault="00893390" w:rsidP="00893390">
            <w:pPr>
              <w:tabs>
                <w:tab w:val="left" w:pos="295"/>
                <w:tab w:val="left" w:pos="390"/>
              </w:tabs>
              <w:spacing w:after="0" w:line="240" w:lineRule="auto"/>
              <w:jc w:val="both"/>
              <w:rPr>
                <w:rFonts w:ascii="Times New Roman" w:eastAsia="Calibri" w:hAnsi="Times New Roman" w:cs="Times New Roman"/>
                <w:b/>
                <w:bCs/>
                <w:iCs/>
                <w:kern w:val="0"/>
                <w:sz w:val="24"/>
                <w:szCs w:val="24"/>
                <w14:ligatures w14:val="none"/>
              </w:rPr>
            </w:pPr>
            <w:r w:rsidRPr="00E52886">
              <w:rPr>
                <w:rFonts w:ascii="Times New Roman" w:eastAsia="Calibri" w:hAnsi="Times New Roman" w:cs="Times New Roman"/>
                <w:b/>
                <w:bCs/>
                <w:iCs/>
                <w:kern w:val="0"/>
                <w:sz w:val="24"/>
                <w:szCs w:val="24"/>
                <w14:ligatures w14:val="none"/>
              </w:rPr>
              <w:t>Бағдарламаны орындау нәтижесінде келесі нәтижелерге қол жеткізу керек:</w:t>
            </w:r>
          </w:p>
          <w:p w14:paraId="0A6CDE27" w14:textId="77777777" w:rsidR="00893390" w:rsidRPr="00E52886" w:rsidRDefault="00893390" w:rsidP="0010178B">
            <w:pPr>
              <w:numPr>
                <w:ilvl w:val="0"/>
                <w:numId w:val="80"/>
              </w:numPr>
              <w:tabs>
                <w:tab w:val="left" w:pos="39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Бағдарлама өте төмен температурадағы физикалық және химиялық процестер бойынша эксперименттік түрде расталған деректерді берді, сондай-ақ перспективалы материалдардың негізгі термофизикалық, механикалық және функционалдық параметрлерін анықтады. Бұл нәтижелерді ғылыми-зерттеу ұйымдары, университеттер және инженерлік орталықтар криогендік жүйелерді, жаңа материалдарды және эксперименттік әдістерді әзірлеуде тікелей пайдаланатын болады.</w:t>
            </w:r>
          </w:p>
          <w:p w14:paraId="0D9346DA" w14:textId="77777777" w:rsidR="00893390" w:rsidRPr="00E52886" w:rsidRDefault="00893390" w:rsidP="0010178B">
            <w:pPr>
              <w:numPr>
                <w:ilvl w:val="0"/>
                <w:numId w:val="80"/>
              </w:numPr>
              <w:tabs>
                <w:tab w:val="left" w:pos="39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Төмен температура әсеріне жоғары төзімділігі бар инновациялық криогендік материалдар жиынтығы әзірленіп, эксперименталды түрде сипатталды. Бұл материалдардың термофизикалық және механикалық қасиеттері туралы деректерді энергетика, машина жасау және басқа да салалардағы өнеркәсіптік кәсіпорындар, сондай-ақ медициналық және биомедициналық мекемелер, агроөнеркәсіптік кешендегі кәсіпорындар және жоғары оқу орындары төмен температуралы жүйелерді құру, жаңғырту және пайдалану кезінде тікелей пайдалана алады.</w:t>
            </w:r>
          </w:p>
          <w:p w14:paraId="6611D403" w14:textId="77777777" w:rsidR="00893390" w:rsidRPr="00E52886" w:rsidRDefault="00893390" w:rsidP="0010178B">
            <w:pPr>
              <w:numPr>
                <w:ilvl w:val="0"/>
                <w:numId w:val="80"/>
              </w:numPr>
              <w:tabs>
                <w:tab w:val="left" w:pos="39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заттарды сұйылту, сақтау және тасымалдаудың оңтайландырылған режимдері әзірленді және ғылыми тұрғыдан негізделді, олар энергия тиімділігі мен қауіпсіздігін арттыруға бағытталған, энергетикалық, газ-химиялық және металлургиялық кәсіпорындарда, сондай-ақ өнеркәсіптік, ғылыми және тәжірибелік өндіріс мақсаттары үшін криогендік инфрақұрылымда енгізу мүмкіндігі бар.</w:t>
            </w:r>
          </w:p>
          <w:p w14:paraId="54FF677B" w14:textId="77777777" w:rsidR="00893390" w:rsidRPr="00E52886" w:rsidRDefault="00893390" w:rsidP="0010178B">
            <w:pPr>
              <w:numPr>
                <w:ilvl w:val="0"/>
                <w:numId w:val="80"/>
              </w:numPr>
              <w:tabs>
                <w:tab w:val="left" w:pos="39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Пилоттық зерттеулер жүргізілді, ал әзірленген криогендік технологиялардың тиімділігі зертханалық және пилоттық нысандарда эксперименталды түрде расталды, бұл ғылыми ұйымдарға, инженерлік компанияларға және өнеркәсіптік кәсіпорындарға олардың практикалық қолданылуын бағалауға және шешімдерді нақты өнеркәсіптік жағдайларға бейімдеуге мүмкіндік берді.</w:t>
            </w:r>
          </w:p>
          <w:p w14:paraId="6531C534" w14:textId="77777777" w:rsidR="00893390" w:rsidRPr="00E52886" w:rsidRDefault="00893390" w:rsidP="0010178B">
            <w:pPr>
              <w:numPr>
                <w:ilvl w:val="0"/>
                <w:numId w:val="80"/>
              </w:numPr>
              <w:tabs>
                <w:tab w:val="left" w:pos="39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Қазақстан Республикасында пилоттық криогендік өндіріс нысандарын құру және енгізу кезінде өнеркәсіптік кәсіпорындар, инженерлік орталықтар, энергетика және атом өнеркәсібі ұйымдары, медициналық және биомедициналық мекемелер, ауыл шаруашылығы және агроөнеркәсіптік кәсіпорындар, жоғары оқу орындары және мемлекеттік органдар пайдалануға арналған әдістемелік ұсыныстар мен ғылыми негізделген технологиялық шешімдерді қамтитын кешенді ғылыми-техникалық негіз әзірленді.</w:t>
            </w:r>
          </w:p>
          <w:p w14:paraId="41674ED5" w14:textId="77777777" w:rsidR="00893390" w:rsidRPr="00E52886" w:rsidRDefault="00893390" w:rsidP="00893390">
            <w:pPr>
              <w:tabs>
                <w:tab w:val="left" w:pos="284"/>
                <w:tab w:val="left" w:pos="426"/>
                <w:tab w:val="left" w:pos="485"/>
              </w:tabs>
              <w:autoSpaceDE w:val="0"/>
              <w:autoSpaceDN w:val="0"/>
              <w:adjustRightInd w:val="0"/>
              <w:spacing w:after="0" w:line="256"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аяқталған кезде келесілердің орындалуын қамтамасыз ету қажет:</w:t>
            </w:r>
          </w:p>
          <w:p w14:paraId="33480D48" w14:textId="77777777" w:rsidR="00893390" w:rsidRPr="00E52886" w:rsidRDefault="00893390" w:rsidP="00893390">
            <w:pPr>
              <w:tabs>
                <w:tab w:val="left" w:pos="3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6E325D11" w14:textId="77777777" w:rsidR="00893390" w:rsidRPr="00E52886" w:rsidRDefault="00893390" w:rsidP="00893390">
            <w:pPr>
              <w:tabs>
                <w:tab w:val="left" w:pos="3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ҒЖБССҚК журналдарда кемінде 7 (жеті) мақала.</w:t>
            </w:r>
          </w:p>
          <w:p w14:paraId="1D29542F" w14:textId="77777777" w:rsidR="00893390" w:rsidRPr="00E52886" w:rsidRDefault="00893390" w:rsidP="00893390">
            <w:pPr>
              <w:tabs>
                <w:tab w:val="left" w:pos="3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558F3E0E" w14:textId="77777777" w:rsidR="00893390" w:rsidRPr="00E52886" w:rsidRDefault="00893390" w:rsidP="00893390">
            <w:pPr>
              <w:tabs>
                <w:tab w:val="left" w:pos="3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893390" w:rsidRPr="00E52886" w14:paraId="39B6CF09" w14:textId="77777777" w:rsidTr="00893390">
        <w:trPr>
          <w:trHeight w:val="1338"/>
          <w:jc w:val="center"/>
        </w:trPr>
        <w:tc>
          <w:tcPr>
            <w:tcW w:w="5000" w:type="pct"/>
            <w:tcBorders>
              <w:top w:val="single" w:sz="4" w:space="0" w:color="auto"/>
              <w:left w:val="single" w:sz="4" w:space="0" w:color="auto"/>
              <w:bottom w:val="single" w:sz="4" w:space="0" w:color="auto"/>
              <w:right w:val="single" w:sz="4" w:space="0" w:color="auto"/>
            </w:tcBorders>
          </w:tcPr>
          <w:p w14:paraId="57241524" w14:textId="77777777" w:rsidR="00893390" w:rsidRPr="00E52886" w:rsidRDefault="00893390" w:rsidP="00893390">
            <w:pPr>
              <w:tabs>
                <w:tab w:val="left" w:pos="37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4.2 Қорытынды нәтиже: </w:t>
            </w:r>
            <w:r w:rsidRPr="00E52886">
              <w:rPr>
                <w:rFonts w:ascii="Times New Roman" w:eastAsia="Calibri" w:hAnsi="Times New Roman" w:cs="Times New Roman"/>
                <w:kern w:val="0"/>
                <w:sz w:val="24"/>
                <w:szCs w:val="24"/>
                <w14:ligatures w14:val="none"/>
              </w:rPr>
              <w:t>Қорытынды нәтижелердің өзектілігі Қазақстан Республикасының энергетика, ядролық өнеркәсіб, медицина, агроөнеркәсіптік кешен және жоғары білім беру жүйесін қоса алғанда, экономиканың жоғары технологиялық салаларының негізі ретінде криогендік технологияларды әзірлеу және енгізуге деген өсіп келе жатқан қажеттілігімен анықталады. Криогендік шешімдер заманауи өнеркәсіптік, ғылыми және медициналық инфрақұрылымды дамыту, энергия тиімділігі мен процестердің қауіпсіздігін арттыру, сондай-ақ индустриялық-инновациялық даму аясында импорттық технологияларға тәуелділікті азайту үшін өте маңызды. Ғылыми жаңалық криогендік материалдарды, процестердің режимдерін және инженерлік шешімдерді зерттеуге, әзірлеуге және тәжірибелік сынақтан өткізуге кешенді тәсілде жатыр, бұл практикалық іске асыруға бағытталған. Бірыңғай ғылыми-техникалық тұжырымдама аясында криогендік технологиялардың масштабталуын және салааралық бейімделуін қамтамасыз ететін тәжірибелік расталған деректер мен әдіснамалық ұсыныстар жиынтығы әзірленуде.</w:t>
            </w:r>
          </w:p>
          <w:p w14:paraId="1E4BE444" w14:textId="77777777" w:rsidR="00893390" w:rsidRPr="00E52886" w:rsidRDefault="00893390" w:rsidP="00893390">
            <w:pPr>
              <w:tabs>
                <w:tab w:val="left" w:pos="375"/>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Экономикалық әсер көрсеткіштері:</w:t>
            </w:r>
          </w:p>
          <w:p w14:paraId="6080C48A" w14:textId="77777777" w:rsidR="00893390" w:rsidRPr="00E52886" w:rsidRDefault="00893390" w:rsidP="00893390">
            <w:pPr>
              <w:tabs>
                <w:tab w:val="left" w:pos="375"/>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Экономикалық әсері:</w:t>
            </w:r>
          </w:p>
          <w:p w14:paraId="4700D90B"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Машина жасауды дамытудың кешенді жоспарына сәйкес Қазақстанның машина жасау саласының өсуіне үлес қосу;</w:t>
            </w:r>
          </w:p>
          <w:p w14:paraId="06935EF4"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Жергілікті өндірістік қуаттылықты қолдайтын пилоттық криогендік өндіріс нысандарын құру;</w:t>
            </w:r>
          </w:p>
          <w:p w14:paraId="5EAE75F4"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Жаңа табыс көздерін жасайтын коммерциялық тұрғыдан тиімді криогендік технологияларды әзірлеу;</w:t>
            </w:r>
          </w:p>
          <w:p w14:paraId="65EFFE23"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технологияларды қаржыландыру және қолдануды кеңейту үшін мемлекеттік-жекеменшік серіктестікті дамыту.</w:t>
            </w:r>
          </w:p>
          <w:p w14:paraId="42F55F27" w14:textId="77777777" w:rsidR="00893390" w:rsidRPr="00E52886" w:rsidRDefault="00893390" w:rsidP="00893390">
            <w:pPr>
              <w:tabs>
                <w:tab w:val="left" w:pos="375"/>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Экономикалық тиімділік және энергия үнемдеу:</w:t>
            </w:r>
          </w:p>
          <w:p w14:paraId="5A503E39"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Сұйылтуды және сақтауды оңтайландыру технологиялары арқылы энергия тұтыну мен шығындарды азайту;</w:t>
            </w:r>
          </w:p>
          <w:p w14:paraId="536FEF7E"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 заттарды өңдеу, тасымалдау және пайдалану тиімділігін арттыру;</w:t>
            </w:r>
          </w:p>
          <w:p w14:paraId="08438600"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Сұйылтуға және сақтауға байланысты газ шығынын азайту, бұл қаржылық үнемдеуге әкеледі.</w:t>
            </w:r>
          </w:p>
          <w:p w14:paraId="21785D95" w14:textId="77777777" w:rsidR="00893390" w:rsidRPr="00E52886" w:rsidRDefault="00893390" w:rsidP="00893390">
            <w:pPr>
              <w:tabs>
                <w:tab w:val="left" w:pos="375"/>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Экономикалық салаларды әртараптандыру:</w:t>
            </w:r>
          </w:p>
          <w:p w14:paraId="21AADDB8"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Отын-энергетика кешенін дамыту тұжырымдамасына сәйкес отын-энергетика кешенін нығайту;</w:t>
            </w:r>
          </w:p>
          <w:p w14:paraId="3308A559"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Газ өнеркәсібінің мүмкіндіктерін кеңейту, оның ішінде сұйытылған мұнай газын (СМГ) пайдалану;</w:t>
            </w:r>
          </w:p>
          <w:p w14:paraId="6DBC2870"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Тамақ өнеркәсібінде, тоңазытқышта сақтау және консервілеуде криогенді қолдану арқылы агроөнеркәсіптік кешенді қолдау.</w:t>
            </w:r>
          </w:p>
          <w:p w14:paraId="66683A1C" w14:textId="77777777" w:rsidR="00893390" w:rsidRPr="00E52886" w:rsidRDefault="00893390" w:rsidP="00893390">
            <w:pPr>
              <w:tabs>
                <w:tab w:val="left" w:pos="375"/>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Инвестицияларды тарту және нарықты кеңейту:</w:t>
            </w:r>
          </w:p>
          <w:p w14:paraId="478A33E4"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Қазақстанның криогендік технологиялар секторына шетелдік инвестицияларды тарту;</w:t>
            </w:r>
          </w:p>
          <w:p w14:paraId="1BF58500"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материалдар мен ерітінділердің ішкі және халықаралық нарықтарын кеңейту;</w:t>
            </w:r>
          </w:p>
          <w:p w14:paraId="34FC1C4E"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Жоғары кірісті экспортты құру және Қазақстанды озық криогендік технологияларды жеткізуші ретінде көрсету.</w:t>
            </w:r>
          </w:p>
          <w:p w14:paraId="46D6A4DE" w14:textId="77777777" w:rsidR="00893390" w:rsidRPr="00E52886" w:rsidRDefault="00893390" w:rsidP="00893390">
            <w:pPr>
              <w:tabs>
                <w:tab w:val="left" w:pos="375"/>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Экологиялық әсері:</w:t>
            </w:r>
            <w:r w:rsidRPr="00E52886">
              <w:rPr>
                <w:rFonts w:ascii="Times New Roman" w:eastAsia="Calibri" w:hAnsi="Times New Roman" w:cs="Times New Roman"/>
                <w:kern w:val="0"/>
                <w:sz w:val="24"/>
                <w:szCs w:val="24"/>
                <w:lang w:val="ru-RU"/>
                <w14:ligatures w14:val="none"/>
              </w:rPr>
              <w:t xml:space="preserve"> </w:t>
            </w:r>
          </w:p>
          <w:p w14:paraId="337FABE5"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Энергия үнемдейтін криогендік технологияларды енгізу өнеркәсіптік процестерде CO</w:t>
            </w:r>
            <w:r w:rsidRPr="00E52886">
              <w:rPr>
                <w:rFonts w:ascii="Times New Roman" w:eastAsia="Calibri" w:hAnsi="Times New Roman" w:cs="Times New Roman"/>
                <w:sz w:val="24"/>
                <w:szCs w:val="24"/>
                <w:vertAlign w:val="subscript"/>
              </w:rPr>
              <w:t>2</w:t>
            </w:r>
            <w:r w:rsidRPr="00E52886">
              <w:rPr>
                <w:rFonts w:ascii="Times New Roman" w:eastAsia="Calibri" w:hAnsi="Times New Roman" w:cs="Times New Roman"/>
                <w:sz w:val="24"/>
                <w:szCs w:val="24"/>
              </w:rPr>
              <w:t xml:space="preserve"> шығарындыларын азайтады ;</w:t>
            </w:r>
          </w:p>
          <w:p w14:paraId="43F24276"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Төмен температуралы сақтау шешімдерін енгізу энергия тиімділігін арттырады.</w:t>
            </w:r>
          </w:p>
          <w:p w14:paraId="3FEC93A4" w14:textId="77777777" w:rsidR="00893390" w:rsidRPr="00E52886" w:rsidRDefault="00893390" w:rsidP="00893390">
            <w:pPr>
              <w:tabs>
                <w:tab w:val="left" w:pos="375"/>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Ресурстарды тиімді пайдалану:</w:t>
            </w:r>
          </w:p>
          <w:p w14:paraId="71E8CE32"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Оңтайландырылған криогендік процестер энергия шығындарын азайтады және ресурстардың тиімділігін арттырады;</w:t>
            </w:r>
          </w:p>
          <w:p w14:paraId="0B3B4948"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Газды сұйылту және сақтау әдістерін жетілдіру газ өнеркәсібінің тұрақты тәжірибесіне ықпал етеді.</w:t>
            </w:r>
          </w:p>
          <w:p w14:paraId="7C76FF08" w14:textId="77777777" w:rsidR="00893390" w:rsidRPr="00E52886" w:rsidRDefault="00893390" w:rsidP="00893390">
            <w:pPr>
              <w:tabs>
                <w:tab w:val="left" w:pos="375"/>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Тұрақты өнеркәсіптік тәжірибелер:</w:t>
            </w:r>
          </w:p>
          <w:p w14:paraId="7C22D8BA"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Қоршаған ортаға әсерді азайтатын тұрақты криогендік технологияларды әзірлеу;</w:t>
            </w:r>
          </w:p>
          <w:p w14:paraId="5FE15D77"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Қазақстанның ұлттық экологиялық саясатына және жаһандық тұрақты даму мақсаттарына сәйкестік;</w:t>
            </w:r>
          </w:p>
          <w:p w14:paraId="63CB8ED9"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қосымшалар арқылы таза энергия көздеріне көшуге үлес қосу.</w:t>
            </w:r>
          </w:p>
          <w:p w14:paraId="1333F4E6" w14:textId="77777777" w:rsidR="00893390" w:rsidRPr="00E52886" w:rsidRDefault="00893390" w:rsidP="00893390">
            <w:pPr>
              <w:tabs>
                <w:tab w:val="left" w:pos="37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Әлеуметтік әсер:</w:t>
            </w:r>
          </w:p>
          <w:p w14:paraId="4B46DBC5" w14:textId="77777777" w:rsidR="00893390" w:rsidRPr="00E52886" w:rsidRDefault="00893390" w:rsidP="00893390">
            <w:pPr>
              <w:tabs>
                <w:tab w:val="left" w:pos="37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Жұмыс орындарын құру және жұмыс күшін дамыту:</w:t>
            </w:r>
          </w:p>
          <w:p w14:paraId="7869E197"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технологиялармен байланысты жоғары технологиялық салаларда жұмыспен қамту мүмкіндіктерін кеңейту;</w:t>
            </w:r>
          </w:p>
          <w:p w14:paraId="11005392"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инженерияға маманданған білікті жұмыс күшін дамыту, өнеркәсіп секторында тұрақты өсімді қамтамасыз ету;</w:t>
            </w:r>
          </w:p>
          <w:p w14:paraId="5492C94D"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технологияларды қолдану саласындағы инженерлерге, зерттеушілерге және техниктерге арналған оқыту бағдарламалары.</w:t>
            </w:r>
          </w:p>
          <w:p w14:paraId="1E4170D5" w14:textId="77777777" w:rsidR="00893390" w:rsidRPr="00E52886" w:rsidRDefault="00893390" w:rsidP="00893390">
            <w:pPr>
              <w:tabs>
                <w:tab w:val="left" w:pos="37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Халықаралық ынтымақтастық және білім алмасу:</w:t>
            </w:r>
          </w:p>
          <w:p w14:paraId="4F925765"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Қазақстанның халықаралық ғылыми жобаларға қатысуын күшейту.</w:t>
            </w:r>
          </w:p>
          <w:p w14:paraId="3C2FAA7D"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Бірлескен зерттеулер мен инновациялар үшін жетекші университеттермен және ғылыми-зерттеу институттарымен ынтымақтастық.</w:t>
            </w:r>
          </w:p>
          <w:p w14:paraId="0BAC4D5D"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технологиялар бойынша жаһандық конференцияларда, симпозиумдарда және форумдарда Қазақстанның өкілдігі.</w:t>
            </w:r>
          </w:p>
          <w:p w14:paraId="6C2094FE" w14:textId="77777777" w:rsidR="00893390" w:rsidRPr="00E52886" w:rsidRDefault="00893390" w:rsidP="00893390">
            <w:pPr>
              <w:tabs>
                <w:tab w:val="left" w:pos="375"/>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Адами капиталды дамыту:</w:t>
            </w:r>
          </w:p>
          <w:p w14:paraId="3900B48F"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Криогендік технологияларды зерттеу саласында магистранттар мен докторанттарды оқыту және оқыту.</w:t>
            </w:r>
          </w:p>
          <w:p w14:paraId="6B1B9528"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Студенттер мен зерттеушілердің тәжірибелік жобаларға және өнеркәсіптік қолданбаларға практикалық қатысуы.</w:t>
            </w:r>
          </w:p>
          <w:p w14:paraId="1C361D1D"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Мамандарды жаһандық білім алмасу мен ынтымақтастықты ілгерілететін халықаралық ғылыми және білім беру бағдарламаларына біріктіру.</w:t>
            </w:r>
          </w:p>
          <w:p w14:paraId="6307A57E"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Қазақстанның озық технологиялық зерттеулер саласындағы ғылыми әлеуетін нығайту.</w:t>
            </w:r>
          </w:p>
          <w:p w14:paraId="3764C950" w14:textId="77777777" w:rsidR="00893390" w:rsidRPr="00E52886" w:rsidRDefault="00893390" w:rsidP="0010178B">
            <w:pPr>
              <w:numPr>
                <w:ilvl w:val="0"/>
                <w:numId w:val="81"/>
              </w:numPr>
              <w:tabs>
                <w:tab w:val="left" w:pos="37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Ғылыми зерттеулер, эксперименттік жұмыстарға қатысу және халықаралық ғылыми және білім беру бағдарламаларына интеграциялау арқылы криогендік технологиялар саласында жоғары білікті мамандарды (магистранттарды, PhD докторанттарын) даярлау.</w:t>
            </w:r>
          </w:p>
          <w:p w14:paraId="308BC32D" w14:textId="77777777" w:rsidR="00893390" w:rsidRPr="00E52886" w:rsidRDefault="00893390" w:rsidP="00893390">
            <w:pPr>
              <w:tabs>
                <w:tab w:val="left" w:pos="375"/>
              </w:tabs>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b/>
                <w:bCs/>
                <w:kern w:val="0"/>
                <w:sz w:val="24"/>
                <w:szCs w:val="24"/>
                <w:lang w:val="ru-RU" w:eastAsia="ru-RU"/>
                <w14:ligatures w14:val="none"/>
              </w:rPr>
              <w:t>Бағдарлама нәтижелерінің мақсатты тұтынушылары:</w:t>
            </w:r>
          </w:p>
          <w:p w14:paraId="7CCB6944" w14:textId="77777777" w:rsidR="00893390" w:rsidRPr="00E52886" w:rsidRDefault="00893390" w:rsidP="0010178B">
            <w:pPr>
              <w:numPr>
                <w:ilvl w:val="0"/>
                <w:numId w:val="81"/>
              </w:numPr>
              <w:tabs>
                <w:tab w:val="left" w:pos="375"/>
              </w:tabs>
              <w:spacing w:after="0" w:line="240" w:lineRule="auto"/>
              <w:ind w:left="0" w:firstLine="0"/>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b/>
                <w:bCs/>
                <w:kern w:val="0"/>
                <w:sz w:val="24"/>
                <w:szCs w:val="24"/>
                <w:lang w:val="ru-RU" w:eastAsia="ru-RU"/>
                <w14:ligatures w14:val="none"/>
              </w:rPr>
              <w:t xml:space="preserve">Өнеркәсіптік компаниялар (өндіріс және нарық): </w:t>
            </w:r>
            <w:r w:rsidRPr="00E52886">
              <w:rPr>
                <w:rFonts w:ascii="Times New Roman" w:eastAsia="Calibri" w:hAnsi="Times New Roman" w:cs="Times New Roman"/>
                <w:kern w:val="0"/>
                <w:sz w:val="24"/>
                <w:szCs w:val="24"/>
                <w:lang w:val="ru-RU" w:eastAsia="ru-RU"/>
                <w14:ligatures w14:val="none"/>
              </w:rPr>
              <w:t>энергетика, ядролық, газ-химия, машина жасау және металлургия салаларындағы ірі және орта кәсіпорындар, соның ішінде Қазатомөнеркәсіп, QazaqGaz, KEGOC, ҚазМұнайГаз, сондай-ақ криогендік жабдықтар, медициналық жабдықтар және төмен температуралы технологияларды енгізуге бағытталған агроөнеркәсіптік кешен кәсіпорындары.</w:t>
            </w:r>
          </w:p>
          <w:p w14:paraId="22924054" w14:textId="77777777" w:rsidR="00893390" w:rsidRPr="00E52886" w:rsidRDefault="00893390" w:rsidP="0010178B">
            <w:pPr>
              <w:numPr>
                <w:ilvl w:val="0"/>
                <w:numId w:val="81"/>
              </w:numPr>
              <w:tabs>
                <w:tab w:val="left" w:pos="375"/>
              </w:tabs>
              <w:spacing w:after="0" w:line="240" w:lineRule="auto"/>
              <w:ind w:left="0" w:firstLine="0"/>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b/>
                <w:bCs/>
                <w:kern w:val="0"/>
                <w:sz w:val="24"/>
                <w:szCs w:val="24"/>
                <w:lang w:val="ru-RU" w:eastAsia="ru-RU"/>
                <w14:ligatures w14:val="none"/>
              </w:rPr>
              <w:t xml:space="preserve">Мемлекеттік органдар мен ұйымдар </w:t>
            </w:r>
            <w:r w:rsidRPr="0074217A">
              <w:rPr>
                <w:rFonts w:ascii="Times New Roman" w:eastAsia="Calibri" w:hAnsi="Times New Roman" w:cs="Times New Roman"/>
                <w:b/>
                <w:bCs/>
                <w:kern w:val="0"/>
                <w:sz w:val="24"/>
                <w:szCs w:val="24"/>
                <w:lang w:val="ru-RU" w:eastAsia="ru-RU"/>
                <w14:ligatures w14:val="none"/>
              </w:rPr>
              <w:t xml:space="preserve">(ЖАО, </w:t>
            </w:r>
            <w:r w:rsidRPr="0074217A">
              <w:rPr>
                <w:rFonts w:ascii="Times New Roman" w:eastAsia="Calibri" w:hAnsi="Times New Roman" w:cs="Times New Roman"/>
                <w:b/>
                <w:bCs/>
                <w:kern w:val="0"/>
                <w:sz w:val="24"/>
                <w:szCs w:val="24"/>
                <w:lang w:val="kk-KZ" w:eastAsia="ru-RU"/>
                <w14:ligatures w14:val="none"/>
              </w:rPr>
              <w:t>ҚҰ</w:t>
            </w:r>
            <w:r w:rsidRPr="0074217A">
              <w:rPr>
                <w:rFonts w:ascii="Times New Roman" w:eastAsia="Calibri" w:hAnsi="Times New Roman" w:cs="Times New Roman"/>
                <w:b/>
                <w:bCs/>
                <w:kern w:val="0"/>
                <w:sz w:val="24"/>
                <w:szCs w:val="24"/>
                <w:lang w:val="ru-RU" w:eastAsia="ru-RU"/>
                <w14:ligatures w14:val="none"/>
              </w:rPr>
              <w:t xml:space="preserve"> және т.б.): </w:t>
            </w:r>
            <w:r w:rsidRPr="00E52886">
              <w:rPr>
                <w:rFonts w:ascii="Times New Roman" w:eastAsia="Calibri" w:hAnsi="Times New Roman" w:cs="Times New Roman"/>
                <w:kern w:val="0"/>
                <w:sz w:val="24"/>
                <w:szCs w:val="24"/>
                <w:lang w:val="ru-RU" w:eastAsia="ru-RU"/>
                <w14:ligatures w14:val="none"/>
              </w:rPr>
              <w:t>өнеркәсіп, энергетика, атом өнеркәсібі, ғылым, денсаулық сақтау және агроөнеркәсіптік даму мәселелерін қадағалайтын уәкілетті мемлекеттік органдар және жергілікті атқарушы органдар, оның ішінде Қазақстан Республикасының Ғылым және жоғары білім министрлігі, Қазақстан Республикасының Энергетика министрлігі, Қазақстан Республикасының Денсаулық сақтау министрлігі, сондай-ақ республикалық маңызы бар облыстар мен қалалардың әкімдіктері.</w:t>
            </w:r>
          </w:p>
          <w:p w14:paraId="5FBA9C46" w14:textId="77777777" w:rsidR="00893390" w:rsidRPr="00E52886" w:rsidRDefault="00893390" w:rsidP="0010178B">
            <w:pPr>
              <w:numPr>
                <w:ilvl w:val="0"/>
                <w:numId w:val="81"/>
              </w:numPr>
              <w:tabs>
                <w:tab w:val="left" w:pos="375"/>
              </w:tabs>
              <w:spacing w:after="0" w:line="240" w:lineRule="auto"/>
              <w:ind w:left="0" w:firstLine="0"/>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b/>
                <w:bCs/>
                <w:kern w:val="0"/>
                <w:sz w:val="24"/>
                <w:szCs w:val="24"/>
                <w:lang w:val="ru-RU" w:eastAsia="ru-RU"/>
                <w14:ligatures w14:val="none"/>
              </w:rPr>
              <w:t xml:space="preserve">Жоғары оқу орындары, ғылыми-зерттеу институттары және ғылыми орталықтар: </w:t>
            </w:r>
            <w:r w:rsidRPr="00E52886">
              <w:rPr>
                <w:rFonts w:ascii="Times New Roman" w:eastAsia="Calibri" w:hAnsi="Times New Roman" w:cs="Times New Roman"/>
                <w:kern w:val="0"/>
                <w:sz w:val="24"/>
                <w:szCs w:val="24"/>
                <w:lang w:val="ru-RU" w:eastAsia="ru-RU"/>
                <w14:ligatures w14:val="none"/>
              </w:rPr>
              <w:t>төмен температуралы физика, материалтану, энергетика, медицина және ауылшаруашылық технологиялары салаларында зерттеулер жүргізетін жоғары оқу орындары, ғылыми-зерттеу институттары және ұлттық ғылыми орталықтар, соның ішінде Әл-Фараби атындағы Қазақ ұлттық университеті, Л.Н. Гумилев атындағы Еуразия ұлттық университеті, Ядролық физика институты, сондай-ақ мамандандырылған салалық ғылыми-зерттеу институттары мен ғылыми және білім беру консорциумдары.</w:t>
            </w:r>
          </w:p>
          <w:p w14:paraId="150A0765" w14:textId="77777777" w:rsidR="00893390" w:rsidRPr="00E52886" w:rsidRDefault="00893390" w:rsidP="0010178B">
            <w:pPr>
              <w:numPr>
                <w:ilvl w:val="0"/>
                <w:numId w:val="81"/>
              </w:numPr>
              <w:tabs>
                <w:tab w:val="left" w:pos="37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eastAsia="ru-RU"/>
                <w14:ligatures w14:val="none"/>
              </w:rPr>
              <w:t xml:space="preserve">Жеке тұлғалар: </w:t>
            </w:r>
            <w:r w:rsidRPr="00E52886">
              <w:rPr>
                <w:rFonts w:ascii="Times New Roman" w:eastAsia="Calibri" w:hAnsi="Times New Roman" w:cs="Times New Roman"/>
                <w:kern w:val="0"/>
                <w:sz w:val="24"/>
                <w:szCs w:val="24"/>
                <w:lang w:val="ru-RU" w:eastAsia="ru-RU"/>
                <w14:ligatures w14:val="none"/>
              </w:rPr>
              <w:t>ғалымдар, ғылыми қызметкерлер, университет профессорлары, криогендік инженерлер, материалтанушылар, ядролық және энергетикалық сала мамандары, денсаулық сақтау қызметкерлері (дәрігерлер, биоинженерлік мамандар, криомедицина мамандары), ауыл шаруашылығы инженерлері, сондай-ақ криогендік технологияларды әзірлеуге, енгізуге және пайдалануға қатысатын сарапшылар мен кеңесшілер.</w:t>
            </w:r>
          </w:p>
          <w:p w14:paraId="3CCA58A0" w14:textId="77777777" w:rsidR="00893390" w:rsidRPr="00E52886" w:rsidRDefault="00893390" w:rsidP="00893390">
            <w:pPr>
              <w:tabs>
                <w:tab w:val="left" w:pos="375"/>
              </w:tabs>
              <w:spacing w:after="0" w:line="240" w:lineRule="auto"/>
              <w:jc w:val="both"/>
              <w:rPr>
                <w:rFonts w:ascii="Times New Roman" w:eastAsia="Calibri" w:hAnsi="Times New Roman" w:cs="Times New Roman"/>
                <w:kern w:val="0"/>
                <w:sz w:val="24"/>
                <w:szCs w:val="24"/>
                <w:lang w:val="ru-RU"/>
                <w14:ligatures w14:val="none"/>
              </w:rPr>
            </w:pPr>
          </w:p>
        </w:tc>
      </w:tr>
      <w:tr w:rsidR="00893390" w:rsidRPr="00E52886" w14:paraId="560B69C6" w14:textId="77777777" w:rsidTr="00893390">
        <w:trPr>
          <w:trHeight w:val="699"/>
          <w:jc w:val="center"/>
        </w:trPr>
        <w:tc>
          <w:tcPr>
            <w:tcW w:w="5000" w:type="pct"/>
            <w:tcBorders>
              <w:top w:val="single" w:sz="4" w:space="0" w:color="auto"/>
              <w:left w:val="single" w:sz="4" w:space="0" w:color="auto"/>
              <w:bottom w:val="single" w:sz="4" w:space="0" w:color="auto"/>
              <w:right w:val="single" w:sz="4" w:space="0" w:color="auto"/>
            </w:tcBorders>
            <w:hideMark/>
          </w:tcPr>
          <w:p w14:paraId="35316F1A"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4480025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420 000,0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7DE607BC"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121 800,0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7CC3B27A"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176 400,0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7AA2E3D5"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121 800.0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0EE5B377"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1D228A3D"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511E0DDE"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0906D0F9"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23 ғылыми-техникалық тапсырма</w:t>
      </w:r>
    </w:p>
    <w:p w14:paraId="658B9355"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893390" w:rsidRPr="00E52886" w14:paraId="2BD4475A" w14:textId="77777777" w:rsidTr="00893390">
        <w:trPr>
          <w:trHeight w:val="1688"/>
          <w:jc w:val="center"/>
        </w:trPr>
        <w:tc>
          <w:tcPr>
            <w:tcW w:w="10205" w:type="dxa"/>
            <w:tcBorders>
              <w:top w:val="single" w:sz="4" w:space="0" w:color="000000"/>
              <w:left w:val="single" w:sz="4" w:space="0" w:color="000000"/>
              <w:bottom w:val="single" w:sz="4" w:space="0" w:color="000000"/>
              <w:right w:val="single" w:sz="4" w:space="0" w:color="000000"/>
            </w:tcBorders>
            <w:hideMark/>
          </w:tcPr>
          <w:p w14:paraId="36A00A88"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 Жалпы ақпарат:</w:t>
            </w:r>
          </w:p>
          <w:p w14:paraId="34C0D767"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651455A5"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2. Энергетика, озық материалдар және көлік</w:t>
            </w:r>
          </w:p>
          <w:p w14:paraId="582682DE"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1.2. Бағдарламаның мамандандырылған бағытының атауы:</w:t>
            </w:r>
            <w:r w:rsidRPr="00E52886">
              <w:rPr>
                <w:rFonts w:ascii="Times New Roman" w:eastAsia="Times New Roman" w:hAnsi="Times New Roman" w:cs="Times New Roman"/>
                <w:kern w:val="0"/>
                <w:sz w:val="24"/>
                <w:szCs w:val="24"/>
                <w:lang w:val="ru-RU"/>
                <w14:ligatures w14:val="none"/>
              </w:rPr>
              <w:t xml:space="preserve"> </w:t>
            </w:r>
          </w:p>
          <w:p w14:paraId="58775603" w14:textId="77777777" w:rsidR="00893390" w:rsidRPr="00E52886" w:rsidRDefault="00893390" w:rsidP="00893390">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Ядролық, баламалы және жасыл энергия, отынның жаңа түрлері;</w:t>
            </w:r>
          </w:p>
          <w:p w14:paraId="752BA959" w14:textId="77777777" w:rsidR="00893390" w:rsidRPr="00E52886" w:rsidRDefault="00893390" w:rsidP="00893390">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Әртүрлі салаларға арналған озық материалдар, заттар және технологиялар;</w:t>
            </w:r>
          </w:p>
          <w:p w14:paraId="270CA9A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Энергетика, машина жасау және көлік саласындағы озық технологиялар;</w:t>
            </w:r>
          </w:p>
        </w:tc>
      </w:tr>
      <w:tr w:rsidR="00893390" w:rsidRPr="00E52886" w14:paraId="2CE7FFEE"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09C21493"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759C0CD0"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7EA4775A"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Экстремалды жағдайларда пайдаланылатын энергетикалық және турбиналық қондырғылардың сенімділігі мен ұзақ мерзімділігін арттыруды қамтамасыз ететін, жоғары энтропиялық оксидтік қосылыстар негізінде жоғары төзімді, жылуоқшаулағыш және радиацияға төзімді жабындар мен керамикалық материалдарды жасауға арналған инновациялық технологиялық шешімдерді әзірлеу және енгізу.</w:t>
            </w:r>
          </w:p>
          <w:p w14:paraId="0683B833"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2.2. Қойылған мақсатқа жету үшін келесі міндеттерді шешу қажет:</w:t>
            </w:r>
          </w:p>
          <w:p w14:paraId="063E43CA" w14:textId="77777777" w:rsidR="00893390" w:rsidRPr="00E52886" w:rsidRDefault="00893390" w:rsidP="00893390">
            <w:pPr>
              <w:tabs>
                <w:tab w:val="left" w:pos="175"/>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Жоғары температуралы коррозиядан және термиялық соққы әсерінен қорғау үшін жоғары энтропиялық оксидті отқа төзімді қосылыстар негізінде жоғары беріктіктегі жылу оқшаулағыш керамикалық материалдарды жасауға технологиялық тәсілдерді әзірлеу.</w:t>
            </w:r>
          </w:p>
          <w:p w14:paraId="1DBB45E5" w14:textId="77777777" w:rsidR="00893390" w:rsidRPr="00E52886" w:rsidRDefault="00893390" w:rsidP="00893390">
            <w:pPr>
              <w:tabs>
                <w:tab w:val="left" w:pos="175"/>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Болат конструкциялары мен микроэлектрондық құрылғылардың жылу қорғайтын және радиациядан қорғайтын жабындарына арналған отқа төзімді оксидтерге негізделген функционалды наноқұрылымды керамикалық материалдарды жасау және зерттеу.</w:t>
            </w:r>
          </w:p>
          <w:p w14:paraId="34752DCC" w14:textId="77777777" w:rsidR="00893390" w:rsidRPr="00E52886" w:rsidRDefault="00893390" w:rsidP="00893390">
            <w:pPr>
              <w:tabs>
                <w:tab w:val="left" w:pos="175"/>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Пайдаланылған ядролық отынды сақтау үшін жылу кедергісіне төзімді радиацияға төзімді материалдар ретінде жоғары энтропиялық оксидті керамиканы пайдаланудың технологиялық шешімдерін әзірлеу.</w:t>
            </w:r>
          </w:p>
          <w:p w14:paraId="0E6AA927" w14:textId="77777777" w:rsidR="00893390" w:rsidRPr="00E52886" w:rsidRDefault="00893390" w:rsidP="00893390">
            <w:pPr>
              <w:tabs>
                <w:tab w:val="left" w:pos="175"/>
              </w:tabs>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4. Төтенше жағдайларда және жоғары радиациялық жүктемелерде жұмыс істеген кездегі максималды жұмыс параметрлерін анықтау мақсатында модельдеу сынақ жағдайында жоғары энтропиялық оксидті керамиканың радиациялық және термиялық тұрақтылығын эксперименттік бағалау.</w:t>
            </w:r>
          </w:p>
        </w:tc>
      </w:tr>
      <w:tr w:rsidR="00893390" w:rsidRPr="00E52886" w14:paraId="1841B7DF"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5B52213B"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3. Стратегиялық және бағдарламалық құжаттардың қандай тармақтары қарастырылады:</w:t>
            </w:r>
          </w:p>
          <w:p w14:paraId="78D1B11E" w14:textId="77777777" w:rsidR="00893390" w:rsidRPr="00E52886" w:rsidRDefault="00893390" w:rsidP="00893390">
            <w:pPr>
              <w:widowControl w:val="0"/>
              <w:tabs>
                <w:tab w:val="left" w:pos="288"/>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1. Қазақстан Республикасының 2050 жылға дейінгі даму стратегиясы; </w:t>
            </w:r>
            <w:r w:rsidRPr="00E52886">
              <w:rPr>
                <w:rFonts w:ascii="Times New Roman" w:eastAsia="Times New Roman" w:hAnsi="Times New Roman" w:cs="Times New Roman"/>
                <w:i/>
                <w:iCs/>
                <w:kern w:val="0"/>
                <w:sz w:val="24"/>
                <w:szCs w:val="24"/>
                <w:lang w:val="kk-KZ"/>
                <w14:ligatures w14:val="none"/>
              </w:rPr>
              <w:t>Бесінші сын-қатер – Жаһандық энергетикалық қауіпсіздік. Балама және «жасыл» энергия технологиялары. Материалтану, энергетика және ядролық технологиялар саласындағы пәнаралық ғылыми-зерттеу және тәжірибелік-конструкторлық жұмыстарды қолдау.</w:t>
            </w:r>
          </w:p>
          <w:p w14:paraId="1F84C03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Қазақстан Республикасы Үкіметінің 2014 жылғы 28 маусымдағы № 724 қаулысымен бекітілген Қазақстан Республикасының отын-энергетикалық кешенін дамытудың 2023–2029 жылдарға арналған тұжырымдамасы.</w:t>
            </w:r>
          </w:p>
          <w:p w14:paraId="42CDC7AE" w14:textId="77777777" w:rsidR="00893390" w:rsidRPr="00E52886" w:rsidRDefault="00893390" w:rsidP="00893390">
            <w:pPr>
              <w:spacing w:after="0" w:line="240" w:lineRule="auto"/>
              <w:jc w:val="both"/>
              <w:rPr>
                <w:rFonts w:ascii="Times New Roman" w:eastAsia="Times New Roman" w:hAnsi="Times New Roman" w:cs="Times New Roman"/>
                <w:i/>
                <w:iCs/>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3. Қазақстан Республикасының 2060 жылға дейінгі көміртекті бейтараптыққа қол жеткізу стратегиясы (ҚР Президентінің 2023 жылғы 2 ақпандағы № 121 Жарлығы </w:t>
            </w:r>
            <w:r w:rsidRPr="00E52886">
              <w:rPr>
                <w:rFonts w:ascii="Times New Roman" w:eastAsia="Times New Roman" w:hAnsi="Times New Roman" w:cs="Times New Roman"/>
                <w:i/>
                <w:iCs/>
                <w:kern w:val="0"/>
                <w:sz w:val="24"/>
                <w:szCs w:val="24"/>
                <w:lang w:val="kk-KZ"/>
                <w14:ligatures w14:val="none"/>
              </w:rPr>
              <w:t>(3.3.2.3-тармақ, ғылыми-зерттеу және тәжірибелік-конструкторлық жұмыстар және білім беру - энергетика және инженерлік технологиялар саласындағы адами ресурстар мен ғылыми әлеуетті дамыту).</w:t>
            </w:r>
          </w:p>
          <w:p w14:paraId="6B723AAC" w14:textId="77777777" w:rsidR="00893390" w:rsidRPr="00E52886" w:rsidRDefault="00893390" w:rsidP="00893390">
            <w:pPr>
              <w:tabs>
                <w:tab w:val="left" w:pos="33"/>
                <w:tab w:val="left" w:pos="317"/>
                <w:tab w:val="left" w:pos="387"/>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4. Мемлекет басшысының 2021 жылғы 1 қыркүйектегі Қазақстан халқына Жолдауының </w:t>
            </w:r>
            <w:r w:rsidRPr="00E52886">
              <w:rPr>
                <w:rFonts w:ascii="Times New Roman" w:eastAsia="Times New Roman" w:hAnsi="Times New Roman" w:cs="Times New Roman"/>
                <w:i/>
                <w:iCs/>
                <w:kern w:val="0"/>
                <w:sz w:val="24"/>
                <w:szCs w:val="24"/>
                <w:lang w:val="kk-KZ"/>
                <w14:ligatures w14:val="none"/>
              </w:rPr>
              <w:t>71-тармағының «Инженерияны дамытуды және білікті кадрларды даярлауды ескере отырып, Қазақстанда атом және сутегі энергетикасын дамыту бойынша ұсыныстар енгізу» атты жобасын іске асыру жөніндегі ұлттық жоспар, оның ішінде ғылыми зерттеулерді энергетика саласының практикалық міндеттеріне біріктіру.</w:t>
            </w:r>
            <w:r w:rsidRPr="00E52886">
              <w:rPr>
                <w:rFonts w:ascii="Times New Roman" w:eastAsia="Times New Roman" w:hAnsi="Times New Roman" w:cs="Times New Roman"/>
                <w:kern w:val="0"/>
                <w:sz w:val="24"/>
                <w:szCs w:val="24"/>
                <w:lang w:val="kk-KZ"/>
                <w14:ligatures w14:val="none"/>
              </w:rPr>
              <w:t xml:space="preserve"> </w:t>
            </w:r>
          </w:p>
        </w:tc>
      </w:tr>
      <w:tr w:rsidR="00893390" w:rsidRPr="00E52886" w14:paraId="04FB1215" w14:textId="77777777" w:rsidTr="00893390">
        <w:trPr>
          <w:trHeight w:val="8637"/>
          <w:jc w:val="center"/>
        </w:trPr>
        <w:tc>
          <w:tcPr>
            <w:tcW w:w="10205" w:type="dxa"/>
            <w:tcBorders>
              <w:top w:val="single" w:sz="4" w:space="0" w:color="000000"/>
              <w:left w:val="single" w:sz="4" w:space="0" w:color="000000"/>
              <w:bottom w:val="single" w:sz="4" w:space="0" w:color="000000"/>
              <w:right w:val="single" w:sz="4" w:space="0" w:color="000000"/>
            </w:tcBorders>
            <w:hideMark/>
          </w:tcPr>
          <w:p w14:paraId="2C37A255"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4. Күтілетін нәтижелер</w:t>
            </w:r>
          </w:p>
          <w:p w14:paraId="6D5B52D2"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4.1 Тікелей нәтижелер:</w:t>
            </w:r>
          </w:p>
          <w:p w14:paraId="6385281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lang w:val="kk-KZ"/>
                <w14:ligatures w14:val="none"/>
              </w:rPr>
              <w:t>Жоғары температуралы коррозияға және термиялық соққы әсеріне төзімділікті арттыратын, жоғары энтропиялық отқа төзімді оксид қосылыстарына негізделген жоғары беріктіктегі жылу оқшаулағыш керамикалық материалдарды өндірудің технологиялық тәсілдері әзірленді және негізделді.</w:t>
            </w:r>
          </w:p>
          <w:p w14:paraId="0660DB0C"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Радиациялық ортада қолданылатын болат конструкциялары мен микроэлектрондық құрылғылар элементтерінің жылудан қорғайтын және радиациядан қорғайтын жабындарына арналған функционалды наноқұрылымды оксидті керамиканы өндірудің технологиялық шешімдері әзірленді және эксперименталды түрде расталды.</w:t>
            </w:r>
          </w:p>
          <w:p w14:paraId="4CC00E29"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Пайдаланылған ядролық отынды сақтау жүйелері үшін жылу тосқауылы және радиацияға төзімді материалдар ретінде жоғары энтропиялық оксидті керамиканы пайдалану тұжырымдамасы және бірқатар технологиялық тәсілдер әзірленді, олардың фазалық тұрақтылығы, химиялық инерттілігі және радиациялық зақымға төзімділігі негізделді.</w:t>
            </w:r>
          </w:p>
          <w:p w14:paraId="7EEC1A93"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4. Төтенше жағдайларда және жоғары радиациялық жүктемелерде жұмыс істеу кезінде ядролық және радиациялық қауіпсіздікті ескере отырып, жоғары энтропиялық оксидті керамиканы пайдаланудың максималды жұмыс параметрлері мен маңызды режимдері анықталды.</w:t>
            </w:r>
          </w:p>
          <w:p w14:paraId="42C477E2"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5. Ядролық энергетика нысандары мен радиациялық қауіпті салаларға тән жағдайларда құрылымдық материалдарды жоғары температуралық коррозиядан және термиялық соққы әсерінен қорғау үшін жоғары энтропиялық оксидті отқа төзімді қосылыстар негізінде жоғары беріктіктегі жылу оқшаулағыш керамикалық материалдарды жасаудың ғылыми негізделген тұжырымдамасы әзірленді.</w:t>
            </w:r>
          </w:p>
          <w:p w14:paraId="0637E3F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6. Жылудан қорғайтын экрандау жабындарын жасауға арналған отқа төзімді оксидтерге негізделген керамикалық материалдарды алу технологиясы әзірленді.</w:t>
            </w:r>
          </w:p>
          <w:p w14:paraId="2930F317"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7. Модельдеу сынақ жағдайында жоғары энтропиялық оксидті керамиканың сәулелену және термиялық кедергісі бойынша эксперименттік деректер алынды.</w:t>
            </w:r>
          </w:p>
          <w:p w14:paraId="55EA7EF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8. Жоғары энтропиялық оксидті керамикадағы ядролық отынның бөліну фрагменттеріне ұқсас ауыр иондармен жоғары дозалы сәулелену кезінде радиациялық зақымданудың кинетикасын және деструкция механизмдерін бағалау саласында, сондай-ақ диффузиялық процестерге температура әсерінің рөлі және зақымдалған қабаттағы ақаулардың миграция жылдамдығы саласында жаңа білім алынды.</w:t>
            </w:r>
          </w:p>
          <w:p w14:paraId="201599C2" w14:textId="77777777" w:rsidR="00893390" w:rsidRPr="00E52886" w:rsidRDefault="00893390" w:rsidP="00893390">
            <w:pPr>
              <w:tabs>
                <w:tab w:val="left" w:pos="284"/>
                <w:tab w:val="left" w:pos="426"/>
                <w:tab w:val="left" w:pos="485"/>
              </w:tabs>
              <w:autoSpaceDE w:val="0"/>
              <w:autoSpaceDN w:val="0"/>
              <w:adjustRightInd w:val="0"/>
              <w:spacing w:after="0" w:line="256"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іске асыру аяқталған кезде келесілердің орындалуын қамтамасыз ету қажет:</w:t>
            </w:r>
          </w:p>
          <w:p w14:paraId="77B85AA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767A94D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 ұсынған журналдарда кемінде 10 (он) мақала.</w:t>
            </w:r>
          </w:p>
          <w:p w14:paraId="57AC730A"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0DC6216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3390" w:rsidRPr="00E52886" w14:paraId="6E88BB24"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2EF15791"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7BB92865"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Бағдарламаның мақсаттары мен міндеттері ғылыми негізделген технологиялық шешімдерді және жоғары температура мен қарқынды радиациялық әсер жағдайында жұмыс істеуге арналған жоғары энтропиялық оксидті керамикаға негізделген жаңа функционалдық және құрылымдық материалдар мен қорғаныс жабындарын жасауға тәжірибелік тұрғыдан тексерілген тәсілдерді ұсынуы керек. Алынған нәтижелер ядролық және баламалы энергетика салалары үшін осы материалдарды одан әрі дамыту және біліктілік беру үшін қажетті TRL 2–4 ғылыми-технологиялық негізін құрайды.</w:t>
            </w:r>
          </w:p>
          <w:p w14:paraId="094F98EA"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Алынған ғылыми-техникалық нәтижелер мен радиациялық және термиялық кедергі бойынша эксперименттік деректер төртінші буын реакторлық технологияларының талаптарына әлеуетті түрде сәйкес келетін жаңа буын құрылымдық және функционалдық материалдарын әзірлеуге негіз болады, сондай-ақ Қазақстан Республикасында құрылысы мен дамуы жоспарланып отырған озық атом электр станцияларына арналған материалдарды таңдаудың ғылыми-техникалық негіздемесінде пайдаланылуы мүмкін.</w:t>
            </w:r>
          </w:p>
          <w:p w14:paraId="4DAA03FA"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Жоғары энтропиялық оксидті керамика мен жабындар саласындағы технологиялық шешімдерді әзірлеу бұл материалдарды баламалы энергетикада және онымен байланысты жоғары температуралы технологияларда пайдалануды кеңейту үшін ғылыми тұрғыдан негізделген негіз жасайды, соның ішінде оларды жылулық кедергілер, жылу оқшаулағыш және радиациядан қорғайтын элементтер, сондай-ақ жоғары жылулық жүктемелері мен фондық радиациясы бар қондырғыларда құрылымдық қорғаныс қабаттары ретінде пайдалану. Жалпы алғанда, алынған нәтижелер жаңа буын электр станцияларының тиімділігі мен пайдалану қауіпсіздігін арттыруға және экстремалды жағдайларда жұмыс істеумен байланысты пайдалану тәуекелдерін азайтуға ықпал етуі керек.</w:t>
            </w:r>
          </w:p>
          <w:p w14:paraId="0E6765CA"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Экономикалық әсер.</w:t>
            </w:r>
            <w:r w:rsidRPr="00E52886">
              <w:rPr>
                <w:rFonts w:ascii="Times New Roman" w:eastAsia="Times New Roman" w:hAnsi="Times New Roman" w:cs="Times New Roman"/>
                <w:kern w:val="0"/>
                <w:sz w:val="24"/>
                <w:szCs w:val="24"/>
                <w14:ligatures w14:val="none"/>
              </w:rPr>
              <w:t xml:space="preserve"> </w:t>
            </w:r>
          </w:p>
          <w:p w14:paraId="2FB8B34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Ұсынылып отырған технологиялық шешімдердің экономикалық әсері жоғары беріктікке ие, радиацияға төзімді, жылу оқшаулағыш және жылу тосқауылдық керамика мен жабындарды жоғары энтропиялық оксид қосылыстарына негізделген жасауды қамтиды, бұл жоғары температуралы, агрессивті ортада және қарқынды радиациялық әсерде жұмыс істейтін құрылымдық компоненттердің қызмет ету мерзімі мен сенімділігінің артуына байланысты. Әзірленген материалдардың жылулық, химиялық және радиациялық жүктемелерге төзімділігінің артуы қорғаныс және құрылымдық қабаттардың ыдырау жылдамдығын айтарлықтай төмендетеді, бұл келесі буын электр станцияларының пайдалану шығындарының төмендеуіне тікелей әкеледі. Жаңа технологиялық шешімдерді енгізу техникалық қызмет көрсету жиілігін және келесі буын ядролық қондырғыларының пайдалану шығындарын 15-30%-ға төмендетеді, сондай-ақ жоспардан тыс тоқтап қалулар санын және апаттық техникалық қызмет көрсету мен ауыстыру шығындарын азайтады.</w:t>
            </w:r>
          </w:p>
          <w:p w14:paraId="5BC35E4C"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Ұзақ мерзімді перспективада бағдарламаның нәтижелері импортты алмастыру және жоғары технологиялық керамикалық материалдар мен қорғаныс жабындарын оқшаулауға жол ашады, жоғары технологиялық салаларды дамытуға негіз қалайды. Ұсынылған технологиялық шешімдерді енгізу келесі буын ядролық қондырғыларының экономикалық тиімділігі мен пайдалану қауіпсіздігін арттырып қана қоймай, сонымен қатар энергетикалық қондырғылардың барлық өмірлік циклі бойы тұрақты экономикалық пайда әкелуі тиіс.</w:t>
            </w:r>
          </w:p>
          <w:p w14:paraId="710574D4"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Экологиялық әсер.</w:t>
            </w:r>
          </w:p>
          <w:p w14:paraId="795FE67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Бағдарламаның қоршаған ортаға әсері құрылымдық материалдардың сыртқы әсерлерге, соның ішінде оларды экстремалды жағдайларда пайдалану кезіндегі төзімділігін арттыру әлеуетін кеңейтуде, осылайша экстремалды ортада жұмыс істейтін электр станцияларындағы апаттардың қаупін азайтуда жатыр. Бұл саладағы жаңа технологиялық тәсілдерді әзірлеу энергия өндіру үшін қазба отынын тұтынуды азайтуға және энергетика секторында баламалы энергия көздерінің үлесін арттыруға мүмкіндік береді. Бұл қабылданған әлемдік энергетикалық сектор тұжырымдамаларына сәйкес, елдегі қазба отынына тәуелділікті азайтуға және көміртегі бейтараптылығын арттыруға ықпал етуі керек. Балама энергия үшін жаңа материалдар түрлерін жасауға арналған жаңа технологияларды әзірлеу EuroFusion халықаралық бағдарламаларына белсенді қатысатын ірі халықаралық серіктестермен бірлескен зерттеулер жүргізу арқылы инвестициялық тартымдылықты арттырады.</w:t>
            </w:r>
          </w:p>
          <w:p w14:paraId="6F187FF3"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Әлеуметтік әсер</w:t>
            </w:r>
          </w:p>
          <w:p w14:paraId="19F173B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Бағдарламаның әлеуметтік және мультипликативті әсері жас мамандар мен студенттерді бағдарламаның мақсаттары мен міндеттеріне жетуге тарту арқылы материалтану саласындағы елдің кадрлық ресурстарын дамытуда және баламалы энергия үшін материалдар жасауда жатыр. Өнеркәсіппен бірлескен зерттеулерді дамыту ғылыми және өнеркәсіптік секторлар арасындағы берік серіктестікті нығайтады.</w:t>
            </w:r>
          </w:p>
          <w:p w14:paraId="5EF0A5EB"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Алынған нәтижелердің мақсатты тұтынушылары</w:t>
            </w:r>
            <w:r w:rsidRPr="00E52886">
              <w:rPr>
                <w:rFonts w:ascii="Times New Roman" w:eastAsia="Times New Roman" w:hAnsi="Times New Roman" w:cs="Times New Roman"/>
                <w:kern w:val="0"/>
                <w:sz w:val="24"/>
                <w:szCs w:val="24"/>
                <w14:ligatures w14:val="none"/>
              </w:rPr>
              <w:t xml:space="preserve"> </w:t>
            </w:r>
          </w:p>
          <w:p w14:paraId="511A06EE"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Ядролық және аэроғарыштық салалар, соның ішінде электр станцияларының тозу мен жоғары температуралық коррозияға төзімділігін арттыру үшін жаңа материалдарды әзірлеу, жоғары температуралық әсерлерге және агрессивті ортаға төтеп беру үшін қолданылатын жаңа қорғаныс жылу оқшаулағыш материалдарын әзірлеушілер және иондаушы сәулеленуден қорғау; келесі буын реакторлары мен электр станцияларына арналған жаңа материалдарды жасаумен айналысатын ғылыми-практикалық орталықтар мен зерттеу институттары, ядролық және баламалы энергетикалық нысандарды, сондай-ақ экстремалды температура мен радиациялық жүктемелер жағдайында жұмыс істейтін жоғары технологиялық қондырғыларды ғылыми зерттеулер, жобалау, салу, пайдалану және күтіп ұстау жұмыстарын жүргізеді.</w:t>
            </w:r>
          </w:p>
        </w:tc>
      </w:tr>
      <w:tr w:rsidR="00893390" w:rsidRPr="00E52886" w14:paraId="419C93FE"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0E803663"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67B3336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600 000,0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60C8D707"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174 000,0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13EE201B"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252 000.0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3152694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174 000.0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2EE645A6"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530ACAFE"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601A5C5F"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6E568A24"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24 ғылыми-техникалық тапсырма</w:t>
      </w:r>
    </w:p>
    <w:p w14:paraId="08FE7AEC"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p>
    <w:tbl>
      <w:tblPr>
        <w:tblW w:w="10200"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893390" w:rsidRPr="00E52886" w14:paraId="3F6D6AAE" w14:textId="77777777" w:rsidTr="00893390">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25BE5C52"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 Жалпы ақпарат:</w:t>
            </w:r>
          </w:p>
          <w:p w14:paraId="12E86C31"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798B425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Энергетика, озық материалдар және көлік</w:t>
            </w:r>
          </w:p>
          <w:p w14:paraId="6E7C88F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1.2. Бағдарламаның мамандандырылған бағытының атауы:</w:t>
            </w:r>
            <w:r w:rsidRPr="00E52886">
              <w:rPr>
                <w:rFonts w:ascii="Times New Roman" w:eastAsia="Times New Roman" w:hAnsi="Times New Roman" w:cs="Times New Roman"/>
                <w:kern w:val="0"/>
                <w:sz w:val="24"/>
                <w:szCs w:val="24"/>
                <w:lang w:val="ru-RU"/>
                <w14:ligatures w14:val="none"/>
              </w:rPr>
              <w:t xml:space="preserve"> </w:t>
            </w:r>
          </w:p>
          <w:p w14:paraId="3AA0A1D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Әртүрлі салаларға арналған озық материалдар, заттар және технологиялар</w:t>
            </w:r>
          </w:p>
        </w:tc>
      </w:tr>
      <w:tr w:rsidR="00893390" w:rsidRPr="00E52886" w14:paraId="2A6CDB26" w14:textId="77777777" w:rsidTr="00893390">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63A26A2E"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68D03FCC"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182C743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Ядролық және термоядролық энергетикаға арналған керамикалық материалдардың жаңа түрлерін жасау бойынша ғылыми-негізделген технологиялық шешімдерді әзірлеу, сондай-ақ осы материалдардың негізгі физика-механикалық, жылуфизикалық және радиацияға төзімді қасиеттерін эксперименттік түрде анықтау арқылы оларды ядролық және термоядролық энергетикалық қондырғыларда қолдану мүмкіндігін негіздеу.</w:t>
            </w:r>
          </w:p>
          <w:p w14:paraId="7C7231AC"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p>
          <w:p w14:paraId="43E88454"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1.</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bCs/>
                <w:kern w:val="0"/>
                <w:sz w:val="24"/>
                <w:szCs w:val="24"/>
                <w14:ligatures w14:val="none"/>
              </w:rPr>
              <w:t>Сирек кездесетін жер металдарына негізделген бериллидтердің жоғары температурада химиялық белсенді газ орталарымен өзара әрекеттесуінің физика-химиялық процестерін зерттеу, олардың термохимиялық тұрақтылығын және ядролық және термоядролық қондырғыларда қолдану перспективаларын бағалау мақсатында.</w:t>
            </w:r>
          </w:p>
          <w:p w14:paraId="4A295345"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2. Сутегі изотоптарын болат негіздерінде қалыптасқан композициялық-кеуекті құрылымдармен тұрақтандырылған сұйық литий эвтектикасына негізделген екі қабатты жүйелер арқылы тасымалдау және сақтау процестерін зерттеу, сутегі изотоптарын ұстап тұрудың кедергі қасиеттері мен тиімділігін бағалау мақсатында.</w:t>
            </w:r>
          </w:p>
          <w:p w14:paraId="2E6C6638"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3. Жаңа буын реакторларындағы ядролық отынның нақты жұмыс жағдайларына мүмкіндігінше жақын, радиациялық зақымдануды модельдеу кезінде бериллий құрамдас керамиканың беткі қабаттарының тұрақсыздануы мен газдың ісінуі механизмдерін зерттеу.</w:t>
            </w:r>
          </w:p>
          <w:p w14:paraId="0F9A3841"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lang w:val="kk-KZ"/>
                <w14:ligatures w14:val="none"/>
              </w:rPr>
            </w:pPr>
            <w:r w:rsidRPr="00E52886">
              <w:rPr>
                <w:rFonts w:ascii="Times New Roman" w:eastAsia="Times New Roman" w:hAnsi="Times New Roman" w:cs="Times New Roman"/>
                <w:bCs/>
                <w:kern w:val="0"/>
                <w:sz w:val="24"/>
                <w:szCs w:val="24"/>
                <w14:ligatures w14:val="none"/>
              </w:rPr>
              <w:t>4. Радиациялық зақымдануды басу механизмдерін анықтау, ядролық отынның бөліну фрагменттерінің әсерін модельдеу, олардың құрылымдық және радиациялық төзімділігін арттыруға бағытталған отқа төзімді оксидтерге негізделген керамикалық материалдарға тұрақтандырғыш қоспаларды енгізу арқылы.</w:t>
            </w:r>
            <w:r w:rsidRPr="00E52886">
              <w:rPr>
                <w:rFonts w:ascii="Times New Roman" w:eastAsia="Times New Roman" w:hAnsi="Times New Roman" w:cs="Times New Roman"/>
                <w:bCs/>
                <w:kern w:val="0"/>
                <w:sz w:val="24"/>
                <w:szCs w:val="24"/>
                <w:lang w:val="kk-KZ"/>
                <w14:ligatures w14:val="none"/>
              </w:rPr>
              <w:t xml:space="preserve"> </w:t>
            </w:r>
          </w:p>
        </w:tc>
      </w:tr>
      <w:tr w:rsidR="00893390" w:rsidRPr="00E52886" w14:paraId="0793F92B" w14:textId="77777777" w:rsidTr="00893390">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2D2009DC"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41271A95" w14:textId="77777777" w:rsidR="00893390" w:rsidRPr="00E52886" w:rsidRDefault="00893390" w:rsidP="00893390">
            <w:pPr>
              <w:tabs>
                <w:tab w:val="left" w:pos="-113"/>
                <w:tab w:val="left" w:pos="288"/>
                <w:tab w:val="left" w:pos="596"/>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E52886">
              <w:rPr>
                <w:rFonts w:ascii="Times New Roman" w:eastAsia="Times New Roman" w:hAnsi="Times New Roman" w:cs="Times New Roman"/>
                <w:i/>
                <w:iCs/>
                <w:kern w:val="0"/>
                <w:sz w:val="24"/>
                <w:szCs w:val="24"/>
                <w14:ligatures w14:val="none"/>
              </w:rPr>
              <w:t xml:space="preserve">Тұжырымдаманы іске асыру жөніндегі іс-шаралар жоспары, 3.3.1-тармақ «Энергия тиімділігі және энергия үнемдеу» </w:t>
            </w:r>
            <w:r w:rsidRPr="00E52886">
              <w:rPr>
                <w:rFonts w:ascii="Times New Roman" w:eastAsia="Times New Roman" w:hAnsi="Times New Roman" w:cs="Times New Roman"/>
                <w:kern w:val="0"/>
                <w:sz w:val="24"/>
                <w:szCs w:val="24"/>
                <w14:ligatures w14:val="none"/>
              </w:rPr>
              <w:t>.</w:t>
            </w:r>
          </w:p>
          <w:p w14:paraId="1433A1EB" w14:textId="77777777" w:rsidR="00893390" w:rsidRPr="00E52886" w:rsidRDefault="00893390" w:rsidP="00893390">
            <w:pPr>
              <w:tabs>
                <w:tab w:val="left" w:pos="33"/>
                <w:tab w:val="left" w:pos="280"/>
                <w:tab w:val="left" w:pos="317"/>
                <w:tab w:val="left" w:pos="387"/>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9-шы Тұрақты даму мақсаты: Тұрақты инфрақұрылым құру, инклюзивті және тұрақты индустрияландыруды ілгерілету және инновацияны дамыту: 9.4 2030 жылға қарай инфрақұрылымды жаңғырту және салаларды тұрақты ету үшін жаңғырту, ресурстарды пайдалану тиімділігін арттыру және таза және экологиялық таза технологиялар мен өнеркәсіптік процестерді енгізуді ынталандыру, барлық елдер өз мүмкіндіктеріне сәйкес шаралар қабылдау</w:t>
            </w:r>
          </w:p>
          <w:p w14:paraId="1BD77B68" w14:textId="77777777" w:rsidR="00893390" w:rsidRPr="00E52886" w:rsidRDefault="00893390" w:rsidP="00893390">
            <w:pPr>
              <w:tabs>
                <w:tab w:val="left" w:pos="33"/>
                <w:tab w:val="left" w:pos="280"/>
                <w:tab w:val="left" w:pos="317"/>
                <w:tab w:val="left" w:pos="387"/>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3. Қазақстан Республикасы Үкіметінің 2023 жылғы 21 ақпандағы № 263 қаулысымен бекітілген Қазақстан Республикасының электр энергетикасы саласын дамытудың 2023–2029 жылдарға арналған тұжырымдамасы ( </w:t>
            </w:r>
            <w:r w:rsidRPr="00E52886">
              <w:rPr>
                <w:rFonts w:ascii="Times New Roman" w:eastAsia="Times New Roman" w:hAnsi="Times New Roman" w:cs="Times New Roman"/>
                <w:i/>
                <w:iCs/>
                <w:kern w:val="0"/>
                <w:sz w:val="24"/>
                <w:szCs w:val="24"/>
                <w14:ligatures w14:val="none"/>
              </w:rPr>
              <w:t xml:space="preserve">Тұжырымдаманы іске асыру жөніндегі іс-шаралар жоспары, 2.3.3-тармақ «Жаңартылатын энергия көздерін дамыту және энергия тиімділігін арттыру». </w:t>
            </w:r>
            <w:r w:rsidRPr="00E52886">
              <w:rPr>
                <w:rFonts w:ascii="Times New Roman" w:eastAsia="Times New Roman" w:hAnsi="Times New Roman" w:cs="Times New Roman"/>
                <w:kern w:val="0"/>
                <w:sz w:val="24"/>
                <w:szCs w:val="24"/>
                <w14:ligatures w14:val="none"/>
              </w:rPr>
              <w:t>).</w:t>
            </w:r>
          </w:p>
          <w:p w14:paraId="34A5FFC0" w14:textId="77777777" w:rsidR="00893390" w:rsidRPr="00E52886" w:rsidRDefault="00893390" w:rsidP="00893390">
            <w:pPr>
              <w:tabs>
                <w:tab w:val="left" w:pos="33"/>
                <w:tab w:val="left" w:pos="317"/>
                <w:tab w:val="left" w:pos="387"/>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4. Қазақстан Республикасы Үкіметінің 2023 жылғы 28 наурыздағы № 248 «2023-2029 жылдарға арналған Қазақстан Республикасында жоғары білім мен ғылымды дамыту тұжырымдамасын бекіту туралы» қаулысы. </w:t>
            </w:r>
            <w:r w:rsidRPr="00E52886">
              <w:rPr>
                <w:rFonts w:ascii="Times New Roman" w:eastAsia="Times New Roman" w:hAnsi="Times New Roman" w:cs="Times New Roman"/>
                <w:i/>
                <w:kern w:val="0"/>
                <w:sz w:val="24"/>
                <w:szCs w:val="24"/>
                <w14:ligatures w14:val="none"/>
              </w:rPr>
              <w:t xml:space="preserve">4-тармақ. «Университеттік ғылымды дамыту», </w:t>
            </w:r>
            <w:hyperlink r:id="rId13" w:anchor="z458" w:history="1">
              <w:r w:rsidRPr="00E52886">
                <w:rPr>
                  <w:rFonts w:ascii="Times New Roman" w:eastAsia="Calibri" w:hAnsi="Times New Roman" w:cs="Times New Roman"/>
                  <w:i/>
                  <w:kern w:val="0"/>
                  <w:sz w:val="24"/>
                  <w:szCs w:val="24"/>
                  <w:u w:val="single"/>
                  <w14:ligatures w14:val="none"/>
                </w:rPr>
                <w:t xml:space="preserve">5-тармақ. </w:t>
              </w:r>
            </w:hyperlink>
            <w:r w:rsidRPr="00E52886">
              <w:rPr>
                <w:rFonts w:ascii="Times New Roman" w:eastAsia="Times New Roman" w:hAnsi="Times New Roman" w:cs="Times New Roman"/>
                <w:i/>
                <w:kern w:val="0"/>
                <w:sz w:val="24"/>
                <w:szCs w:val="24"/>
                <w14:ligatures w14:val="none"/>
              </w:rPr>
              <w:t xml:space="preserve">«Қолданбалы ғылымды және ғылыми және ғылыми-техникалық қызмет нәтижелерін коммерцияландыру экожүйесін дамыту» </w:t>
            </w:r>
            <w:r w:rsidRPr="00E52886">
              <w:rPr>
                <w:rFonts w:ascii="Times New Roman" w:eastAsia="Times New Roman" w:hAnsi="Times New Roman" w:cs="Times New Roman"/>
                <w:kern w:val="0"/>
                <w:sz w:val="24"/>
                <w:szCs w:val="24"/>
                <w14:ligatures w14:val="none"/>
              </w:rPr>
              <w:t>.</w:t>
            </w:r>
          </w:p>
          <w:p w14:paraId="5F5140B7" w14:textId="77777777" w:rsidR="00893390" w:rsidRPr="00E52886" w:rsidRDefault="00893390" w:rsidP="00893390">
            <w:pPr>
              <w:tabs>
                <w:tab w:val="left" w:pos="33"/>
                <w:tab w:val="left" w:pos="317"/>
                <w:tab w:val="left" w:pos="387"/>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5. 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E52886">
              <w:rPr>
                <w:rFonts w:ascii="Times New Roman" w:eastAsia="Times New Roman" w:hAnsi="Times New Roman" w:cs="Times New Roman"/>
                <w:i/>
                <w:iCs/>
                <w:kern w:val="0"/>
                <w:sz w:val="24"/>
                <w:szCs w:val="24"/>
                <w14:ligatures w14:val="none"/>
              </w:rPr>
              <w:t xml:space="preserve">II бөлімнің 3.3-тармағы «Энергияны үнемдеу және энергия тиімділігін арттыру», оның ішінде металлургия өнеркәсібінде жаңа өңдеу технологияларын енгізу арқылы энергия шығындарын азайту шаралары </w:t>
            </w:r>
            <w:r w:rsidRPr="00E52886">
              <w:rPr>
                <w:rFonts w:ascii="Times New Roman" w:eastAsia="Times New Roman" w:hAnsi="Times New Roman" w:cs="Times New Roman"/>
                <w:kern w:val="0"/>
                <w:sz w:val="24"/>
                <w:szCs w:val="24"/>
                <w14:ligatures w14:val="none"/>
              </w:rPr>
              <w:t>).</w:t>
            </w:r>
          </w:p>
          <w:p w14:paraId="4B2C8FC3" w14:textId="77777777" w:rsidR="00893390" w:rsidRPr="00E52886" w:rsidRDefault="00893390" w:rsidP="00893390">
            <w:pPr>
              <w:tabs>
                <w:tab w:val="left" w:pos="33"/>
                <w:tab w:val="left" w:pos="317"/>
                <w:tab w:val="left" w:pos="387"/>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6. Ғылым және технологиялар жөніндегі Ұлттық кеңестің 2023 жылғы 12 сәуірдегі отырысының хаттамасы. </w:t>
            </w:r>
            <w:r w:rsidRPr="00E52886">
              <w:rPr>
                <w:rFonts w:ascii="Times New Roman" w:eastAsia="Times New Roman" w:hAnsi="Times New Roman" w:cs="Times New Roman"/>
                <w:i/>
                <w:iCs/>
                <w:kern w:val="0"/>
                <w:sz w:val="24"/>
                <w:szCs w:val="24"/>
                <w14:ligatures w14:val="none"/>
              </w:rPr>
              <w:t xml:space="preserve">(2-тармақ. Ғылым экономиканың прогрессивті дамуына үлес қосуы керек. 2.2-тармақ. Академиялық шеберлік орталықтары туралы. 4-тармақ. Университет ғылымы мен ғылыми инфрақұрылымды дамытуға ерекше назар аудару қажет) </w:t>
            </w:r>
            <w:r w:rsidRPr="00E52886">
              <w:rPr>
                <w:rFonts w:ascii="Times New Roman" w:eastAsia="Times New Roman" w:hAnsi="Times New Roman" w:cs="Times New Roman"/>
                <w:kern w:val="0"/>
                <w:sz w:val="24"/>
                <w:szCs w:val="24"/>
                <w14:ligatures w14:val="none"/>
              </w:rPr>
              <w:t>;</w:t>
            </w:r>
          </w:p>
        </w:tc>
      </w:tr>
      <w:tr w:rsidR="00893390" w:rsidRPr="00E52886" w14:paraId="4469F654" w14:textId="77777777" w:rsidTr="00893390">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52CAAB7B"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 Күтілетін нәтижелер</w:t>
            </w:r>
          </w:p>
          <w:p w14:paraId="442164C0"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4.1 Тікелей нәтижелер:</w:t>
            </w:r>
          </w:p>
          <w:p w14:paraId="5022F623" w14:textId="77777777" w:rsidR="00893390" w:rsidRPr="00E52886" w:rsidRDefault="00893390" w:rsidP="00893390">
            <w:pPr>
              <w:tabs>
                <w:tab w:val="left" w:pos="28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Ho–Be және Yb–Be бериллидтерінің коррозия және термохимиялық қасиеттері эксперименталды түрде сипатталды. Гольмий және иттербий бериллидтеріндегі жоғары температуралы коррозияның негізгі механизмдері анықталды, бұл оларды синтездеу процесінің параметрлерін оңтайландыру және термохимиялық тұрақтылығын арттыру бойынша ұсыныстар жасауға әкелді.</w:t>
            </w:r>
          </w:p>
          <w:p w14:paraId="68497521" w14:textId="77777777" w:rsidR="00893390" w:rsidRPr="00E52886" w:rsidRDefault="00893390" w:rsidP="00893390">
            <w:pPr>
              <w:tabs>
                <w:tab w:val="left" w:pos="28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Сутегі изотоптарының ерігіштігінің, диффузиясының және өткізгіштігінің температураға тәуелділігіне сүйене отырып, газ тасымалының феноменологиялық моделі жасалды, бұл зерттелген материалдардың кедергі қасиеттерін және ядролық және термоядролық реактор жүйелерінде қолданылуын бағалауға мүмкіндік береді.</w:t>
            </w:r>
          </w:p>
          <w:p w14:paraId="651F59B7" w14:textId="77777777" w:rsidR="00893390" w:rsidRPr="00E52886" w:rsidRDefault="00893390" w:rsidP="00893390">
            <w:pPr>
              <w:tabs>
                <w:tab w:val="left" w:pos="28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Ядролық отынның инертті матрицалары үшін перспективалы материалдар болып саналатын бериллий құрамдас керамиканың рұқсат етілген радиациялық зақымдануының шекті деңгейлері анықталды және олардың термиялық тұрақтылығы мен құрылымдық тұрақтылығына әсері белгіленді.</w:t>
            </w:r>
          </w:p>
          <w:p w14:paraId="7EC19C71" w14:textId="77777777" w:rsidR="00893390" w:rsidRPr="00E52886" w:rsidRDefault="00893390" w:rsidP="00893390">
            <w:pPr>
              <w:tabs>
                <w:tab w:val="left" w:pos="28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Композиттік керамиканың сәулелену және термиялық төзімділігін арттыру үшін тұрақтандырғыш қоспаларды енгізудің тиімділігі көрсетілген.</w:t>
            </w:r>
          </w:p>
          <w:p w14:paraId="649B8885" w14:textId="77777777" w:rsidR="00893390" w:rsidRPr="00E52886" w:rsidRDefault="00893390" w:rsidP="00893390">
            <w:pPr>
              <w:tabs>
                <w:tab w:val="left" w:pos="28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Гольмий мен иттербий негізіндегі бериллидтердің жоғары температура жағдайында су буымен және сутегі бар газ ортасымен әрекеттесу параметрлері бойынша жаңа эксперименттік деректер алынды.</w:t>
            </w:r>
          </w:p>
          <w:p w14:paraId="3DD13EB1" w14:textId="77777777" w:rsidR="00893390" w:rsidRPr="00E52886" w:rsidRDefault="00893390" w:rsidP="00893390">
            <w:pPr>
              <w:tabs>
                <w:tab w:val="left" w:pos="28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Болат негіздеріндегі капиллярлық-кеуекті құрылымдарда тұрақтандырылған сұйық литий эвтектикасына негізделген екі қабатты жүйелер арқылы сутегі изотопының тасымалдану параметрлері бойынша жаңа эксперименттік деректер алынды.</w:t>
            </w:r>
          </w:p>
          <w:p w14:paraId="1F5EE71E" w14:textId="77777777" w:rsidR="00893390" w:rsidRPr="00E52886" w:rsidRDefault="00893390" w:rsidP="00893390">
            <w:pPr>
              <w:tabs>
                <w:tab w:val="left" w:pos="28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7. Бериллий құрамдас керамиканың беткі қабаттарына радиациялық зақымның жиналуын модельдейтін тәжірибелерден, соның ішінде ядролық отынның бөліну фрагменттерімен салыстыруға болатын ауыр иондардың жоғары температураға ұшырауын модельдеуден нәтижелер алынды.</w:t>
            </w:r>
          </w:p>
          <w:p w14:paraId="16D52312" w14:textId="77777777" w:rsidR="00893390" w:rsidRPr="00E52886" w:rsidRDefault="00893390" w:rsidP="00893390">
            <w:pPr>
              <w:tabs>
                <w:tab w:val="left" w:pos="28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8. Ядролық отынның бөліну фрагменттерінің әсерін модельдейтін ауыр иондардың әсерінен туындаған беткі қабаттардың тұрақсыздануына төзімділігі артатын қоспалармен тұрақтандырылған отқа төзімді оксидтерге негізделген композиттік керамиканы синтездеуге арналған технологиялық шешімдер әзірленді.</w:t>
            </w:r>
          </w:p>
          <w:p w14:paraId="09AF33B9" w14:textId="77777777" w:rsidR="00893390" w:rsidRPr="00E52886" w:rsidRDefault="00893390" w:rsidP="00893390">
            <w:pPr>
              <w:tabs>
                <w:tab w:val="left" w:pos="284"/>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қоспалармен тұрақтандырылған отқа төзімді оксидтерге негізделген композиттік керамика композициялары ұсынылды, оларды қолдану ядролық отынның бөліну фрагменттерінің әсерін модельдейтін ауыр иондардың әсерінен туындаған беткі қабаттардың тұрақсыздануына төзімділікті арттыруға мүмкіндік береді.</w:t>
            </w:r>
          </w:p>
          <w:p w14:paraId="215FECF1" w14:textId="77777777" w:rsidR="00893390" w:rsidRPr="00E52886" w:rsidRDefault="00893390" w:rsidP="00893390">
            <w:pPr>
              <w:tabs>
                <w:tab w:val="left" w:pos="284"/>
                <w:tab w:val="left" w:pos="426"/>
                <w:tab w:val="left" w:pos="485"/>
              </w:tabs>
              <w:autoSpaceDE w:val="0"/>
              <w:autoSpaceDN w:val="0"/>
              <w:adjustRightInd w:val="0"/>
              <w:spacing w:after="0" w:line="256"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аяқталған кезде келесілердің орындалуын қамтамасыз ету қажет:</w:t>
            </w:r>
          </w:p>
          <w:p w14:paraId="78119DE2"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56E2DA1E"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ҒЖБССҚК ұсынған журналдарда кемінде 7 (жеті) мақала.</w:t>
            </w:r>
          </w:p>
          <w:p w14:paraId="57D683D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5B8CD23B"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893390" w:rsidRPr="00E52886" w14:paraId="67C4963E" w14:textId="77777777" w:rsidTr="00893390">
        <w:trPr>
          <w:trHeight w:val="20"/>
        </w:trPr>
        <w:tc>
          <w:tcPr>
            <w:tcW w:w="10205" w:type="dxa"/>
            <w:tcBorders>
              <w:top w:val="single" w:sz="4" w:space="0" w:color="000000"/>
              <w:left w:val="single" w:sz="4" w:space="0" w:color="000000"/>
              <w:bottom w:val="single" w:sz="4" w:space="0" w:color="000000"/>
              <w:right w:val="single" w:sz="4" w:space="0" w:color="000000"/>
            </w:tcBorders>
          </w:tcPr>
          <w:p w14:paraId="301BC6A3"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34A0380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зерттелген материалдарды ядролық және термоядролық реактор жүйелерінде пайдалану бойынша эксперименттік түрде расталған ұсыныстарды беруі керек, бұл олардың физика-химиялық, термиялық және радиацияға төзімді қасиеттерін кешенді бағалауға негізделген. Эксперименттік зерттеулерге сүйене отырып, зерттелген материалдар құрылымдық тұрақтылықты және пайдалану өнімділігін сақтайтын рұқсат етілген температура диапазондарын, радиациялық жүктемелерді және химиялық әсерлерді анықтау, осылайша олардың реактор жүйелеріндегі әлеуетті қолданылуын негіздеу қажет.</w:t>
            </w:r>
          </w:p>
          <w:p w14:paraId="01932697"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Алынған эксперименттік деректерге сүйене отырып, ядролық және термоядролық реакторлардың компоненттері мен жүйелеріндегі материалдарды өндірудің, өңдеудің және қолданудың оңтайлы технологиялары бойынша ғылыми негізделген ұсыныстар, соның ішінде құрамына, микроқұрылымына және жұмыс жағдайларына қойылатын талаптар әзірленуі керек. Бұл ұсыныстар біліктілік пен қолданбалы зерттеулердің кейінгі кезеңдерінде қолданылуы керек.</w:t>
            </w:r>
          </w:p>
          <w:p w14:paraId="053C167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Алынған нәтижелерге сүйене отырып, «Үлбі металлургиялық зауыты» АҚ өндірістік мүмкіндіктеріне баса назар аудара отырып, синтез технологияларын пилоттық және өнеркәсіптік деңгейге дейін кеңейту бойынша ұсыныстар әзірлеу қажет. Зерттелген бериллидтерге негізделген жүйелерді ядролық реакторларға арналған нейтрондық шағылыстырғыштардың функционалдық элементтері және термоядролық қондырғыларға арналған селекционерлік көрпелер ретінде пайдалану нұсқалары да ұсынылуы керек.</w:t>
            </w:r>
          </w:p>
          <w:p w14:paraId="6D37BCFC"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Жаңа сұйық литий эвтектикасының қасиеттерін зерттеу нәтижелері болат негіздеріндегі капиллярлық-кеуекті құрылымдарда тұрақтандырылған екі қабатты жүйелерде тритийді қоса алғанда, радиоактивті газдардың тасымалдану, ерігіштік, диффузия және жинақталу параметрлерін нақтылауға көмектеседі. Алынған деректер бұл жүйелердің келесі буын балқытылған тұзды ядролық реакторларында, сондай-ақ плазмаға түрлендірілген компоненттерде және термоядролық қондырғылардың функционалдық компоненттерінде қолданылуын бағалау үшін пайдаланылуы керек.</w:t>
            </w:r>
          </w:p>
          <w:p w14:paraId="0E59F363"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Зерттеу нәтижелеріне сүйене отырып, капиллярлық-кеуекті құрылымдардың құрамын, геометриясын және сипаттамаларын, сондай-ақ жұмыс жағдайларын қоса алғанда, екі қабатты сұйық-литий эвтектикалық жүйелерінің оңтайлы дизайны мен технологиялық параметрлері бойынша ұсыныстар тұжырымдалуы керек. Бағдарлама болат негіздерінде CPS-пен тұрақтандырылған жаңа екі қабатты сұйық-литий эвтектикалық жүйелерін жасау және пайдалану технологияларына патенттер алуға бағытталған, бұл әзірленген шешімдерді одан әрі коммерцияландыру және практикалық енгізу үшін негіз қалайды.</w:t>
            </w:r>
          </w:p>
          <w:p w14:paraId="2BDADD7B"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Жалпы алғанда, алынған нәтижелер ядролық және термоядролық энергияға озық материалдар мен технологияларды енгізуге бағытталған қолданбалы және біліктілік зерттеулеріне көшу үшін ғылыми-технологиялық негіз болады, сондай-ақ жаңа буын электр станцияларының қауіпсіздігін, сенімділігін және тиімділігін арттыруға ықпал етуі тиіс.</w:t>
            </w:r>
          </w:p>
          <w:p w14:paraId="066F7A39"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Экономикалық әсер.</w:t>
            </w:r>
            <w:r w:rsidRPr="00E52886">
              <w:rPr>
                <w:rFonts w:ascii="Times New Roman" w:eastAsia="Times New Roman" w:hAnsi="Times New Roman" w:cs="Times New Roman"/>
                <w:kern w:val="0"/>
                <w:sz w:val="24"/>
                <w:szCs w:val="24"/>
                <w14:ligatures w14:val="none"/>
              </w:rPr>
              <w:t xml:space="preserve"> </w:t>
            </w:r>
          </w:p>
          <w:p w14:paraId="7DB09B92"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74217A">
              <w:rPr>
                <w:rFonts w:ascii="Times New Roman" w:eastAsia="Times New Roman" w:hAnsi="Times New Roman" w:cs="Times New Roman"/>
                <w:kern w:val="0"/>
                <w:sz w:val="24"/>
                <w:szCs w:val="24"/>
                <w14:ligatures w14:val="none"/>
              </w:rPr>
              <w:t>Бағдарламаны іске асыру жаңа радиацияға төзімді материалдарды әзірлеу және қолдану есебінен айтарлықтай экономикалық тиімділікке қол жеткізуге мүмкіндік береді. Бұл материалдар ісінуіне, термиялық және радиациялық әсерден туындайтын деградацияға жоғары төзімділігімен ерекшеленіп, ядролық және термоядролық энергетикалық қондырғылардың қызмет ету мерзімі мен сенімділігін арттыруды қамтамасыз етеді.</w:t>
            </w:r>
            <w:r w:rsidRPr="0074217A">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lang w:val="kk-KZ"/>
                <w14:ligatures w14:val="none"/>
              </w:rPr>
              <w:t>Маңызды реактор компоненттерінің қызмет ету мерзімін ұзарту жиі ауыстыру және жөндеу қажеттілігін азайтады, бұл электр станцияларының өмірлік циклі бойы техникалық қызмет көрсету, күрделі жөндеу және жабдықты жаңарту шығындарын азайтады.</w:t>
            </w:r>
          </w:p>
          <w:p w14:paraId="7B4D191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Ядролық өнеркәсібіне арналған озық материалдарды жасау технологияларын дамыту жоғары технологиялық өндірісті ынталандырады, зерттеулер мен өнеркәсіпке инвестицияларды арттырады және материалтану, ядролық энергетика және термоядролық энергетика салаларында жаңа жұмыс орындарын ашады. Ғылым мен өнеркәсіп арасындағы тұрақты ынтымақтастықты дамыту ұлттық технологиялық базаның ұзақ мерзімді дамуына ықпал етуі керек.</w:t>
            </w:r>
          </w:p>
          <w:p w14:paraId="57C8544E"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Бәсекеге қабілетті инновациялық материалдарды әзірлеу оларды халықаралық нарықтарға, соның ішінде ядролық және термоядролық энергетиканы дамыту бағдарламаларын жүзеге асыратын елдерге жеткізу мүмкіндіктерін ашады. Бұл қосымша табыс көзіне айналуы және Қазақстан Республикасының әлемдік жоғары технологиялық нарықтағы орнын нығайтуы мүмкін.</w:t>
            </w:r>
          </w:p>
          <w:p w14:paraId="3B57232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Бағдарламаны іске асыру қымбат шетелдік материалдар мен ерітінділерді ауыстырудың ғылыми-технологиялық негізін жасайды, бұл өте маңызды салада стратегиялық тәуелсіздікті қамтамасыз етеді. Атап айтқанда, сирек кездесетін жер металдарына негізделген бериллидтерді синтездеуге арналған әзірленген технологиялардың масштабталуы Үлбі металлургия зауытындағы қолданыстағы бериллий өндірісін кеңейту және әртараптандыру үшін алғышарттар жасайды.</w:t>
            </w:r>
          </w:p>
          <w:p w14:paraId="18EC81D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Бұл әзірленген материалдарды ядролық энергетикаға енгізу пайдалану шығындарын 10-20%-ға төмендетуге, жабдықты ауыстыру жиілігін 30-50%-ға азайтуға және электр станцияларының тиімділігін 5-10%-ға арттыруға мүмкіндік береді. Термоядролық синтез энергетикасы саласында күтілетін экономикалық әсер коммерциялық тұрғыдан қолданылатын реакторлық технологияларды жеделдетілген әзірлеумен және енгізумен байланысты, бұл ұзақ мерзімді перспективада термоядролық синтез энергиясының құнын төмендетуге және оның дәстүрлі энергия көздеріне қатысты бәсекеге қабілеттілігінің артуына әкелуі мүмкін.</w:t>
            </w:r>
          </w:p>
          <w:p w14:paraId="443CB897"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Ғылыми әсер</w:t>
            </w:r>
            <w:r w:rsidRPr="00E52886">
              <w:rPr>
                <w:rFonts w:ascii="Times New Roman" w:eastAsia="Times New Roman" w:hAnsi="Times New Roman" w:cs="Times New Roman"/>
                <w:kern w:val="0"/>
                <w:sz w:val="24"/>
                <w:szCs w:val="24"/>
                <w:lang w:val="kk-KZ"/>
                <w14:ligatures w14:val="none"/>
              </w:rPr>
              <w:t xml:space="preserve"> </w:t>
            </w:r>
          </w:p>
          <w:p w14:paraId="6882634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 жоғары температурада және химиялық белсенді газ ортасында сирек кездесетін бериллидтерді жүйелі түрде зерттеуді қамтиды. Нәтижелер осы материалдардың тотығу, коррозия және термохимиялық ыдырау механизмдерін анықтауға, сондай-ақ олардың тұрақтылығы мен беріктігіне әсер ететін факторларды анықтауға көмектеседі, осылайша реактор жағдайында бериллидті қосылыстардың әрекетін ғылыми тұрғыдан түсінуді кеңейтеді.</w:t>
            </w:r>
          </w:p>
          <w:p w14:paraId="6D268BC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«Сұйық литий қорытпасы, капиллярлық-кеуекті құрылым және болат негіз» сияқты көп қабатты жүйелердегі газ тасымалдау және диффузия механизмдері бойынша жаңа эксперименттік деректер алынуы тиіс. Алынған деректер ядролық және термоядролық реакторлардың материалдары мен құрылымдық компоненттерінде тритийді қоса алғанда, радиоактивті газдардың сақталуын, миграциясын және енуін түсіну үшін маңызды болуы керек.</w:t>
            </w:r>
          </w:p>
          <w:p w14:paraId="7ACC4E77"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 жоғары температуралы ядролық отын компоненттерінің нақты жұмыс жағдайларын модельдеу жағдайларында керамикалық материалдардың беткі қабаттарындағы радиациялық өзгерістерді, соның ішінде құрылымдық және фазалық түрлендірулерді егжей-тегжейлі зерттеуге мүмкіндік береді. Алынған нәтижелер термиялық тұрақтылығы мен радиацияға төзімділігі жоғары керамикалық материалдарды әзірлеудің ғылыми негізін құрайды.</w:t>
            </w:r>
          </w:p>
          <w:p w14:paraId="0AEB260B"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Зерттеу радиациялық ақауларды басуға және құрылымдық деградация процестерін баяулатуға бағытталған тұрақтандырғыш қоспаларды енгізу және әсер ету механизмдерін зерттейді. Бұл ядролық және термоядролық электр станцияларына арналған перспективалы құрылымдық және функционалдық материалдардың радиациялық төзімділігін арттырудың жаңа тәсілдерін әзірлеуге мүмкіндік береді. Бағдарлама барысында алынған жаңа эксперименттік деректер металдарға, сұйық металдарға және керамикалық материалдарға радиациялық зақым келтірудің қолданыстағы модельдерін нақтылау және тексеру үшін пайдаланылады, бұл радиациялық материалтанудың теориялық негіздерін дамытуға және экстремалды жағдайларда материалдың мінез-құлқын болжаудың дәлдігін арттыруға ықпал етеді.</w:t>
            </w:r>
          </w:p>
          <w:p w14:paraId="7A1F1C6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Сондай-ақ, бағдарламаның ғылыми нәтижелеріне халықаралық қауымдастық тарапынан болашақ ұрпақ ядролық реакторларға, термоядролық қондырғыларға (ITER, DEMO) және басқа да жоғары технологиялық жүйелерге арналған материалдарды әзірлеуде сұранысқа ие болуы керек екенін атап өткен жөн. Бұл ғылыми позицияны нығайтады және радиациялық материалтану саласындағы ресейлік ғылымның бәсекеге қабілеттілігін арттырады.</w:t>
            </w:r>
          </w:p>
          <w:p w14:paraId="1690B1C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p>
          <w:p w14:paraId="4800A836"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Әлеуметтік әсер</w:t>
            </w:r>
          </w:p>
          <w:p w14:paraId="5C41EAB2"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Жаңа радиацияға төзімді және ыстыққа төзімді материалдарды әзірлеу және енгізу электр станцияларындағы апаттардың қаупін азайтуға, осылайша қоршаған ортаға теріс әсер ету ықтималдығын азайтуға және тұтастай алғанда энергетикалық жүйенің тұрақты және қауіпсіз жұмыс істеуін қамтамасыз етуге көмектесуі керек. Энергетикалық нысандардың технологиялық сенімділігін арттыру өмір сүру сапасын жақсартумен және заманауи энергетикалық технологияларға деген халықтың сенімін арттырумен тікелей байланысты.</w:t>
            </w:r>
          </w:p>
          <w:p w14:paraId="67D588A7"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Зерттеулерді жүзеге асыру және кейінгі технологиялық әзірлемелер ғылыми-зерттеу инфрақұрылымын, тәжірибелік базаларды және жоғары технологиялық өндіріс орындарын кеңейтуді талап етеді, бұл ғалымдар, инженерлер және техникалық мамандар үшін жаңа жұмыс орындарын құруға, сондай-ақ ядролық саладағы ғылыми ұйымдар мен кәсіпорындар үшін кәсіби дайындық деңгейінің артуына әкеледі.</w:t>
            </w:r>
          </w:p>
          <w:p w14:paraId="05E84E4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Ядролық және синтез энергиясына арналған жаңа материалдарды әзірлеу халықаралық зерттеу жобаларына, білім алмасуға және ITER және DEMO сияқты ірі энергетикалық бастамаларға қатысуға мүмкіндіктер ашады. Мұндай бағдарламаларға қатысу Ресей ғылымының әлемдік ғылыми қауымдастыққа интеграциялануына, оның көрінуі мен бәсекеге қабілеттілігін арттыруға, сондай-ақ ғылыми дипломатия мен халықаралық ынтымақтастықты дамытуға ықпал етуі керек.</w:t>
            </w:r>
          </w:p>
          <w:p w14:paraId="3C0FCAF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Алынған нәтижелердің мақсатты тұтынушылары</w:t>
            </w:r>
            <w:r w:rsidRPr="00E52886">
              <w:rPr>
                <w:rFonts w:ascii="Times New Roman" w:eastAsia="Times New Roman" w:hAnsi="Times New Roman" w:cs="Times New Roman"/>
                <w:kern w:val="0"/>
                <w:sz w:val="24"/>
                <w:szCs w:val="24"/>
                <w:lang w:val="kk-KZ"/>
                <w14:ligatures w14:val="none"/>
              </w:rPr>
              <w:t xml:space="preserve"> </w:t>
            </w:r>
          </w:p>
          <w:p w14:paraId="44E94E8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Негізгі тұтынушылардың қатарында мемлекеттік корпорациялар және келесі буын атом электр станцияларын әзірлеумен, салумен және пайдаланумен айналысатын ұлттық ядролық энергия агенттігі бар. Оларға «Қазатомөнеркәсіп» ұлттық атом компаниясы» АҚ, сондай-ақ АҚШ Энергетика министрлігі (DOE), Францияның баламалы энергетика және атом энергиясы комиссиясы (CEA), Жапонияның атом энергиясы агенттігі (JAEA) және озық ядролық реакторлардың конструкцияларында жаңа материалдар мен технологияларды енгізуге мүдделі басқа да тиісті халықаралық ұйымдар кіреді.</w:t>
            </w:r>
          </w:p>
          <w:p w14:paraId="457655C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 атом өнеркәсібіне арналған жоғары технологиялық өнімдердің отандық өндірушісі - «Қазатомөнеркәсіп» АҚ-ның еншілес кәсіпорны «Үлбі металлургиялық зауыты» АҚ-на бағытталған. Бағдарлама арқылы алынған ғылыми-техникалық нәтижелер мен технологиялық шешімдер компанияның өнім түрлерін кеңейтуге, отандық технологияларды дамытуға және Қазақстан Республикасының ядролық материалдар мен технологиялар саласындағы бәсекеге қабілеттілігін арттыруға жол ашады.</w:t>
            </w:r>
          </w:p>
        </w:tc>
      </w:tr>
      <w:tr w:rsidR="00893390" w:rsidRPr="00E52886" w14:paraId="11F6D40A" w14:textId="77777777" w:rsidTr="00893390">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7BC4AD26"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433388D6"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405 000,0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2B15414D"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117 450,0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6976EC5B"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170 100.0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1256408B"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117 450,0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4531384F"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0C49FCC7"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0D731C1D"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25 ғылыми-техникалық тапсырма</w:t>
      </w:r>
    </w:p>
    <w:p w14:paraId="140A3265"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p>
    <w:tbl>
      <w:tblPr>
        <w:tblStyle w:val="64"/>
        <w:tblW w:w="0" w:type="auto"/>
        <w:tblInd w:w="-856" w:type="dxa"/>
        <w:tblLook w:val="04A0" w:firstRow="1" w:lastRow="0" w:firstColumn="1" w:lastColumn="0" w:noHBand="0" w:noVBand="1"/>
      </w:tblPr>
      <w:tblGrid>
        <w:gridCol w:w="10201"/>
      </w:tblGrid>
      <w:tr w:rsidR="00893390" w:rsidRPr="00E52886" w14:paraId="24FAE94B" w14:textId="77777777" w:rsidTr="00893390">
        <w:tc>
          <w:tcPr>
            <w:tcW w:w="10201" w:type="dxa"/>
            <w:tcBorders>
              <w:top w:val="single" w:sz="4" w:space="0" w:color="auto"/>
              <w:left w:val="single" w:sz="4" w:space="0" w:color="auto"/>
              <w:bottom w:val="single" w:sz="4" w:space="0" w:color="auto"/>
              <w:right w:val="single" w:sz="4" w:space="0" w:color="auto"/>
            </w:tcBorders>
            <w:hideMark/>
          </w:tcPr>
          <w:p w14:paraId="663C0676" w14:textId="77777777" w:rsidR="00893390" w:rsidRPr="00E52886" w:rsidRDefault="00893390" w:rsidP="00893390">
            <w:pPr>
              <w:widowControl w:val="0"/>
              <w:jc w:val="both"/>
              <w:rPr>
                <w:rFonts w:ascii="Times New Roman" w:hAnsi="Times New Roman"/>
                <w:b/>
                <w:sz w:val="24"/>
                <w:szCs w:val="24"/>
              </w:rPr>
            </w:pPr>
            <w:r w:rsidRPr="00E52886">
              <w:rPr>
                <w:rFonts w:ascii="Times New Roman" w:hAnsi="Times New Roman"/>
                <w:b/>
                <w:sz w:val="24"/>
                <w:szCs w:val="24"/>
              </w:rPr>
              <w:t>1. Жалпы ақпарат:</w:t>
            </w:r>
          </w:p>
          <w:p w14:paraId="27D0B86E" w14:textId="77777777" w:rsidR="00893390" w:rsidRPr="00E52886" w:rsidRDefault="00893390" w:rsidP="00893390">
            <w:pPr>
              <w:widowControl w:val="0"/>
              <w:jc w:val="both"/>
              <w:rPr>
                <w:rFonts w:ascii="Times New Roman" w:hAnsi="Times New Roman"/>
                <w:sz w:val="24"/>
                <w:szCs w:val="24"/>
              </w:rPr>
            </w:pPr>
            <w:r w:rsidRPr="00E52886">
              <w:rPr>
                <w:rFonts w:ascii="Times New Roman" w:hAnsi="Times New Roman"/>
                <w:b/>
                <w:sz w:val="24"/>
                <w:szCs w:val="24"/>
              </w:rPr>
              <w:t>1.1. Ғылыми, ғылыми-техникалық бағдарлама (бұдан әрі бағдарлама) үшін басымдықтың атауы</w:t>
            </w:r>
          </w:p>
          <w:p w14:paraId="0D402C74" w14:textId="77777777" w:rsidR="00893390" w:rsidRPr="00E52886" w:rsidRDefault="00893390" w:rsidP="00893390">
            <w:pPr>
              <w:widowControl w:val="0"/>
              <w:jc w:val="both"/>
              <w:rPr>
                <w:rFonts w:ascii="Times New Roman" w:hAnsi="Times New Roman"/>
                <w:sz w:val="24"/>
                <w:szCs w:val="24"/>
              </w:rPr>
            </w:pPr>
            <w:r w:rsidRPr="00E52886">
              <w:rPr>
                <w:rFonts w:ascii="Times New Roman" w:hAnsi="Times New Roman"/>
                <w:sz w:val="24"/>
                <w:szCs w:val="24"/>
              </w:rPr>
              <w:t>Энергетика, озық материалдар және көлік.</w:t>
            </w:r>
          </w:p>
          <w:p w14:paraId="71F62578" w14:textId="77777777" w:rsidR="00893390" w:rsidRPr="00E52886" w:rsidRDefault="00893390" w:rsidP="00893390">
            <w:pPr>
              <w:widowControl w:val="0"/>
              <w:jc w:val="both"/>
              <w:rPr>
                <w:rFonts w:ascii="Times New Roman" w:hAnsi="Times New Roman"/>
                <w:b/>
                <w:sz w:val="24"/>
                <w:szCs w:val="24"/>
              </w:rPr>
            </w:pPr>
            <w:r w:rsidRPr="00E52886">
              <w:rPr>
                <w:rFonts w:ascii="Times New Roman" w:hAnsi="Times New Roman"/>
                <w:b/>
                <w:sz w:val="24"/>
                <w:szCs w:val="24"/>
              </w:rPr>
              <w:t>1.2. Бағдарламаның мамандандырылған бағытының атауы:</w:t>
            </w:r>
          </w:p>
          <w:p w14:paraId="0B0869CD" w14:textId="77777777" w:rsidR="00893390" w:rsidRPr="00E52886" w:rsidRDefault="00893390" w:rsidP="00893390">
            <w:pPr>
              <w:widowControl w:val="0"/>
              <w:jc w:val="both"/>
              <w:rPr>
                <w:rFonts w:ascii="Times New Roman" w:hAnsi="Times New Roman"/>
                <w:sz w:val="24"/>
                <w:szCs w:val="24"/>
              </w:rPr>
            </w:pPr>
            <w:r w:rsidRPr="00E52886">
              <w:rPr>
                <w:rFonts w:ascii="Times New Roman" w:hAnsi="Times New Roman"/>
                <w:sz w:val="24"/>
                <w:szCs w:val="24"/>
              </w:rPr>
              <w:t>5. Энергетика, машина жасау және көлік саласындағы озық технологиялар;</w:t>
            </w:r>
          </w:p>
          <w:p w14:paraId="5CCFA507" w14:textId="77777777" w:rsidR="00893390" w:rsidRPr="00E52886" w:rsidRDefault="00893390" w:rsidP="00893390">
            <w:pPr>
              <w:widowControl w:val="0"/>
              <w:jc w:val="both"/>
              <w:rPr>
                <w:rFonts w:ascii="Times New Roman" w:hAnsi="Times New Roman"/>
                <w:sz w:val="24"/>
                <w:szCs w:val="24"/>
              </w:rPr>
            </w:pPr>
            <w:r w:rsidRPr="00E52886">
              <w:rPr>
                <w:rFonts w:ascii="Times New Roman" w:hAnsi="Times New Roman"/>
                <w:sz w:val="24"/>
                <w:szCs w:val="24"/>
              </w:rPr>
              <w:t>10. Энергетика, машина жасау және көлік саласындағы пәнаралық зерттеулер</w:t>
            </w:r>
          </w:p>
        </w:tc>
      </w:tr>
      <w:tr w:rsidR="00893390" w:rsidRPr="00E52886" w14:paraId="3B2FA4E5" w14:textId="77777777" w:rsidTr="00893390">
        <w:tc>
          <w:tcPr>
            <w:tcW w:w="10201" w:type="dxa"/>
            <w:tcBorders>
              <w:top w:val="single" w:sz="4" w:space="0" w:color="auto"/>
              <w:left w:val="single" w:sz="4" w:space="0" w:color="auto"/>
              <w:bottom w:val="single" w:sz="4" w:space="0" w:color="auto"/>
              <w:right w:val="single" w:sz="4" w:space="0" w:color="auto"/>
            </w:tcBorders>
            <w:hideMark/>
          </w:tcPr>
          <w:p w14:paraId="48D49D5D" w14:textId="77777777" w:rsidR="00893390" w:rsidRPr="00E52886" w:rsidRDefault="00893390" w:rsidP="00893390">
            <w:pPr>
              <w:widowControl w:val="0"/>
              <w:jc w:val="both"/>
              <w:rPr>
                <w:rFonts w:ascii="Times New Roman" w:hAnsi="Times New Roman"/>
                <w:b/>
                <w:sz w:val="24"/>
                <w:szCs w:val="24"/>
                <w:lang/>
              </w:rPr>
            </w:pPr>
            <w:r w:rsidRPr="00E52886">
              <w:rPr>
                <w:rFonts w:ascii="Times New Roman" w:hAnsi="Times New Roman"/>
                <w:b/>
                <w:sz w:val="24"/>
                <w:szCs w:val="24"/>
                <w:lang/>
              </w:rPr>
              <w:t>2. Бағдарламаның мақсаттары мен міндеттері</w:t>
            </w:r>
          </w:p>
          <w:p w14:paraId="1FA5DEB1" w14:textId="77777777" w:rsidR="00893390" w:rsidRPr="00E52886" w:rsidRDefault="00893390" w:rsidP="00893390">
            <w:pPr>
              <w:widowControl w:val="0"/>
              <w:jc w:val="both"/>
              <w:rPr>
                <w:rFonts w:ascii="Times New Roman" w:hAnsi="Times New Roman"/>
                <w:b/>
                <w:sz w:val="24"/>
                <w:szCs w:val="24"/>
                <w:lang/>
              </w:rPr>
            </w:pPr>
            <w:r w:rsidRPr="00E52886">
              <w:rPr>
                <w:rFonts w:ascii="Times New Roman" w:hAnsi="Times New Roman"/>
                <w:b/>
                <w:sz w:val="24"/>
                <w:szCs w:val="24"/>
                <w:lang/>
              </w:rPr>
              <w:t>2.1. Бағдарламаның мақсаты:</w:t>
            </w:r>
          </w:p>
          <w:p w14:paraId="395CE0FA" w14:textId="77777777" w:rsidR="00893390" w:rsidRPr="00E52886" w:rsidRDefault="00893390" w:rsidP="00893390">
            <w:pPr>
              <w:widowControl w:val="0"/>
              <w:jc w:val="both"/>
              <w:rPr>
                <w:rFonts w:ascii="Times New Roman" w:hAnsi="Times New Roman"/>
                <w:sz w:val="24"/>
                <w:szCs w:val="24"/>
                <w:lang/>
              </w:rPr>
            </w:pPr>
            <w:r w:rsidRPr="00E52886">
              <w:rPr>
                <w:rFonts w:ascii="Times New Roman" w:hAnsi="Times New Roman"/>
                <w:sz w:val="24"/>
                <w:szCs w:val="24"/>
                <w:lang/>
              </w:rPr>
              <w:t>Мыс балқыту өндірісінің шлак қалдықтарын қайта өңдеу негізінде гидроабразивті кесу процестерінде қолдануға жарамды абразивтік материалдың жаңа түрін алу үшін қолданбалы технологияны әзірлеу.</w:t>
            </w:r>
          </w:p>
        </w:tc>
      </w:tr>
      <w:tr w:rsidR="00893390" w:rsidRPr="00E52886" w14:paraId="4C8D158B" w14:textId="77777777" w:rsidTr="00893390">
        <w:tc>
          <w:tcPr>
            <w:tcW w:w="10201" w:type="dxa"/>
            <w:tcBorders>
              <w:top w:val="single" w:sz="4" w:space="0" w:color="auto"/>
              <w:left w:val="single" w:sz="4" w:space="0" w:color="auto"/>
              <w:bottom w:val="single" w:sz="4" w:space="0" w:color="auto"/>
              <w:right w:val="single" w:sz="4" w:space="0" w:color="auto"/>
            </w:tcBorders>
            <w:hideMark/>
          </w:tcPr>
          <w:p w14:paraId="2DD5C95F" w14:textId="77777777" w:rsidR="00893390" w:rsidRPr="00E52886" w:rsidRDefault="00893390" w:rsidP="00893390">
            <w:pPr>
              <w:widowControl w:val="0"/>
              <w:tabs>
                <w:tab w:val="left" w:pos="459"/>
              </w:tabs>
              <w:jc w:val="both"/>
              <w:rPr>
                <w:rFonts w:ascii="Times New Roman" w:hAnsi="Times New Roman"/>
                <w:b/>
                <w:sz w:val="24"/>
                <w:szCs w:val="24"/>
                <w:lang/>
              </w:rPr>
            </w:pPr>
            <w:r w:rsidRPr="00E52886">
              <w:rPr>
                <w:rFonts w:ascii="Times New Roman" w:hAnsi="Times New Roman"/>
                <w:b/>
                <w:sz w:val="24"/>
                <w:szCs w:val="24"/>
                <w:lang/>
              </w:rPr>
              <w:t>2.2. Қойылған мақсатқа жету үшін келесі міндеттерді шешу қажет:</w:t>
            </w:r>
          </w:p>
          <w:p w14:paraId="7D9B15BA"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tabs>
                <w:tab w:val="left" w:pos="447"/>
              </w:tabs>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1. Мыс қож бөлшектерінде кремний карбидінің диффузиялық қабатын қалыптастырудың химиялық-термиялық синтезінің қолданыстағы процестері мен принциптерін зерттеу. Жоғары температуралы өңдеу кезінде металл емес элементтердің белсенді ортадан диффузиялық механизмдерін талдауды қосу және алынған жабындардың сапасына өңдеу параметрлерінің әсерін бағалау.</w:t>
            </w:r>
          </w:p>
          <w:p w14:paraId="419D8711"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tabs>
                <w:tab w:val="left" w:pos="447"/>
              </w:tabs>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2. Изотермиялық ұстау процесінде кристалды және аморфты көміртекті қолдана отырып, қатты және газ тәрізді компоненттермен әрекеттесу жағдайында қож металл оксидтерінің карбидтерге айналуының термодинамикасы мен кинетикасына әсер ететін негізгі факторларды анықтау.</w:t>
            </w:r>
          </w:p>
          <w:p w14:paraId="535372D0"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tabs>
                <w:tab w:val="left" w:pos="447"/>
              </w:tabs>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3. Изотермиялық өңдеу деректерін пайдаланып, осы параметрлерді оңтайландыру үшін көміртегі көздері мен минералдандырғыштардың пропорцияларына байланысты мыс қож бөлшектерінің беткі қабаттарындағы құрылымның пайда болу процестерін зерттеу.</w:t>
            </w:r>
          </w:p>
          <w:p w14:paraId="43687505"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tabs>
                <w:tab w:val="left" w:pos="447"/>
              </w:tabs>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4. Жоғары беріктіктегі абразивті материалдарды өндіруге арналған кешенді технологиялық шешімдер мен қағидаттарды әзірлеу. Көміртек компоненттері мен қож бөлшектерінің беті арасында берік атомаралық байланыстар жасауға ерекше назар аударылады.</w:t>
            </w:r>
          </w:p>
          <w:p w14:paraId="195E2A65" w14:textId="77777777" w:rsidR="00893390" w:rsidRPr="00E52886" w:rsidRDefault="00893390" w:rsidP="006607B9">
            <w:pPr>
              <w:pBdr>
                <w:top w:val="single" w:sz="4" w:space="5" w:color="FFFFFF"/>
                <w:left w:val="single" w:sz="4" w:space="10" w:color="FFFFFF"/>
                <w:bottom w:val="single" w:sz="4" w:space="5" w:color="FFFFFF"/>
                <w:right w:val="single" w:sz="4" w:space="10" w:color="FFFFFF"/>
              </w:pBdr>
              <w:tabs>
                <w:tab w:val="left" w:pos="447"/>
              </w:tabs>
              <w:suppressAutoHyphens/>
              <w:spacing w:line="276" w:lineRule="auto"/>
              <w:jc w:val="both"/>
              <w:rPr>
                <w:rFonts w:ascii="Times New Roman" w:eastAsia="Times New Roman" w:hAnsi="Times New Roman"/>
                <w:i/>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5. Металлды, композиттік және ұяшықты материалдарды су ағынымен кесудегі тиімділігін бағалау үшін жаңа абразивті материалдың қаттылығы, беріктігі және тозуға төзімділігі сияқты механикалық сипаттамаларына эксперименттік зерттеулер жүргізу.</w:t>
            </w:r>
          </w:p>
        </w:tc>
      </w:tr>
      <w:tr w:rsidR="00893390" w:rsidRPr="00E52886" w14:paraId="24EFAA24" w14:textId="77777777" w:rsidTr="00893390">
        <w:tc>
          <w:tcPr>
            <w:tcW w:w="10201" w:type="dxa"/>
            <w:tcBorders>
              <w:top w:val="single" w:sz="4" w:space="0" w:color="auto"/>
              <w:left w:val="single" w:sz="4" w:space="0" w:color="auto"/>
              <w:bottom w:val="single" w:sz="4" w:space="0" w:color="auto"/>
              <w:right w:val="single" w:sz="4" w:space="0" w:color="auto"/>
            </w:tcBorders>
            <w:hideMark/>
          </w:tcPr>
          <w:p w14:paraId="5B805FD1" w14:textId="77777777" w:rsidR="00893390" w:rsidRPr="00E52886" w:rsidRDefault="00893390" w:rsidP="00893390">
            <w:pPr>
              <w:widowControl w:val="0"/>
              <w:spacing w:after="255"/>
              <w:contextualSpacing/>
              <w:jc w:val="both"/>
              <w:rPr>
                <w:rFonts w:ascii="Times New Roman" w:hAnsi="Times New Roman"/>
                <w:b/>
                <w:sz w:val="24"/>
                <w:szCs w:val="24"/>
                <w:lang/>
              </w:rPr>
            </w:pPr>
            <w:r w:rsidRPr="00E52886">
              <w:rPr>
                <w:rFonts w:ascii="Times New Roman" w:hAnsi="Times New Roman"/>
                <w:b/>
                <w:sz w:val="24"/>
                <w:szCs w:val="24"/>
                <w:lang/>
              </w:rPr>
              <w:t>3. Стратегиялық және бағдарламалық құжаттардың қандай тармақтары қарастырылады:</w:t>
            </w:r>
          </w:p>
          <w:p w14:paraId="66E8CB76" w14:textId="77777777" w:rsidR="00893390" w:rsidRPr="00E52886" w:rsidRDefault="00893390" w:rsidP="00893390">
            <w:pPr>
              <w:widowControl w:val="0"/>
              <w:tabs>
                <w:tab w:val="left" w:pos="309"/>
              </w:tabs>
              <w:jc w:val="both"/>
              <w:rPr>
                <w:rFonts w:ascii="Times New Roman" w:hAnsi="Times New Roman"/>
                <w:spacing w:val="-2"/>
                <w:sz w:val="24"/>
                <w:szCs w:val="24"/>
                <w:lang w:eastAsia="ar-SA"/>
              </w:rPr>
            </w:pPr>
            <w:r w:rsidRPr="00E52886">
              <w:rPr>
                <w:rFonts w:ascii="Times New Roman" w:hAnsi="Times New Roman"/>
                <w:spacing w:val="-2"/>
                <w:sz w:val="24"/>
                <w:szCs w:val="24"/>
                <w:lang w:eastAsia="ar-SA"/>
              </w:rPr>
              <w:t>Бағдарламаны іске асыру келесі стратегиялық және бағдарламалық құжаттарда анықталған мақсаттарды, міндеттерді және индикаторларды іске асыруға мүмкіндік беруі тиіс:</w:t>
            </w:r>
          </w:p>
          <w:p w14:paraId="0BD25559" w14:textId="77777777" w:rsidR="00893390" w:rsidRPr="00E52886" w:rsidRDefault="00893390" w:rsidP="0010178B">
            <w:pPr>
              <w:numPr>
                <w:ilvl w:val="0"/>
                <w:numId w:val="82"/>
              </w:numPr>
              <w:tabs>
                <w:tab w:val="left" w:pos="318"/>
              </w:tabs>
              <w:spacing w:line="256" w:lineRule="auto"/>
              <w:ind w:left="0" w:firstLine="0"/>
              <w:contextualSpacing/>
              <w:jc w:val="both"/>
              <w:rPr>
                <w:rFonts w:ascii="Times New Roman" w:eastAsia="Times New Roman" w:hAnsi="Times New Roman"/>
                <w:spacing w:val="-2"/>
                <w:kern w:val="2"/>
                <w:sz w:val="24"/>
                <w:szCs w:val="24"/>
                <w:lang w:eastAsia="ar-SA"/>
                <w14:ligatures w14:val="standardContextual"/>
              </w:rPr>
            </w:pPr>
            <w:r w:rsidRPr="00E52886">
              <w:rPr>
                <w:rFonts w:ascii="Times New Roman" w:hAnsi="Times New Roman"/>
                <w:kern w:val="2"/>
                <w:sz w:val="24"/>
                <w:szCs w:val="24"/>
                <w:lang/>
                <w14:ligatures w14:val="standardContextual"/>
              </w:rPr>
              <w:t xml:space="preserve">Мемлекет басшысы Қасым-Жомарт Тоқаевтың Қазақстан халқына «Әділетті Қазақстанның экономикалық бағыты» атты үндеуі (01.09.2023) </w:t>
            </w:r>
            <w:r w:rsidRPr="00E52886">
              <w:rPr>
                <w:rFonts w:ascii="Times New Roman" w:eastAsia="Times New Roman" w:hAnsi="Times New Roman"/>
                <w:kern w:val="2"/>
                <w:sz w:val="24"/>
                <w:szCs w:val="24"/>
                <w:lang/>
                <w14:ligatures w14:val="standardContextual"/>
              </w:rPr>
              <w:t xml:space="preserve">« </w:t>
            </w:r>
            <w:r w:rsidRPr="00E52886">
              <w:rPr>
                <w:rFonts w:ascii="Times New Roman" w:hAnsi="Times New Roman"/>
                <w:i/>
                <w:iCs/>
                <w:kern w:val="2"/>
                <w:sz w:val="24"/>
                <w:szCs w:val="24"/>
                <w:lang/>
                <w14:ligatures w14:val="standardContextual"/>
              </w:rPr>
              <w:t xml:space="preserve">Экономиканы әртараптандыру міндеті одан әрі өзекті және шұғыл болып келе жатқандықтан, біз еліміз үшін бірқатар шынымен де маңызды жобаларды жүзеге асыруымыз керек. Біз металлды терең өңдеу, мұнай, газ және көмір химиясы, ауыр машина жасау, уранды конверсиялау және байыту, автомобиль компоненттері мен тыңайтқыштар өндірісі сияқты салаларға назар аударуымыз керек, басқаша айтқанда, біз жоғары қосылған құн кластерлерін құруымыз керек </w:t>
            </w:r>
            <w:r w:rsidRPr="00E52886">
              <w:rPr>
                <w:rFonts w:ascii="Times New Roman" w:eastAsia="Times New Roman" w:hAnsi="Times New Roman"/>
                <w:kern w:val="2"/>
                <w:sz w:val="24"/>
                <w:szCs w:val="24"/>
                <w:lang/>
                <w14:ligatures w14:val="standardContextual"/>
              </w:rPr>
              <w:t xml:space="preserve">» </w:t>
            </w:r>
            <w:r w:rsidRPr="00E52886">
              <w:rPr>
                <w:rFonts w:ascii="Times New Roman" w:hAnsi="Times New Roman"/>
                <w:kern w:val="2"/>
                <w:sz w:val="24"/>
                <w:szCs w:val="24"/>
                <w:lang/>
                <w14:ligatures w14:val="standardContextual"/>
              </w:rPr>
              <w:t>.</w:t>
            </w:r>
          </w:p>
          <w:p w14:paraId="1F20E4E4" w14:textId="77777777" w:rsidR="00893390" w:rsidRPr="00E52886" w:rsidRDefault="00893390" w:rsidP="0010178B">
            <w:pPr>
              <w:numPr>
                <w:ilvl w:val="0"/>
                <w:numId w:val="82"/>
              </w:numPr>
              <w:tabs>
                <w:tab w:val="left" w:pos="318"/>
              </w:tabs>
              <w:spacing w:line="256" w:lineRule="auto"/>
              <w:ind w:left="0" w:firstLine="0"/>
              <w:contextualSpacing/>
              <w:jc w:val="both"/>
              <w:rPr>
                <w:rFonts w:ascii="Times New Roman" w:eastAsia="Times New Roman" w:hAnsi="Times New Roman"/>
                <w:spacing w:val="-2"/>
                <w:kern w:val="2"/>
                <w:sz w:val="24"/>
                <w:szCs w:val="24"/>
                <w:lang w:eastAsia="ar-SA"/>
                <w14:ligatures w14:val="standardContextual"/>
              </w:rPr>
            </w:pPr>
            <w:r w:rsidRPr="00E52886">
              <w:rPr>
                <w:rFonts w:ascii="Times New Roman" w:eastAsia="Times New Roman" w:hAnsi="Times New Roman"/>
                <w:kern w:val="2"/>
                <w:sz w:val="24"/>
                <w:szCs w:val="24"/>
                <w:lang w:eastAsia="ar-SA"/>
                <w14:ligatures w14:val="standardContextual"/>
              </w:rPr>
              <w:t xml:space="preserve">Қазақстан Республикасының 2050 жылға дейінгі даму стратегиясы </w:t>
            </w:r>
            <w:r w:rsidRPr="00E52886">
              <w:rPr>
                <w:rFonts w:ascii="Times New Roman" w:eastAsia="Times New Roman" w:hAnsi="Times New Roman"/>
                <w:i/>
                <w:iCs/>
                <w:kern w:val="2"/>
                <w:sz w:val="24"/>
                <w:szCs w:val="24"/>
                <w:lang w:eastAsia="ar-SA"/>
                <w14:ligatures w14:val="standardContextual"/>
              </w:rPr>
              <w:t>. Бесінші қиындық - жаһандық энергетикалық қауіпсіздік. Балама және «жасыл» энергетикалық технологиялар (энергия үнемдейтін қалдықтарды қайта өңдеу технологияларын енгізу және бастапқы шикізатты екінші реттік шикізатпен алмастыру).</w:t>
            </w:r>
          </w:p>
          <w:p w14:paraId="4BF9C316" w14:textId="77777777" w:rsidR="00893390" w:rsidRPr="00E52886" w:rsidRDefault="00893390" w:rsidP="0010178B">
            <w:pPr>
              <w:numPr>
                <w:ilvl w:val="0"/>
                <w:numId w:val="82"/>
              </w:numPr>
              <w:tabs>
                <w:tab w:val="left" w:pos="318"/>
              </w:tabs>
              <w:spacing w:line="256" w:lineRule="auto"/>
              <w:ind w:left="0" w:firstLine="0"/>
              <w:contextualSpacing/>
              <w:jc w:val="both"/>
              <w:rPr>
                <w:rFonts w:ascii="Times New Roman" w:eastAsia="Times New Roman" w:hAnsi="Times New Roman"/>
                <w:spacing w:val="-2"/>
                <w:kern w:val="2"/>
                <w:sz w:val="24"/>
                <w:szCs w:val="24"/>
                <w:lang w:eastAsia="ar-SA"/>
                <w14:ligatures w14:val="standardContextual"/>
              </w:rPr>
            </w:pPr>
            <w:r w:rsidRPr="00E52886">
              <w:rPr>
                <w:rFonts w:ascii="Times New Roman" w:hAnsi="Times New Roman"/>
                <w:kern w:val="2"/>
                <w:sz w:val="24"/>
                <w:szCs w:val="24"/>
                <w:lang/>
                <w14:ligatures w14:val="standardContextual"/>
              </w:rPr>
              <w:t xml:space="preserve">2022 жылғы 20 қаңтардағы Қазақстан Республикасындағы 2030 жылға дейінгі қауіпсіз еңбек тұжырымдамасы. ( </w:t>
            </w:r>
            <w:r w:rsidRPr="00E52886">
              <w:rPr>
                <w:rFonts w:ascii="Times New Roman" w:hAnsi="Times New Roman"/>
                <w:i/>
                <w:iCs/>
                <w:kern w:val="2"/>
                <w:sz w:val="24"/>
                <w:szCs w:val="24"/>
                <w:lang/>
                <w14:ligatures w14:val="standardContextual"/>
              </w:rPr>
              <w:t xml:space="preserve">5-бөлім. Негізгі қағидаттар мен әзірлеу тәсілдері </w:t>
            </w:r>
            <w:r w:rsidRPr="00E52886">
              <w:rPr>
                <w:rFonts w:ascii="Times New Roman" w:hAnsi="Times New Roman"/>
                <w:kern w:val="2"/>
                <w:sz w:val="24"/>
                <w:szCs w:val="24"/>
                <w:lang/>
                <w14:ligatures w14:val="standardContextual"/>
              </w:rPr>
              <w:t>)</w:t>
            </w:r>
          </w:p>
          <w:p w14:paraId="47BE0F0A" w14:textId="77777777" w:rsidR="00893390" w:rsidRPr="00E52886" w:rsidRDefault="00893390" w:rsidP="0010178B">
            <w:pPr>
              <w:numPr>
                <w:ilvl w:val="0"/>
                <w:numId w:val="82"/>
              </w:numPr>
              <w:tabs>
                <w:tab w:val="left" w:pos="318"/>
              </w:tabs>
              <w:spacing w:line="256" w:lineRule="auto"/>
              <w:ind w:left="0" w:firstLine="0"/>
              <w:contextualSpacing/>
              <w:jc w:val="both"/>
              <w:rPr>
                <w:rFonts w:ascii="Times New Roman" w:eastAsia="Times New Roman" w:hAnsi="Times New Roman"/>
                <w:spacing w:val="-2"/>
                <w:kern w:val="2"/>
                <w:sz w:val="24"/>
                <w:szCs w:val="24"/>
                <w:lang w:eastAsia="ar-SA"/>
                <w14:ligatures w14:val="standardContextual"/>
              </w:rPr>
            </w:pPr>
            <w:r w:rsidRPr="00E52886">
              <w:rPr>
                <w:rFonts w:ascii="Times New Roman" w:hAnsi="Times New Roman"/>
                <w:kern w:val="2"/>
                <w:sz w:val="24"/>
                <w:szCs w:val="24"/>
                <w:lang/>
                <w14:ligatures w14:val="standardContextual"/>
              </w:rPr>
              <w:t>Қазақстан Республикасы Экология, геология және табиғи ресурстар министрінің 2022 жылғы 28 наурыздағы № 91 бұйрығы. Қазақстан Республикасы Әділет министрлігінде 2022 жылғы 30 наурызда № 27301 тіркелді. «Парниктік газдар шығарындылары мен сіңіру саласындағы мемлекеттік реттеу ережелерін бекіту туралы».</w:t>
            </w:r>
          </w:p>
          <w:p w14:paraId="6153C99F" w14:textId="77777777" w:rsidR="00893390" w:rsidRPr="00E52886" w:rsidRDefault="00893390" w:rsidP="0010178B">
            <w:pPr>
              <w:numPr>
                <w:ilvl w:val="0"/>
                <w:numId w:val="82"/>
              </w:numPr>
              <w:tabs>
                <w:tab w:val="left" w:pos="318"/>
              </w:tabs>
              <w:spacing w:line="256" w:lineRule="auto"/>
              <w:ind w:left="0" w:firstLine="0"/>
              <w:contextualSpacing/>
              <w:jc w:val="both"/>
              <w:rPr>
                <w:rFonts w:ascii="Times New Roman" w:eastAsia="Times New Roman" w:hAnsi="Times New Roman"/>
                <w:spacing w:val="-2"/>
                <w:kern w:val="2"/>
                <w:sz w:val="24"/>
                <w:szCs w:val="24"/>
                <w:lang w:eastAsia="ar-SA"/>
                <w14:ligatures w14:val="standardContextual"/>
              </w:rPr>
            </w:pPr>
            <w:r w:rsidRPr="00E52886">
              <w:rPr>
                <w:rFonts w:ascii="Times New Roman" w:hAnsi="Times New Roman"/>
                <w:kern w:val="2"/>
                <w:sz w:val="24"/>
                <w:szCs w:val="24"/>
                <w:lang/>
                <w14:ligatures w14:val="standardContextual"/>
              </w:rPr>
              <w:t xml:space="preserve">2021 жылдың 13 қарашасында Глазгода өткен Біріккен Ұлттар Ұйымының климаттың өзгеруі туралы негіздемелік конвенциясының тараптарының конференциясы (COP26) ( </w:t>
            </w:r>
            <w:r w:rsidRPr="00E52886">
              <w:rPr>
                <w:rFonts w:ascii="Times New Roman" w:hAnsi="Times New Roman"/>
                <w:i/>
                <w:iCs/>
                <w:kern w:val="2"/>
                <w:sz w:val="24"/>
                <w:szCs w:val="24"/>
                <w:lang/>
                <w14:ligatures w14:val="standardContextual"/>
              </w:rPr>
              <w:t xml:space="preserve">айналмалы экономика қағидаттарын енгізу және өнеркәсіптік қалдықтарды қайта пайдалану арқылы шығарындыларды азайту және тұрақты өндіріс тізбектеріне көшу бойынша міндеттемелер </w:t>
            </w:r>
            <w:r w:rsidRPr="00E52886">
              <w:rPr>
                <w:rFonts w:ascii="Times New Roman" w:hAnsi="Times New Roman"/>
                <w:kern w:val="2"/>
                <w:sz w:val="24"/>
                <w:szCs w:val="24"/>
                <w:lang/>
                <w14:ligatures w14:val="standardContextual"/>
              </w:rPr>
              <w:t>).</w:t>
            </w:r>
          </w:p>
          <w:p w14:paraId="666AD48B" w14:textId="77777777" w:rsidR="00893390" w:rsidRPr="00E52886" w:rsidRDefault="00893390" w:rsidP="0010178B">
            <w:pPr>
              <w:numPr>
                <w:ilvl w:val="0"/>
                <w:numId w:val="82"/>
              </w:numPr>
              <w:tabs>
                <w:tab w:val="left" w:pos="318"/>
              </w:tabs>
              <w:spacing w:line="256" w:lineRule="auto"/>
              <w:ind w:left="0" w:firstLine="0"/>
              <w:contextualSpacing/>
              <w:jc w:val="both"/>
              <w:rPr>
                <w:rFonts w:ascii="Times New Roman" w:eastAsia="Times New Roman" w:hAnsi="Times New Roman"/>
                <w:spacing w:val="-2"/>
                <w:kern w:val="2"/>
                <w:sz w:val="24"/>
                <w:szCs w:val="24"/>
                <w:lang w:eastAsia="ar-SA"/>
                <w14:ligatures w14:val="standardContextual"/>
              </w:rPr>
            </w:pPr>
            <w:r w:rsidRPr="00E52886">
              <w:rPr>
                <w:rFonts w:ascii="Times New Roman" w:hAnsi="Times New Roman"/>
                <w:kern w:val="2"/>
                <w:sz w:val="24"/>
                <w:szCs w:val="24"/>
                <w:lang/>
                <w14:ligatures w14:val="standardContextual"/>
              </w:rPr>
              <w:t xml:space="preserve">БҰҰ Тұрақты даму мақсаттары ( </w:t>
            </w:r>
            <w:r w:rsidRPr="00E52886">
              <w:rPr>
                <w:rFonts w:ascii="Times New Roman" w:hAnsi="Times New Roman"/>
                <w:i/>
                <w:iCs/>
                <w:kern w:val="2"/>
                <w:sz w:val="24"/>
                <w:szCs w:val="24"/>
                <w:lang/>
                <w14:ligatures w14:val="standardContextual"/>
              </w:rPr>
              <w:t xml:space="preserve">12-мақсат: Жауапты тұтыну және өндіріс </w:t>
            </w:r>
            <w:r w:rsidRPr="00E52886">
              <w:rPr>
                <w:rFonts w:ascii="Times New Roman" w:hAnsi="Times New Roman"/>
                <w:kern w:val="2"/>
                <w:sz w:val="24"/>
                <w:szCs w:val="24"/>
                <w:lang/>
                <w14:ligatures w14:val="standardContextual"/>
              </w:rPr>
              <w:t>).</w:t>
            </w:r>
          </w:p>
          <w:p w14:paraId="2B68B509" w14:textId="77777777" w:rsidR="00893390" w:rsidRPr="00E52886" w:rsidRDefault="00893390" w:rsidP="0010178B">
            <w:pPr>
              <w:numPr>
                <w:ilvl w:val="0"/>
                <w:numId w:val="82"/>
              </w:numPr>
              <w:tabs>
                <w:tab w:val="left" w:pos="318"/>
              </w:tabs>
              <w:spacing w:line="256" w:lineRule="auto"/>
              <w:ind w:left="0" w:firstLine="0"/>
              <w:contextualSpacing/>
              <w:jc w:val="both"/>
              <w:rPr>
                <w:rFonts w:ascii="Times New Roman" w:eastAsia="Times New Roman" w:hAnsi="Times New Roman"/>
                <w:spacing w:val="-2"/>
                <w:kern w:val="2"/>
                <w:sz w:val="24"/>
                <w:szCs w:val="24"/>
                <w:lang w:eastAsia="ar-SA"/>
                <w14:ligatures w14:val="standardContextual"/>
              </w:rPr>
            </w:pPr>
            <w:r w:rsidRPr="00E52886">
              <w:rPr>
                <w:rFonts w:ascii="Times New Roman" w:hAnsi="Times New Roman"/>
                <w:kern w:val="2"/>
                <w:sz w:val="24"/>
                <w:szCs w:val="24"/>
                <w:lang/>
                <w14:ligatures w14:val="standardContextual"/>
              </w:rPr>
              <w:t>Қазақстан Республикасы Президентінің 2023 жылғы 2 ақпандағы № 121 Жарлығы. Қазақстан Республикасының 2060 жылға дейінгі көміртегі бейтараптығына қол жеткізу стратегиясын бекіту туралы.</w:t>
            </w:r>
          </w:p>
          <w:p w14:paraId="6AF5DA42" w14:textId="77777777" w:rsidR="00893390" w:rsidRPr="00E52886" w:rsidRDefault="00893390" w:rsidP="0010178B">
            <w:pPr>
              <w:numPr>
                <w:ilvl w:val="0"/>
                <w:numId w:val="82"/>
              </w:numPr>
              <w:tabs>
                <w:tab w:val="left" w:pos="318"/>
              </w:tabs>
              <w:spacing w:line="256" w:lineRule="auto"/>
              <w:ind w:left="0" w:firstLine="0"/>
              <w:contextualSpacing/>
              <w:jc w:val="both"/>
              <w:rPr>
                <w:rFonts w:ascii="Times New Roman" w:eastAsia="Times New Roman" w:hAnsi="Times New Roman"/>
                <w:spacing w:val="-2"/>
                <w:kern w:val="2"/>
                <w:sz w:val="24"/>
                <w:szCs w:val="24"/>
                <w:lang w:eastAsia="ar-SA"/>
                <w14:ligatures w14:val="standardContextual"/>
              </w:rPr>
            </w:pPr>
            <w:r w:rsidRPr="00E52886">
              <w:rPr>
                <w:rFonts w:ascii="Times New Roman" w:hAnsi="Times New Roman"/>
                <w:kern w:val="2"/>
                <w:sz w:val="24"/>
                <w:szCs w:val="24"/>
                <w:lang/>
                <w14:ligatures w14:val="standardContextual"/>
              </w:rPr>
              <w:t xml:space="preserve">БҰҰ Климаттың өзгеруі жөніндегі конференциясы 2023 2023 жылғы 30 қараша - 12 желтоқсан Дубай, Біріккен Араб Әмірліктері ( </w:t>
            </w:r>
            <w:r w:rsidRPr="00E52886">
              <w:rPr>
                <w:rFonts w:ascii="Times New Roman" w:hAnsi="Times New Roman"/>
                <w:i/>
                <w:iCs/>
                <w:kern w:val="2"/>
                <w:sz w:val="24"/>
                <w:szCs w:val="24"/>
                <w:lang/>
                <w14:ligatures w14:val="standardContextual"/>
              </w:rPr>
              <w:t xml:space="preserve">қоршаған ортаға минималды әсер ететін металлургиялық қалдықтарды терең өңдеу технологиясын әзірлеу арқылы тұрақты технологияларды дамыту және өнеркәсіптік қалдықтарды басқарудың басымдықтары </w:t>
            </w:r>
            <w:r w:rsidRPr="00E52886">
              <w:rPr>
                <w:rFonts w:ascii="Times New Roman" w:hAnsi="Times New Roman"/>
                <w:kern w:val="2"/>
                <w:sz w:val="24"/>
                <w:szCs w:val="24"/>
                <w:lang/>
                <w14:ligatures w14:val="standardContextual"/>
              </w:rPr>
              <w:t>).</w:t>
            </w:r>
          </w:p>
          <w:p w14:paraId="74C2F475" w14:textId="77777777" w:rsidR="00893390" w:rsidRPr="00E52886" w:rsidRDefault="00893390" w:rsidP="0010178B">
            <w:pPr>
              <w:numPr>
                <w:ilvl w:val="0"/>
                <w:numId w:val="82"/>
              </w:numPr>
              <w:tabs>
                <w:tab w:val="left" w:pos="318"/>
              </w:tabs>
              <w:spacing w:line="256" w:lineRule="auto"/>
              <w:ind w:left="0" w:firstLine="0"/>
              <w:contextualSpacing/>
              <w:jc w:val="both"/>
              <w:rPr>
                <w:rFonts w:ascii="Times New Roman" w:eastAsia="Times New Roman" w:hAnsi="Times New Roman"/>
                <w:spacing w:val="-2"/>
                <w:kern w:val="2"/>
                <w:sz w:val="24"/>
                <w:szCs w:val="24"/>
                <w:lang w:eastAsia="ar-SA"/>
                <w14:ligatures w14:val="standardContextual"/>
              </w:rPr>
            </w:pPr>
            <w:r w:rsidRPr="00E52886">
              <w:rPr>
                <w:rFonts w:ascii="Times New Roman" w:hAnsi="Times New Roman"/>
                <w:kern w:val="2"/>
                <w:sz w:val="24"/>
                <w:szCs w:val="24"/>
                <w:lang/>
                <w14:ligatures w14:val="standardContextual"/>
              </w:rPr>
              <w:t xml:space="preserve">2005 жылғы 16 ақпандағы Біріккен Ұлттар Ұйымының Климаттың өзгеруі туралы негіздемелік конвенциясына (БҰҰ КӨНК) Киото хаттамасы ( </w:t>
            </w:r>
            <w:r w:rsidRPr="00E52886">
              <w:rPr>
                <w:rFonts w:ascii="Times New Roman" w:hAnsi="Times New Roman"/>
                <w:i/>
                <w:iCs/>
                <w:kern w:val="2"/>
                <w:sz w:val="24"/>
                <w:szCs w:val="24"/>
                <w:lang/>
                <w14:ligatures w14:val="standardContextual"/>
              </w:rPr>
              <w:t xml:space="preserve">қалдықтарды өңдеу технологияларын енгізу және жалпы шығарындыларды азайту арқылы шығарындыларды азайту және ресурстарды тиімді пайдалануды арттыру тетіктері </w:t>
            </w:r>
            <w:r w:rsidRPr="00E52886">
              <w:rPr>
                <w:rFonts w:ascii="Times New Roman" w:hAnsi="Times New Roman"/>
                <w:kern w:val="2"/>
                <w:sz w:val="24"/>
                <w:szCs w:val="24"/>
                <w:lang/>
                <w14:ligatures w14:val="standardContextual"/>
              </w:rPr>
              <w:t>).</w:t>
            </w:r>
          </w:p>
          <w:p w14:paraId="76292EA7" w14:textId="77777777" w:rsidR="00893390" w:rsidRPr="00E52886" w:rsidRDefault="00893390" w:rsidP="0010178B">
            <w:pPr>
              <w:numPr>
                <w:ilvl w:val="0"/>
                <w:numId w:val="82"/>
              </w:numPr>
              <w:tabs>
                <w:tab w:val="left" w:pos="318"/>
              </w:tabs>
              <w:spacing w:line="256" w:lineRule="auto"/>
              <w:ind w:left="0" w:firstLine="0"/>
              <w:contextualSpacing/>
              <w:jc w:val="both"/>
              <w:rPr>
                <w:rFonts w:ascii="Times New Roman" w:eastAsia="Times New Roman" w:hAnsi="Times New Roman"/>
                <w:spacing w:val="-2"/>
                <w:kern w:val="2"/>
                <w:sz w:val="24"/>
                <w:szCs w:val="24"/>
                <w:lang w:eastAsia="ar-SA"/>
                <w14:ligatures w14:val="standardContextual"/>
              </w:rPr>
            </w:pPr>
            <w:r w:rsidRPr="00E52886">
              <w:rPr>
                <w:rFonts w:ascii="Times New Roman" w:hAnsi="Times New Roman"/>
                <w:kern w:val="2"/>
                <w:sz w:val="24"/>
                <w:szCs w:val="24"/>
                <w:lang/>
                <w14:ligatures w14:val="standardContextual"/>
              </w:rPr>
              <w:t xml:space="preserve">Қазақстан Республикасы Үкіметінің 2022 жылғы 30 желтоқсандағы № 1127 қаулысы. Қазақстан Республикасының геологиялық саласын дамытудың 2023-2027 жылдарға арналған тұжырымдамасын бекіту туралы ( </w:t>
            </w:r>
            <w:r w:rsidRPr="00E52886">
              <w:rPr>
                <w:rFonts w:ascii="Times New Roman" w:hAnsi="Times New Roman"/>
                <w:i/>
                <w:iCs/>
                <w:kern w:val="2"/>
                <w:sz w:val="24"/>
                <w:szCs w:val="24"/>
                <w:lang/>
                <w14:ligatures w14:val="standardContextual"/>
              </w:rPr>
              <w:t xml:space="preserve">5-бөлім. Геологиялық саланы дамытудың негізгі қағидаттары мен тәсілдері </w:t>
            </w:r>
            <w:r w:rsidRPr="00E52886">
              <w:rPr>
                <w:rFonts w:ascii="Times New Roman" w:hAnsi="Times New Roman"/>
                <w:kern w:val="2"/>
                <w:sz w:val="24"/>
                <w:szCs w:val="24"/>
                <w:lang/>
                <w14:ligatures w14:val="standardContextual"/>
              </w:rPr>
              <w:t>).</w:t>
            </w:r>
          </w:p>
        </w:tc>
      </w:tr>
      <w:tr w:rsidR="00893390" w:rsidRPr="00E52886" w14:paraId="347BE99C" w14:textId="77777777" w:rsidTr="00893390">
        <w:trPr>
          <w:trHeight w:val="20"/>
        </w:trPr>
        <w:tc>
          <w:tcPr>
            <w:tcW w:w="10201" w:type="dxa"/>
            <w:tcBorders>
              <w:top w:val="single" w:sz="4" w:space="0" w:color="auto"/>
              <w:left w:val="single" w:sz="4" w:space="0" w:color="auto"/>
              <w:bottom w:val="single" w:sz="4" w:space="0" w:color="auto"/>
              <w:right w:val="single" w:sz="4" w:space="0" w:color="auto"/>
            </w:tcBorders>
            <w:hideMark/>
          </w:tcPr>
          <w:p w14:paraId="195EE918" w14:textId="77777777" w:rsidR="00893390" w:rsidRPr="00E52886" w:rsidRDefault="00893390" w:rsidP="00893390">
            <w:pPr>
              <w:widowControl w:val="0"/>
              <w:spacing w:after="255"/>
              <w:contextualSpacing/>
              <w:jc w:val="both"/>
              <w:rPr>
                <w:rFonts w:ascii="Times New Roman" w:hAnsi="Times New Roman"/>
                <w:b/>
                <w:sz w:val="24"/>
                <w:szCs w:val="24"/>
              </w:rPr>
            </w:pPr>
            <w:r w:rsidRPr="00E52886">
              <w:rPr>
                <w:rFonts w:ascii="Times New Roman" w:hAnsi="Times New Roman"/>
                <w:b/>
                <w:sz w:val="24"/>
                <w:szCs w:val="24"/>
              </w:rPr>
              <w:t>4. Күтілетін нәтижелер</w:t>
            </w:r>
          </w:p>
          <w:p w14:paraId="6920F22B" w14:textId="77777777" w:rsidR="00893390" w:rsidRPr="00E52886" w:rsidRDefault="00893390" w:rsidP="0010178B">
            <w:pPr>
              <w:widowControl w:val="0"/>
              <w:numPr>
                <w:ilvl w:val="1"/>
                <w:numId w:val="83"/>
              </w:numPr>
              <w:tabs>
                <w:tab w:val="left" w:pos="321"/>
              </w:tabs>
              <w:spacing w:line="256" w:lineRule="auto"/>
              <w:ind w:left="0" w:firstLine="0"/>
              <w:contextualSpacing/>
              <w:jc w:val="both"/>
              <w:rPr>
                <w:rFonts w:ascii="Times New Roman" w:hAnsi="Times New Roman"/>
                <w:b/>
                <w:kern w:val="2"/>
                <w:sz w:val="24"/>
                <w:szCs w:val="24"/>
                <w:lang/>
                <w14:ligatures w14:val="standardContextual"/>
              </w:rPr>
            </w:pPr>
            <w:r w:rsidRPr="00E52886">
              <w:rPr>
                <w:rFonts w:ascii="Times New Roman" w:hAnsi="Times New Roman"/>
                <w:b/>
                <w:kern w:val="2"/>
                <w:sz w:val="24"/>
                <w:szCs w:val="24"/>
                <w:lang/>
                <w14:ligatures w14:val="standardContextual"/>
              </w:rPr>
              <w:t>Тікелей нәтижелер:</w:t>
            </w:r>
          </w:p>
          <w:p w14:paraId="2FF73B28" w14:textId="77777777" w:rsidR="00893390" w:rsidRPr="00E52886" w:rsidRDefault="00893390" w:rsidP="00893390">
            <w:pPr>
              <w:widowControl w:val="0"/>
              <w:tabs>
                <w:tab w:val="left" w:pos="459"/>
              </w:tabs>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1. Жоғары температурада сыртқы белсенді ортаға ұшыраған металл еместердің беткі қабатында жүретін негізгі диффузиялық процестерге талдау жүргізілді. Сондай-ақ, диффузиялық жабындардың пайда болуына әртүрлі термохимиялық өңдеу режимдерінің әсері зерттелді.</w:t>
            </w:r>
          </w:p>
          <w:p w14:paraId="3AA537B6" w14:textId="77777777" w:rsidR="00893390" w:rsidRPr="00E52886" w:rsidRDefault="00893390" w:rsidP="00893390">
            <w:pPr>
              <w:widowControl w:val="0"/>
              <w:tabs>
                <w:tab w:val="left" w:pos="459"/>
              </w:tabs>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2. Изотермиялық ұстау кезінде металл оксидінің карбидтерге айналуының термодинамикалық және кинетикалық параметрлеріне қатты және газ тәрізді фазалардың әсері зерттелді. Бұл мыс қож бөлшектерінің беткі қабатында кремний карбидін синтездеу әдісін әзірлеуге мүмкіндік береді. Гиббстің бос энергиясының өзгеруіне және Кирхгоф заңын қолдануға негізделген SiC диффузиялық қабатын синтездеудің температуралық схемасы жасалды, ол беріктігі жоғары жаңа абразивті материал жасау үшін негіз болады.</w:t>
            </w:r>
          </w:p>
          <w:p w14:paraId="6F571436" w14:textId="77777777" w:rsidR="00893390" w:rsidRPr="00E52886" w:rsidRDefault="00893390" w:rsidP="00893390">
            <w:pPr>
              <w:widowControl w:val="0"/>
              <w:tabs>
                <w:tab w:val="left" w:pos="459"/>
              </w:tabs>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3. Полиоксидті бөлшектердің беткі қабатында кремний карбидінің түзілуінің оңтайлы жағдайлары көміртек көзі мен минералдандырғыштардың әртүрлі массалық қатынасында анықталды. SiC диффузиялық қабатын синтездеу процесі алғаш рет материалдың қаттылығын арттыру үшін жағдайларды оңтайландырумен байланысты. Зерттеу нәтижелері кремний карбидінің түзілуіне әкелетін қатты фазалардың (C және SiO₂) өзара әрекеттесуін сипаттайды.</w:t>
            </w:r>
          </w:p>
          <w:p w14:paraId="7AAF4650" w14:textId="77777777" w:rsidR="00893390" w:rsidRPr="00E52886" w:rsidRDefault="00893390" w:rsidP="00893390">
            <w:pPr>
              <w:widowControl w:val="0"/>
              <w:tabs>
                <w:tab w:val="left" w:pos="459"/>
              </w:tabs>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4. Көміртегі бар қосылыстар мен мыс қож бөлшектері арасындағы тұрақты атомаралық байланыстарға негізделген жоғары беріктікке ие абразивті материалдың жаңа түрін алу технологиясы әзірленді. Фаза шекарасындағы молекулалардың энергетикалық күйлері, сондай-ақ SiC қабатының адгезия қасиеттері алғаш рет жанасу бұрышының деректерін пайдаланып зерттелді.</w:t>
            </w:r>
          </w:p>
          <w:p w14:paraId="31295E14" w14:textId="77777777" w:rsidR="00893390" w:rsidRPr="00E52886" w:rsidRDefault="00893390" w:rsidP="00893390">
            <w:pPr>
              <w:widowControl w:val="0"/>
              <w:tabs>
                <w:tab w:val="left" w:pos="459"/>
              </w:tabs>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5. Әртүрлі материалдардың өнімділігі мен кесу тереңдігінің жаңа абразивті материалдың физикалық және механикалық сипаттамаларына тәуелділігі зерттелді.</w:t>
            </w:r>
          </w:p>
          <w:p w14:paraId="1B0AF837" w14:textId="77777777" w:rsidR="00893390" w:rsidRPr="00E52886" w:rsidRDefault="00893390" w:rsidP="00893390">
            <w:pPr>
              <w:tabs>
                <w:tab w:val="left" w:pos="284"/>
                <w:tab w:val="left" w:pos="426"/>
                <w:tab w:val="left" w:pos="485"/>
              </w:tabs>
              <w:autoSpaceDE w:val="0"/>
              <w:autoSpaceDN w:val="0"/>
              <w:adjustRightInd w:val="0"/>
              <w:jc w:val="both"/>
              <w:rPr>
                <w:rFonts w:ascii="Times New Roman" w:hAnsi="Times New Roman"/>
                <w:sz w:val="24"/>
                <w:szCs w:val="24"/>
                <w:lang/>
              </w:rPr>
            </w:pPr>
            <w:r w:rsidRPr="00E52886">
              <w:rPr>
                <w:rFonts w:ascii="Times New Roman" w:hAnsi="Times New Roman"/>
                <w:b/>
                <w:bCs/>
                <w:sz w:val="24"/>
                <w:szCs w:val="24"/>
                <w:lang/>
              </w:rPr>
              <w:t>Бағдарламаны іске асыру аяқталған кезде келесілердің орындалуын қамтамасыз ету қажет:</w:t>
            </w:r>
          </w:p>
          <w:p w14:paraId="0EE10C62"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6AA4BA21"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2) ҒЖБССҚК ұсынған журналдарда кемінде 7 (жеті) мақала.</w:t>
            </w:r>
          </w:p>
          <w:p w14:paraId="4C857C79"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38050ACB" w14:textId="77777777" w:rsidR="00893390" w:rsidRPr="00E52886" w:rsidRDefault="00893390" w:rsidP="00893390">
            <w:pPr>
              <w:widowControl w:val="0"/>
              <w:tabs>
                <w:tab w:val="left" w:pos="459"/>
              </w:tabs>
              <w:contextualSpacing/>
              <w:jc w:val="both"/>
              <w:rPr>
                <w:rFonts w:ascii="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893390" w:rsidRPr="00E52886" w14:paraId="6E28E5CE" w14:textId="77777777" w:rsidTr="00893390">
        <w:trPr>
          <w:trHeight w:val="20"/>
        </w:trPr>
        <w:tc>
          <w:tcPr>
            <w:tcW w:w="10201" w:type="dxa"/>
            <w:tcBorders>
              <w:top w:val="single" w:sz="4" w:space="0" w:color="auto"/>
              <w:left w:val="single" w:sz="4" w:space="0" w:color="auto"/>
              <w:bottom w:val="single" w:sz="4" w:space="0" w:color="auto"/>
              <w:right w:val="single" w:sz="4" w:space="0" w:color="auto"/>
            </w:tcBorders>
            <w:hideMark/>
          </w:tcPr>
          <w:p w14:paraId="10BDD3AD" w14:textId="77777777" w:rsidR="00893390" w:rsidRPr="00E52886" w:rsidRDefault="00893390" w:rsidP="00893390">
            <w:pPr>
              <w:widowControl w:val="0"/>
              <w:jc w:val="both"/>
              <w:rPr>
                <w:rFonts w:ascii="Times New Roman" w:hAnsi="Times New Roman"/>
                <w:b/>
                <w:sz w:val="24"/>
                <w:szCs w:val="24"/>
                <w:lang/>
              </w:rPr>
            </w:pPr>
            <w:r w:rsidRPr="00E52886">
              <w:rPr>
                <w:rFonts w:ascii="Times New Roman" w:hAnsi="Times New Roman"/>
                <w:b/>
                <w:sz w:val="24"/>
                <w:szCs w:val="24"/>
                <w:lang/>
              </w:rPr>
              <w:t>4.2 Қорытынды нәтиже:</w:t>
            </w:r>
          </w:p>
          <w:p w14:paraId="5D6E4AB2" w14:textId="77777777" w:rsidR="00893390" w:rsidRPr="00E52886" w:rsidRDefault="00893390" w:rsidP="00893390">
            <w:pPr>
              <w:widowControl w:val="0"/>
              <w:jc w:val="both"/>
              <w:rPr>
                <w:rFonts w:ascii="Times New Roman" w:hAnsi="Times New Roman"/>
                <w:sz w:val="24"/>
                <w:szCs w:val="24"/>
                <w:lang/>
              </w:rPr>
            </w:pPr>
            <w:r w:rsidRPr="00E52886">
              <w:rPr>
                <w:rFonts w:ascii="Times New Roman" w:hAnsi="Times New Roman"/>
                <w:sz w:val="24"/>
                <w:szCs w:val="24"/>
                <w:lang/>
              </w:rPr>
              <w:t>Бағдарламаның соңғы нәтижесі - мыс балқыту шлегін кремний карбидінің (SiC) диффузиялық қабаты бар абразивті материалға өңдеудің қолданбалы технологиясы, бұл импорттық абразивтерді ауыстыруға және металлургиялық қалдықтарды қайта өңдеу шығындарын азайтуға мүмкіндік береді.</w:t>
            </w:r>
          </w:p>
          <w:p w14:paraId="6B346701" w14:textId="77777777" w:rsidR="00893390" w:rsidRPr="00E52886" w:rsidRDefault="00893390" w:rsidP="0010178B">
            <w:pPr>
              <w:widowControl w:val="0"/>
              <w:numPr>
                <w:ilvl w:val="0"/>
                <w:numId w:val="84"/>
              </w:numPr>
              <w:tabs>
                <w:tab w:val="left" w:pos="306"/>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SiC диффузиялық қабатын түзе отырып, мыс шлактарын өңдеудің технологиялық регламенті;</w:t>
            </w:r>
          </w:p>
          <w:p w14:paraId="5460711F" w14:textId="77777777" w:rsidR="00893390" w:rsidRPr="00E52886" w:rsidRDefault="00893390" w:rsidP="0010178B">
            <w:pPr>
              <w:widowControl w:val="0"/>
              <w:numPr>
                <w:ilvl w:val="0"/>
                <w:numId w:val="84"/>
              </w:numPr>
              <w:tabs>
                <w:tab w:val="left" w:pos="306"/>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шикізатқа қойылатын талаптарды, химиялық-термиялық өңдеу режимдерін, сапаны бақылауды және процесті масштабтау бойынша ұсыныстарды қамтитын техникалық құжаттама жиынтығы;</w:t>
            </w:r>
          </w:p>
          <w:p w14:paraId="12E09180" w14:textId="77777777" w:rsidR="00893390" w:rsidRPr="00E52886" w:rsidRDefault="00893390" w:rsidP="0010178B">
            <w:pPr>
              <w:widowControl w:val="0"/>
              <w:numPr>
                <w:ilvl w:val="0"/>
                <w:numId w:val="84"/>
              </w:numPr>
              <w:tabs>
                <w:tab w:val="left" w:pos="306"/>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абразивті материалдың физикалық, механикалық және пайдалану сипаттамалары бойынша тәжірибелік түрде расталған деректер, өнеркәсіптік енгізу және пилоттық сынақтан өткізу туралы шешім қабылдау үшін жеткілікті.</w:t>
            </w:r>
          </w:p>
          <w:p w14:paraId="4C3A89CE"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b/>
                <w:bCs/>
                <w:kern w:val="2"/>
                <w:sz w:val="24"/>
                <w:szCs w:val="24"/>
                <w:lang w:eastAsia="ar-SA"/>
                <w14:ligatures w14:val="standardContextual"/>
              </w:rPr>
              <w:t>Ғылыми және технологиялық әсер.</w:t>
            </w:r>
            <w:r w:rsidRPr="006607B9">
              <w:rPr>
                <w:rFonts w:ascii="Times New Roman" w:eastAsia="Times New Roman" w:hAnsi="Times New Roman"/>
                <w:kern w:val="2"/>
                <w:sz w:val="24"/>
                <w:szCs w:val="24"/>
                <w:lang w:eastAsia="ar-SA"/>
                <w14:ligatures w14:val="standardContextual"/>
              </w:rPr>
              <w:t xml:space="preserve"> </w:t>
            </w:r>
          </w:p>
          <w:p w14:paraId="7CC5876A"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Мыс қож бөлшектерінде жоғары беріктік жабынның түзілуін қамтамасыз ететін бақыланатын химиялық-термиялық синтез әдісін енгізу.</w:t>
            </w:r>
          </w:p>
          <w:p w14:paraId="40E8D6B5"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Материалтану және химиялық инженерия саласындағы ғылыми түсініктерді кеңейтетін SiC түзілу процесінің термодинамикалық және кинетикалық заңдылықтарын зерттеу.</w:t>
            </w:r>
          </w:p>
          <w:p w14:paraId="3F81B87E"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Металл және композиттік материалдарды су ағынымен кесуге жарамды, өнімділік сипаттамалары жақсартылған жоғары беріктіктегі абразивтер өндірісі.</w:t>
            </w:r>
          </w:p>
          <w:p w14:paraId="6E8F9256"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Мыс балқыту қалдықтарын жоғары қосылған құны бар материалдарға өңдеудің технологиялық шешімдерін әзірлеу.</w:t>
            </w:r>
          </w:p>
          <w:p w14:paraId="14EDE1E9"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b/>
                <w:bCs/>
                <w:kern w:val="2"/>
                <w:sz w:val="24"/>
                <w:szCs w:val="24"/>
                <w:lang w:eastAsia="ar-SA"/>
                <w14:ligatures w14:val="standardContextual"/>
              </w:rPr>
              <w:t>Экологиялық әсер.</w:t>
            </w:r>
            <w:r w:rsidRPr="006607B9">
              <w:rPr>
                <w:rFonts w:ascii="Times New Roman" w:eastAsia="Times New Roman" w:hAnsi="Times New Roman"/>
                <w:kern w:val="2"/>
                <w:sz w:val="24"/>
                <w:szCs w:val="24"/>
                <w:lang w:eastAsia="ar-SA"/>
                <w14:ligatures w14:val="standardContextual"/>
              </w:rPr>
              <w:t xml:space="preserve"> </w:t>
            </w:r>
          </w:p>
          <w:p w14:paraId="05005415"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Мыс балқыту қалдықтарын бағалы абразивті материалдарға қайта өңдеу, сақталған қож көлемін азайту және қоршаған ортаға әсерін азайту.</w:t>
            </w:r>
          </w:p>
          <w:p w14:paraId="78A65216"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Мыс шлактарын ұзақ мерзімді сақтау және ыдыратумен байланысты экологиялық тәуекелдерді азайту.</w:t>
            </w:r>
          </w:p>
          <w:p w14:paraId="1FA8197E"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Табиғи шикізатты қайта өңделген материалдармен алмастыру, бұл табиғи ресурстарды ұтымды пайдалануға ықпал етеді.</w:t>
            </w:r>
          </w:p>
          <w:p w14:paraId="0EE6C839"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Энергияны үнемдейтін химиялық-термиялық синтез процесін қолдану арқылы абразивті өндірістен шығатын көмірқышқыл газының жалпы шығарындылары азаяды.</w:t>
            </w:r>
          </w:p>
          <w:p w14:paraId="469BF731"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b/>
                <w:bCs/>
                <w:kern w:val="2"/>
                <w:sz w:val="24"/>
                <w:szCs w:val="24"/>
                <w:lang w:eastAsia="ar-SA"/>
                <w14:ligatures w14:val="standardContextual"/>
              </w:rPr>
            </w:pPr>
            <w:r w:rsidRPr="006607B9">
              <w:rPr>
                <w:rFonts w:ascii="Times New Roman" w:eastAsia="Times New Roman" w:hAnsi="Times New Roman"/>
                <w:b/>
                <w:bCs/>
                <w:kern w:val="2"/>
                <w:sz w:val="24"/>
                <w:szCs w:val="24"/>
                <w:lang w:eastAsia="ar-SA"/>
                <w14:ligatures w14:val="standardContextual"/>
              </w:rPr>
              <w:t>Әлеуметтік-экономикалық әсер</w:t>
            </w:r>
          </w:p>
          <w:p w14:paraId="6866ED63"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Өндіріс қалдықтарын құнды өнімдер жасау үшін пайдалану қожды жою және қымбат абразивті материалдарды сатып алу шығындарын азайтады.</w:t>
            </w:r>
          </w:p>
          <w:p w14:paraId="4FADDFF5"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Жергілікті ресурстардан жасалған инновациялық материалдарды енгізу компаниялардың ішкі және сыртқы нарықтардағы жағдайын жақсартады.</w:t>
            </w:r>
          </w:p>
          <w:p w14:paraId="5C75908B" w14:textId="77777777" w:rsidR="00893390" w:rsidRPr="006607B9"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Металлургиялық кәсіпорындар көп шоғырланған аймақтарда өнеркәсіптік қалдықтардың халық денсаулығына теріс әсерін азайту.</w:t>
            </w:r>
          </w:p>
          <w:p w14:paraId="25371CD5" w14:textId="77777777" w:rsidR="00893390" w:rsidRPr="00E52886" w:rsidRDefault="00893390" w:rsidP="006607B9">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i/>
                <w:kern w:val="2"/>
                <w:sz w:val="24"/>
                <w:szCs w:val="24"/>
                <w:lang w:eastAsia="ar-SA"/>
                <w14:ligatures w14:val="standardContextual"/>
              </w:rPr>
            </w:pPr>
            <w:r w:rsidRPr="006607B9">
              <w:rPr>
                <w:rFonts w:ascii="Times New Roman" w:eastAsia="Times New Roman" w:hAnsi="Times New Roman"/>
                <w:kern w:val="2"/>
                <w:sz w:val="24"/>
                <w:szCs w:val="24"/>
                <w:lang w:eastAsia="ar-SA"/>
                <w14:ligatures w14:val="standardContextual"/>
              </w:rPr>
              <w:t>Қалдықтарды қайта өңдеу және материалтану саласындағы озық зерттеулерді қолдау аймақтағы ғылыми ұйымдар мен білім беру мекемелерінің мәртебесін арттыруға көмектеседі</w:t>
            </w:r>
            <w:r w:rsidRPr="00E52886">
              <w:rPr>
                <w:rFonts w:ascii="Times New Roman" w:eastAsia="Times New Roman" w:hAnsi="Times New Roman"/>
                <w:i/>
                <w:kern w:val="2"/>
                <w:sz w:val="24"/>
                <w:szCs w:val="24"/>
                <w:lang w:eastAsia="ar-SA"/>
                <w14:ligatures w14:val="standardContextual"/>
              </w:rPr>
              <w:t>.</w:t>
            </w:r>
            <w:r w:rsidRPr="00E52886">
              <w:rPr>
                <w:rFonts w:ascii="Times New Roman" w:eastAsia="Times New Roman" w:hAnsi="Times New Roman"/>
                <w:bCs/>
                <w:i/>
                <w:kern w:val="2"/>
                <w:sz w:val="24"/>
                <w:szCs w:val="24"/>
                <w:lang w:eastAsia="ar-SA"/>
                <w14:ligatures w14:val="standardContextual"/>
              </w:rPr>
              <w:t xml:space="preserve"> </w:t>
            </w:r>
          </w:p>
          <w:p w14:paraId="4E59E647" w14:textId="77777777" w:rsidR="00893390" w:rsidRPr="00E52886" w:rsidRDefault="00893390" w:rsidP="00893390">
            <w:pPr>
              <w:widowControl w:val="0"/>
              <w:tabs>
                <w:tab w:val="left" w:pos="4680"/>
              </w:tabs>
              <w:jc w:val="both"/>
              <w:rPr>
                <w:rFonts w:ascii="Times New Roman" w:hAnsi="Times New Roman"/>
                <w:sz w:val="24"/>
                <w:szCs w:val="24"/>
                <w:lang/>
              </w:rPr>
            </w:pPr>
            <w:r w:rsidRPr="00E52886">
              <w:rPr>
                <w:rFonts w:ascii="Times New Roman" w:hAnsi="Times New Roman"/>
                <w:sz w:val="24"/>
                <w:szCs w:val="24"/>
                <w:lang/>
              </w:rPr>
              <w:t>Бағдарламаны іске асыру барысында кадрларды – бакалаврларды, магистрлерді және докторанттарды – оқыту жүзеге асырылады.</w:t>
            </w:r>
          </w:p>
          <w:p w14:paraId="69E415E5" w14:textId="77777777" w:rsidR="00893390" w:rsidRPr="00E52886" w:rsidRDefault="00893390" w:rsidP="00893390">
            <w:pPr>
              <w:widowControl w:val="0"/>
              <w:tabs>
                <w:tab w:val="left" w:pos="4680"/>
              </w:tabs>
              <w:jc w:val="both"/>
              <w:rPr>
                <w:rFonts w:ascii="Times New Roman" w:hAnsi="Times New Roman"/>
                <w:bCs/>
                <w:sz w:val="24"/>
                <w:szCs w:val="24"/>
                <w:lang/>
              </w:rPr>
            </w:pPr>
            <w:r w:rsidRPr="00E52886">
              <w:rPr>
                <w:rFonts w:ascii="Times New Roman" w:hAnsi="Times New Roman"/>
                <w:bCs/>
                <w:sz w:val="24"/>
                <w:szCs w:val="24"/>
                <w:lang/>
              </w:rPr>
              <w:t xml:space="preserve">Әзірленген технология мен өнімдердің </w:t>
            </w:r>
            <w:r w:rsidRPr="0074217A">
              <w:rPr>
                <w:rFonts w:ascii="Times New Roman" w:hAnsi="Times New Roman"/>
                <w:b/>
                <w:sz w:val="24"/>
                <w:szCs w:val="24"/>
                <w:lang/>
              </w:rPr>
              <w:t xml:space="preserve">потенциалды </w:t>
            </w:r>
            <w:r w:rsidRPr="00E52886">
              <w:rPr>
                <w:rFonts w:ascii="Times New Roman" w:hAnsi="Times New Roman"/>
                <w:b/>
                <w:sz w:val="24"/>
                <w:szCs w:val="24"/>
                <w:lang/>
              </w:rPr>
              <w:t xml:space="preserve">тұтынушылары </w:t>
            </w:r>
            <w:r w:rsidRPr="00E52886">
              <w:rPr>
                <w:rFonts w:ascii="Times New Roman" w:hAnsi="Times New Roman"/>
                <w:bCs/>
                <w:sz w:val="24"/>
                <w:szCs w:val="24"/>
                <w:lang/>
              </w:rPr>
              <w:t>Қазақстан Республикасының мыс балқыту және металлургия кәсіпорындары, соның ішінде Kazakhmys Smelting ЖШС (Балқаш және Жезқазған мыс балқыту зауыттары), Жезқазған тау-кен металлургиялық комбинаты, KAZ Minerals АҚ, «Қазмырыш» АҚ, сондай-ақ ERG (Eurasian Resources Group) тау-кен металлургиялық кешенінің кәсіпорындары; су ағынымен кесу технологияларын қолданатын машина жасау және металл өңдеу профилі кәсіпорындары; өнеркәсіптік қалдықтар мен қайталама минералды ресурстарды өңдеуге мамандандырылған компаниялар, сондай-ақ техногендік қалдықтарды өңдеу технологияларын әзірлеу және енгізумен айналысатын инженерлік және ғылыми-білім беру ұйымдары болып табылады.</w:t>
            </w:r>
          </w:p>
        </w:tc>
      </w:tr>
      <w:tr w:rsidR="00893390" w:rsidRPr="00E52886" w14:paraId="6853D131" w14:textId="77777777" w:rsidTr="00893390">
        <w:tc>
          <w:tcPr>
            <w:tcW w:w="10201" w:type="dxa"/>
            <w:tcBorders>
              <w:top w:val="single" w:sz="4" w:space="0" w:color="auto"/>
              <w:left w:val="single" w:sz="4" w:space="0" w:color="auto"/>
              <w:bottom w:val="single" w:sz="4" w:space="0" w:color="auto"/>
              <w:right w:val="single" w:sz="4" w:space="0" w:color="auto"/>
            </w:tcBorders>
            <w:hideMark/>
          </w:tcPr>
          <w:p w14:paraId="3204F417"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b/>
                <w:bCs/>
                <w:sz w:val="24"/>
                <w:szCs w:val="24"/>
                <w:lang/>
              </w:rPr>
              <w:t>5. 2026-2028 жылдарға арналған бағдарламаның ең жоғары сомасы (бағдарламаның барлық мерзіміне және жылдар бойынша мың теңгемен):</w:t>
            </w:r>
          </w:p>
          <w:p w14:paraId="0314F1B2"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 xml:space="preserve">бағдарламаны іске асырудың барлық мерзіміне – </w:t>
            </w:r>
            <w:r w:rsidRPr="00E52886">
              <w:rPr>
                <w:rFonts w:ascii="Times New Roman" w:eastAsia="Aptos" w:hAnsi="Times New Roman"/>
                <w:b/>
                <w:bCs/>
                <w:sz w:val="24"/>
                <w:szCs w:val="24"/>
                <w:lang/>
              </w:rPr>
              <w:t>450 000,0</w:t>
            </w:r>
            <w:r w:rsidRPr="00E52886">
              <w:rPr>
                <w:rFonts w:ascii="Times New Roman" w:eastAsia="Aptos" w:hAnsi="Times New Roman"/>
                <w:sz w:val="24"/>
                <w:szCs w:val="24"/>
                <w:lang/>
              </w:rPr>
              <w:t xml:space="preserve"> </w:t>
            </w:r>
            <w:r w:rsidRPr="00E52886">
              <w:rPr>
                <w:rFonts w:ascii="Times New Roman" w:hAnsi="Times New Roman"/>
                <w:sz w:val="24"/>
                <w:szCs w:val="24"/>
                <w:lang/>
              </w:rPr>
              <w:t>мың теңге, оның ішінде жыл бойынша:</w:t>
            </w:r>
          </w:p>
          <w:p w14:paraId="5588FD40"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sz w:val="24"/>
                <w:szCs w:val="24"/>
                <w:lang/>
              </w:rPr>
              <w:t xml:space="preserve">2026 жылға – </w:t>
            </w:r>
            <w:r w:rsidRPr="00E52886">
              <w:rPr>
                <w:rFonts w:ascii="Times New Roman" w:eastAsia="Aptos" w:hAnsi="Times New Roman"/>
                <w:b/>
                <w:bCs/>
                <w:sz w:val="24"/>
                <w:szCs w:val="24"/>
                <w:lang/>
              </w:rPr>
              <w:t>130 500,0</w:t>
            </w:r>
            <w:r w:rsidRPr="00E52886">
              <w:rPr>
                <w:rFonts w:ascii="Times New Roman" w:eastAsia="Aptos" w:hAnsi="Times New Roman"/>
                <w:sz w:val="24"/>
                <w:szCs w:val="24"/>
                <w:lang/>
              </w:rPr>
              <w:t xml:space="preserve"> </w:t>
            </w:r>
            <w:r w:rsidRPr="00E52886">
              <w:rPr>
                <w:rFonts w:ascii="Times New Roman" w:hAnsi="Times New Roman"/>
                <w:sz w:val="24"/>
                <w:szCs w:val="24"/>
                <w:lang/>
              </w:rPr>
              <w:t>мың теңге,</w:t>
            </w:r>
          </w:p>
          <w:p w14:paraId="036853F4"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2027 жылға –</w:t>
            </w:r>
            <w:r w:rsidRPr="00E52886">
              <w:rPr>
                <w:rFonts w:ascii="Times New Roman" w:hAnsi="Times New Roman"/>
                <w:b/>
                <w:bCs/>
                <w:sz w:val="24"/>
                <w:szCs w:val="24"/>
                <w:lang/>
              </w:rPr>
              <w:t xml:space="preserve"> </w:t>
            </w:r>
            <w:r w:rsidRPr="00E52886">
              <w:rPr>
                <w:rFonts w:ascii="Times New Roman" w:eastAsia="Aptos" w:hAnsi="Times New Roman"/>
                <w:b/>
                <w:bCs/>
                <w:sz w:val="24"/>
                <w:szCs w:val="24"/>
                <w:lang/>
              </w:rPr>
              <w:t>189 000.0</w:t>
            </w:r>
            <w:r w:rsidRPr="00E52886">
              <w:rPr>
                <w:rFonts w:ascii="Times New Roman" w:eastAsia="Aptos" w:hAnsi="Times New Roman"/>
                <w:sz w:val="24"/>
                <w:szCs w:val="24"/>
                <w:lang/>
              </w:rPr>
              <w:t xml:space="preserve"> </w:t>
            </w:r>
            <w:r w:rsidRPr="00E52886">
              <w:rPr>
                <w:rFonts w:ascii="Times New Roman" w:hAnsi="Times New Roman"/>
                <w:sz w:val="24"/>
                <w:szCs w:val="24"/>
                <w:lang/>
              </w:rPr>
              <w:t>мың теңге,</w:t>
            </w:r>
          </w:p>
          <w:p w14:paraId="546957A2"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2028 жылға –</w:t>
            </w:r>
            <w:r w:rsidRPr="00E52886">
              <w:rPr>
                <w:rFonts w:ascii="Times New Roman" w:hAnsi="Times New Roman"/>
                <w:b/>
                <w:bCs/>
                <w:sz w:val="24"/>
                <w:szCs w:val="24"/>
              </w:rPr>
              <w:t xml:space="preserve"> </w:t>
            </w:r>
            <w:r w:rsidRPr="00E52886">
              <w:rPr>
                <w:rFonts w:ascii="Times New Roman" w:eastAsia="Aptos" w:hAnsi="Times New Roman"/>
                <w:b/>
                <w:bCs/>
                <w:sz w:val="24"/>
                <w:szCs w:val="24"/>
              </w:rPr>
              <w:t>130 500.0</w:t>
            </w:r>
            <w:r w:rsidRPr="00E52886">
              <w:rPr>
                <w:rFonts w:ascii="Times New Roman" w:eastAsia="Aptos" w:hAnsi="Times New Roman"/>
                <w:sz w:val="24"/>
                <w:szCs w:val="24"/>
              </w:rPr>
              <w:t xml:space="preserve"> </w:t>
            </w:r>
            <w:r w:rsidRPr="00E52886">
              <w:rPr>
                <w:rFonts w:ascii="Times New Roman" w:hAnsi="Times New Roman"/>
                <w:sz w:val="24"/>
                <w:szCs w:val="24"/>
              </w:rPr>
              <w:t>мың теңге.</w:t>
            </w:r>
          </w:p>
        </w:tc>
      </w:tr>
    </w:tbl>
    <w:p w14:paraId="728D41DA"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30244E78"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7BE3183F"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26 ғылыми-техникалық тапсырма</w:t>
      </w:r>
    </w:p>
    <w:p w14:paraId="5226341A"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Layout w:type="fixed"/>
        <w:tblLook w:val="04A0" w:firstRow="1" w:lastRow="0" w:firstColumn="1" w:lastColumn="0" w:noHBand="0" w:noVBand="1"/>
      </w:tblPr>
      <w:tblGrid>
        <w:gridCol w:w="10200"/>
      </w:tblGrid>
      <w:tr w:rsidR="00893390" w:rsidRPr="00E52886" w14:paraId="0BE2E1C6"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1EA9B62B"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bCs/>
                <w:spacing w:val="-2"/>
                <w:kern w:val="0"/>
                <w:sz w:val="24"/>
                <w:szCs w:val="24"/>
                <w:lang w:val="ru-RU" w:eastAsia="ar-SA"/>
                <w14:ligatures w14:val="none"/>
              </w:rPr>
            </w:pPr>
            <w:r w:rsidRPr="00E52886">
              <w:rPr>
                <w:rFonts w:ascii="Times New Roman" w:eastAsia="Calibri" w:hAnsi="Times New Roman" w:cs="Times New Roman"/>
                <w:b/>
                <w:bCs/>
                <w:spacing w:val="-2"/>
                <w:kern w:val="0"/>
                <w:sz w:val="24"/>
                <w:szCs w:val="24"/>
                <w:lang w:val="ru-RU" w:eastAsia="ar-SA"/>
                <w14:ligatures w14:val="none"/>
              </w:rPr>
              <w:t>1. Жалпы ақпарат:</w:t>
            </w:r>
          </w:p>
          <w:p w14:paraId="6FBE5899"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bCs/>
                <w:spacing w:val="-2"/>
                <w:kern w:val="0"/>
                <w:sz w:val="24"/>
                <w:szCs w:val="24"/>
                <w:lang w:val="ru-RU" w:eastAsia="ar-SA"/>
                <w14:ligatures w14:val="none"/>
              </w:rPr>
            </w:pPr>
            <w:r w:rsidRPr="00E52886">
              <w:rPr>
                <w:rFonts w:ascii="Times New Roman" w:eastAsia="Calibri"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p>
          <w:p w14:paraId="7459E2A2"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spacing w:val="-2"/>
                <w:kern w:val="0"/>
                <w:sz w:val="24"/>
                <w:szCs w:val="24"/>
                <w:lang w:val="ru-RU" w:eastAsia="ar-SA"/>
                <w14:ligatures w14:val="none"/>
              </w:rPr>
            </w:pPr>
            <w:r w:rsidRPr="00E52886">
              <w:rPr>
                <w:rFonts w:ascii="Times New Roman" w:eastAsia="Calibri" w:hAnsi="Times New Roman" w:cs="Times New Roman"/>
                <w:spacing w:val="-2"/>
                <w:kern w:val="0"/>
                <w:sz w:val="24"/>
                <w:szCs w:val="24"/>
                <w:lang w:val="ru-RU" w:eastAsia="ar-SA"/>
                <w14:ligatures w14:val="none"/>
              </w:rPr>
              <w:t>Энергетика, озық материалдар және көлік</w:t>
            </w:r>
          </w:p>
          <w:p w14:paraId="37586733"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spacing w:val="-2"/>
                <w:kern w:val="0"/>
                <w:sz w:val="24"/>
                <w:szCs w:val="24"/>
                <w:lang w:val="ru-RU" w:eastAsia="ar-SA"/>
                <w14:ligatures w14:val="none"/>
              </w:rPr>
            </w:pPr>
            <w:r w:rsidRPr="00E52886">
              <w:rPr>
                <w:rFonts w:ascii="Times New Roman" w:eastAsia="Calibri" w:hAnsi="Times New Roman" w:cs="Times New Roman"/>
                <w:b/>
                <w:spacing w:val="-2"/>
                <w:kern w:val="0"/>
                <w:sz w:val="24"/>
                <w:szCs w:val="24"/>
                <w:lang w:val="ru-RU" w:eastAsia="ar-SA"/>
                <w14:ligatures w14:val="none"/>
              </w:rPr>
              <w:t>1.2 Бағдарламаның мамандандырылған бағытының атауы:</w:t>
            </w:r>
          </w:p>
          <w:p w14:paraId="557BDD3A" w14:textId="77777777" w:rsidR="00893390" w:rsidRPr="00E52886" w:rsidRDefault="00893390" w:rsidP="00893390">
            <w:pPr>
              <w:widowControl w:val="0"/>
              <w:tabs>
                <w:tab w:val="left" w:pos="447"/>
              </w:tabs>
              <w:suppressAutoHyphens/>
              <w:spacing w:after="0" w:line="240" w:lineRule="auto"/>
              <w:jc w:val="both"/>
              <w:rPr>
                <w:rFonts w:ascii="Times New Roman" w:eastAsia="Calibri" w:hAnsi="Times New Roman" w:cs="Times New Roman"/>
                <w:bCs/>
                <w:spacing w:val="-2"/>
                <w:kern w:val="0"/>
                <w:sz w:val="24"/>
                <w:szCs w:val="24"/>
                <w:lang w:val="ru-RU" w:eastAsia="ar-SA"/>
                <w14:ligatures w14:val="none"/>
              </w:rPr>
            </w:pPr>
            <w:r w:rsidRPr="00E52886">
              <w:rPr>
                <w:rFonts w:ascii="Times New Roman" w:eastAsia="Calibri" w:hAnsi="Times New Roman" w:cs="Times New Roman"/>
                <w:bCs/>
                <w:spacing w:val="-2"/>
                <w:kern w:val="0"/>
                <w:sz w:val="24"/>
                <w:szCs w:val="24"/>
                <w:lang w:val="ru-RU" w:eastAsia="ar-SA"/>
                <w14:ligatures w14:val="none"/>
              </w:rPr>
              <w:t>2. Ядролық, баламалы және жасыл энергия, отынның жаңа түрлері</w:t>
            </w:r>
          </w:p>
        </w:tc>
      </w:tr>
      <w:tr w:rsidR="00893390" w:rsidRPr="00E52886" w14:paraId="2BA1B243"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19FC2B65"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spacing w:val="-2"/>
                <w:kern w:val="0"/>
                <w:sz w:val="24"/>
                <w:szCs w:val="24"/>
                <w:lang w:eastAsia="ar-SA"/>
                <w14:ligatures w14:val="none"/>
              </w:rPr>
            </w:pPr>
            <w:r w:rsidRPr="00E52886">
              <w:rPr>
                <w:rFonts w:ascii="Times New Roman" w:eastAsia="Calibri" w:hAnsi="Times New Roman" w:cs="Times New Roman"/>
                <w:b/>
                <w:spacing w:val="-2"/>
                <w:kern w:val="0"/>
                <w:sz w:val="24"/>
                <w:szCs w:val="24"/>
                <w:lang w:eastAsia="ar-SA"/>
                <w14:ligatures w14:val="none"/>
              </w:rPr>
              <w:t>2. Бағдарламаның мақсаттары мен міндеттері</w:t>
            </w:r>
          </w:p>
          <w:p w14:paraId="7A197996"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spacing w:val="-2"/>
                <w:kern w:val="0"/>
                <w:sz w:val="24"/>
                <w:szCs w:val="24"/>
                <w:lang w:eastAsia="ar-SA"/>
                <w14:ligatures w14:val="none"/>
              </w:rPr>
            </w:pPr>
            <w:r w:rsidRPr="00E52886">
              <w:rPr>
                <w:rFonts w:ascii="Times New Roman" w:eastAsia="Calibri" w:hAnsi="Times New Roman" w:cs="Times New Roman"/>
                <w:b/>
                <w:spacing w:val="-2"/>
                <w:kern w:val="0"/>
                <w:sz w:val="24"/>
                <w:szCs w:val="24"/>
                <w:lang w:eastAsia="ar-SA"/>
                <w14:ligatures w14:val="none"/>
              </w:rPr>
              <w:t>2.1. Бағдарламаның мақсаты:</w:t>
            </w:r>
          </w:p>
          <w:p w14:paraId="3E5A5CAA"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bCs/>
                <w:spacing w:val="-2"/>
                <w:kern w:val="0"/>
                <w:sz w:val="24"/>
                <w:szCs w:val="24"/>
                <w:lang w:eastAsia="ar-SA"/>
                <w14:ligatures w14:val="none"/>
              </w:rPr>
            </w:pPr>
            <w:r w:rsidRPr="00E52886">
              <w:rPr>
                <w:rFonts w:ascii="Times New Roman" w:eastAsia="Calibri" w:hAnsi="Times New Roman" w:cs="Times New Roman"/>
                <w:color w:val="000000"/>
                <w:kern w:val="0"/>
                <w:sz w:val="24"/>
                <w:szCs w:val="24"/>
                <w:lang w:val="kk-KZ"/>
                <w14:ligatures w14:val="none"/>
              </w:rPr>
              <w:t>Қазақстан Республикасының авиация саласының отын қауіпсіздігін қамтамасыз ету үшін органикалық қалдықтар негізінде авиациялық SAF отыны мен оның прекурсорларын өндіруге арналған инновациялық, экологиялық тұрақты ғылыми-технологиялық шешімдерді әзірлеу және енгізу</w:t>
            </w:r>
            <w:r w:rsidRPr="00E52886">
              <w:rPr>
                <w:rFonts w:ascii="Times New Roman" w:eastAsia="Calibri" w:hAnsi="Times New Roman" w:cs="Times New Roman"/>
                <w:bCs/>
                <w:spacing w:val="-2"/>
                <w:kern w:val="0"/>
                <w:sz w:val="24"/>
                <w:szCs w:val="24"/>
                <w:lang w:eastAsia="ar-SA"/>
                <w14:ligatures w14:val="none"/>
              </w:rPr>
              <w:t>.</w:t>
            </w:r>
          </w:p>
        </w:tc>
      </w:tr>
      <w:tr w:rsidR="00893390" w:rsidRPr="00E52886" w14:paraId="0B7B2F36"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5407945"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bCs/>
                <w:spacing w:val="-2"/>
                <w:kern w:val="0"/>
                <w:sz w:val="24"/>
                <w:szCs w:val="24"/>
                <w:lang w:eastAsia="ar-SA"/>
                <w14:ligatures w14:val="none"/>
              </w:rPr>
            </w:pPr>
            <w:r w:rsidRPr="00E52886">
              <w:rPr>
                <w:rFonts w:ascii="Times New Roman" w:eastAsia="Calibri" w:hAnsi="Times New Roman" w:cs="Times New Roman"/>
                <w:b/>
                <w:bCs/>
                <w:spacing w:val="-2"/>
                <w:kern w:val="0"/>
                <w:sz w:val="24"/>
                <w:szCs w:val="24"/>
                <w:lang w:eastAsia="ar-SA"/>
                <w14:ligatures w14:val="none"/>
              </w:rPr>
              <w:t>2.2. Қойылған мақсатқа жету үшін келесі міндеттерді шешу қажет:</w:t>
            </w:r>
          </w:p>
          <w:p w14:paraId="45795077"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
                <w:bCs/>
                <w:spacing w:val="-2"/>
                <w:kern w:val="0"/>
                <w:sz w:val="24"/>
                <w:szCs w:val="24"/>
                <w:lang w:eastAsia="ar-SA"/>
                <w14:ligatures w14:val="none"/>
              </w:rPr>
            </w:pPr>
            <w:bookmarkStart w:id="11" w:name="_Hlk148606361"/>
            <w:r w:rsidRPr="00E52886">
              <w:rPr>
                <w:rFonts w:ascii="Times New Roman" w:eastAsia="Calibri" w:hAnsi="Times New Roman" w:cs="Times New Roman"/>
                <w:b/>
                <w:spacing w:val="-2"/>
                <w:kern w:val="0"/>
                <w:sz w:val="24"/>
                <w:szCs w:val="24"/>
                <w:lang w:eastAsia="ar-SA"/>
                <w14:ligatures w14:val="none"/>
              </w:rPr>
              <w:t>1-тапсырма.</w:t>
            </w:r>
            <w:r w:rsidRPr="00E52886">
              <w:rPr>
                <w:rFonts w:ascii="Times New Roman" w:eastAsia="Calibri" w:hAnsi="Times New Roman" w:cs="Times New Roman"/>
                <w:b/>
                <w:bCs/>
                <w:spacing w:val="-2"/>
                <w:kern w:val="0"/>
                <w:sz w:val="24"/>
                <w:szCs w:val="24"/>
                <w:lang w:eastAsia="ar-SA"/>
                <w14:ligatures w14:val="none"/>
              </w:rPr>
              <w:t xml:space="preserve"> </w:t>
            </w:r>
            <w:bookmarkStart w:id="12" w:name="_Hlk205544747"/>
            <w:r w:rsidRPr="00E52886">
              <w:rPr>
                <w:rFonts w:ascii="Times New Roman" w:eastAsia="Calibri" w:hAnsi="Times New Roman" w:cs="Times New Roman"/>
                <w:b/>
                <w:bCs/>
                <w:spacing w:val="-2"/>
                <w:kern w:val="0"/>
                <w:sz w:val="24"/>
                <w:szCs w:val="24"/>
                <w:lang w:eastAsia="ar-SA"/>
                <w14:ligatures w14:val="none"/>
              </w:rPr>
              <w:t>Биомасса мен тұрмыстық қатты қалдықтарды (ҚҚҚ) синтездік газға айналдыру әдістерін әзірлеу және газдандыру процесінің тиімділігіне және мақсатты газ тәрізді өнімнің сапасына әсер ететін факторларды ғылыми негіздеу</w:t>
            </w:r>
            <w:bookmarkEnd w:id="12"/>
          </w:p>
          <w:p w14:paraId="5A10BD92" w14:textId="77777777" w:rsidR="00893390" w:rsidRPr="00E52886" w:rsidRDefault="00893390" w:rsidP="00893390">
            <w:pPr>
              <w:tabs>
                <w:tab w:val="left" w:pos="851"/>
              </w:tabs>
              <w:spacing w:after="0" w:line="240" w:lineRule="auto"/>
              <w:jc w:val="both"/>
              <w:rPr>
                <w:rFonts w:ascii="Times New Roman" w:eastAsia="Calibri" w:hAnsi="Times New Roman" w:cs="Times New Roman"/>
                <w:kern w:val="0"/>
                <w:sz w:val="24"/>
                <w:szCs w:val="24"/>
                <w14:ligatures w14:val="none"/>
              </w:rPr>
            </w:pPr>
            <w:bookmarkStart w:id="13" w:name="_Hlk205544784"/>
            <w:r w:rsidRPr="00E52886">
              <w:rPr>
                <w:rFonts w:ascii="Times New Roman" w:eastAsia="Calibri" w:hAnsi="Times New Roman" w:cs="Times New Roman"/>
                <w:kern w:val="0"/>
                <w:sz w:val="24"/>
                <w:szCs w:val="24"/>
                <w14:ligatures w14:val="none"/>
              </w:rPr>
              <w:t>1.1 Қазақстан Республикасының биоэнергетикалық әлеуетін талдау және қазақстандық биомасса мен қатты қалдықтарды биоотынға айналдырудың және көміртегі ізін азайтудың өнеркәсіптік перспективаларын бағалау</w:t>
            </w:r>
          </w:p>
          <w:p w14:paraId="4F4569CC"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1.2 Биомасса мен қатты тұрмыстық қалдықтарды алдын ала өңдеу әдістері мен шарттарының жаңартылатын шикізаттың сапа көрсеткіштеріне әсерін зерттеу: ылғалдылық, минералды компоненттердің мөлшері, энергия құндылығы, меншікті бетінің ауданы, құрылымы және т.б.</w:t>
            </w:r>
          </w:p>
          <w:p w14:paraId="34F89632"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1.3 Термохимиялық әдісті қолдана отырып, биомасса сапа көрсеткіштерінің, соның ішінде алдын ала өңделген биомассаның газдандыру өнімдерінің өнімділігі мен сапасына әсерін зерттеу: газ тәрізді өнімдердің құрамы мен жылу құндылығы, қосалқы өнімдердің мөлшері және т.б.</w:t>
            </w:r>
          </w:p>
          <w:p w14:paraId="3FA6C2E6"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1.4 Биомассаны термохимиялық газдандырудың жұмыс параметрлерінің мақсатты газ тәрізді өнімнің өнімділігі мен сапалық құрамына әсерін зерттеу: құрамы, жылу құндылығы, қосалқы өнімдердің мөлшері және т.б.</w:t>
            </w:r>
          </w:p>
          <w:p w14:paraId="7B8FB703"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eastAsia="ar-SA"/>
                <w14:ligatures w14:val="none"/>
              </w:rPr>
            </w:pPr>
            <w:r w:rsidRPr="00E52886">
              <w:rPr>
                <w:rFonts w:ascii="Times New Roman" w:eastAsia="Calibri" w:hAnsi="Times New Roman" w:cs="Times New Roman"/>
                <w:kern w:val="0"/>
                <w:sz w:val="24"/>
                <w:szCs w:val="24"/>
                <w14:ligatures w14:val="none"/>
              </w:rPr>
              <w:t xml:space="preserve">1.5 Қатты коммуналдық қалдықтардың морфологиялық және химиялық құрамы мен энергетикалық сипаттамаларын анықтау үшін Қазақстандағы ең ірі полигондардан қатты коммуналдық қалдықтардың көрсеткіштерін кешенді бағалау бойынша жұмыс жүргізу </w:t>
            </w:r>
            <w:r w:rsidRPr="00E52886">
              <w:rPr>
                <w:rFonts w:ascii="Times New Roman" w:eastAsia="Calibri" w:hAnsi="Times New Roman" w:cs="Times New Roman"/>
                <w:kern w:val="0"/>
                <w:sz w:val="24"/>
                <w:szCs w:val="24"/>
                <w:lang w:eastAsia="ar-SA"/>
                <w14:ligatures w14:val="none"/>
              </w:rPr>
              <w:t>.</w:t>
            </w:r>
          </w:p>
          <w:p w14:paraId="536CD68A"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1.6 Энергия мен ресурстарды минималды тұтынумен газ тәрізді өнімдердің максималды шығуын қамтамасыз ету үшін пиролиз процесін әзірлеу және оңтайландыру.</w:t>
            </w:r>
          </w:p>
          <w:p w14:paraId="116F4E11"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1.7 Биомасса газдандыру өнімдерін тазарту технологиясын әзірлеу, оны сынау және Фишер-Тропш (синтетикалық газ) және деоксигенация (сутегі) процестері үшін газ тәрізді шикізат үшін қажетті сапа көрсеткіштеріне дейін тазартуды қамтамасыз ететін процесс параметрлерін таңдау.</w:t>
            </w:r>
          </w:p>
          <w:p w14:paraId="7612A529"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1.8 Фишер-Тропш (FT-SPK) және деоксигенация (Bio-SPK немесе HEFA-SPK) процестерін қолдана отырып, синтетикалық парафинді керосин (SPK) өндіруге арналған компоненттер ретінде газдандыру процесі және синтездік газ немесе сутегі өндірісі үшін шикізаттың (биомасса немесе MSW) сапа көрсеткіштерін және талдауын реттейтін ұйымдастырушылық стандартты әзірлеу.</w:t>
            </w:r>
          </w:p>
          <w:p w14:paraId="4456FE92"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1.9 Тазартылған синтез газын немесе сутегін алу үшін биомасса мен қатты қалдықтарды сұйылту және газдандыру процестеріне арналған технологиялық регламенттерді әзірлеу </w:t>
            </w:r>
            <w:bookmarkEnd w:id="11"/>
            <w:r w:rsidRPr="00E52886">
              <w:rPr>
                <w:rFonts w:ascii="Times New Roman" w:eastAsia="Calibri" w:hAnsi="Times New Roman" w:cs="Times New Roman"/>
                <w:kern w:val="0"/>
                <w:sz w:val="24"/>
                <w:szCs w:val="24"/>
                <w14:ligatures w14:val="none"/>
              </w:rPr>
              <w:t>.</w:t>
            </w:r>
            <w:bookmarkEnd w:id="13"/>
          </w:p>
          <w:p w14:paraId="5870F770"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p>
          <w:p w14:paraId="00D159B6"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
                <w:spacing w:val="-2"/>
                <w:kern w:val="0"/>
                <w:sz w:val="24"/>
                <w:szCs w:val="24"/>
                <w:lang w:eastAsia="ar-SA"/>
                <w14:ligatures w14:val="none"/>
              </w:rPr>
            </w:pPr>
            <w:r w:rsidRPr="00E52886">
              <w:rPr>
                <w:rFonts w:ascii="Times New Roman" w:eastAsia="Calibri" w:hAnsi="Times New Roman" w:cs="Times New Roman"/>
                <w:b/>
                <w:spacing w:val="-2"/>
                <w:kern w:val="0"/>
                <w:sz w:val="24"/>
                <w:szCs w:val="24"/>
                <w:lang w:eastAsia="ar-SA"/>
                <w14:ligatures w14:val="none"/>
              </w:rPr>
              <w:t>2-тапсырма. Тұрақты авиациялық отынды (SAF) синтездеу технологияларын әзірлеу</w:t>
            </w:r>
            <w:bookmarkStart w:id="14" w:name="_Hlk205544818"/>
          </w:p>
          <w:p w14:paraId="7A6B3C4F"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Биомасса мен тұрмыстық қалдықтардан алынған синтез газынан синтетикалық парафинді керосин (FT-SPK) алу технологиясын әзірлеу .</w:t>
            </w:r>
            <w:bookmarkEnd w:id="14"/>
          </w:p>
          <w:p w14:paraId="7EF58E72"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bookmarkStart w:id="15" w:name="_Hlk205544836"/>
            <w:r w:rsidRPr="00E52886">
              <w:rPr>
                <w:rFonts w:ascii="Times New Roman" w:eastAsia="Calibri" w:hAnsi="Times New Roman" w:cs="Times New Roman"/>
                <w:spacing w:val="-2"/>
                <w:kern w:val="0"/>
                <w:sz w:val="24"/>
                <w:szCs w:val="24"/>
                <w14:ligatures w14:val="none"/>
              </w:rPr>
              <w:t>2.2 Фишер-Тропш әдісін қолдана отырып, синтез газын синтетикалық отын фракцияларына айналдыру процесінде жасалған катализаторлардың құрамының, құрылымының және физика-химиялық қасиеттерінің олардың мінез-құлқына әсерін зерттеу.</w:t>
            </w:r>
          </w:p>
          <w:p w14:paraId="2D669870" w14:textId="77777777" w:rsidR="00893390" w:rsidRPr="00E52886" w:rsidRDefault="00893390" w:rsidP="00893390">
            <w:pPr>
              <w:spacing w:after="0" w:line="240" w:lineRule="auto"/>
              <w:jc w:val="both"/>
              <w:textAlignment w:val="baseline"/>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Фишер-Тропш әдісімен синтез газын синтетикалық сұйық көмірсутектерге </w:t>
            </w:r>
            <w:r w:rsidRPr="00E52886">
              <w:rPr>
                <w:rFonts w:ascii="Times New Roman" w:eastAsia="Calibri" w:hAnsi="Times New Roman" w:cs="Times New Roman"/>
                <w:kern w:val="0"/>
                <w:sz w:val="24"/>
                <w:szCs w:val="24"/>
                <w14:ligatures w14:val="none"/>
              </w:rPr>
              <w:t xml:space="preserve">айналдыру процесінің жұмыс параметрлерінің ( </w:t>
            </w:r>
            <w:r w:rsidRPr="00E52886">
              <w:rPr>
                <w:rFonts w:ascii="Times New Roman" w:eastAsia="Calibri" w:hAnsi="Times New Roman" w:cs="Times New Roman"/>
                <w:spacing w:val="-2"/>
                <w:kern w:val="0"/>
                <w:sz w:val="24"/>
                <w:szCs w:val="24"/>
                <w14:ligatures w14:val="none"/>
              </w:rPr>
              <w:t xml:space="preserve">температура, қысым, жылдамдық, H2/CO қатынасы </w:t>
            </w:r>
            <w:r w:rsidRPr="00E52886">
              <w:rPr>
                <w:rFonts w:ascii="Times New Roman" w:eastAsia="Calibri" w:hAnsi="Times New Roman" w:cs="Times New Roman"/>
                <w:spacing w:val="-2"/>
                <w:kern w:val="0"/>
                <w:sz w:val="24"/>
                <w:szCs w:val="24"/>
                <w:vertAlign w:val="subscript"/>
                <w14:ligatures w14:val="none"/>
              </w:rPr>
              <w:t xml:space="preserve">) </w:t>
            </w:r>
            <w:r w:rsidRPr="00E52886">
              <w:rPr>
                <w:rFonts w:ascii="Times New Roman" w:eastAsia="Calibri" w:hAnsi="Times New Roman" w:cs="Times New Roman"/>
                <w:spacing w:val="-2"/>
                <w:kern w:val="0"/>
                <w:sz w:val="24"/>
                <w:szCs w:val="24"/>
                <w14:ligatures w14:val="none"/>
              </w:rPr>
              <w:t xml:space="preserve">, </w:t>
            </w:r>
            <w:r w:rsidRPr="00E52886">
              <w:rPr>
                <w:rFonts w:ascii="Times New Roman" w:eastAsia="Calibri" w:hAnsi="Times New Roman" w:cs="Times New Roman"/>
                <w:kern w:val="0"/>
                <w:sz w:val="24"/>
                <w:szCs w:val="24"/>
                <w14:ligatures w14:val="none"/>
              </w:rPr>
              <w:t xml:space="preserve">сондай-ақ әртүрлі көздерден алынған синтез газының құрамының бастапқы газ тәрізді шикізатты түрлендіруге, алынған сұйық отынның (бензин және авиациялық керосин SAF) </w:t>
            </w:r>
            <w:r w:rsidRPr="00E52886">
              <w:rPr>
                <w:rFonts w:ascii="Times New Roman" w:eastAsia="Calibri" w:hAnsi="Times New Roman" w:cs="Times New Roman"/>
                <w:spacing w:val="-2"/>
                <w:kern w:val="0"/>
                <w:sz w:val="24"/>
                <w:szCs w:val="24"/>
                <w14:ligatures w14:val="none"/>
              </w:rPr>
              <w:t xml:space="preserve">шығымы мен құрамына әсерін зерттеу . </w:t>
            </w:r>
          </w:p>
          <w:p w14:paraId="53F2BF40" w14:textId="77777777" w:rsidR="00893390" w:rsidRPr="00E52886" w:rsidRDefault="00893390" w:rsidP="00893390">
            <w:pPr>
              <w:tabs>
                <w:tab w:val="left" w:pos="285"/>
                <w:tab w:val="left" w:pos="450"/>
              </w:tabs>
              <w:suppressAutoHyphens/>
              <w:spacing w:after="0" w:line="256" w:lineRule="auto"/>
              <w:jc w:val="both"/>
              <w:rPr>
                <w:rFonts w:ascii="Times New Roman" w:eastAsia="Times New Roman" w:hAnsi="Times New Roman" w:cs="Times New Roman"/>
                <w:spacing w:val="-2"/>
                <w:sz w:val="24"/>
                <w:szCs w:val="24"/>
                <w:lang w:eastAsia="ru-RU"/>
              </w:rPr>
            </w:pPr>
            <w:r w:rsidRPr="00E52886">
              <w:rPr>
                <w:rFonts w:ascii="Times New Roman" w:eastAsia="Calibri" w:hAnsi="Times New Roman" w:cs="Times New Roman"/>
                <w:spacing w:val="-2"/>
                <w:sz w:val="24"/>
                <w:szCs w:val="24"/>
              </w:rPr>
              <w:t xml:space="preserve">2.4 </w:t>
            </w:r>
            <w:r w:rsidRPr="00E52886">
              <w:rPr>
                <w:rFonts w:ascii="Times New Roman" w:eastAsia="Times New Roman" w:hAnsi="Times New Roman" w:cs="Times New Roman"/>
                <w:spacing w:val="-2"/>
                <w:sz w:val="24"/>
                <w:szCs w:val="24"/>
                <w:lang w:eastAsia="ru-RU"/>
              </w:rPr>
              <w:t>Фишер-Тропш әдісін (FT-SPK) қолдана отырып, синтез газынан катализаторлар мен синтетикалық парафин керосині өндірісінің әзірленген технологияларын қолдану және технологиялық регламенттерді әзірлеу бойынша ұсыныстар беру.</w:t>
            </w:r>
          </w:p>
          <w:p w14:paraId="229FEDCB" w14:textId="77777777" w:rsidR="00893390" w:rsidRPr="00E52886" w:rsidRDefault="00893390" w:rsidP="00893390">
            <w:pPr>
              <w:tabs>
                <w:tab w:val="left" w:pos="285"/>
                <w:tab w:val="left" w:pos="450"/>
              </w:tabs>
              <w:suppressAutoHyphens/>
              <w:spacing w:after="0" w:line="256" w:lineRule="auto"/>
              <w:jc w:val="both"/>
              <w:rPr>
                <w:rFonts w:ascii="Times New Roman" w:eastAsia="Calibri" w:hAnsi="Times New Roman" w:cs="Times New Roman"/>
                <w:spacing w:val="-2"/>
                <w:sz w:val="24"/>
                <w:szCs w:val="24"/>
              </w:rPr>
            </w:pPr>
            <w:r w:rsidRPr="00E52886">
              <w:rPr>
                <w:rFonts w:ascii="Times New Roman" w:eastAsia="Calibri" w:hAnsi="Times New Roman" w:cs="Times New Roman"/>
                <w:spacing w:val="-2"/>
                <w:sz w:val="24"/>
                <w:szCs w:val="24"/>
              </w:rPr>
              <w:t xml:space="preserve">2.5 </w:t>
            </w:r>
            <w:bookmarkStart w:id="16" w:name="_Hlk205544866"/>
            <w:r w:rsidRPr="00E52886">
              <w:rPr>
                <w:rFonts w:ascii="Times New Roman" w:eastAsia="Times New Roman" w:hAnsi="Times New Roman" w:cs="Times New Roman"/>
                <w:spacing w:val="-2"/>
                <w:sz w:val="24"/>
                <w:szCs w:val="24"/>
                <w:lang w:eastAsia="ru-RU"/>
              </w:rPr>
              <w:t>Алу технологиясын әзірлеу</w:t>
            </w:r>
            <w:r w:rsidRPr="00E52886">
              <w:rPr>
                <w:rFonts w:ascii="Times New Roman" w:eastAsia="Calibri" w:hAnsi="Times New Roman" w:cs="Times New Roman"/>
                <w:bCs/>
                <w:spacing w:val="-2"/>
                <w:sz w:val="24"/>
                <w:szCs w:val="24"/>
                <w:lang w:eastAsia="ar-SA"/>
              </w:rPr>
              <w:t xml:space="preserve"> </w:t>
            </w:r>
            <w:r w:rsidRPr="00E52886">
              <w:rPr>
                <w:rFonts w:ascii="Times New Roman" w:eastAsia="Times New Roman" w:hAnsi="Times New Roman" w:cs="Times New Roman"/>
                <w:spacing w:val="-2"/>
                <w:sz w:val="24"/>
                <w:szCs w:val="24"/>
                <w:lang w:eastAsia="ru-RU"/>
              </w:rPr>
              <w:t>жеуге жарамсыз майларды оттегісіздендіру/крекингтеу/изомерлеу арқылы синтетикалық парафинді керосин (Bio-SPK немесе HEFA-SPK)</w:t>
            </w:r>
            <w:bookmarkEnd w:id="16"/>
          </w:p>
          <w:p w14:paraId="6C723BAB"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
                <w:spacing w:val="-2"/>
                <w:kern w:val="0"/>
                <w:sz w:val="24"/>
                <w:szCs w:val="24"/>
                <w:lang w:eastAsia="ar-SA"/>
                <w14:ligatures w14:val="none"/>
              </w:rPr>
            </w:pPr>
            <w:r w:rsidRPr="00E52886">
              <w:rPr>
                <w:rFonts w:ascii="Times New Roman" w:eastAsia="Calibri" w:hAnsi="Times New Roman" w:cs="Times New Roman"/>
                <w:spacing w:val="-2"/>
                <w:kern w:val="0"/>
                <w:sz w:val="24"/>
                <w:szCs w:val="24"/>
                <w14:ligatures w14:val="none"/>
              </w:rPr>
              <w:t xml:space="preserve">2.6 </w:t>
            </w:r>
            <w:bookmarkEnd w:id="15"/>
            <w:r w:rsidRPr="00E52886">
              <w:rPr>
                <w:rFonts w:ascii="Times New Roman" w:eastAsia="Calibri" w:hAnsi="Times New Roman" w:cs="Times New Roman"/>
                <w:kern w:val="0"/>
                <w:sz w:val="24"/>
                <w:szCs w:val="24"/>
                <w14:ligatures w14:val="none"/>
              </w:rPr>
              <w:t xml:space="preserve">Өсімдік майының негізгі параметрлерін (қышқыл саны, эфир саны, йод саны, жалпы күл, элементтік құрамы, тұтану температурасы және т.б.) зерттеуге арналған аналитикалық кешенді іске қосу, бұл олардың </w:t>
            </w:r>
            <w:r w:rsidRPr="00E52886">
              <w:rPr>
                <w:rFonts w:ascii="Times New Roman" w:eastAsia="Calibri" w:hAnsi="Times New Roman" w:cs="Times New Roman"/>
                <w:bCs/>
                <w:spacing w:val="-2"/>
                <w:kern w:val="0"/>
                <w:sz w:val="24"/>
                <w:szCs w:val="24"/>
                <w:lang w:eastAsia="ar-SA"/>
                <w14:ligatures w14:val="none"/>
              </w:rPr>
              <w:t xml:space="preserve">синтетикалық парафинді керосинге айналуына әсер етуі мүмкін </w:t>
            </w:r>
            <w:r w:rsidRPr="00E52886">
              <w:rPr>
                <w:rFonts w:ascii="Times New Roman" w:eastAsia="Calibri" w:hAnsi="Times New Roman" w:cs="Times New Roman"/>
                <w:kern w:val="0"/>
                <w:sz w:val="24"/>
                <w:szCs w:val="24"/>
                <w14:ligatures w14:val="none"/>
              </w:rPr>
              <w:t>. Өсімдік майын және оның қосалқы өнімдерін деоксигенациялау кезінде хроматографиялық талдау әдісін әзірлеу.</w:t>
            </w:r>
          </w:p>
          <w:p w14:paraId="7567EE6D"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 xml:space="preserve">2.7 Өсімдік майын синтетикалық парафинді керосинге </w:t>
            </w:r>
            <w:r w:rsidRPr="00E52886">
              <w:rPr>
                <w:rFonts w:ascii="Times New Roman" w:eastAsia="Calibri" w:hAnsi="Times New Roman" w:cs="Times New Roman"/>
                <w:kern w:val="0"/>
                <w:sz w:val="24"/>
                <w:szCs w:val="24"/>
                <w14:ligatures w14:val="none"/>
              </w:rPr>
              <w:t>өңдеу процестерінің (</w:t>
            </w:r>
            <w:r w:rsidRPr="00E52886">
              <w:rPr>
                <w:rFonts w:ascii="Times New Roman" w:eastAsia="Calibri" w:hAnsi="Times New Roman" w:cs="Times New Roman"/>
                <w:bCs/>
                <w:spacing w:val="-2"/>
                <w:kern w:val="0"/>
                <w:sz w:val="24"/>
                <w:szCs w:val="24"/>
                <w:lang w:eastAsia="ar-SA"/>
                <w14:ligatures w14:val="none"/>
              </w:rPr>
              <w:t xml:space="preserve">деоксигенизация, гидрокрекинг, изомеризация) </w:t>
            </w:r>
            <w:r w:rsidRPr="00E52886">
              <w:rPr>
                <w:rFonts w:ascii="Times New Roman" w:eastAsia="Calibri" w:hAnsi="Times New Roman" w:cs="Times New Roman"/>
                <w:kern w:val="0"/>
                <w:sz w:val="24"/>
                <w:szCs w:val="24"/>
                <w14:ligatures w14:val="none"/>
              </w:rPr>
              <w:t>бағытына және катализатор компоненттерінің табиғатының әсерін зерттеу .</w:t>
            </w:r>
          </w:p>
          <w:p w14:paraId="2F32CD99"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 xml:space="preserve">2.8 </w:t>
            </w:r>
            <w:r w:rsidRPr="00E52886">
              <w:rPr>
                <w:rFonts w:ascii="Times New Roman" w:eastAsia="Calibri" w:hAnsi="Times New Roman" w:cs="Times New Roman"/>
                <w:kern w:val="0"/>
                <w:sz w:val="24"/>
                <w:szCs w:val="24"/>
                <w14:ligatures w14:val="none"/>
              </w:rPr>
              <w:t xml:space="preserve">Алынған катализаторлардың құрылымы мен физика-химиялық қасиеттері және олардың өсімдік майын синтетикалық </w:t>
            </w:r>
            <w:r w:rsidRPr="00E52886">
              <w:rPr>
                <w:rFonts w:ascii="Times New Roman" w:eastAsia="Calibri" w:hAnsi="Times New Roman" w:cs="Times New Roman"/>
                <w:bCs/>
                <w:spacing w:val="-2"/>
                <w:kern w:val="0"/>
                <w:sz w:val="24"/>
                <w:szCs w:val="24"/>
                <w:lang w:eastAsia="ar-SA"/>
                <w14:ligatures w14:val="none"/>
              </w:rPr>
              <w:t xml:space="preserve">парафинді керосинге өңдеу (деоксигенизациялау, гидрокрекинг, изомерлеу) кезіндегі мінез-құлқы арасындағы байланысты зерттеу </w:t>
            </w:r>
            <w:r w:rsidRPr="00E52886">
              <w:rPr>
                <w:rFonts w:ascii="Times New Roman" w:eastAsia="Calibri" w:hAnsi="Times New Roman" w:cs="Times New Roman"/>
                <w:kern w:val="0"/>
                <w:sz w:val="24"/>
                <w:szCs w:val="24"/>
                <w14:ligatures w14:val="none"/>
              </w:rPr>
              <w:t>.</w:t>
            </w:r>
          </w:p>
          <w:p w14:paraId="4B06461E"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 xml:space="preserve">2.9 </w:t>
            </w:r>
            <w:r w:rsidRPr="00E52886">
              <w:rPr>
                <w:rFonts w:ascii="Times New Roman" w:eastAsia="Calibri" w:hAnsi="Times New Roman" w:cs="Times New Roman"/>
                <w:kern w:val="0"/>
                <w:sz w:val="24"/>
                <w:szCs w:val="24"/>
                <w14:ligatures w14:val="none"/>
              </w:rPr>
              <w:t>Синтетикалық парафинді керосиннің негізі ретінде шикізаттың түрленуіне, мақсатты өнімдердің (қалыпты және изоалкандардың) шығымы мен құрамына оңтайлы полифункционалды катализаторлардың қатысуымен өсімдік майын өңдеу процесінің жұмыс параметрлерінің әсерін зерттеу.</w:t>
            </w:r>
          </w:p>
          <w:p w14:paraId="4ABCB714"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 xml:space="preserve">2.10 </w:t>
            </w:r>
            <w:r w:rsidRPr="00E52886">
              <w:rPr>
                <w:rFonts w:ascii="Times New Roman" w:eastAsia="Calibri" w:hAnsi="Times New Roman" w:cs="Times New Roman"/>
                <w:kern w:val="0"/>
                <w:sz w:val="24"/>
                <w:szCs w:val="24"/>
                <w14:ligatures w14:val="none"/>
              </w:rPr>
              <w:t xml:space="preserve">Әртүрлі сипаттағы немесе әртүрлі сапа көрсеткіштері бар өсімдік майларынан мақсатты отын көмірсутектерін алу технологиясы бойынша ұсыныстар беру және </w:t>
            </w:r>
            <w:r w:rsidRPr="00E52886">
              <w:rPr>
                <w:rFonts w:ascii="Times New Roman" w:eastAsia="Calibri" w:hAnsi="Times New Roman" w:cs="Times New Roman"/>
                <w:spacing w:val="-2"/>
                <w:kern w:val="0"/>
                <w:sz w:val="24"/>
                <w:szCs w:val="24"/>
                <w:lang w:eastAsia="ar-SA"/>
                <w14:ligatures w14:val="none"/>
              </w:rPr>
              <w:t>полифункционалды катализатор алу және өсімдік майларын синтетикалық парафинді керосинге (</w:t>
            </w:r>
            <w:r w:rsidRPr="00E52886">
              <w:rPr>
                <w:rFonts w:ascii="Times New Roman" w:eastAsia="Calibri" w:hAnsi="Times New Roman" w:cs="Times New Roman"/>
                <w:bCs/>
                <w:spacing w:val="-2"/>
                <w:kern w:val="0"/>
                <w:sz w:val="24"/>
                <w:szCs w:val="24"/>
                <w:lang w:eastAsia="ar-SA"/>
                <w14:ligatures w14:val="none"/>
              </w:rPr>
              <w:t>Bio-SPK немесе HEFA-SPK) өңдеудің технологиялық регламенттерін әзірлеу.</w:t>
            </w:r>
          </w:p>
          <w:p w14:paraId="44C84D5C"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2.11</w:t>
            </w:r>
            <w:bookmarkStart w:id="17" w:name="_Hlk205544924"/>
            <w:r w:rsidRPr="00E52886">
              <w:rPr>
                <w:rFonts w:ascii="Times New Roman" w:eastAsia="Calibri" w:hAnsi="Times New Roman" w:cs="Times New Roman"/>
                <w:b/>
                <w:spacing w:val="-2"/>
                <w:kern w:val="0"/>
                <w:sz w:val="24"/>
                <w:szCs w:val="24"/>
                <w:lang w:eastAsia="ar-SA"/>
                <w14:ligatures w14:val="none"/>
              </w:rPr>
              <w:t xml:space="preserve"> </w:t>
            </w:r>
            <w:r w:rsidRPr="00E52886">
              <w:rPr>
                <w:rFonts w:ascii="Times New Roman" w:eastAsia="Calibri" w:hAnsi="Times New Roman" w:cs="Times New Roman"/>
                <w:bCs/>
                <w:spacing w:val="-2"/>
                <w:kern w:val="0"/>
                <w:sz w:val="24"/>
                <w:szCs w:val="24"/>
                <w:lang w:eastAsia="ar-SA"/>
                <w14:ligatures w14:val="none"/>
              </w:rPr>
              <w:t xml:space="preserve">Биоэтанолдан синтетикалық парафин керосині (ATJ-SPK) </w:t>
            </w:r>
            <w:bookmarkEnd w:id="17"/>
            <w:r w:rsidRPr="00E52886">
              <w:rPr>
                <w:rFonts w:ascii="Times New Roman" w:eastAsia="Calibri" w:hAnsi="Times New Roman" w:cs="Times New Roman"/>
                <w:spacing w:val="-2"/>
                <w:kern w:val="0"/>
                <w:sz w:val="24"/>
                <w:szCs w:val="24"/>
                <w14:ligatures w14:val="none"/>
              </w:rPr>
              <w:t xml:space="preserve">алу технологиясын әзірлеу </w:t>
            </w:r>
            <w:r w:rsidRPr="00E52886">
              <w:rPr>
                <w:rFonts w:ascii="Times New Roman" w:eastAsia="Calibri" w:hAnsi="Times New Roman" w:cs="Times New Roman"/>
                <w:bCs/>
                <w:spacing w:val="-2"/>
                <w:kern w:val="0"/>
                <w:sz w:val="24"/>
                <w:szCs w:val="24"/>
                <w:lang w:eastAsia="ar-SA"/>
                <w14:ligatures w14:val="none"/>
              </w:rPr>
              <w:t>.</w:t>
            </w:r>
          </w:p>
          <w:p w14:paraId="534CAD1E"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 xml:space="preserve">2.12 </w:t>
            </w:r>
            <w:r w:rsidRPr="00E52886">
              <w:rPr>
                <w:rFonts w:ascii="Times New Roman" w:eastAsia="Calibri" w:hAnsi="Times New Roman" w:cs="Times New Roman"/>
                <w:spacing w:val="-2"/>
                <w:kern w:val="0"/>
                <w:sz w:val="24"/>
                <w:szCs w:val="24"/>
                <w:lang w:eastAsia="ar-SA"/>
                <w14:ligatures w14:val="none"/>
              </w:rPr>
              <w:t>Биоэтанолдан SAF синтезінің ғылыми негіздерін зерттеу, оның ішінде спиртті олефинге (этиленге) дейін дегидратациялау, олефиндердің олигомерленуі, содан кейін реактивті қозғалтқыштарға арналған қоспа алу үшін синтетикалық парафин өнімін гидрогенизациялау және фракциялау кезеңдері.</w:t>
            </w:r>
          </w:p>
          <w:p w14:paraId="3F9A4AEA"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 xml:space="preserve">2.13 Биоэтанолды синтетикалық парафинді керосинге </w:t>
            </w:r>
            <w:r w:rsidRPr="00E52886">
              <w:rPr>
                <w:rFonts w:ascii="Times New Roman" w:eastAsia="Calibri" w:hAnsi="Times New Roman" w:cs="Times New Roman"/>
                <w:kern w:val="0"/>
                <w:sz w:val="24"/>
                <w:szCs w:val="24"/>
                <w14:ligatures w14:val="none"/>
              </w:rPr>
              <w:t>өңдеу процестерінде (</w:t>
            </w:r>
            <w:r w:rsidRPr="00E52886">
              <w:rPr>
                <w:rFonts w:ascii="Times New Roman" w:eastAsia="Calibri" w:hAnsi="Times New Roman" w:cs="Times New Roman"/>
                <w:bCs/>
                <w:spacing w:val="-2"/>
                <w:kern w:val="0"/>
                <w:sz w:val="24"/>
                <w:szCs w:val="24"/>
                <w:lang w:eastAsia="ar-SA"/>
                <w14:ligatures w14:val="none"/>
              </w:rPr>
              <w:t xml:space="preserve">дегидратация, олигомерлеу, гидрогендеу, изомерлеу) </w:t>
            </w:r>
            <w:r w:rsidRPr="00E52886">
              <w:rPr>
                <w:rFonts w:ascii="Times New Roman" w:eastAsia="Calibri" w:hAnsi="Times New Roman" w:cs="Times New Roman"/>
                <w:kern w:val="0"/>
                <w:sz w:val="24"/>
                <w:szCs w:val="24"/>
                <w14:ligatures w14:val="none"/>
              </w:rPr>
              <w:t>катализатор компоненттерінің табиғатының олардың белсенділігі мен селективтілігіне әсерін зерттеу .</w:t>
            </w:r>
          </w:p>
          <w:p w14:paraId="1D38C5E2"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 xml:space="preserve">2.14 Алынған катализаторлардың құрылымы мен физико-химиялық қасиеттері мен олардың биоэтанолды синтетикалық парафинді керосинге </w:t>
            </w:r>
            <w:r w:rsidRPr="00E52886">
              <w:rPr>
                <w:rFonts w:ascii="Times New Roman" w:eastAsia="Calibri" w:hAnsi="Times New Roman" w:cs="Times New Roman"/>
                <w:kern w:val="0"/>
                <w:sz w:val="24"/>
                <w:szCs w:val="24"/>
                <w14:ligatures w14:val="none"/>
              </w:rPr>
              <w:t>өңдеу процестеріндегі (</w:t>
            </w:r>
            <w:r w:rsidRPr="00E52886">
              <w:rPr>
                <w:rFonts w:ascii="Times New Roman" w:eastAsia="Calibri" w:hAnsi="Times New Roman" w:cs="Times New Roman"/>
                <w:bCs/>
                <w:spacing w:val="-2"/>
                <w:kern w:val="0"/>
                <w:sz w:val="24"/>
                <w:szCs w:val="24"/>
                <w:lang w:eastAsia="ar-SA"/>
                <w14:ligatures w14:val="none"/>
              </w:rPr>
              <w:t xml:space="preserve">дегидратация, олигомерлеу, гидрогендеу, изомерлеу) </w:t>
            </w:r>
            <w:r w:rsidRPr="00E52886">
              <w:rPr>
                <w:rFonts w:ascii="Times New Roman" w:eastAsia="Calibri" w:hAnsi="Times New Roman" w:cs="Times New Roman"/>
                <w:kern w:val="0"/>
                <w:sz w:val="24"/>
                <w:szCs w:val="24"/>
                <w14:ligatures w14:val="none"/>
              </w:rPr>
              <w:t>мінез-құлқы арасындағы байланысты зерттеу .</w:t>
            </w:r>
          </w:p>
          <w:p w14:paraId="260C1E88"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r w:rsidRPr="00E52886">
              <w:rPr>
                <w:rFonts w:ascii="Times New Roman" w:eastAsia="Calibri" w:hAnsi="Times New Roman" w:cs="Times New Roman"/>
                <w:bCs/>
                <w:spacing w:val="-2"/>
                <w:kern w:val="0"/>
                <w:sz w:val="24"/>
                <w:szCs w:val="24"/>
                <w:lang w:eastAsia="ar-SA"/>
                <w14:ligatures w14:val="none"/>
              </w:rPr>
              <w:t xml:space="preserve">2.15 </w:t>
            </w:r>
            <w:r w:rsidRPr="00E52886">
              <w:rPr>
                <w:rFonts w:ascii="Times New Roman" w:eastAsia="Calibri" w:hAnsi="Times New Roman" w:cs="Times New Roman"/>
                <w:kern w:val="0"/>
                <w:sz w:val="24"/>
                <w:szCs w:val="24"/>
                <w14:ligatures w14:val="none"/>
              </w:rPr>
              <w:t xml:space="preserve">Биоэтанолдан мақсатты отын көмірсутектерін алу технологиясы бойынша ұсынымдар беру және </w:t>
            </w:r>
            <w:r w:rsidRPr="00E52886">
              <w:rPr>
                <w:rFonts w:ascii="Times New Roman" w:eastAsia="Calibri" w:hAnsi="Times New Roman" w:cs="Times New Roman"/>
                <w:spacing w:val="-2"/>
                <w:kern w:val="0"/>
                <w:sz w:val="24"/>
                <w:szCs w:val="24"/>
                <w:lang w:eastAsia="ar-SA"/>
                <w14:ligatures w14:val="none"/>
              </w:rPr>
              <w:t>катализатор алудың технологиялық регламенттерін әзірлеу және биоэтанолды синтетикалық парафинді керосинге (ATJ-SPK) айналдыру процесін енгізу.</w:t>
            </w:r>
          </w:p>
          <w:p w14:paraId="39FC206C"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p>
          <w:p w14:paraId="1874A0FC" w14:textId="77777777" w:rsidR="00893390" w:rsidRPr="00E52886" w:rsidRDefault="00893390" w:rsidP="00893390">
            <w:pPr>
              <w:spacing w:after="0" w:line="240" w:lineRule="auto"/>
              <w:jc w:val="both"/>
              <w:rPr>
                <w:rFonts w:ascii="Times New Roman" w:eastAsia="Calibri" w:hAnsi="Times New Roman" w:cs="Times New Roman"/>
                <w:b/>
                <w:bCs/>
                <w:spacing w:val="-2"/>
                <w:kern w:val="0"/>
                <w:sz w:val="24"/>
                <w:szCs w:val="24"/>
                <w:lang w:eastAsia="ar-SA"/>
                <w14:ligatures w14:val="none"/>
              </w:rPr>
            </w:pPr>
            <w:r w:rsidRPr="00E52886">
              <w:rPr>
                <w:rFonts w:ascii="Times New Roman" w:eastAsia="Calibri" w:hAnsi="Times New Roman" w:cs="Times New Roman"/>
                <w:b/>
                <w:spacing w:val="-2"/>
                <w:kern w:val="0"/>
                <w:sz w:val="24"/>
                <w:szCs w:val="24"/>
                <w:lang w:eastAsia="ar-SA"/>
                <w14:ligatures w14:val="none"/>
              </w:rPr>
              <w:t xml:space="preserve">3-тапсырма. </w:t>
            </w:r>
            <w:r w:rsidRPr="00E52886">
              <w:rPr>
                <w:rFonts w:ascii="Times New Roman" w:eastAsia="Calibri" w:hAnsi="Times New Roman" w:cs="Times New Roman"/>
                <w:b/>
                <w:bCs/>
                <w:spacing w:val="-2"/>
                <w:kern w:val="0"/>
                <w:sz w:val="24"/>
                <w:szCs w:val="24"/>
                <w:lang w:eastAsia="ar-SA"/>
                <w14:ligatures w14:val="none"/>
              </w:rPr>
              <w:t>SAF әзірлеген компоненттік құрамның әсерін зерттеу</w:t>
            </w:r>
            <w:r w:rsidRPr="00E52886">
              <w:rPr>
                <w:rFonts w:ascii="Times New Roman" w:eastAsia="Calibri" w:hAnsi="Times New Roman" w:cs="Times New Roman"/>
                <w:spacing w:val="-2"/>
                <w:kern w:val="0"/>
                <w:sz w:val="24"/>
                <w:szCs w:val="24"/>
                <w:lang w:eastAsia="ar-SA"/>
                <w14:ligatures w14:val="none"/>
              </w:rPr>
              <w:t xml:space="preserve"> </w:t>
            </w:r>
            <w:r w:rsidRPr="00E52886">
              <w:rPr>
                <w:rFonts w:ascii="Times New Roman" w:eastAsia="Calibri" w:hAnsi="Times New Roman" w:cs="Times New Roman"/>
                <w:b/>
                <w:bCs/>
                <w:spacing w:val="-2"/>
                <w:kern w:val="0"/>
                <w:sz w:val="24"/>
                <w:szCs w:val="24"/>
                <w:lang w:eastAsia="ar-SA"/>
                <w14:ligatures w14:val="none"/>
              </w:rPr>
              <w:t>оның отыны мен қоршаған орта сипаттамалары бойынша</w:t>
            </w:r>
          </w:p>
          <w:p w14:paraId="4D509D8A"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lang w:eastAsia="ar-SA"/>
                <w14:ligatures w14:val="none"/>
              </w:rPr>
            </w:pPr>
            <w:r w:rsidRPr="00E52886">
              <w:rPr>
                <w:rFonts w:ascii="Times New Roman" w:eastAsia="Calibri" w:hAnsi="Times New Roman" w:cs="Times New Roman"/>
                <w:spacing w:val="-2"/>
                <w:kern w:val="0"/>
                <w:sz w:val="24"/>
                <w:szCs w:val="24"/>
                <w:lang w:eastAsia="ar-SA"/>
                <w14:ligatures w14:val="none"/>
              </w:rPr>
              <w:t xml:space="preserve">3.1 </w:t>
            </w:r>
            <w:bookmarkStart w:id="18" w:name="OLE_LINK4"/>
            <w:r w:rsidRPr="00E52886">
              <w:rPr>
                <w:rFonts w:ascii="Times New Roman" w:eastAsia="Calibri" w:hAnsi="Times New Roman" w:cs="Times New Roman"/>
                <w:spacing w:val="-2"/>
                <w:kern w:val="0"/>
                <w:sz w:val="24"/>
                <w:szCs w:val="24"/>
                <w:lang w:eastAsia="ar-SA"/>
                <w14:ligatures w14:val="none"/>
              </w:rPr>
              <w:t xml:space="preserve">Берілген химиялық және компоненттік құрамдағы </w:t>
            </w:r>
            <w:bookmarkEnd w:id="18"/>
            <w:r w:rsidRPr="00E52886">
              <w:rPr>
                <w:rFonts w:ascii="Times New Roman" w:eastAsia="Calibri" w:hAnsi="Times New Roman" w:cs="Times New Roman"/>
                <w:spacing w:val="-2"/>
                <w:kern w:val="0"/>
                <w:sz w:val="24"/>
                <w:szCs w:val="24"/>
                <w:lang w:eastAsia="ar-SA"/>
                <w14:ligatures w14:val="none"/>
              </w:rPr>
              <w:t xml:space="preserve">әртүрлі шығу тегі бар (биоэтанол, майлар, синтездік газ және т.б.) SAF негізінде композиттік отын қоспаларын әзірлеу </w:t>
            </w:r>
            <w:bookmarkStart w:id="19" w:name="_Hlk205544887"/>
            <w:r w:rsidRPr="00E52886">
              <w:rPr>
                <w:rFonts w:ascii="Times New Roman" w:eastAsia="Calibri" w:hAnsi="Times New Roman" w:cs="Times New Roman"/>
                <w:spacing w:val="-2"/>
                <w:kern w:val="0"/>
                <w:sz w:val="24"/>
                <w:szCs w:val="24"/>
                <w:lang w:eastAsia="ar-SA"/>
                <w14:ligatures w14:val="none"/>
              </w:rPr>
              <w:t>.</w:t>
            </w:r>
          </w:p>
          <w:p w14:paraId="28B8A79A"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lang w:eastAsia="ar-SA"/>
                <w14:ligatures w14:val="none"/>
              </w:rPr>
            </w:pPr>
            <w:r w:rsidRPr="00E52886">
              <w:rPr>
                <w:rFonts w:ascii="Times New Roman" w:eastAsia="Calibri" w:hAnsi="Times New Roman" w:cs="Times New Roman"/>
                <w:spacing w:val="-2"/>
                <w:kern w:val="0"/>
                <w:sz w:val="24"/>
                <w:szCs w:val="24"/>
                <w:lang w:eastAsia="ar-SA"/>
                <w14:ligatures w14:val="none"/>
              </w:rPr>
              <w:t xml:space="preserve">3.2 Әртүрлі технологиялармен синтезделген </w:t>
            </w:r>
            <w:r w:rsidRPr="00E52886">
              <w:rPr>
                <w:rFonts w:ascii="Times New Roman" w:eastAsia="Calibri" w:hAnsi="Times New Roman" w:cs="Times New Roman"/>
                <w:kern w:val="0"/>
                <w:sz w:val="24"/>
                <w:szCs w:val="24"/>
                <w14:ligatures w14:val="none"/>
              </w:rPr>
              <w:t>синтезделген SAF мен қоспалардың негізгі физика-химиялық параметрлерін анықтаңыз .</w:t>
            </w:r>
          </w:p>
          <w:p w14:paraId="4F028B12"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spacing w:val="-2"/>
                <w:kern w:val="0"/>
                <w:sz w:val="24"/>
                <w:szCs w:val="24"/>
                <w:lang w:eastAsia="ar-SA"/>
                <w14:ligatures w14:val="none"/>
              </w:rPr>
              <w:t xml:space="preserve">ҚҚҚ </w:t>
            </w:r>
            <w:r w:rsidRPr="00E52886">
              <w:rPr>
                <w:rFonts w:ascii="Times New Roman" w:eastAsia="Calibri" w:hAnsi="Times New Roman" w:cs="Times New Roman"/>
                <w:kern w:val="0"/>
                <w:sz w:val="24"/>
                <w:szCs w:val="24"/>
                <w14:ligatures w14:val="none"/>
              </w:rPr>
              <w:t>компоненттік құрамының (хош иісті, изопарафинді, нафтенді фракциялар, оттегі құрамдас қосылыстардың мөлшері) отынның негізгі қасиеттеріне (тығыздығы, жану жылуы, қату температурасы және т.б.) әсерін зерттеу.</w:t>
            </w:r>
          </w:p>
          <w:p w14:paraId="2F9E205C"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Синтезделген </w:t>
            </w:r>
            <w:r w:rsidRPr="00E52886">
              <w:rPr>
                <w:rFonts w:ascii="Times New Roman" w:eastAsia="Calibri" w:hAnsi="Times New Roman" w:cs="Times New Roman"/>
                <w:spacing w:val="-2"/>
                <w:kern w:val="0"/>
                <w:sz w:val="24"/>
                <w:szCs w:val="24"/>
                <w:lang w:eastAsia="ar-SA"/>
                <w14:ligatures w14:val="none"/>
              </w:rPr>
              <w:t xml:space="preserve">SAF жануы </w:t>
            </w:r>
            <w:r w:rsidRPr="00E52886">
              <w:rPr>
                <w:rFonts w:ascii="Times New Roman" w:eastAsia="Calibri" w:hAnsi="Times New Roman" w:cs="Times New Roman"/>
                <w:kern w:val="0"/>
                <w:sz w:val="24"/>
                <w:szCs w:val="24"/>
                <w:vertAlign w:val="subscript"/>
                <w14:ligatures w14:val="none"/>
              </w:rPr>
              <w:t xml:space="preserve">кезінде </w:t>
            </w:r>
            <w:r w:rsidRPr="00E52886">
              <w:rPr>
                <w:rFonts w:ascii="Times New Roman" w:eastAsia="Calibri" w:hAnsi="Times New Roman" w:cs="Times New Roman"/>
                <w:kern w:val="0"/>
                <w:sz w:val="24"/>
                <w:szCs w:val="24"/>
                <w14:ligatures w14:val="none"/>
              </w:rPr>
              <w:t>CO2 түзілуіне компоненттік құрамның әсерін зерттеу .</w:t>
            </w:r>
          </w:p>
          <w:p w14:paraId="604C35B2"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kern w:val="0"/>
                <w:sz w:val="24"/>
                <w:szCs w:val="24"/>
                <w14:ligatures w14:val="none"/>
              </w:rPr>
              <w:t xml:space="preserve">3.5 </w:t>
            </w:r>
            <w:r w:rsidRPr="00E52886">
              <w:rPr>
                <w:rFonts w:ascii="Times New Roman" w:eastAsia="Calibri" w:hAnsi="Times New Roman" w:cs="Times New Roman"/>
                <w:spacing w:val="-2"/>
                <w:kern w:val="0"/>
                <w:sz w:val="24"/>
                <w:szCs w:val="24"/>
                <w14:ligatures w14:val="none"/>
              </w:rPr>
              <w:t>Алынған SAF қоспаларының сапасын халықаралық талаптарға сәйкестендіру үшін бағалау жүргізу.</w:t>
            </w:r>
          </w:p>
          <w:p w14:paraId="66B4EA6B"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3.6 </w:t>
            </w:r>
            <w:bookmarkEnd w:id="19"/>
            <w:r w:rsidRPr="00E52886">
              <w:rPr>
                <w:rFonts w:ascii="Times New Roman" w:eastAsia="Calibri" w:hAnsi="Times New Roman" w:cs="Times New Roman"/>
                <w:spacing w:val="-2"/>
                <w:kern w:val="0"/>
                <w:sz w:val="24"/>
                <w:szCs w:val="24"/>
                <w14:ligatures w14:val="none"/>
              </w:rPr>
              <w:t xml:space="preserve">Әзірленген </w:t>
            </w:r>
            <w:r w:rsidRPr="00E52886">
              <w:rPr>
                <w:rFonts w:ascii="Times New Roman" w:eastAsia="Calibri" w:hAnsi="Times New Roman" w:cs="Times New Roman"/>
                <w:spacing w:val="-2"/>
                <w:kern w:val="0"/>
                <w:sz w:val="24"/>
                <w:szCs w:val="24"/>
                <w:lang w:eastAsia="ar-SA"/>
                <w14:ligatures w14:val="none"/>
              </w:rPr>
              <w:t>SAF үшін оның пайдалану және қоршаған орта сипаттамаларын ескере отырып, оңтайлы компоненттер құрамы бойынша ұсыныстар беру.</w:t>
            </w:r>
          </w:p>
          <w:p w14:paraId="4591F545"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p>
        </w:tc>
      </w:tr>
      <w:tr w:rsidR="00893390" w:rsidRPr="00E52886" w14:paraId="791176C5"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0FCEE79D"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bCs/>
                <w:spacing w:val="-2"/>
                <w:kern w:val="0"/>
                <w:sz w:val="24"/>
                <w:szCs w:val="24"/>
                <w:lang w:eastAsia="ar-SA"/>
                <w14:ligatures w14:val="none"/>
              </w:rPr>
            </w:pPr>
            <w:r w:rsidRPr="00E52886">
              <w:rPr>
                <w:rFonts w:ascii="Times New Roman" w:eastAsia="Calibri" w:hAnsi="Times New Roman" w:cs="Times New Roman"/>
                <w:b/>
                <w:bCs/>
                <w:spacing w:val="-2"/>
                <w:kern w:val="0"/>
                <w:sz w:val="24"/>
                <w:szCs w:val="24"/>
                <w:lang w:eastAsia="ar-SA"/>
                <w14:ligatures w14:val="none"/>
              </w:rPr>
              <w:t>3. Стратегиялық және бағдарламалық құжаттардың қандай тармақтары қарастырылады:</w:t>
            </w:r>
          </w:p>
          <w:p w14:paraId="0F981FF8" w14:textId="77777777" w:rsidR="00893390" w:rsidRPr="00E52886" w:rsidRDefault="00893390" w:rsidP="00893390">
            <w:pPr>
              <w:widowControl w:val="0"/>
              <w:tabs>
                <w:tab w:val="left" w:pos="309"/>
              </w:tabs>
              <w:spacing w:line="240" w:lineRule="auto"/>
              <w:contextualSpacing/>
              <w:jc w:val="both"/>
              <w:rPr>
                <w:rFonts w:ascii="Times New Roman" w:eastAsia="Calibri" w:hAnsi="Times New Roman" w:cs="Times New Roman"/>
                <w:spacing w:val="-2"/>
                <w:kern w:val="0"/>
                <w:sz w:val="24"/>
                <w:szCs w:val="24"/>
                <w:lang w:eastAsia="ar-SA"/>
                <w14:ligatures w14:val="none"/>
              </w:rPr>
            </w:pPr>
            <w:r w:rsidRPr="00E52886">
              <w:rPr>
                <w:rFonts w:ascii="Times New Roman" w:eastAsia="Calibri" w:hAnsi="Times New Roman" w:cs="Times New Roman"/>
                <w:spacing w:val="-2"/>
                <w:kern w:val="0"/>
                <w:sz w:val="24"/>
                <w:szCs w:val="24"/>
                <w:lang w:eastAsia="ar-SA"/>
                <w14:ligatures w14:val="none"/>
              </w:rPr>
              <w:t>Бағдарламаны іске асыру келесі стратегиялық және бағдарламалық құжаттарда анықталған мақсаттарды, міндеттерді және индикаторларды іске асыруға мүмкіндік беруі тиіс:</w:t>
            </w:r>
          </w:p>
          <w:p w14:paraId="5A0F2DD5" w14:textId="77777777" w:rsidR="00893390" w:rsidRPr="00E52886" w:rsidRDefault="00893390" w:rsidP="0010178B">
            <w:pPr>
              <w:widowControl w:val="0"/>
              <w:numPr>
                <w:ilvl w:val="0"/>
                <w:numId w:val="85"/>
              </w:numPr>
              <w:tabs>
                <w:tab w:val="left" w:pos="447"/>
              </w:tabs>
              <w:spacing w:after="0" w:line="240" w:lineRule="auto"/>
              <w:ind w:left="0" w:firstLine="0"/>
              <w:contextualSpacing/>
              <w:jc w:val="both"/>
              <w:rPr>
                <w:rFonts w:ascii="Times New Roman" w:eastAsia="Calibri" w:hAnsi="Times New Roman" w:cs="Times New Roman"/>
                <w:spacing w:val="-2"/>
                <w:sz w:val="24"/>
                <w:szCs w:val="24"/>
                <w:lang w:eastAsia="ar-SA"/>
              </w:rPr>
            </w:pPr>
            <w:bookmarkStart w:id="20" w:name="_Hlk205544568"/>
            <w:r w:rsidRPr="00E52886">
              <w:rPr>
                <w:rFonts w:ascii="Times New Roman" w:eastAsia="Calibri" w:hAnsi="Times New Roman" w:cs="Times New Roman"/>
                <w:spacing w:val="-2"/>
                <w:sz w:val="24"/>
                <w:szCs w:val="24"/>
                <w:lang w:eastAsia="ar-SA"/>
              </w:rPr>
              <w:t>Қазақстан Республикасының 2050 жылға дейінгі даму стратегиясы;</w:t>
            </w:r>
          </w:p>
          <w:p w14:paraId="135E1BD3" w14:textId="77777777" w:rsidR="00893390" w:rsidRPr="00E52886" w:rsidRDefault="00893390" w:rsidP="0010178B">
            <w:pPr>
              <w:widowControl w:val="0"/>
              <w:numPr>
                <w:ilvl w:val="0"/>
                <w:numId w:val="85"/>
              </w:numPr>
              <w:tabs>
                <w:tab w:val="left" w:pos="447"/>
              </w:tabs>
              <w:suppressAutoHyphens/>
              <w:spacing w:after="0" w:line="240" w:lineRule="auto"/>
              <w:ind w:left="0" w:firstLine="0"/>
              <w:contextualSpacing/>
              <w:jc w:val="both"/>
              <w:rPr>
                <w:rFonts w:ascii="Times New Roman" w:eastAsia="Calibri" w:hAnsi="Times New Roman" w:cs="Times New Roman"/>
                <w:spacing w:val="-2"/>
                <w:sz w:val="24"/>
                <w:szCs w:val="24"/>
                <w:lang w:eastAsia="ar-SA"/>
              </w:rPr>
            </w:pPr>
            <w:r w:rsidRPr="00E52886">
              <w:rPr>
                <w:rFonts w:ascii="Times New Roman" w:eastAsia="Calibri" w:hAnsi="Times New Roman" w:cs="Times New Roman"/>
                <w:spacing w:val="-2"/>
                <w:sz w:val="24"/>
                <w:szCs w:val="24"/>
                <w:lang w:eastAsia="ar-SA"/>
              </w:rPr>
              <w:t>Қазақстан Республикасы Үкіметінің 2014 жылғы 28 маусымдағы № 724 қаулысымен бекітілген Қазақстан Республикасының отын-энергетикалық кешенін 2030 жылға дейін дамыту тұжырымдамасы;</w:t>
            </w:r>
          </w:p>
          <w:p w14:paraId="1C5E2028" w14:textId="77777777" w:rsidR="00893390" w:rsidRPr="00E52886" w:rsidRDefault="00893390" w:rsidP="0010178B">
            <w:pPr>
              <w:widowControl w:val="0"/>
              <w:numPr>
                <w:ilvl w:val="0"/>
                <w:numId w:val="85"/>
              </w:numPr>
              <w:tabs>
                <w:tab w:val="left" w:pos="447"/>
              </w:tabs>
              <w:suppressAutoHyphens/>
              <w:spacing w:after="0" w:line="240" w:lineRule="auto"/>
              <w:ind w:left="0" w:firstLine="0"/>
              <w:contextualSpacing/>
              <w:jc w:val="both"/>
              <w:rPr>
                <w:rFonts w:ascii="Times New Roman" w:eastAsia="Calibri" w:hAnsi="Times New Roman" w:cs="Times New Roman"/>
                <w:spacing w:val="-2"/>
                <w:sz w:val="24"/>
                <w:szCs w:val="24"/>
                <w:lang w:eastAsia="ar-SA"/>
              </w:rPr>
            </w:pPr>
            <w:r w:rsidRPr="00E52886">
              <w:rPr>
                <w:rFonts w:ascii="Times New Roman" w:eastAsia="Calibri" w:hAnsi="Times New Roman" w:cs="Times New Roman"/>
                <w:spacing w:val="-2"/>
                <w:sz w:val="24"/>
                <w:szCs w:val="24"/>
                <w:lang w:eastAsia="ar-SA"/>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w:t>
            </w:r>
          </w:p>
          <w:p w14:paraId="62046257" w14:textId="77777777" w:rsidR="00893390" w:rsidRPr="00E52886" w:rsidRDefault="00893390" w:rsidP="0010178B">
            <w:pPr>
              <w:widowControl w:val="0"/>
              <w:numPr>
                <w:ilvl w:val="0"/>
                <w:numId w:val="85"/>
              </w:numPr>
              <w:tabs>
                <w:tab w:val="left" w:pos="447"/>
              </w:tabs>
              <w:suppressAutoHyphens/>
              <w:spacing w:after="0" w:line="240" w:lineRule="auto"/>
              <w:ind w:left="0" w:firstLine="0"/>
              <w:contextualSpacing/>
              <w:jc w:val="both"/>
              <w:rPr>
                <w:rFonts w:ascii="Times New Roman" w:eastAsia="Calibri" w:hAnsi="Times New Roman" w:cs="Times New Roman"/>
                <w:spacing w:val="-2"/>
                <w:sz w:val="24"/>
                <w:szCs w:val="24"/>
                <w:lang w:eastAsia="ar-SA"/>
              </w:rPr>
            </w:pPr>
            <w:r w:rsidRPr="00E52886">
              <w:rPr>
                <w:rFonts w:ascii="Times New Roman" w:eastAsia="Calibri" w:hAnsi="Times New Roman" w:cs="Times New Roman"/>
                <w:spacing w:val="-2"/>
                <w:sz w:val="24"/>
                <w:szCs w:val="24"/>
                <w:lang w:eastAsia="ar-SA"/>
              </w:rPr>
              <w:t>Қазақстан Республикасы Үкіметінің 2025 жылғы 21 шілдедегі № 549 қаулысымен бекітілген Қазақстан Республикасының мұнай өңдеу өнеркәсібін дамытудың 2025-2040 жылдарға арналған тұжырымдамасы;</w:t>
            </w:r>
          </w:p>
          <w:p w14:paraId="5D3D8C34" w14:textId="77777777" w:rsidR="00893390" w:rsidRPr="00E52886" w:rsidRDefault="00893390" w:rsidP="0010178B">
            <w:pPr>
              <w:widowControl w:val="0"/>
              <w:numPr>
                <w:ilvl w:val="0"/>
                <w:numId w:val="85"/>
              </w:numPr>
              <w:tabs>
                <w:tab w:val="left" w:pos="447"/>
              </w:tabs>
              <w:suppressAutoHyphens/>
              <w:spacing w:after="0" w:line="240" w:lineRule="auto"/>
              <w:ind w:left="0" w:firstLine="0"/>
              <w:contextualSpacing/>
              <w:jc w:val="both"/>
              <w:rPr>
                <w:rFonts w:ascii="Times New Roman" w:eastAsia="Calibri" w:hAnsi="Times New Roman" w:cs="Times New Roman"/>
                <w:spacing w:val="-2"/>
                <w:sz w:val="24"/>
                <w:szCs w:val="24"/>
                <w:lang w:eastAsia="ar-SA"/>
              </w:rPr>
            </w:pPr>
            <w:r w:rsidRPr="00E52886">
              <w:rPr>
                <w:rFonts w:ascii="Times New Roman" w:eastAsia="Calibri" w:hAnsi="Times New Roman" w:cs="Times New Roman"/>
                <w:spacing w:val="-2"/>
                <w:sz w:val="24"/>
                <w:szCs w:val="24"/>
                <w:lang w:eastAsia="ar-SA"/>
              </w:rPr>
              <w:t>Қазақстан Республикасы Үкіметінің 2023 жылғы 28 наурыздағы № 248 қаулысымен бекітілген Қазақстан Республикасында жоғары білім беру мен ғылымды дамытудың 2023-2029 жылдарға арналған тұжырымдамасы;</w:t>
            </w:r>
          </w:p>
          <w:p w14:paraId="1D38969C" w14:textId="77777777" w:rsidR="00893390" w:rsidRPr="00E52886" w:rsidRDefault="00893390" w:rsidP="0010178B">
            <w:pPr>
              <w:widowControl w:val="0"/>
              <w:numPr>
                <w:ilvl w:val="0"/>
                <w:numId w:val="85"/>
              </w:numPr>
              <w:tabs>
                <w:tab w:val="left" w:pos="447"/>
              </w:tabs>
              <w:suppressAutoHyphens/>
              <w:spacing w:after="0" w:line="240" w:lineRule="auto"/>
              <w:ind w:left="0" w:firstLine="0"/>
              <w:contextualSpacing/>
              <w:jc w:val="both"/>
              <w:rPr>
                <w:rFonts w:ascii="Times New Roman" w:eastAsia="Calibri" w:hAnsi="Times New Roman" w:cs="Times New Roman"/>
                <w:spacing w:val="-2"/>
                <w:sz w:val="24"/>
                <w:szCs w:val="24"/>
                <w:lang w:eastAsia="ar-SA"/>
              </w:rPr>
            </w:pPr>
            <w:r w:rsidRPr="00E52886">
              <w:rPr>
                <w:rFonts w:ascii="Times New Roman" w:eastAsia="Calibri" w:hAnsi="Times New Roman" w:cs="Times New Roman"/>
                <w:spacing w:val="-2"/>
                <w:sz w:val="24"/>
                <w:szCs w:val="24"/>
                <w:lang w:eastAsia="ar-SA"/>
              </w:rPr>
              <w:t>Мемлекет басшысы Қ. Тоқаевтың 2023 жылғы 1 қыркүйектегі «Әділ</w:t>
            </w:r>
            <w:r w:rsidRPr="00E52886">
              <w:rPr>
                <w:rFonts w:ascii="Times New Roman" w:eastAsia="Calibri" w:hAnsi="Times New Roman" w:cs="Times New Roman"/>
                <w:spacing w:val="-2"/>
                <w:sz w:val="24"/>
                <w:szCs w:val="24"/>
                <w:lang w:val="kk-KZ" w:eastAsia="ar-SA"/>
              </w:rPr>
              <w:t>етті</w:t>
            </w:r>
            <w:r w:rsidRPr="00E52886">
              <w:rPr>
                <w:rFonts w:ascii="Times New Roman" w:eastAsia="Calibri" w:hAnsi="Times New Roman" w:cs="Times New Roman"/>
                <w:spacing w:val="-2"/>
                <w:sz w:val="24"/>
                <w:szCs w:val="24"/>
                <w:lang w:eastAsia="ar-SA"/>
              </w:rPr>
              <w:t xml:space="preserve"> Қазақстанның экономикалық бағыты» атты Қазақстан халқына жолдауы, ОНП-ның 52-тармағы;</w:t>
            </w:r>
          </w:p>
          <w:p w14:paraId="1EF6B1D8" w14:textId="77777777" w:rsidR="00893390" w:rsidRPr="00E52886" w:rsidRDefault="00893390" w:rsidP="0010178B">
            <w:pPr>
              <w:widowControl w:val="0"/>
              <w:numPr>
                <w:ilvl w:val="0"/>
                <w:numId w:val="85"/>
              </w:numPr>
              <w:tabs>
                <w:tab w:val="left" w:pos="447"/>
              </w:tabs>
              <w:suppressAutoHyphens/>
              <w:spacing w:after="0" w:line="240" w:lineRule="auto"/>
              <w:ind w:left="0" w:firstLine="0"/>
              <w:contextualSpacing/>
              <w:jc w:val="both"/>
              <w:rPr>
                <w:rFonts w:ascii="Times New Roman" w:eastAsia="Calibri" w:hAnsi="Times New Roman" w:cs="Times New Roman"/>
                <w:spacing w:val="-2"/>
                <w:sz w:val="24"/>
                <w:szCs w:val="24"/>
                <w:lang w:eastAsia="ar-SA"/>
              </w:rPr>
            </w:pPr>
            <w:r w:rsidRPr="00E52886">
              <w:rPr>
                <w:rFonts w:ascii="Times New Roman" w:eastAsia="Calibri" w:hAnsi="Times New Roman" w:cs="Times New Roman"/>
                <w:spacing w:val="-2"/>
                <w:sz w:val="24"/>
                <w:szCs w:val="24"/>
                <w:lang w:eastAsia="ar-SA"/>
              </w:rPr>
              <w:t xml:space="preserve">Қазақстан Республикасының 2060 жылға дейінгі көміртегі бейтараптығына қол жеткізу стратегиясын бекіту туралы Қазақстан Республикасы Президентінің 2023 жылғы 2 ақпандағы № 121 Жарлығы </w:t>
            </w:r>
            <w:bookmarkEnd w:id="20"/>
            <w:r w:rsidRPr="00E52886">
              <w:rPr>
                <w:rFonts w:ascii="Times New Roman" w:eastAsia="Calibri" w:hAnsi="Times New Roman" w:cs="Times New Roman"/>
                <w:spacing w:val="-2"/>
                <w:sz w:val="24"/>
                <w:szCs w:val="24"/>
                <w:lang w:eastAsia="ar-SA"/>
              </w:rPr>
              <w:t>.</w:t>
            </w:r>
          </w:p>
        </w:tc>
      </w:tr>
      <w:tr w:rsidR="00893390" w:rsidRPr="00E52886" w14:paraId="1C17CB2B"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2E065276"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bCs/>
                <w:spacing w:val="-2"/>
                <w:kern w:val="0"/>
                <w:sz w:val="24"/>
                <w:szCs w:val="24"/>
                <w:lang w:eastAsia="ar-SA"/>
                <w14:ligatures w14:val="none"/>
              </w:rPr>
            </w:pPr>
            <w:r w:rsidRPr="00E52886">
              <w:rPr>
                <w:rFonts w:ascii="Times New Roman" w:eastAsia="Calibri" w:hAnsi="Times New Roman" w:cs="Times New Roman"/>
                <w:b/>
                <w:bCs/>
                <w:spacing w:val="-2"/>
                <w:kern w:val="0"/>
                <w:sz w:val="24"/>
                <w:szCs w:val="24"/>
                <w:lang w:eastAsia="ar-SA"/>
                <w14:ligatures w14:val="none"/>
              </w:rPr>
              <w:t>4. Күтілетін нәтижелер:</w:t>
            </w:r>
          </w:p>
          <w:p w14:paraId="43964C1D"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bCs/>
                <w:spacing w:val="-2"/>
                <w:kern w:val="0"/>
                <w:sz w:val="24"/>
                <w:szCs w:val="24"/>
                <w:lang w:eastAsia="ar-SA"/>
                <w14:ligatures w14:val="none"/>
              </w:rPr>
            </w:pPr>
            <w:r w:rsidRPr="00E52886">
              <w:rPr>
                <w:rFonts w:ascii="Times New Roman" w:eastAsia="Calibri" w:hAnsi="Times New Roman" w:cs="Times New Roman"/>
                <w:b/>
                <w:bCs/>
                <w:spacing w:val="-2"/>
                <w:kern w:val="0"/>
                <w:sz w:val="24"/>
                <w:szCs w:val="24"/>
                <w:lang w:eastAsia="ar-SA"/>
                <w14:ligatures w14:val="none"/>
              </w:rPr>
              <w:t>4.1 Тікелей нәтижелер:</w:t>
            </w:r>
          </w:p>
          <w:p w14:paraId="77F2C6CE"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bookmarkStart w:id="21" w:name="_Hlk205545003"/>
            <w:r w:rsidRPr="00E52886">
              <w:rPr>
                <w:rFonts w:ascii="Times New Roman" w:eastAsia="Calibri" w:hAnsi="Times New Roman" w:cs="Times New Roman"/>
                <w:b/>
                <w:kern w:val="0"/>
                <w:sz w:val="24"/>
                <w:szCs w:val="24"/>
                <w14:ligatures w14:val="none"/>
              </w:rPr>
              <w:t>Бағдарламаны орындау нәтижесінде келесі нәтижелерге қол жеткізу керек:</w:t>
            </w:r>
          </w:p>
          <w:p w14:paraId="37C1B79C"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
                <w:bCs/>
                <w:spacing w:val="-2"/>
                <w:kern w:val="0"/>
                <w:sz w:val="24"/>
                <w:szCs w:val="24"/>
                <w:lang w:eastAsia="ar-SA"/>
                <w14:ligatures w14:val="none"/>
              </w:rPr>
            </w:pPr>
            <w:r w:rsidRPr="00E52886">
              <w:rPr>
                <w:rFonts w:ascii="Times New Roman" w:eastAsia="Calibri" w:hAnsi="Times New Roman" w:cs="Times New Roman"/>
                <w:b/>
                <w:spacing w:val="-2"/>
                <w:kern w:val="0"/>
                <w:sz w:val="24"/>
                <w:szCs w:val="24"/>
                <w:lang w:eastAsia="ar-SA"/>
                <w14:ligatures w14:val="none"/>
              </w:rPr>
              <w:t xml:space="preserve">1-тапсырма. </w:t>
            </w:r>
            <w:r w:rsidRPr="00E52886">
              <w:rPr>
                <w:rFonts w:ascii="Times New Roman" w:eastAsia="Calibri" w:hAnsi="Times New Roman" w:cs="Times New Roman"/>
                <w:b/>
                <w:bCs/>
                <w:spacing w:val="-2"/>
                <w:kern w:val="0"/>
                <w:sz w:val="24"/>
                <w:szCs w:val="24"/>
                <w:lang w:eastAsia="ar-SA"/>
                <w14:ligatures w14:val="none"/>
              </w:rPr>
              <w:t>Биомасса мен тұрмыстық қатты қалдықтарды (</w:t>
            </w:r>
            <w:r w:rsidRPr="00E52886">
              <w:rPr>
                <w:rFonts w:ascii="Times New Roman" w:eastAsia="Calibri" w:hAnsi="Times New Roman" w:cs="Times New Roman"/>
                <w:b/>
                <w:bCs/>
                <w:spacing w:val="-2"/>
                <w:kern w:val="0"/>
                <w:sz w:val="24"/>
                <w:szCs w:val="24"/>
                <w:lang w:val="kk-KZ" w:eastAsia="ar-SA"/>
                <w14:ligatures w14:val="none"/>
              </w:rPr>
              <w:t>Т</w:t>
            </w:r>
            <w:r w:rsidRPr="00E52886">
              <w:rPr>
                <w:rFonts w:ascii="Times New Roman" w:eastAsia="Calibri" w:hAnsi="Times New Roman" w:cs="Times New Roman"/>
                <w:b/>
                <w:bCs/>
                <w:spacing w:val="-2"/>
                <w:kern w:val="0"/>
                <w:sz w:val="24"/>
                <w:szCs w:val="24"/>
                <w:lang w:eastAsia="ar-SA"/>
                <w14:ligatures w14:val="none"/>
              </w:rPr>
              <w:t>ҚҚ) синтездік газға өңдеу әдістерін әзірлеу және газдандыру процесінің тиімділігіне және мақсатты газ тәрізді өнімнің сапасына әсер ететін факторларды ғылыми негіздеу</w:t>
            </w:r>
          </w:p>
          <w:p w14:paraId="1DADAF5F"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b/>
                <w:bCs/>
                <w:spacing w:val="-2"/>
                <w:kern w:val="0"/>
                <w:sz w:val="24"/>
                <w:szCs w:val="24"/>
                <w:lang w:eastAsia="ar-SA"/>
                <w14:ligatures w14:val="none"/>
              </w:rPr>
            </w:pPr>
            <w:r w:rsidRPr="00E52886">
              <w:rPr>
                <w:rFonts w:ascii="Times New Roman" w:eastAsia="Calibri" w:hAnsi="Times New Roman" w:cs="Times New Roman"/>
                <w:kern w:val="0"/>
                <w:sz w:val="24"/>
                <w:szCs w:val="24"/>
                <w14:ligatures w14:val="none"/>
              </w:rPr>
              <w:t>1.1 Қазақстандық биомасса мен қатты тұрмыстық қалдықтарды биоотынға айналдыру үшін пайдалану мүмкіндігі тұрақты даму тұрғысынан анықталды: шикізат қорларының көлемі мен толықтырылуы, басқа шикізаттардың қолжетімділігі және өңдеу әдістерінің қоршаған ортаға әсері.</w:t>
            </w:r>
          </w:p>
          <w:p w14:paraId="2B2D7EDE"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1.2 Жаңартылатын шикізаттың сапа көрсеткіштеріне әсер ететін биомасса мен қатты тұрмыстық қалдықтарды алдын ала өңдеу параметрлері анықталды: ылғалдылық мөлшері, минералды компоненттердің мөлшері, энергия құндылығы, меншікті бетінің ауданы, құрылымы және т.б.</w:t>
            </w:r>
          </w:p>
          <w:p w14:paraId="0B68DCB3"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1.3 Биомасса сапа көрсеткіштерінің (құрамында қатты тұрмыстық қалдықтар барларды қоса алғанда) және оны газдандырудың пайдалану параметрлерінің газ тәрізді өнімдердің өнімділігі мен сапасына әсері анықталды: газ тәрізді өнімдердің құрамы мен жылу құндылығы, қосалқы өнімдердің мөлшері және т.б.</w:t>
            </w:r>
          </w:p>
          <w:p w14:paraId="50E76E88"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1.4 Қазақстандағы ең ірі полигондардан шыққан қатты тұрмыстық қалдықтардың көрсеткіштерін кешенді бағалау жүргізілді, қатты тұрмыстық қалдықтардың морфологиялық және химиялық құрамы мен энергетикалық сипаттамалары анықталды </w:t>
            </w:r>
            <w:r w:rsidRPr="00E52886">
              <w:rPr>
                <w:rFonts w:ascii="Times New Roman" w:eastAsia="Calibri" w:hAnsi="Times New Roman" w:cs="Times New Roman"/>
                <w:kern w:val="0"/>
                <w:sz w:val="24"/>
                <w:szCs w:val="24"/>
                <w:lang w:eastAsia="ar-SA"/>
                <w14:ligatures w14:val="none"/>
              </w:rPr>
              <w:t>.</w:t>
            </w:r>
          </w:p>
          <w:p w14:paraId="5988376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1.5 Энергия мен ресурстарды минималды тұтынумен газ тәрізді өнімдердің максималды шығуын қамтамасыз ету үшін төмен температуралы пиролиз процесінің оңтайлы параметрлері анықталды.</w:t>
            </w:r>
          </w:p>
          <w:p w14:paraId="59C1C4F4"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1.6 Фишер-Тропш және деоксигенация процестері үшін газ тәрізді шикізатқа қажетті сапа көрсеткіштеріне дейін биомасса мен қатты тұрмыстық қалдықтарды газдандыру өнімдерін тазарту технологиясы әзірленді.</w:t>
            </w:r>
          </w:p>
          <w:p w14:paraId="79ADA55F"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Cs/>
                <w:spacing w:val="-2"/>
                <w:kern w:val="0"/>
                <w:sz w:val="24"/>
                <w:szCs w:val="24"/>
                <w:lang w:eastAsia="ar-SA"/>
                <w14:ligatures w14:val="none"/>
              </w:rPr>
              <w:t xml:space="preserve">1.7 Фишер-Тропш (FT-SPK) және оттегісіздендіру (Bio-SPK) процестерін қолдана отырып, синтетикалық парафинді керосин (SPK) өндіруге арналған компоненттер ретінде газдандыру процесі және синтез газын немесе сутекті өндіру үшін шикізаттың (биомасса немесе MSW) сапа көрсеткіштерін реттейтін ұйым стандарты </w:t>
            </w:r>
            <w:r w:rsidRPr="00E52886">
              <w:rPr>
                <w:rFonts w:ascii="Times New Roman" w:eastAsia="Calibri" w:hAnsi="Times New Roman" w:cs="Times New Roman"/>
                <w:kern w:val="0"/>
                <w:sz w:val="24"/>
                <w:szCs w:val="24"/>
                <w14:ligatures w14:val="none"/>
              </w:rPr>
              <w:t>әзірленді.</w:t>
            </w:r>
          </w:p>
          <w:p w14:paraId="15AE1A76"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1.8 Тазартылған синтез газын немесе сутегін алу үшін биомасса мен қатты қалдықтарды газдандыру процесіне арналған процесті реттеу әзірленді.</w:t>
            </w:r>
          </w:p>
          <w:p w14:paraId="5339D88A"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bCs/>
                <w:spacing w:val="-2"/>
                <w:kern w:val="0"/>
                <w:sz w:val="24"/>
                <w:szCs w:val="24"/>
                <w:lang w:eastAsia="ar-SA"/>
                <w14:ligatures w14:val="none"/>
              </w:rPr>
            </w:pPr>
          </w:p>
          <w:p w14:paraId="6D34FE65"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
                <w:spacing w:val="-2"/>
                <w:kern w:val="0"/>
                <w:sz w:val="24"/>
                <w:szCs w:val="24"/>
                <w:lang w:eastAsia="ar-SA"/>
                <w14:ligatures w14:val="none"/>
              </w:rPr>
            </w:pPr>
            <w:r w:rsidRPr="00E52886">
              <w:rPr>
                <w:rFonts w:ascii="Times New Roman" w:eastAsia="Calibri" w:hAnsi="Times New Roman" w:cs="Times New Roman"/>
                <w:b/>
                <w:spacing w:val="-2"/>
                <w:kern w:val="0"/>
                <w:sz w:val="24"/>
                <w:szCs w:val="24"/>
                <w:lang w:eastAsia="ar-SA"/>
                <w14:ligatures w14:val="none"/>
              </w:rPr>
              <w:t>2-тапсырма. Тұрақты авиациялық отынды (SAF) синтездеу технологияларын әзірлеу</w:t>
            </w:r>
          </w:p>
          <w:p w14:paraId="251067D9" w14:textId="77777777" w:rsidR="00893390" w:rsidRPr="00E52886" w:rsidRDefault="00893390" w:rsidP="00893390">
            <w:pPr>
              <w:spacing w:after="0" w:line="240" w:lineRule="auto"/>
              <w:jc w:val="both"/>
              <w:textAlignment w:val="baseline"/>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2.1 Алынған каталитикалық жүйелердің физика-химиялық және каталитикалық қасиеттері арасында байланыс орнатылды, осының негізінде Фишер-Тропш (</w:t>
            </w:r>
            <w:r w:rsidRPr="00E52886">
              <w:rPr>
                <w:rFonts w:ascii="Times New Roman" w:eastAsia="Calibri" w:hAnsi="Times New Roman" w:cs="Times New Roman"/>
                <w:spacing w:val="-2"/>
                <w:kern w:val="0"/>
                <w:sz w:val="24"/>
                <w:szCs w:val="24"/>
                <w:lang w:val="kk-KZ"/>
                <w14:ligatures w14:val="none"/>
              </w:rPr>
              <w:t>Ф</w:t>
            </w:r>
            <w:r w:rsidRPr="00E52886">
              <w:rPr>
                <w:rFonts w:ascii="Times New Roman" w:eastAsia="Calibri" w:hAnsi="Times New Roman" w:cs="Times New Roman"/>
                <w:spacing w:val="-2"/>
                <w:kern w:val="0"/>
                <w:sz w:val="24"/>
                <w:szCs w:val="24"/>
                <w14:ligatures w14:val="none"/>
              </w:rPr>
              <w:t>T) әдісін қолдана отырып, синтез газынан синтетикалық отын фракцияларын селективті түрде өндіру үшін тиімді катализаторлар жасалуы керек.</w:t>
            </w:r>
          </w:p>
          <w:p w14:paraId="016CACC1" w14:textId="77777777" w:rsidR="00893390" w:rsidRPr="00E52886" w:rsidRDefault="00893390" w:rsidP="00893390">
            <w:pPr>
              <w:spacing w:after="0" w:line="240" w:lineRule="auto"/>
              <w:jc w:val="both"/>
              <w:textAlignment w:val="baseline"/>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kern w:val="0"/>
                <w:sz w:val="24"/>
                <w:szCs w:val="24"/>
                <w14:ligatures w14:val="none"/>
              </w:rPr>
              <w:t xml:space="preserve">2.2 Оңтайлы жұмыс параметрлері, сондай-ақ әртүрлі көздерден алынған синтез газының оңтайлы құрамы анықталды, бұл </w:t>
            </w:r>
            <w:r w:rsidRPr="00E52886">
              <w:rPr>
                <w:rFonts w:ascii="Times New Roman" w:eastAsia="Calibri" w:hAnsi="Times New Roman" w:cs="Times New Roman"/>
                <w:spacing w:val="-2"/>
                <w:kern w:val="0"/>
                <w:sz w:val="24"/>
                <w:szCs w:val="24"/>
                <w14:ligatures w14:val="none"/>
              </w:rPr>
              <w:t xml:space="preserve">шикізаттың жоғары конверсиясын және </w:t>
            </w:r>
            <w:r w:rsidRPr="00E52886">
              <w:rPr>
                <w:rFonts w:ascii="Times New Roman" w:eastAsia="Calibri" w:hAnsi="Times New Roman" w:cs="Times New Roman"/>
                <w:kern w:val="0"/>
                <w:sz w:val="24"/>
                <w:szCs w:val="24"/>
                <w14:ligatures w14:val="none"/>
              </w:rPr>
              <w:t>әзірленген катализаторлардың қатысуымен қажетті құрамдағы мақсатты өнімдердің (бензин және авиациялық керосин SAF) шығуын қамтамасыз етеді.</w:t>
            </w:r>
            <w:r w:rsidRPr="00E52886">
              <w:rPr>
                <w:rFonts w:ascii="Times New Roman" w:eastAsia="Calibri" w:hAnsi="Times New Roman" w:cs="Times New Roman"/>
                <w:spacing w:val="-2"/>
                <w:kern w:val="0"/>
                <w:sz w:val="24"/>
                <w:szCs w:val="24"/>
                <w14:ligatures w14:val="none"/>
              </w:rPr>
              <w:t xml:space="preserve"> </w:t>
            </w:r>
          </w:p>
          <w:p w14:paraId="412C0F14" w14:textId="77777777" w:rsidR="00893390" w:rsidRPr="00E52886" w:rsidRDefault="00893390" w:rsidP="00893390">
            <w:pPr>
              <w:spacing w:after="0" w:line="240" w:lineRule="auto"/>
              <w:jc w:val="both"/>
              <w:textAlignment w:val="baseline"/>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bCs/>
                <w:spacing w:val="-2"/>
                <w:kern w:val="0"/>
                <w:sz w:val="24"/>
                <w:szCs w:val="24"/>
                <w:lang w:eastAsia="ar-SA"/>
                <w14:ligatures w14:val="none"/>
              </w:rPr>
              <w:t xml:space="preserve">Биомасса мен тұрмыстық қалдықтардан алынған синтез газынан синтетикалық парафинді керосин (FT-SPK) алу </w:t>
            </w:r>
            <w:r w:rsidRPr="00E52886">
              <w:rPr>
                <w:rFonts w:ascii="Times New Roman" w:eastAsia="Calibri" w:hAnsi="Times New Roman" w:cs="Times New Roman"/>
                <w:spacing w:val="-2"/>
                <w:kern w:val="0"/>
                <w:sz w:val="24"/>
                <w:szCs w:val="24"/>
                <w14:ligatures w14:val="none"/>
              </w:rPr>
              <w:t>технологиясы әзірленді .</w:t>
            </w:r>
          </w:p>
          <w:p w14:paraId="524B3720" w14:textId="77777777" w:rsidR="00893390" w:rsidRPr="00E52886" w:rsidRDefault="00893390" w:rsidP="00893390">
            <w:pPr>
              <w:spacing w:after="0" w:line="240" w:lineRule="auto"/>
              <w:jc w:val="both"/>
              <w:textAlignment w:val="baseline"/>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2.4 Фишер-Тропш әдісін (FT-SPK) қолдана отырып, синтез газынан катализаторлар мен синтетикалық парафин керосині өндірісі үшін әзірленген технологияларды қолдану бойынша ұсыныстар берілді және технологиялық регламенттер әзірленді.</w:t>
            </w:r>
          </w:p>
          <w:p w14:paraId="2A8EA928" w14:textId="77777777" w:rsidR="00893390" w:rsidRPr="00E52886" w:rsidRDefault="00893390" w:rsidP="00893390">
            <w:pPr>
              <w:tabs>
                <w:tab w:val="left" w:pos="285"/>
                <w:tab w:val="left" w:pos="450"/>
              </w:tabs>
              <w:suppressAutoHyphens/>
              <w:spacing w:after="0" w:line="256" w:lineRule="auto"/>
              <w:jc w:val="both"/>
              <w:rPr>
                <w:rFonts w:ascii="Times New Roman" w:eastAsia="Calibri" w:hAnsi="Times New Roman" w:cs="Times New Roman"/>
                <w:spacing w:val="-2"/>
                <w:sz w:val="24"/>
                <w:szCs w:val="24"/>
              </w:rPr>
            </w:pPr>
            <w:r w:rsidRPr="00E52886">
              <w:rPr>
                <w:rFonts w:ascii="Times New Roman" w:eastAsia="Calibri" w:hAnsi="Times New Roman" w:cs="Times New Roman"/>
                <w:spacing w:val="-2"/>
                <w:sz w:val="24"/>
                <w:szCs w:val="24"/>
              </w:rPr>
              <w:t xml:space="preserve">2.5 </w:t>
            </w:r>
            <w:r w:rsidRPr="00E52886">
              <w:rPr>
                <w:rFonts w:ascii="Times New Roman" w:eastAsia="Times New Roman" w:hAnsi="Times New Roman" w:cs="Times New Roman"/>
                <w:bCs/>
                <w:spacing w:val="-2"/>
                <w:sz w:val="24"/>
                <w:szCs w:val="24"/>
                <w:lang w:eastAsia="ar-SA"/>
              </w:rPr>
              <w:t>Өсімдік майларының синтетикалық парафинді керосинге айналуына әсер етуі мүмкін негізгі параметрлерін (қышқыл саны, эфир мөлшері, йод мөлшері, жалпы күл, элементтік құрамы, тұтану температурасы және т.б.) зерттеу үшін аналитикалық кешен іске қосылды. Өсімдік майы мен оның туындыларын оттегісіздендіру кезінде хроматографиялық талдау әдісі әзірленді.</w:t>
            </w:r>
          </w:p>
          <w:p w14:paraId="3DFC37E7"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
                <w:spacing w:val="-2"/>
                <w:kern w:val="0"/>
                <w:sz w:val="24"/>
                <w:szCs w:val="24"/>
                <w:lang w:eastAsia="ar-SA"/>
                <w14:ligatures w14:val="none"/>
              </w:rPr>
            </w:pPr>
            <w:r w:rsidRPr="00E52886">
              <w:rPr>
                <w:rFonts w:ascii="Times New Roman" w:eastAsia="Calibri" w:hAnsi="Times New Roman" w:cs="Times New Roman"/>
                <w:spacing w:val="-2"/>
                <w:kern w:val="0"/>
                <w:sz w:val="24"/>
                <w:szCs w:val="24"/>
                <w14:ligatures w14:val="none"/>
              </w:rPr>
              <w:t xml:space="preserve">2.6 Өсімдік майын синтетикалық </w:t>
            </w:r>
            <w:r w:rsidRPr="00E52886">
              <w:rPr>
                <w:rFonts w:ascii="Times New Roman" w:eastAsia="Calibri" w:hAnsi="Times New Roman" w:cs="Times New Roman"/>
                <w:bCs/>
                <w:spacing w:val="-2"/>
                <w:kern w:val="0"/>
                <w:sz w:val="24"/>
                <w:szCs w:val="24"/>
                <w:lang w:eastAsia="ar-SA"/>
                <w14:ligatures w14:val="none"/>
              </w:rPr>
              <w:t xml:space="preserve">парафинді керосинге </w:t>
            </w:r>
            <w:r w:rsidRPr="00E52886">
              <w:rPr>
                <w:rFonts w:ascii="Times New Roman" w:eastAsia="Calibri" w:hAnsi="Times New Roman" w:cs="Times New Roman"/>
                <w:kern w:val="0"/>
                <w:sz w:val="24"/>
                <w:szCs w:val="24"/>
                <w14:ligatures w14:val="none"/>
              </w:rPr>
              <w:t>өңдеу процестерінің бағытына және катализатор компоненттерінің табиғатының әсері анықталды (</w:t>
            </w:r>
            <w:r w:rsidRPr="00E52886">
              <w:rPr>
                <w:rFonts w:ascii="Times New Roman" w:eastAsia="Calibri" w:hAnsi="Times New Roman" w:cs="Times New Roman"/>
                <w:bCs/>
                <w:spacing w:val="-2"/>
                <w:kern w:val="0"/>
                <w:sz w:val="24"/>
                <w:szCs w:val="24"/>
                <w:lang w:eastAsia="ar-SA"/>
                <w14:ligatures w14:val="none"/>
              </w:rPr>
              <w:t xml:space="preserve">деоксигенизация, гидрокрекинг, изомеризация) </w:t>
            </w:r>
            <w:r w:rsidRPr="00E52886">
              <w:rPr>
                <w:rFonts w:ascii="Times New Roman" w:eastAsia="Calibri" w:hAnsi="Times New Roman" w:cs="Times New Roman"/>
                <w:kern w:val="0"/>
                <w:sz w:val="24"/>
                <w:szCs w:val="24"/>
                <w14:ligatures w14:val="none"/>
              </w:rPr>
              <w:t>.</w:t>
            </w:r>
          </w:p>
          <w:p w14:paraId="0FF960A1"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2.7 Алынған катализаторлардың құрылымы мен физика-химиялық қасиеттері мен олардың өсімдік майын синтетикалық парафинді керосинге өңдеу (</w:t>
            </w:r>
            <w:r w:rsidRPr="00E52886">
              <w:rPr>
                <w:rFonts w:ascii="Times New Roman" w:eastAsia="Calibri" w:hAnsi="Times New Roman" w:cs="Times New Roman"/>
                <w:bCs/>
                <w:spacing w:val="-2"/>
                <w:kern w:val="0"/>
                <w:sz w:val="24"/>
                <w:szCs w:val="24"/>
                <w:lang w:eastAsia="ar-SA"/>
                <w14:ligatures w14:val="none"/>
              </w:rPr>
              <w:t xml:space="preserve">деоксигенизациялау, гидрокрекинг, изомерлеу) кезіндегі мінез-құлқы арасындағы байланыс анықталды. </w:t>
            </w:r>
            <w:r w:rsidRPr="00E52886">
              <w:rPr>
                <w:rFonts w:ascii="Times New Roman" w:eastAsia="Calibri" w:hAnsi="Times New Roman" w:cs="Times New Roman"/>
                <w:kern w:val="0"/>
                <w:sz w:val="24"/>
                <w:szCs w:val="24"/>
                <w14:ligatures w14:val="none"/>
              </w:rPr>
              <w:t>Бұл процестер үшін тиімді көпфункционалды катализатор(лар) жасалды.</w:t>
            </w:r>
          </w:p>
          <w:p w14:paraId="6CFCAD71"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2.8 Полифункционалды катализаторлардың қатысуымен өсімдік майын өңдеу процесінің оңтайлы жұмыс параметрлері анықталды, бұл синтетикалық парафинді керосин алу үшін шикізаттың жоғары конверсиясын және қажетті құрамдағы мақсатты өнімдердің шығымын қамтамасыз етеді.</w:t>
            </w:r>
          </w:p>
          <w:p w14:paraId="3496C7A8"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2.9 </w:t>
            </w:r>
            <w:r w:rsidRPr="00E52886">
              <w:rPr>
                <w:rFonts w:ascii="Times New Roman" w:eastAsia="Calibri" w:hAnsi="Times New Roman" w:cs="Times New Roman"/>
                <w:spacing w:val="-2"/>
                <w:kern w:val="0"/>
                <w:sz w:val="24"/>
                <w:szCs w:val="24"/>
                <w14:ligatures w14:val="none"/>
              </w:rPr>
              <w:t xml:space="preserve">Жеуге жарамсыз майларды оттегісіздендіру/крекингтеу/изомерлеу арқылы синтетикалық парафинді керосин (Bio-SPK немесе HEFA-SPK) </w:t>
            </w:r>
            <w:r w:rsidRPr="00E52886">
              <w:rPr>
                <w:rFonts w:ascii="Times New Roman" w:eastAsia="Calibri" w:hAnsi="Times New Roman" w:cs="Times New Roman"/>
                <w:bCs/>
                <w:spacing w:val="-2"/>
                <w:kern w:val="0"/>
                <w:sz w:val="24"/>
                <w:szCs w:val="24"/>
                <w:lang w:eastAsia="ar-SA"/>
                <w14:ligatures w14:val="none"/>
              </w:rPr>
              <w:t xml:space="preserve">алу </w:t>
            </w:r>
            <w:r w:rsidRPr="00E52886">
              <w:rPr>
                <w:rFonts w:ascii="Times New Roman" w:eastAsia="Calibri" w:hAnsi="Times New Roman" w:cs="Times New Roman"/>
                <w:spacing w:val="-2"/>
                <w:kern w:val="0"/>
                <w:sz w:val="24"/>
                <w:szCs w:val="24"/>
                <w14:ligatures w14:val="none"/>
              </w:rPr>
              <w:t>технологиясы әзірленді .</w:t>
            </w:r>
          </w:p>
          <w:p w14:paraId="17763866"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2.10 Әртүрлі сипаттағы немесе әртүрлі сапа көрсеткіштері бар өсімдік майларынан мақсатты отын көмірсутектерін алудың каталитикалық технологиясы бойынша ұсыныстар берілді, сондай-ақ полифункционалды катализатор алу және өсімдік майларын синтетикалық парафинді керосинге (</w:t>
            </w:r>
            <w:r w:rsidRPr="00E52886">
              <w:rPr>
                <w:rFonts w:ascii="Times New Roman" w:eastAsia="Calibri" w:hAnsi="Times New Roman" w:cs="Times New Roman"/>
                <w:bCs/>
                <w:spacing w:val="-2"/>
                <w:kern w:val="0"/>
                <w:sz w:val="24"/>
                <w:szCs w:val="24"/>
                <w:lang w:eastAsia="ar-SA"/>
                <w14:ligatures w14:val="none"/>
              </w:rPr>
              <w:t xml:space="preserve">Bio-SPK немесе HEFA-SPK) </w:t>
            </w:r>
            <w:r w:rsidRPr="00E52886">
              <w:rPr>
                <w:rFonts w:ascii="Times New Roman" w:eastAsia="Calibri" w:hAnsi="Times New Roman" w:cs="Times New Roman"/>
                <w:spacing w:val="-2"/>
                <w:kern w:val="0"/>
                <w:sz w:val="24"/>
                <w:szCs w:val="24"/>
                <w:lang w:eastAsia="ar-SA"/>
                <w14:ligatures w14:val="none"/>
              </w:rPr>
              <w:t>өңдеудің технологиялық регламенті әзірленді .</w:t>
            </w:r>
          </w:p>
          <w:p w14:paraId="2D5E55A8"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2.11 </w:t>
            </w:r>
            <w:r w:rsidRPr="00E52886">
              <w:rPr>
                <w:rFonts w:ascii="Times New Roman" w:eastAsia="Calibri" w:hAnsi="Times New Roman" w:cs="Times New Roman"/>
                <w:spacing w:val="-2"/>
                <w:kern w:val="0"/>
                <w:sz w:val="24"/>
                <w:szCs w:val="24"/>
                <w:lang w:eastAsia="ar-SA"/>
                <w14:ligatures w14:val="none"/>
              </w:rPr>
              <w:t>Биоэтанолдан SAF синтезінің ғылыми негіздері зерттелді, оның ішінде спиртті олефинге (этиленге) дейін дегидратациялау, олефин олигомерленуі, содан кейін реактивті қозғалтқыштарға арналған қоспа алу үшін синтетикалық парафин өнімін гидрогенизациялау және фракциялау сатылары қарастырылды.</w:t>
            </w:r>
          </w:p>
          <w:p w14:paraId="1708D524"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Cs/>
                <w:spacing w:val="-2"/>
                <w:kern w:val="0"/>
                <w:sz w:val="24"/>
                <w:szCs w:val="24"/>
                <w:lang w:eastAsia="ar-SA"/>
                <w14:ligatures w14:val="none"/>
              </w:rPr>
              <w:t xml:space="preserve">парафинді керосинге </w:t>
            </w:r>
            <w:r w:rsidRPr="00E52886">
              <w:rPr>
                <w:rFonts w:ascii="Times New Roman" w:eastAsia="Calibri" w:hAnsi="Times New Roman" w:cs="Times New Roman"/>
                <w:kern w:val="0"/>
                <w:sz w:val="24"/>
                <w:szCs w:val="24"/>
                <w14:ligatures w14:val="none"/>
              </w:rPr>
              <w:t xml:space="preserve">өңдеу процестерінде </w:t>
            </w: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bCs/>
                <w:spacing w:val="-2"/>
                <w:kern w:val="0"/>
                <w:sz w:val="24"/>
                <w:szCs w:val="24"/>
                <w:lang w:eastAsia="ar-SA"/>
                <w14:ligatures w14:val="none"/>
              </w:rPr>
              <w:t xml:space="preserve">дегидратация, олигомерлеу, гидрогендеу, изомерлеу) </w:t>
            </w:r>
            <w:r w:rsidRPr="00E52886">
              <w:rPr>
                <w:rFonts w:ascii="Times New Roman" w:eastAsia="Calibri" w:hAnsi="Times New Roman" w:cs="Times New Roman"/>
                <w:kern w:val="0"/>
                <w:sz w:val="24"/>
                <w:szCs w:val="24"/>
                <w14:ligatures w14:val="none"/>
              </w:rPr>
              <w:t>катализатор компоненттерінің табиғатының олардың белсенділігі мен селективтілігіне әсері анықталды .</w:t>
            </w:r>
          </w:p>
          <w:p w14:paraId="48E58804"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Cs/>
                <w:spacing w:val="-2"/>
                <w:kern w:val="0"/>
                <w:sz w:val="24"/>
                <w:szCs w:val="24"/>
                <w:lang w:eastAsia="ar-SA"/>
                <w14:ligatures w14:val="none"/>
              </w:rPr>
              <w:t xml:space="preserve">парафинді керосинге </w:t>
            </w:r>
            <w:r w:rsidRPr="00E52886">
              <w:rPr>
                <w:rFonts w:ascii="Times New Roman" w:eastAsia="Calibri" w:hAnsi="Times New Roman" w:cs="Times New Roman"/>
                <w:kern w:val="0"/>
                <w:sz w:val="24"/>
                <w:szCs w:val="24"/>
                <w14:ligatures w14:val="none"/>
              </w:rPr>
              <w:t>айналдыру процестеріндегі (</w:t>
            </w:r>
            <w:r w:rsidRPr="00E52886">
              <w:rPr>
                <w:rFonts w:ascii="Times New Roman" w:eastAsia="Calibri" w:hAnsi="Times New Roman" w:cs="Times New Roman"/>
                <w:bCs/>
                <w:spacing w:val="-2"/>
                <w:kern w:val="0"/>
                <w:sz w:val="24"/>
                <w:szCs w:val="24"/>
                <w:lang w:eastAsia="ar-SA"/>
                <w14:ligatures w14:val="none"/>
              </w:rPr>
              <w:t xml:space="preserve">дегидратация, олигомерлеу, гидрогендеу, изомерлеу) мінез-құлқы </w:t>
            </w:r>
            <w:r w:rsidRPr="00E52886">
              <w:rPr>
                <w:rFonts w:ascii="Times New Roman" w:eastAsia="Calibri" w:hAnsi="Times New Roman" w:cs="Times New Roman"/>
                <w:kern w:val="0"/>
                <w:sz w:val="24"/>
                <w:szCs w:val="24"/>
                <w14:ligatures w14:val="none"/>
              </w:rPr>
              <w:t xml:space="preserve">арасындағы байланыс анықталды. Бұл процестер үшін тиімді катализаторлар </w:t>
            </w:r>
            <w:r w:rsidRPr="00E52886">
              <w:rPr>
                <w:rFonts w:ascii="Times New Roman" w:eastAsia="Calibri" w:hAnsi="Times New Roman" w:cs="Times New Roman"/>
                <w:bCs/>
                <w:spacing w:val="-2"/>
                <w:kern w:val="0"/>
                <w:sz w:val="24"/>
                <w:szCs w:val="24"/>
                <w:lang w:eastAsia="ar-SA"/>
                <w14:ligatures w14:val="none"/>
              </w:rPr>
              <w:t>жасалды .</w:t>
            </w:r>
          </w:p>
          <w:p w14:paraId="289FD54D"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2.14 Биоэтанолдан синтетикалық парафинді керосин (ATJ-SPK) алу </w:t>
            </w:r>
            <w:r w:rsidRPr="00E52886">
              <w:rPr>
                <w:rFonts w:ascii="Times New Roman" w:eastAsia="Calibri" w:hAnsi="Times New Roman" w:cs="Times New Roman"/>
                <w:spacing w:val="-2"/>
                <w:kern w:val="0"/>
                <w:sz w:val="24"/>
                <w:szCs w:val="24"/>
                <w14:ligatures w14:val="none"/>
              </w:rPr>
              <w:t xml:space="preserve">технологиясы </w:t>
            </w:r>
            <w:r w:rsidRPr="00E52886">
              <w:rPr>
                <w:rFonts w:ascii="Times New Roman" w:eastAsia="Calibri" w:hAnsi="Times New Roman" w:cs="Times New Roman"/>
                <w:bCs/>
                <w:spacing w:val="-2"/>
                <w:kern w:val="0"/>
                <w:sz w:val="24"/>
                <w:szCs w:val="24"/>
                <w:lang w:eastAsia="ar-SA"/>
                <w14:ligatures w14:val="none"/>
              </w:rPr>
              <w:t>әзірленді.</w:t>
            </w:r>
          </w:p>
          <w:p w14:paraId="16C6A844" w14:textId="77777777" w:rsidR="00893390" w:rsidRPr="00E52886" w:rsidRDefault="00893390" w:rsidP="00893390">
            <w:pPr>
              <w:widowControl w:val="0"/>
              <w:tabs>
                <w:tab w:val="left" w:pos="4933"/>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2.15 Биоэтанолдан мақсатты отын көмірсутектерін алу технологиясы бойынша ұсыныстар берілді және </w:t>
            </w:r>
            <w:r w:rsidRPr="00E52886">
              <w:rPr>
                <w:rFonts w:ascii="Times New Roman" w:eastAsia="Calibri" w:hAnsi="Times New Roman" w:cs="Times New Roman"/>
                <w:spacing w:val="-2"/>
                <w:kern w:val="0"/>
                <w:sz w:val="24"/>
                <w:szCs w:val="24"/>
                <w:lang w:eastAsia="ar-SA"/>
                <w14:ligatures w14:val="none"/>
              </w:rPr>
              <w:t>катализатор алу және биоэтанолды синтетикалық парафинді керосинге (ATJ-SPK) өңдеу процестерін жүргізу үшін технологиялық регламенттер әзірленді.</w:t>
            </w:r>
          </w:p>
          <w:p w14:paraId="5E320282"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b/>
                <w:bCs/>
                <w:spacing w:val="-2"/>
                <w:kern w:val="0"/>
                <w:sz w:val="24"/>
                <w:szCs w:val="24"/>
                <w:lang w:eastAsia="ar-SA"/>
                <w14:ligatures w14:val="none"/>
              </w:rPr>
            </w:pPr>
            <w:r w:rsidRPr="00E52886">
              <w:rPr>
                <w:rFonts w:ascii="Times New Roman" w:eastAsia="Calibri" w:hAnsi="Times New Roman" w:cs="Times New Roman"/>
                <w:b/>
                <w:spacing w:val="-2"/>
                <w:kern w:val="0"/>
                <w:sz w:val="24"/>
                <w:szCs w:val="24"/>
                <w:lang w:eastAsia="ar-SA"/>
                <w14:ligatures w14:val="none"/>
              </w:rPr>
              <w:t xml:space="preserve">3-тапсырма. </w:t>
            </w:r>
            <w:r w:rsidRPr="00E52886">
              <w:rPr>
                <w:rFonts w:ascii="Times New Roman" w:eastAsia="Calibri" w:hAnsi="Times New Roman" w:cs="Times New Roman"/>
                <w:b/>
                <w:bCs/>
                <w:spacing w:val="-2"/>
                <w:kern w:val="0"/>
                <w:sz w:val="24"/>
                <w:szCs w:val="24"/>
                <w:lang w:eastAsia="ar-SA"/>
                <w14:ligatures w14:val="none"/>
              </w:rPr>
              <w:t>SAF әзірлеген компоненттік құрамның әсерін зерттеу</w:t>
            </w:r>
            <w:r w:rsidRPr="00E52886">
              <w:rPr>
                <w:rFonts w:ascii="Times New Roman" w:eastAsia="Calibri" w:hAnsi="Times New Roman" w:cs="Times New Roman"/>
                <w:spacing w:val="-2"/>
                <w:kern w:val="0"/>
                <w:sz w:val="24"/>
                <w:szCs w:val="24"/>
                <w:lang w:eastAsia="ar-SA"/>
                <w14:ligatures w14:val="none"/>
              </w:rPr>
              <w:t xml:space="preserve"> </w:t>
            </w:r>
            <w:r w:rsidRPr="00E52886">
              <w:rPr>
                <w:rFonts w:ascii="Times New Roman" w:eastAsia="Calibri" w:hAnsi="Times New Roman" w:cs="Times New Roman"/>
                <w:b/>
                <w:bCs/>
                <w:spacing w:val="-2"/>
                <w:kern w:val="0"/>
                <w:sz w:val="24"/>
                <w:szCs w:val="24"/>
                <w:lang w:eastAsia="ar-SA"/>
                <w14:ligatures w14:val="none"/>
              </w:rPr>
              <w:t>оның отыны мен қоршаған орта сипаттамалары бойынша</w:t>
            </w:r>
          </w:p>
          <w:p w14:paraId="3F970BD8"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lang w:eastAsia="ar-SA"/>
                <w14:ligatures w14:val="none"/>
              </w:rPr>
            </w:pPr>
            <w:r w:rsidRPr="00E52886">
              <w:rPr>
                <w:rFonts w:ascii="Times New Roman" w:eastAsia="Calibri" w:hAnsi="Times New Roman" w:cs="Times New Roman"/>
                <w:spacing w:val="-2"/>
                <w:kern w:val="0"/>
                <w:sz w:val="24"/>
                <w:szCs w:val="24"/>
                <w:lang w:eastAsia="ar-SA"/>
                <w14:ligatures w14:val="none"/>
              </w:rPr>
              <w:t>3.1 Берілген химиялық және компоненттік құрамы бар SAF негізіндегі композиттік отын қоспалары әзірленді.</w:t>
            </w:r>
          </w:p>
          <w:p w14:paraId="20AE3669"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3.2 Синтезделген </w:t>
            </w:r>
            <w:r w:rsidRPr="00E52886">
              <w:rPr>
                <w:rFonts w:ascii="Times New Roman" w:eastAsia="Calibri" w:hAnsi="Times New Roman" w:cs="Times New Roman"/>
                <w:spacing w:val="-2"/>
                <w:kern w:val="0"/>
                <w:sz w:val="24"/>
                <w:szCs w:val="24"/>
                <w:lang w:eastAsia="ar-SA"/>
                <w14:ligatures w14:val="none"/>
              </w:rPr>
              <w:t xml:space="preserve">ҚҚҚ мен әртүрлі технологиялармен синтезделген қоспалардың негізгі физика-химиялық параметрлері анықталды </w:t>
            </w:r>
            <w:r w:rsidRPr="00E52886">
              <w:rPr>
                <w:rFonts w:ascii="Times New Roman" w:eastAsia="Calibri" w:hAnsi="Times New Roman" w:cs="Times New Roman"/>
                <w:kern w:val="0"/>
                <w:sz w:val="24"/>
                <w:szCs w:val="24"/>
                <w14:ligatures w14:val="none"/>
              </w:rPr>
              <w:t>.</w:t>
            </w:r>
          </w:p>
          <w:p w14:paraId="566A24EC"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spacing w:val="-2"/>
                <w:kern w:val="0"/>
                <w:sz w:val="24"/>
                <w:szCs w:val="24"/>
                <w:lang w:eastAsia="ar-SA"/>
                <w14:ligatures w14:val="none"/>
              </w:rPr>
              <w:t xml:space="preserve">ҚҚҚ </w:t>
            </w:r>
            <w:r w:rsidRPr="00E52886">
              <w:rPr>
                <w:rFonts w:ascii="Times New Roman" w:eastAsia="Calibri" w:hAnsi="Times New Roman" w:cs="Times New Roman"/>
                <w:kern w:val="0"/>
                <w:sz w:val="24"/>
                <w:szCs w:val="24"/>
                <w14:ligatures w14:val="none"/>
              </w:rPr>
              <w:t>компоненттік құрамының (хош иісті, изопарафинді, нафтенді фракциялар, оттегі құрамдас қосылыстардың мөлшері) отынның негізгі қасиеттеріне (тығыздығы, жану жылуы, қату температурасы және т.б.) әсері зерттелді.</w:t>
            </w:r>
          </w:p>
          <w:p w14:paraId="41175637"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Синтезделген </w:t>
            </w:r>
            <w:r w:rsidRPr="00E52886">
              <w:rPr>
                <w:rFonts w:ascii="Times New Roman" w:eastAsia="Calibri" w:hAnsi="Times New Roman" w:cs="Times New Roman"/>
                <w:spacing w:val="-2"/>
                <w:kern w:val="0"/>
                <w:sz w:val="24"/>
                <w:szCs w:val="24"/>
                <w:lang w:eastAsia="ar-SA"/>
                <w14:ligatures w14:val="none"/>
              </w:rPr>
              <w:t xml:space="preserve">SAF жануы </w:t>
            </w:r>
            <w:r w:rsidRPr="00E52886">
              <w:rPr>
                <w:rFonts w:ascii="Times New Roman" w:eastAsia="Calibri" w:hAnsi="Times New Roman" w:cs="Times New Roman"/>
                <w:kern w:val="0"/>
                <w:sz w:val="24"/>
                <w:szCs w:val="24"/>
                <w14:ligatures w14:val="none"/>
              </w:rPr>
              <w:t>кезінде CO2 түзілуіне компоненттік құрамның әсері зерттелді .</w:t>
            </w:r>
          </w:p>
          <w:p w14:paraId="375345B6"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kern w:val="0"/>
                <w:sz w:val="24"/>
                <w:szCs w:val="24"/>
                <w14:ligatures w14:val="none"/>
              </w:rPr>
              <w:t xml:space="preserve">3.5 </w:t>
            </w:r>
            <w:r w:rsidRPr="00E52886">
              <w:rPr>
                <w:rFonts w:ascii="Times New Roman" w:eastAsia="Calibri" w:hAnsi="Times New Roman" w:cs="Times New Roman"/>
                <w:spacing w:val="-2"/>
                <w:kern w:val="0"/>
                <w:sz w:val="24"/>
                <w:szCs w:val="24"/>
                <w:lang w:eastAsia="ar-SA"/>
                <w14:ligatures w14:val="none"/>
              </w:rPr>
              <w:t xml:space="preserve">SAF </w:t>
            </w:r>
            <w:r w:rsidRPr="00E52886">
              <w:rPr>
                <w:rFonts w:ascii="Times New Roman" w:eastAsia="Calibri" w:hAnsi="Times New Roman" w:cs="Times New Roman"/>
                <w:spacing w:val="-2"/>
                <w:kern w:val="0"/>
                <w:sz w:val="24"/>
                <w:szCs w:val="24"/>
                <w14:ligatures w14:val="none"/>
              </w:rPr>
              <w:t xml:space="preserve">сынақ партиялары шығарылды </w:t>
            </w:r>
            <w:r w:rsidRPr="00E52886">
              <w:rPr>
                <w:rFonts w:ascii="Times New Roman" w:eastAsia="Calibri" w:hAnsi="Times New Roman" w:cs="Times New Roman"/>
                <w:bCs/>
                <w:spacing w:val="-2"/>
                <w:kern w:val="0"/>
                <w:sz w:val="24"/>
                <w:szCs w:val="24"/>
                <w:lang w:eastAsia="ar-SA"/>
                <w14:ligatures w14:val="none"/>
              </w:rPr>
              <w:t xml:space="preserve">және </w:t>
            </w:r>
            <w:r w:rsidRPr="00E52886">
              <w:rPr>
                <w:rFonts w:ascii="Times New Roman" w:eastAsia="Calibri" w:hAnsi="Times New Roman" w:cs="Times New Roman"/>
                <w:spacing w:val="-2"/>
                <w:kern w:val="0"/>
                <w:sz w:val="24"/>
                <w:szCs w:val="24"/>
                <w14:ligatures w14:val="none"/>
              </w:rPr>
              <w:t>отынның пайдалану сипаттамалары мен стандарттарға сәйкестігі анықталды.</w:t>
            </w:r>
          </w:p>
          <w:p w14:paraId="10A626C5"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3.6 Әзірленген SAF-тың пайдалану және экологиялық сипаттамаларын ескере отырып, оның оңтайлы құрамдас бөліктері бойынша ұсыныстар берілді.</w:t>
            </w:r>
            <w:bookmarkEnd w:id="21"/>
          </w:p>
          <w:p w14:paraId="512A0A43" w14:textId="77777777" w:rsidR="00893390" w:rsidRPr="00E52886" w:rsidRDefault="00893390" w:rsidP="00893390">
            <w:pPr>
              <w:tabs>
                <w:tab w:val="left" w:pos="284"/>
                <w:tab w:val="left" w:pos="426"/>
                <w:tab w:val="left" w:pos="485"/>
              </w:tabs>
              <w:autoSpaceDE w:val="0"/>
              <w:autoSpaceDN w:val="0"/>
              <w:adjustRightInd w:val="0"/>
              <w:spacing w:after="0" w:line="256"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аяқталған кезде келесілердің орындалуын қамтамасыз ету қажет:</w:t>
            </w:r>
          </w:p>
          <w:p w14:paraId="54D89D1B"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150FFCD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 ұсынған журналдарда кемінде 10 (он) мақала.</w:t>
            </w:r>
          </w:p>
          <w:p w14:paraId="21626F89"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585DA88B" w14:textId="77777777" w:rsidR="00893390" w:rsidRPr="00E52886" w:rsidRDefault="00893390" w:rsidP="00893390">
            <w:pPr>
              <w:tabs>
                <w:tab w:val="left" w:pos="319"/>
              </w:tabs>
              <w:suppressAutoHyphens/>
              <w:spacing w:after="0" w:line="240" w:lineRule="auto"/>
              <w:jc w:val="both"/>
              <w:rPr>
                <w:rFonts w:ascii="Times New Roman" w:eastAsia="Calibri" w:hAnsi="Times New Roman" w:cs="Times New Roman"/>
                <w:spacing w:val="-2"/>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3390" w:rsidRPr="00E52886" w14:paraId="0D7D26B0"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57D9EEF6" w14:textId="77777777" w:rsidR="00893390" w:rsidRPr="00E52886" w:rsidRDefault="00893390" w:rsidP="00893390">
            <w:pPr>
              <w:widowControl w:val="0"/>
              <w:tabs>
                <w:tab w:val="left" w:pos="300"/>
              </w:tabs>
              <w:suppressAutoHyphens/>
              <w:spacing w:after="0" w:line="240" w:lineRule="auto"/>
              <w:jc w:val="both"/>
              <w:rPr>
                <w:rFonts w:ascii="Times New Roman" w:eastAsia="Calibri" w:hAnsi="Times New Roman" w:cs="Times New Roman"/>
                <w:bCs/>
                <w:spacing w:val="-2"/>
                <w:kern w:val="0"/>
                <w:sz w:val="24"/>
                <w:szCs w:val="24"/>
                <w:lang w:val="ru-RU" w:eastAsia="ar-SA"/>
                <w14:ligatures w14:val="none"/>
              </w:rPr>
            </w:pPr>
            <w:r w:rsidRPr="00E52886">
              <w:rPr>
                <w:rFonts w:ascii="Times New Roman" w:eastAsia="Calibri" w:hAnsi="Times New Roman" w:cs="Times New Roman"/>
                <w:b/>
                <w:bCs/>
                <w:spacing w:val="-2"/>
                <w:kern w:val="0"/>
                <w:sz w:val="24"/>
                <w:szCs w:val="24"/>
                <w:lang w:val="ru-RU" w:eastAsia="ar-SA"/>
                <w14:ligatures w14:val="none"/>
              </w:rPr>
              <w:t>4.2 Қорытынды нәтиже:</w:t>
            </w:r>
          </w:p>
          <w:p w14:paraId="5EB13200" w14:textId="77777777" w:rsidR="00893390" w:rsidRPr="00E52886" w:rsidRDefault="00893390" w:rsidP="00893390">
            <w:pPr>
              <w:tabs>
                <w:tab w:val="left" w:pos="300"/>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Ғылыми-техникалық әсер:</w:t>
            </w:r>
          </w:p>
          <w:p w14:paraId="4ED813A6" w14:textId="77777777" w:rsidR="00893390" w:rsidRPr="00E52886" w:rsidRDefault="00893390" w:rsidP="00893390">
            <w:pPr>
              <w:tabs>
                <w:tab w:val="left" w:pos="300"/>
              </w:tabs>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Қазақстан 2050 жылға қарай нөлдік шығарындыларды қамтитын ұзақ мерзімді авиациялық мақсатқа</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ru-RU"/>
                <w14:ligatures w14:val="none"/>
              </w:rPr>
              <w:t>(LTAG) жетуге ерікті міндеттемелер алды, бұл халықаралық және ішкі рейстерде экологиялық таза SAF реактивті отынын пайдалануды табиғи қажеттілікке айналдырады. Бағдарлама аясында әзірленіп жатқан SAF өндіріс технологиялары жоғары қосылған құн өнімі SAF өндірісі арқылы қосымша пайда алу мүмкіндігін ұсынады. Бұл биоотынның жоғары пайда маржасына байланысты, бұл ауыл шаруашылығын дамытуды одан әрі ынталандырады және Қазақстанның биометан өндірісі үшін жоғары шикізат әлеуетін пайдаланады.</w:t>
            </w:r>
          </w:p>
          <w:p w14:paraId="5276A57D" w14:textId="77777777" w:rsidR="00893390" w:rsidRPr="00E52886" w:rsidRDefault="00893390" w:rsidP="00893390">
            <w:pPr>
              <w:tabs>
                <w:tab w:val="left" w:pos="300"/>
              </w:tabs>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Бұл зерттеудің нәтижелері және экологиялық таза авиациялық отындарды синтездеу бойынша зертханалардың құрылуы Қазақстанда жаңа ғылыми саланың дамуына жол ашады: биомассаны синтетикалық парафинді керосинге айналдыру, бұл авиация үшін балама отындарды жасау үшін өте маңызды. Бұл әуе тасымалы үшін тұрақты және экологиялық таза энергетикалық шешімдерді әзірлеуге байланысты одан әрі зерттеулер үшін жаңа мүмкіндіктер ашады. Сонымен қатар, осы ғылыми-техникалық тапсырманың нәтижелері байланысты пәндер бойынша зерттеулерге қажеттілік тудыруы керек. Мысалы, биотехнология жоғары майлы дақылдарды өсіруге, сондай-ақ Қазақстан климатында жоғары өнім бере алатын тез өсетін және талап етілмейтін өсімдіктерге қатысты зерттеулерді қажет етуі мүмкін. Биомасса газдандыру өнімдерін тазарту стратегиясын әзірлеуге қатысты бөлек тапсырма газды тазарту және шаңды жинау процестерінің теориясы мен практикасына үлес қосатын жаңа білімдер мен техникалық шешімдерді беруі керек. Компоненттік құрамы (парафиндер, изопарафиндер, нафтендер, хош иісті заттар, оттегі бар қосылыстар) мен SAF отын сипаттамалары арасындағы байланыстар анықталды, бұл елдің климаттық жағдайларын ескере отырып, толық сынақтар жиынтығын жүргізбей-ақ отынның мінез-құлқын болжауға мүмкіндік береді.</w:t>
            </w:r>
          </w:p>
          <w:p w14:paraId="2CB7929D" w14:textId="77777777" w:rsidR="00893390" w:rsidRPr="00E52886" w:rsidRDefault="00893390" w:rsidP="00893390">
            <w:pPr>
              <w:widowControl w:val="0"/>
              <w:tabs>
                <w:tab w:val="left" w:pos="300"/>
              </w:tabs>
              <w:spacing w:after="0" w:line="240" w:lineRule="auto"/>
              <w:jc w:val="both"/>
              <w:rPr>
                <w:rFonts w:ascii="Times New Roman" w:eastAsia="Calibri" w:hAnsi="Times New Roman" w:cs="Times New Roman"/>
                <w:spacing w:val="2"/>
                <w:kern w:val="0"/>
                <w:sz w:val="24"/>
                <w:szCs w:val="24"/>
                <w:shd w:val="clear" w:color="auto" w:fill="FFFFFF"/>
                <w:lang w:val="ru-RU"/>
                <w14:ligatures w14:val="none"/>
              </w:rPr>
            </w:pPr>
            <w:r w:rsidRPr="00E52886">
              <w:rPr>
                <w:rFonts w:ascii="Times New Roman" w:eastAsia="Calibri" w:hAnsi="Times New Roman" w:cs="Times New Roman"/>
                <w:b/>
                <w:kern w:val="0"/>
                <w:sz w:val="24"/>
                <w:szCs w:val="24"/>
                <w:lang w:val="ru-RU"/>
                <w14:ligatures w14:val="none"/>
              </w:rPr>
              <w:t>Экономикалық әсері:</w:t>
            </w:r>
            <w:r w:rsidRPr="00E52886">
              <w:rPr>
                <w:rFonts w:ascii="Times New Roman" w:eastAsia="Calibri" w:hAnsi="Times New Roman" w:cs="Times New Roman"/>
                <w:kern w:val="0"/>
                <w:sz w:val="24"/>
                <w:szCs w:val="24"/>
                <w:lang w:val="ru-RU"/>
                <w14:ligatures w14:val="none"/>
              </w:rPr>
              <w:t xml:space="preserve"> </w:t>
            </w:r>
          </w:p>
          <w:p w14:paraId="19806196" w14:textId="77777777" w:rsidR="00893390" w:rsidRPr="00E52886" w:rsidRDefault="00893390" w:rsidP="00893390">
            <w:pPr>
              <w:widowControl w:val="0"/>
              <w:tabs>
                <w:tab w:val="left" w:pos="300"/>
              </w:tabs>
              <w:spacing w:after="0" w:line="240" w:lineRule="auto"/>
              <w:jc w:val="both"/>
              <w:rPr>
                <w:rFonts w:ascii="Times New Roman" w:eastAsia="Calibri" w:hAnsi="Times New Roman" w:cs="Times New Roman"/>
                <w:kern w:val="0"/>
                <w:sz w:val="24"/>
                <w:szCs w:val="24"/>
                <w:lang w:val="ru-RU"/>
                <w14:ligatures w14:val="none"/>
              </w:rPr>
            </w:pPr>
            <w:bookmarkStart w:id="22" w:name="_Hlk205545401"/>
            <w:r w:rsidRPr="00E52886">
              <w:rPr>
                <w:rFonts w:ascii="Times New Roman" w:eastAsia="Calibri" w:hAnsi="Times New Roman" w:cs="Times New Roman"/>
                <w:kern w:val="0"/>
                <w:sz w:val="24"/>
                <w:szCs w:val="24"/>
                <w:lang w:val="ru-RU"/>
                <w14:ligatures w14:val="none"/>
              </w:rPr>
              <w:t xml:space="preserve">Бағдарламаны іске асыру нәтижесінде әртүрлі тәсілдерді (FT-SPK, Bio-SPK немесе HEFA-SPK, ATJ-SPK) қолдана отырып, </w:t>
            </w:r>
            <w:r w:rsidRPr="00E52886">
              <w:rPr>
                <w:rFonts w:ascii="Times New Roman" w:eastAsia="Calibri" w:hAnsi="Times New Roman" w:cs="Times New Roman"/>
                <w:bCs/>
                <w:spacing w:val="-2"/>
                <w:kern w:val="0"/>
                <w:sz w:val="24"/>
                <w:szCs w:val="24"/>
                <w:lang w:val="ru-RU" w:eastAsia="ar-SA"/>
                <w14:ligatures w14:val="none"/>
              </w:rPr>
              <w:t xml:space="preserve">синтетикалық парафинді керосин өндіру технологиялары </w:t>
            </w:r>
            <w:r w:rsidRPr="00E52886">
              <w:rPr>
                <w:rFonts w:ascii="Times New Roman" w:eastAsia="Calibri" w:hAnsi="Times New Roman" w:cs="Times New Roman"/>
                <w:kern w:val="0"/>
                <w:sz w:val="24"/>
                <w:szCs w:val="24"/>
                <w:lang w:val="ru-RU"/>
                <w14:ligatures w14:val="none"/>
              </w:rPr>
              <w:t xml:space="preserve">әзірленді. Әрбір технология үшін техникалық-экономикалық негіздемелер жүргізілді, бұл коммерциялық тұрғыдан ең тиімді нұсқаны таңдауға мүмкіндік берді. </w:t>
            </w:r>
            <w:bookmarkStart w:id="23" w:name="_Hlk205545333"/>
            <w:bookmarkEnd w:id="22"/>
            <w:r w:rsidRPr="00E52886">
              <w:rPr>
                <w:rFonts w:ascii="Times New Roman" w:eastAsia="Calibri" w:hAnsi="Times New Roman" w:cs="Times New Roman"/>
                <w:kern w:val="0"/>
                <w:sz w:val="24"/>
                <w:szCs w:val="24"/>
                <w:lang w:val="ru-RU"/>
                <w14:ligatures w14:val="none"/>
              </w:rPr>
              <w:t xml:space="preserve">Экологиялық таза авиациялық отындарды (SAF) өндірудің экономикалық тұрғыдан тиімді технологиясын әзірлеу және енгізу отын шығындарын (Raket + SAF қоспасы) азайтып, экологиялық айыппұлдарды азайтады, бұл саланың экономикалық тиімділігін арттырады және елдің әлемдік нарықтағы бәсекеге қабілеттілігін арттырады. </w:t>
            </w:r>
            <w:bookmarkEnd w:id="23"/>
            <w:r w:rsidRPr="00E52886">
              <w:rPr>
                <w:rFonts w:ascii="Times New Roman" w:eastAsia="Calibri" w:hAnsi="Times New Roman" w:cs="Times New Roman"/>
                <w:kern w:val="0"/>
                <w:sz w:val="24"/>
                <w:szCs w:val="24"/>
                <w:lang w:val="ru-RU"/>
                <w14:ligatures w14:val="none"/>
              </w:rPr>
              <w:t>Ғылыми негіз және дәлелденген отын сипаттамалары мұнай-химия және биомасса өңдеу салаларына тікелей инвестицияларды тарту үшін негіз болады. Қазақстанның географиялық орналасуын ескере отырып, әзірленіп жатқан биоотын синтезі технологияларына негізделген SAF өндірісін құру ел үшін Еуропа мен Қытайдағы әлеуетті экспорттық нарықтарды, сондай-ақ аймақтағы транзиттік жанармай құю хабына айналу мүмкіндігін аша алады.</w:t>
            </w:r>
          </w:p>
          <w:p w14:paraId="6D2C7515" w14:textId="77777777" w:rsidR="00893390" w:rsidRPr="00E52886" w:rsidRDefault="00893390" w:rsidP="00893390">
            <w:pPr>
              <w:widowControl w:val="0"/>
              <w:tabs>
                <w:tab w:val="left" w:pos="300"/>
              </w:tabs>
              <w:spacing w:after="0" w:line="240" w:lineRule="auto"/>
              <w:jc w:val="both"/>
              <w:rPr>
                <w:rFonts w:ascii="Times New Roman" w:eastAsia="Calibri" w:hAnsi="Times New Roman" w:cs="Times New Roman"/>
                <w:spacing w:val="2"/>
                <w:kern w:val="0"/>
                <w:sz w:val="24"/>
                <w:szCs w:val="24"/>
                <w:shd w:val="clear" w:color="auto" w:fill="FFFFFF"/>
                <w:lang w:val="ru-RU"/>
                <w14:ligatures w14:val="none"/>
              </w:rPr>
            </w:pPr>
            <w:r w:rsidRPr="00E52886">
              <w:rPr>
                <w:rFonts w:ascii="Times New Roman" w:eastAsia="Calibri" w:hAnsi="Times New Roman" w:cs="Times New Roman"/>
                <w:b/>
                <w:bCs/>
                <w:spacing w:val="2"/>
                <w:kern w:val="0"/>
                <w:sz w:val="24"/>
                <w:szCs w:val="24"/>
                <w:shd w:val="clear" w:color="auto" w:fill="FFFFFF"/>
                <w:lang w:val="ru-RU"/>
                <w14:ligatures w14:val="none"/>
              </w:rPr>
              <w:t>Экологиялық әсері</w:t>
            </w:r>
            <w:r w:rsidRPr="00E52886">
              <w:rPr>
                <w:rFonts w:ascii="Times New Roman" w:eastAsia="Calibri" w:hAnsi="Times New Roman" w:cs="Times New Roman"/>
                <w:spacing w:val="2"/>
                <w:kern w:val="0"/>
                <w:sz w:val="24"/>
                <w:szCs w:val="24"/>
                <w:shd w:val="clear" w:color="auto" w:fill="FFFFFF"/>
                <w:lang w:val="ru-RU"/>
                <w14:ligatures w14:val="none"/>
              </w:rPr>
              <w:t xml:space="preserve">: </w:t>
            </w:r>
          </w:p>
          <w:p w14:paraId="5D948C4E" w14:textId="77777777" w:rsidR="00893390" w:rsidRPr="00E52886" w:rsidRDefault="00893390" w:rsidP="00893390">
            <w:pPr>
              <w:widowControl w:val="0"/>
              <w:tabs>
                <w:tab w:val="left" w:pos="300"/>
              </w:tabs>
              <w:spacing w:after="0" w:line="240" w:lineRule="auto"/>
              <w:jc w:val="both"/>
              <w:rPr>
                <w:rFonts w:ascii="Times New Roman" w:eastAsia="Calibri" w:hAnsi="Times New Roman" w:cs="Times New Roman"/>
                <w:b/>
                <w:kern w:val="0"/>
                <w:sz w:val="24"/>
                <w:szCs w:val="24"/>
                <w:lang w:val="ru-RU"/>
                <w14:ligatures w14:val="none"/>
              </w:rPr>
            </w:pPr>
            <w:bookmarkStart w:id="24" w:name="_Hlk205545423"/>
            <w:r w:rsidRPr="00E52886">
              <w:rPr>
                <w:rFonts w:ascii="Times New Roman" w:eastAsia="Calibri" w:hAnsi="Times New Roman" w:cs="Times New Roman"/>
                <w:kern w:val="0"/>
                <w:sz w:val="24"/>
                <w:szCs w:val="24"/>
                <w:lang w:val="ru-RU"/>
                <w14:ligatures w14:val="none"/>
              </w:rPr>
              <w:t xml:space="preserve">Экологиялық таза авиациялық отынды әзірлеу қоршаған ортаға теріс әсерді азайтуға көмектесуі керек, бұл өз кезегінде ауа сапасын және жергілікті қауымдастықтардың өмір сүру ортасын жақсартады, осылайша халықтың денсаулығы мен әл-ауқатына оң әсер етеді және олардың өмір сүру сапасын жақсартады. </w:t>
            </w:r>
            <w:bookmarkEnd w:id="24"/>
            <w:r w:rsidRPr="00E52886">
              <w:rPr>
                <w:rFonts w:ascii="Times New Roman" w:eastAsia="Calibri" w:hAnsi="Times New Roman" w:cs="Times New Roman"/>
                <w:kern w:val="0"/>
                <w:sz w:val="24"/>
                <w:szCs w:val="24"/>
                <w:lang w:val="ru-RU"/>
                <w14:ligatures w14:val="none"/>
              </w:rPr>
              <w:t>Сонымен қатар, биомассаны, ауыл шаруашылығы қалдықтарын және мұнай мен газдың қосалқы өнімдерін пайдалану қалдықтарды қайта өңдеуге мүмкіндік береді және полигондарға түсетін жүктемені азайтады.</w:t>
            </w:r>
          </w:p>
          <w:p w14:paraId="26D778E9" w14:textId="77777777" w:rsidR="00893390" w:rsidRPr="00E52886" w:rsidRDefault="00893390" w:rsidP="00893390">
            <w:pPr>
              <w:widowControl w:val="0"/>
              <w:tabs>
                <w:tab w:val="left" w:pos="300"/>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Әлеуметтік әсер</w:t>
            </w:r>
            <w:r w:rsidRPr="00E52886">
              <w:rPr>
                <w:rFonts w:ascii="Times New Roman" w:eastAsia="Calibri" w:hAnsi="Times New Roman" w:cs="Times New Roman"/>
                <w:kern w:val="0"/>
                <w:sz w:val="24"/>
                <w:szCs w:val="24"/>
                <w:lang w:val="ru-RU"/>
                <w14:ligatures w14:val="none"/>
              </w:rPr>
              <w:t>:</w:t>
            </w:r>
          </w:p>
          <w:p w14:paraId="33463DB0" w14:textId="77777777" w:rsidR="00893390" w:rsidRPr="00E52886" w:rsidRDefault="00893390" w:rsidP="00893390">
            <w:pPr>
              <w:tabs>
                <w:tab w:val="left" w:pos="300"/>
              </w:tabs>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Бағдарламаны іске асыру SAF, катализ, химиялық инженерия және жасыл энергия салаларындағы адами ресурстарды дамытуға ықпал етеді. Дамыған биомасса отынын синтездеу технологияларына негізделген SAF өндірісін құру биомасса мен ауыл шаруашылығы қалдықтарын жинау және өңдеу арқылы ауылдық жерлерде жұмыспен қамтуды арттырады.</w:t>
            </w:r>
          </w:p>
          <w:p w14:paraId="28B967E0" w14:textId="77777777" w:rsidR="00893390" w:rsidRPr="00E52886" w:rsidRDefault="00893390" w:rsidP="00893390">
            <w:pPr>
              <w:widowControl w:val="0"/>
              <w:tabs>
                <w:tab w:val="left" w:pos="300"/>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 xml:space="preserve">Алынған нәтижелердің мақсатты </w:t>
            </w:r>
            <w:proofErr w:type="gramStart"/>
            <w:r w:rsidRPr="00E52886">
              <w:rPr>
                <w:rFonts w:ascii="Times New Roman" w:eastAsia="Calibri" w:hAnsi="Times New Roman" w:cs="Times New Roman"/>
                <w:b/>
                <w:kern w:val="0"/>
                <w:sz w:val="24"/>
                <w:szCs w:val="24"/>
                <w:lang w:val="ru-RU"/>
                <w14:ligatures w14:val="none"/>
              </w:rPr>
              <w:t xml:space="preserve">тұтынушылары </w:t>
            </w:r>
            <w:r w:rsidRPr="00E52886">
              <w:rPr>
                <w:rFonts w:ascii="Times New Roman" w:eastAsia="Calibri" w:hAnsi="Times New Roman" w:cs="Times New Roman"/>
                <w:kern w:val="0"/>
                <w:sz w:val="24"/>
                <w:szCs w:val="24"/>
                <w:lang w:val="ru-RU"/>
                <w14:ligatures w14:val="none"/>
              </w:rPr>
              <w:t>:</w:t>
            </w:r>
            <w:proofErr w:type="gramEnd"/>
          </w:p>
          <w:p w14:paraId="6BD2B52B" w14:textId="77777777" w:rsidR="00893390" w:rsidRPr="00E52886" w:rsidRDefault="00893390" w:rsidP="00893390">
            <w:pPr>
              <w:tabs>
                <w:tab w:val="left" w:pos="300"/>
              </w:tabs>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«ҚазМұнайГаз» АҚ мұнай өңдеу зауыттары - Атырау мұнай өңдеу зауыты, Павлодар мұнай-химия зауыты және Шымкент мұнай өңдеу зауыты, сондай-ақ авиациялық отын айналымы мен пайдаланылуының басқа да қатысушылары (әуежайлар, көлік-логистикалық компаниялар және әуе тасымалдаушылары).</w:t>
            </w:r>
          </w:p>
        </w:tc>
      </w:tr>
      <w:tr w:rsidR="00893390" w:rsidRPr="00E52886" w14:paraId="273C18BD"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1541EF5A"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1D881921"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600 000,0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0938BAC4"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174 000</w:t>
            </w:r>
            <w:r w:rsidRPr="00E52886">
              <w:rPr>
                <w:rFonts w:ascii="Times New Roman" w:eastAsia="Aptos" w:hAnsi="Times New Roman" w:cs="Times New Roman"/>
                <w:b/>
                <w:bCs/>
                <w:kern w:val="0"/>
                <w:sz w:val="24"/>
                <w:szCs w:val="24"/>
                <w:lang w:val="kk-KZ"/>
                <w14:ligatures w14:val="none"/>
              </w:rPr>
              <w:t>.</w:t>
            </w:r>
            <w:r w:rsidRPr="00E52886">
              <w:rPr>
                <w:rFonts w:ascii="Times New Roman" w:eastAsia="Aptos" w:hAnsi="Times New Roman" w:cs="Times New Roman"/>
                <w:b/>
                <w:bCs/>
                <w:kern w:val="0"/>
                <w:sz w:val="24"/>
                <w:szCs w:val="24"/>
                <w14:ligatures w14:val="none"/>
              </w:rPr>
              <w:t>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6061B862"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252 000.0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1FEB76DF" w14:textId="77777777" w:rsidR="00893390" w:rsidRPr="00E52886" w:rsidRDefault="00893390" w:rsidP="00893390">
            <w:pPr>
              <w:widowControl w:val="0"/>
              <w:suppressAutoHyphens/>
              <w:spacing w:after="0" w:line="240" w:lineRule="auto"/>
              <w:jc w:val="both"/>
              <w:rPr>
                <w:rFonts w:ascii="Times New Roman" w:eastAsia="Calibri" w:hAnsi="Times New Roman" w:cs="Times New Roman"/>
                <w:b/>
                <w:kern w:val="0"/>
                <w:sz w:val="24"/>
                <w:szCs w:val="24"/>
                <w:lang w:val="ru-RU" w:eastAsia="ar-SA"/>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174 000.0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478DC853"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p>
    <w:p w14:paraId="254B04CD"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4A03EE7C"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bookmarkStart w:id="25" w:name="_Hlk221006370"/>
      <w:r w:rsidRPr="00E52886">
        <w:rPr>
          <w:rFonts w:ascii="Times New Roman" w:eastAsia="Aptos" w:hAnsi="Times New Roman" w:cs="Times New Roman"/>
          <w:b/>
          <w:bCs/>
          <w:kern w:val="0"/>
          <w:sz w:val="24"/>
          <w:szCs w:val="24"/>
          <w:lang w:val="ru-RU"/>
          <w14:ligatures w14:val="none"/>
        </w:rPr>
        <w:t>№ 27 ғылыми-техникалық тапсырма</w:t>
      </w:r>
    </w:p>
    <w:p w14:paraId="13E0E5DD"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Layout w:type="fixed"/>
        <w:tblLook w:val="0400" w:firstRow="0" w:lastRow="0" w:firstColumn="0" w:lastColumn="0" w:noHBand="0" w:noVBand="1"/>
      </w:tblPr>
      <w:tblGrid>
        <w:gridCol w:w="10200"/>
      </w:tblGrid>
      <w:tr w:rsidR="00893390" w:rsidRPr="00E52886" w14:paraId="7E50E007"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F0875"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bookmarkStart w:id="26" w:name="_Hlk221006373"/>
            <w:bookmarkEnd w:id="25"/>
            <w:r w:rsidRPr="00E52886">
              <w:rPr>
                <w:rFonts w:ascii="Times New Roman" w:eastAsia="Times New Roman" w:hAnsi="Times New Roman" w:cs="Times New Roman"/>
                <w:b/>
                <w:kern w:val="0"/>
                <w:sz w:val="24"/>
                <w:szCs w:val="24"/>
                <w:lang w:val="ru-RU"/>
                <w14:ligatures w14:val="none"/>
              </w:rPr>
              <w:t>1. Жалпы ақпарат:</w:t>
            </w:r>
          </w:p>
          <w:p w14:paraId="48543AAF"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625C1EAB"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Энергетика, озық материалдар және көлік</w:t>
            </w:r>
          </w:p>
          <w:p w14:paraId="031170D3"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4F21F4F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Ядролық, баламалы және жасыл энергия, отынның жаңа түрлері</w:t>
            </w:r>
          </w:p>
          <w:p w14:paraId="64BE946C"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xml:space="preserve">9. Энергетика, машина жасау және көлік саласындағы </w:t>
            </w:r>
            <w:r w:rsidRPr="00E52886">
              <w:rPr>
                <w:rFonts w:ascii="Times New Roman" w:eastAsia="Times New Roman" w:hAnsi="Times New Roman" w:cs="Times New Roman"/>
                <w:bCs/>
                <w:kern w:val="0"/>
                <w:sz w:val="24"/>
                <w:szCs w:val="24"/>
                <w:lang w:val="kk-KZ"/>
                <w14:ligatures w14:val="none"/>
              </w:rPr>
              <w:t>А</w:t>
            </w:r>
            <w:r w:rsidRPr="00E52886">
              <w:rPr>
                <w:rFonts w:ascii="Times New Roman" w:eastAsia="Times New Roman" w:hAnsi="Times New Roman" w:cs="Times New Roman"/>
                <w:bCs/>
                <w:kern w:val="0"/>
                <w:sz w:val="24"/>
                <w:szCs w:val="24"/>
                <w:lang w:val="ru-RU"/>
                <w14:ligatures w14:val="none"/>
              </w:rPr>
              <w:t>T және цифрлық технологиялар</w:t>
            </w:r>
          </w:p>
        </w:tc>
      </w:tr>
      <w:tr w:rsidR="00893390" w:rsidRPr="00E52886" w14:paraId="31EC8254"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F62DA"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06703E3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p>
          <w:p w14:paraId="1B0F383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Перспективалы ядролық батареяларды жасауға арналған ғылыми-технологиялық негіздерді әзірлеу, оның ішінде радиоактивті көздерді алу, жартылайөткізгіш түрлендіргіштерді әзірлеу және дербес энергетикалық жүйелердің прототиптерін құру</w:t>
            </w:r>
            <w:r w:rsidRPr="00E52886">
              <w:rPr>
                <w:rFonts w:ascii="Times New Roman" w:eastAsia="Times New Roman" w:hAnsi="Times New Roman" w:cs="Times New Roman"/>
                <w:kern w:val="0"/>
                <w:sz w:val="24"/>
                <w:szCs w:val="24"/>
                <w14:ligatures w14:val="none"/>
              </w:rPr>
              <w:t>.</w:t>
            </w:r>
          </w:p>
        </w:tc>
      </w:tr>
      <w:tr w:rsidR="00893390" w:rsidRPr="00E52886" w14:paraId="5FF9DF82"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09D0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14:ligatures w14:val="none"/>
              </w:rPr>
              <w:t>2.2. Қойылған мақсатқа жету үшін келесі міндеттерді шешу қажет:</w:t>
            </w:r>
            <w:r w:rsidRPr="00E52886">
              <w:rPr>
                <w:rFonts w:ascii="Times New Roman" w:eastAsia="Times New Roman" w:hAnsi="Times New Roman" w:cs="Times New Roman"/>
                <w:b/>
                <w:kern w:val="0"/>
                <w:sz w:val="24"/>
                <w:szCs w:val="24"/>
                <w:lang w:val="kk-KZ"/>
                <w14:ligatures w14:val="none"/>
              </w:rPr>
              <w:t xml:space="preserve"> </w:t>
            </w:r>
          </w:p>
          <w:p w14:paraId="04A48DC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Ядролық батареяларға арналған радиоактивті көздерді алу әдісін, оның ішінде олардың физикалық, химиялық және энергетикалық сипаттамаларына қойылатын талаптарды және сипаттау әдістерін әзірлеу және эксперименттік негіздеу.</w:t>
            </w:r>
          </w:p>
          <w:p w14:paraId="37DEDCC9"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Құрылымдық, электрлік және радиацияға төзімділік қасиеттерін жақсартуға бағытталған кремний карбиді мен галлий мен алюминий негізіндегі қосылыстар негізіндегі жартылай өткізгіш түрлендіргіштерді өндіру және модификациялау әдістерін әзірлеу және оларды тәжірибелік тексеруді жүргізу.</w:t>
            </w:r>
          </w:p>
          <w:p w14:paraId="7BC8E34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Белгілі бір әсерлер кезінде шығыс параметрлерін (кернеу, ток, қуат), тұрақтылықты және ыдырауды бағалай отырып, әзірленген радиоактивті көздер мен жартылай өткізгіш түрлендіргіштерді пайдалана отырып, бета-вольтаикалық ядролық батареялардың зертханалық прототиптерін құрастыру және сынау.</w:t>
            </w:r>
          </w:p>
          <w:p w14:paraId="64C4404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4. Ядролық батареялардағы энергияны түрлендіру процестерінің есептеу және теориялық зерттеулерін жүргізу, соның ішінде сәулеленуден туындаған ақаулардың түрлендіргіш қасиеттеріне және тиімділікті бағалауға әсерін бағалау үшін тығыздық функционалдық теориясы (DFT)  есептеулерін жүргізу, сондай-ақ эксперименттік деректерге негізделген калибрлеумен мультифизикалық процестер мен деградацияның сандық егізін жасау.</w:t>
            </w:r>
          </w:p>
          <w:p w14:paraId="57E3F9FA"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5. Әзірлеуді қолдау үшін сандық зерттеу ортасын құру (интеграцияланған дерекқор, есептеу/жасанды интеллект модульдері, сынақ стендтерін визуализациялау және бақылау интерфейсі, түсіндірілетін жасанды интеллект әдістері), сондай-ақ автономды энергетикалық жүйелердің жұмысын қолдау үшін радиоизотопты термоэлектрлік генератордың прототипін және тәсілдерін әзірлеу және зерттеу.</w:t>
            </w:r>
          </w:p>
        </w:tc>
      </w:tr>
      <w:tr w:rsidR="00893390" w:rsidRPr="00E52886" w14:paraId="5E58E604"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0697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3. Стратегиялық және бағдарламалық құжаттардың қандай тармақтары қарастырылады:</w:t>
            </w:r>
          </w:p>
          <w:p w14:paraId="7ADA37D7"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 Мемлекет басшысы Қасым-Жомарт Тоқаевтың 2020 жылғы 1 қыркүйектегі «Жаңа шындықтағы Қазақстан: іс-қимыл уақыты» атты Қазақстан халқына жолдауы ( </w:t>
            </w:r>
            <w:r w:rsidRPr="00E52886">
              <w:rPr>
                <w:rFonts w:ascii="Times New Roman" w:eastAsia="Times New Roman" w:hAnsi="Times New Roman" w:cs="Times New Roman"/>
                <w:i/>
                <w:iCs/>
                <w:kern w:val="0"/>
                <w:sz w:val="24"/>
                <w:szCs w:val="24"/>
                <w:lang w:val="kk-KZ"/>
                <w14:ligatures w14:val="none"/>
              </w:rPr>
              <w:t>II Жаңа шындықтағы экономикалық даму, VII Экология және биоәртүрлілікті қорғау);</w:t>
            </w:r>
            <w:r w:rsidRPr="00E52886">
              <w:rPr>
                <w:rFonts w:ascii="Times New Roman" w:eastAsia="Times New Roman" w:hAnsi="Times New Roman" w:cs="Times New Roman"/>
                <w:b/>
                <w:bCs/>
                <w:i/>
                <w:iCs/>
                <w:kern w:val="0"/>
                <w:sz w:val="24"/>
                <w:szCs w:val="24"/>
                <w:lang w:val="kk-KZ"/>
                <w14:ligatures w14:val="none"/>
              </w:rPr>
              <w:t xml:space="preserve"> </w:t>
            </w:r>
            <w:r w:rsidRPr="00E52886">
              <w:rPr>
                <w:rFonts w:ascii="Times New Roman" w:eastAsia="Times New Roman" w:hAnsi="Times New Roman" w:cs="Times New Roman"/>
                <w:i/>
                <w:iCs/>
                <w:kern w:val="0"/>
                <w:sz w:val="24"/>
                <w:szCs w:val="24"/>
                <w:lang w:val="kk-KZ"/>
                <w14:ligatures w14:val="none"/>
              </w:rPr>
              <w:t xml:space="preserve">(Орта мерзімді перспективада экономикалық өсім барған сайын «жасыл» болуы керек. Сондықтан, қазір терең декарбонизацияның негізі қалануы керек. Мен Үкіметке ғылыми қоғамдастықпен және жеке сектормен бірлесіп, «жасыл өсім </w:t>
            </w:r>
            <w:r w:rsidRPr="00E52886">
              <w:rPr>
                <w:rFonts w:ascii="Times New Roman" w:eastAsia="Times New Roman" w:hAnsi="Times New Roman" w:cs="Times New Roman"/>
                <w:kern w:val="0"/>
                <w:sz w:val="24"/>
                <w:szCs w:val="24"/>
                <w:lang w:val="kk-KZ"/>
                <w14:ligatures w14:val="none"/>
              </w:rPr>
              <w:t>» бойынша ұсыныстар пакетін әзірлеуді тапсырамын.)</w:t>
            </w:r>
          </w:p>
          <w:p w14:paraId="209D35DC"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 Қазақстан Республикасы Президентінің 2023 жылғы 2 ақпандағы № 121 Жарлығымен бекітілген Қазақстан Республикасында 2060 жылға дейін көміртекті бейтараптыққа қол жеткізу стратегиялары; </w:t>
            </w:r>
            <w:r w:rsidRPr="00E52886">
              <w:rPr>
                <w:rFonts w:ascii="Times New Roman" w:eastAsia="Times New Roman" w:hAnsi="Times New Roman" w:cs="Times New Roman"/>
                <w:i/>
                <w:iCs/>
                <w:kern w:val="0"/>
                <w:sz w:val="24"/>
                <w:szCs w:val="24"/>
                <w:lang w:val="kk-KZ"/>
                <w14:ligatures w14:val="none"/>
              </w:rPr>
              <w:t xml:space="preserve">(3.3.1.1. Энергетика. 2060 жылға қарай Қазақстанда төмен көміртекті даму және көміртекті бейтараптыққа қол жеткізу энергетикалық жүйені терең өзгертуді талап етеді және үш негізгі элементтен тұрады: 1) бастапқы энергия көздерін көміртегісіздендіру; 2) электр және жылу энергиясын өндіруді көміртегісіздендіру; 3) ғимараттарда, көлікте және өнеркәсіпте энергияны көміртегісіздендіру және жоғары тиімді пайдалану. </w:t>
            </w:r>
            <w:r w:rsidRPr="00E52886">
              <w:rPr>
                <w:rFonts w:ascii="Times New Roman" w:eastAsia="Times New Roman" w:hAnsi="Times New Roman" w:cs="Times New Roman"/>
                <w:kern w:val="0"/>
                <w:sz w:val="24"/>
                <w:szCs w:val="24"/>
                <w:lang w:val="kk-KZ"/>
                <w14:ligatures w14:val="none"/>
              </w:rPr>
              <w:t>)</w:t>
            </w:r>
          </w:p>
          <w:p w14:paraId="4A27EB0C"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 Мемлекет басшысы Қасым-Жомарт Тоқаевтың Қазақстан Республикасы Президенті жанындағы Ғылым және технологиялар жөніндегі ұлттық кеңестің отырысында ғылымның әлеуетін техногендік және табиғи апаттарды болжау және климаттың өзгеруімен күресу үшін пайдалану туралы тапсырмасы; ( </w:t>
            </w:r>
            <w:r w:rsidRPr="00E52886">
              <w:rPr>
                <w:rFonts w:ascii="Times New Roman" w:eastAsia="Times New Roman" w:hAnsi="Times New Roman" w:cs="Times New Roman"/>
                <w:i/>
                <w:iCs/>
                <w:kern w:val="0"/>
                <w:sz w:val="24"/>
                <w:szCs w:val="24"/>
                <w:lang w:val="kk-KZ"/>
                <w14:ligatures w14:val="none"/>
              </w:rPr>
              <w:t xml:space="preserve">Біріншіден, техногендік және табиғи апаттарды болжау және климаттың өзгеруімен күресу үшін ғылымның әлеуетін барынша пайдалану маңызды. Екіншіден, ғылым экономиканың прогрессивті дамуына үлес қосуы керек. </w:t>
            </w:r>
            <w:r w:rsidRPr="00E52886">
              <w:rPr>
                <w:rFonts w:ascii="Times New Roman" w:eastAsia="Times New Roman" w:hAnsi="Times New Roman" w:cs="Times New Roman"/>
                <w:kern w:val="0"/>
                <w:sz w:val="24"/>
                <w:szCs w:val="24"/>
                <w:lang w:val="kk-KZ"/>
                <w14:ligatures w14:val="none"/>
              </w:rPr>
              <w:t>)</w:t>
            </w:r>
          </w:p>
          <w:p w14:paraId="7871190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 Қазақстан Республикасы Президентінің 2024 жылғы 30 шілдедегі № 611 Жарлығымен бекітілген Қазақстан Республикасының 2029 жылға дейінгі ұлттық даму жоспары ( </w:t>
            </w:r>
            <w:r w:rsidRPr="00E52886">
              <w:rPr>
                <w:rFonts w:ascii="Times New Roman" w:eastAsia="Times New Roman" w:hAnsi="Times New Roman" w:cs="Times New Roman"/>
                <w:i/>
                <w:iCs/>
                <w:kern w:val="0"/>
                <w:sz w:val="24"/>
                <w:szCs w:val="24"/>
                <w:lang w:val="kk-KZ"/>
                <w14:ligatures w14:val="none"/>
              </w:rPr>
              <w:t xml:space="preserve">2.3. Энергетика. Саланы басқару энергетикалық қауіпсіздік пен көміртегі бейтараптығын қамтамасыз ету бойынша міндеттердің үштігімен, сондай-ақ электр энергиясының қолжетімділігі мен инвестиция тарту қажеттілігі арасындағы тепе-теңдікпен шектеледі. Электр энергиясының тапшылығы мен энергетикалық инфрақұрылымның жоғары тозуы, экономиканың жоғары энергия сыйымдылығы, сондай-ақ саланың инвестициялық тартымдылығының жеткіліксіздігі сияқты үш элемент үшін де қиындықтар бар. </w:t>
            </w:r>
            <w:r w:rsidRPr="00E52886">
              <w:rPr>
                <w:rFonts w:ascii="Times New Roman" w:eastAsia="Times New Roman" w:hAnsi="Times New Roman" w:cs="Times New Roman"/>
                <w:kern w:val="0"/>
                <w:sz w:val="24"/>
                <w:szCs w:val="24"/>
                <w:lang w:val="kk-KZ"/>
                <w14:ligatures w14:val="none"/>
              </w:rPr>
              <w:t>)</w:t>
            </w:r>
          </w:p>
          <w:p w14:paraId="25DB04EE"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 Қазақстан Республикасындағы 2023-2029 жылдарға арналған жоғары білім мен ғылым тұжырымдамасы. Қазақстан Республикасы Үкіметінің 2023 жылғы 28 наурыздағы № 248 қаулысы. ( </w:t>
            </w:r>
            <w:r w:rsidRPr="00E52886">
              <w:rPr>
                <w:rFonts w:ascii="Times New Roman" w:eastAsia="Times New Roman" w:hAnsi="Times New Roman" w:cs="Times New Roman"/>
                <w:i/>
                <w:iCs/>
                <w:kern w:val="0"/>
                <w:sz w:val="24"/>
                <w:szCs w:val="24"/>
                <w:lang w:val="kk-KZ"/>
                <w14:ligatures w14:val="none"/>
              </w:rPr>
              <w:t xml:space="preserve">3-тарау. Ғылымды дамыту. 1-тармақ. Ғылымды басқарудың жаңа моделін енгізу; 1, 2 тоқсандардағы жоғары рейтингті журналдардағы қазақстандық ғалымдардың мақалалары мен шолуларының санын көбейту JCR </w:t>
            </w:r>
            <w:r w:rsidRPr="00E52886">
              <w:rPr>
                <w:rFonts w:ascii="Times New Roman" w:eastAsia="Times New Roman" w:hAnsi="Times New Roman" w:cs="Times New Roman"/>
                <w:kern w:val="0"/>
                <w:sz w:val="24"/>
                <w:szCs w:val="24"/>
                <w:lang w:val="kk-KZ"/>
                <w14:ligatures w14:val="none"/>
              </w:rPr>
              <w:t>)</w:t>
            </w:r>
          </w:p>
        </w:tc>
      </w:tr>
      <w:tr w:rsidR="00893390" w:rsidRPr="00E52886" w14:paraId="21F9259A"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D1334" w14:textId="77777777" w:rsidR="00893390" w:rsidRPr="00E52886" w:rsidRDefault="00893390" w:rsidP="00893390">
            <w:pPr>
              <w:spacing w:after="0" w:line="240" w:lineRule="auto"/>
              <w:ind w:firstLine="306"/>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 Күтілетін нәтижелер:</w:t>
            </w:r>
          </w:p>
          <w:p w14:paraId="40566D02" w14:textId="77777777" w:rsidR="00893390" w:rsidRPr="00E52886" w:rsidRDefault="00893390" w:rsidP="00893390">
            <w:pPr>
              <w:spacing w:after="0" w:line="240" w:lineRule="auto"/>
              <w:ind w:firstLine="306"/>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4.1 Тікелей нәтижелер:</w:t>
            </w:r>
          </w:p>
          <w:p w14:paraId="4EA0CBA1" w14:textId="77777777" w:rsidR="00893390" w:rsidRPr="00E52886" w:rsidRDefault="00893390" w:rsidP="00893390">
            <w:pPr>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1) Ядролық батареяларға арналған радиоактивті көздерді алу әдісі әзірленді және эксперименталды түрде негізделді, олардың физикалық, химиялық және энергетикалық сипаттамаларына қойылатын талаптар анықталды, алынған көздер хаттамалар мен есеп беру материалдарын дайындау арқылы сипатталды.</w:t>
            </w:r>
          </w:p>
          <w:p w14:paraId="09B0BA88" w14:textId="77777777" w:rsidR="00893390" w:rsidRPr="00E52886" w:rsidRDefault="00893390" w:rsidP="00893390">
            <w:pPr>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2) Кремний карбиді мен галлий-алюминий қосылыстарына негізделген жартылай өткізгіш түрлендіргіштерді өндіру және модификациялау әдістері әзірленді; негізгі құрылымдық, электрлік және радиацияға төзімді параметрлер анықталды және ғылыми негізделді; және түрлендіргіштің жақсартылған жұмысын эксперименттік тексеру жүргізілді.</w:t>
            </w:r>
          </w:p>
          <w:p w14:paraId="5BF09B1E" w14:textId="77777777" w:rsidR="00893390" w:rsidRPr="00E52886" w:rsidRDefault="00893390" w:rsidP="00893390">
            <w:pPr>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3) Бета-вольтаикалық ядролық батареялардың зертханалық прототиптері құрастырылып, әзірленген радиоактивті көздер мен жартылай өткізгіш түрлендіргіштерді пайдаланып сыналды; шығыс параметрлері (кернеу, ток, қуат), сондай-ақ белгілі бір әсерлердегі (радиация, температура және циклдік жүктемелер) тұрақтылық пен ыдырау бағаланды, өлшеу нәтижелері жазылды.</w:t>
            </w:r>
          </w:p>
          <w:p w14:paraId="387BB214" w14:textId="77777777" w:rsidR="00893390" w:rsidRPr="00E52886" w:rsidRDefault="00893390" w:rsidP="00893390">
            <w:pPr>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4) Ядролық батареялардағы энергияны түрлендіру процестерінің есептеу және теориялық зерттеулері жүргізілді, соның ішінде сәулеленуден туындаған ақаулардың түрлендіргіш материалдардың қасиеттеріне әсерін бағалау және олардың тиімділігін бағалау үшін тығыздық функционалдық теориясы </w:t>
            </w:r>
            <w:r w:rsidRPr="00E52886">
              <w:rPr>
                <w:rFonts w:ascii="Times New Roman" w:eastAsia="Times New Roman" w:hAnsi="Times New Roman" w:cs="Times New Roman"/>
                <w:sz w:val="24"/>
                <w:szCs w:val="24"/>
                <w:lang w:val="kk-KZ"/>
              </w:rPr>
              <w:t xml:space="preserve">(DFT) </w:t>
            </w:r>
            <w:r w:rsidRPr="00E52886">
              <w:rPr>
                <w:rFonts w:ascii="Times New Roman" w:eastAsia="Calibri" w:hAnsi="Times New Roman" w:cs="Times New Roman"/>
                <w:sz w:val="24"/>
                <w:szCs w:val="24"/>
                <w:lang w:val="kk-KZ"/>
              </w:rPr>
              <w:t>есептеулері жүргізілді; эксперименттік деректерді пайдаланып калибрлеуге қабілетті ядролық батареялардағы мультифизикалық процестер мен деградацияның сандық егізі жасалды.</w:t>
            </w:r>
          </w:p>
          <w:p w14:paraId="7C6B7D7B" w14:textId="77777777" w:rsidR="00893390" w:rsidRPr="00E52886" w:rsidRDefault="00893390" w:rsidP="00893390">
            <w:pPr>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5) Әзірлеуді қолдау үшін цифрлық зерттеу ортасы құрылды (интеграцияланған дерекқор, есептеу/жасанды интеллект модульдері, сынақ алаңдарына арналған визуализация және мониторинг интерфейсі және болжамның ашықтығын жақсарту үшін түсіндірілетін жасанды интеллект элементтері); радиоизотопты термоэлектрлік генератордың прототипі жасалды және сынақтан өткізілді, оның негізгі вольт-амперлік сипаттамалары мен жұмыс режимдері анықталды, сондай-ақ әзірленген модельдерге негізделген автономды энергетикалық жүйелердің жұмысын және техникалық қызмет көрсетуін қолдау тәсілдері сынақтан өткізілді.</w:t>
            </w:r>
          </w:p>
          <w:p w14:paraId="42B9DE2E" w14:textId="77777777" w:rsidR="00893390" w:rsidRPr="00E52886" w:rsidRDefault="00893390" w:rsidP="00893390">
            <w:pPr>
              <w:spacing w:after="0" w:line="240" w:lineRule="auto"/>
              <w:ind w:left="306"/>
              <w:contextualSpacing/>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Бағдарламаны іске асыру аяқталған кезде келесілердің орындалуын қамтамасыз ету қажет:</w:t>
            </w:r>
          </w:p>
          <w:p w14:paraId="6F8D6658" w14:textId="77777777" w:rsidR="00893390" w:rsidRPr="00E52886" w:rsidRDefault="00893390" w:rsidP="0010178B">
            <w:pPr>
              <w:numPr>
                <w:ilvl w:val="1"/>
                <w:numId w:val="86"/>
              </w:numPr>
              <w:tabs>
                <w:tab w:val="left" w:pos="731"/>
              </w:tabs>
              <w:spacing w:after="0" w:line="240" w:lineRule="auto"/>
              <w:ind w:left="0" w:firstLine="306"/>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Web of Science дерекқорындағы импакт-фактор бойынша 1-ші (бірінші), 2-ші (екінші) және/немесе 3-ші (үшінші) квартильге кіретін және/немесе Scopus дерекқорында CiteScore пайызы кемінде 50 (елу) болуы керек, бағдарламаның ғылыми саласы бойынша рецензияланған ғылыми басылымдарда кемінде 9 (тоғыз) мақала және/немесе шолу.</w:t>
            </w:r>
          </w:p>
          <w:p w14:paraId="1E9C43CB" w14:textId="77777777" w:rsidR="00893390" w:rsidRPr="00E52886" w:rsidRDefault="00893390" w:rsidP="0010178B">
            <w:pPr>
              <w:numPr>
                <w:ilvl w:val="1"/>
                <w:numId w:val="86"/>
              </w:numPr>
              <w:tabs>
                <w:tab w:val="left" w:pos="731"/>
              </w:tabs>
              <w:spacing w:after="0" w:line="240" w:lineRule="auto"/>
              <w:ind w:left="0" w:firstLine="306"/>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ҒЖБССҚК ұсынған журналдарда кемінде 10 (он) мақала.</w:t>
            </w:r>
          </w:p>
          <w:p w14:paraId="6BE1861B" w14:textId="77777777" w:rsidR="00893390" w:rsidRPr="00E52886" w:rsidRDefault="00893390" w:rsidP="0010178B">
            <w:pPr>
              <w:numPr>
                <w:ilvl w:val="1"/>
                <w:numId w:val="86"/>
              </w:numPr>
              <w:tabs>
                <w:tab w:val="left" w:pos="731"/>
              </w:tabs>
              <w:spacing w:after="0" w:line="240" w:lineRule="auto"/>
              <w:ind w:left="0" w:firstLine="306"/>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45E29EF6" w14:textId="77777777" w:rsidR="00893390" w:rsidRPr="00E52886" w:rsidRDefault="00893390" w:rsidP="00893390">
            <w:pPr>
              <w:tabs>
                <w:tab w:val="left" w:pos="731"/>
              </w:tabs>
              <w:spacing w:after="0" w:line="240" w:lineRule="auto"/>
              <w:ind w:firstLine="306"/>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3390" w:rsidRPr="00E52886" w14:paraId="756F8C12"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43D7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4.2 Қорытынды нәтиже:</w:t>
            </w:r>
          </w:p>
          <w:p w14:paraId="7F55F03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Бағдарламаны іске асыру озық ядролық батареялар мен автономды радиоизотопты энергетикалық жүйелерді жасаудың ғылыми және технологиялық негіздерін әзірлеуге әкеледі. Бағдарлама ядролық батареяларда жүретін процестердің сандық модельдерін әзірлейді және сынақтан өткізеді, бұл радиоактивті көздер, жартылай өткізгіш түрлендіргіштер және құрылымдық материалдар арасындағы өзара әрекеттесуді ғылыми тұрғыдан негізделген талдауға, сондай-ақ олардың әртүрлі жұмыс жағдайларындағы құрылғылардың тиімділігіне, тұрақтылығына және беріктігіне әсерін бағалауға мүмкіндік береді. Ядролық-химиялық және радиациялық процестер бойынша интеграцияланған дерекқорды құру эксперименттік және есептелген деректерді жүйелеуге мүмкіндік береді және радиоизотоптық көздер мен материалдардың сипаттамаларын оңтайландыру үшін пайдаланылады.</w:t>
            </w:r>
          </w:p>
          <w:p w14:paraId="1EEE4C6C"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 нәтижесінде бериллий-10 және никель-63 негізіндегі радиоактивті көздерді алу әдістерін әзірлеу және эксперименттік тексеру жүргізіледі, бұл отандық ядролық инфрақұрылымда радиоизотопты энергия көздерін өндіруді жергілікті жерге орналастыру үшін негіз қалайды. Бета-вольтаикалық ядролық батареяларға арналған жартылай өткізгіш түрлендіргіштер де әзірленеді, бета-вольтаикалық батареялардың зертханалық прототиптері жиналып, сынақтан өткізіледі, ал радиоизотопты термоэлектрлік генератордың прототипі әзірленіп, сынақтан өткізіледі. Алынған нәтижелер шалғай, қол жеткізу қиын және экстремалды жағдайларда жұмыс істеуге арналған ұзақ мерзімді автономды қуат көздерін әзірлеуге мүмкіндік береді.</w:t>
            </w:r>
          </w:p>
          <w:p w14:paraId="36F6933E"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 xml:space="preserve">Ғылыми-техникалық әсері: </w:t>
            </w:r>
            <w:r w:rsidRPr="00E52886">
              <w:rPr>
                <w:rFonts w:ascii="Times New Roman" w:eastAsia="Times New Roman" w:hAnsi="Times New Roman" w:cs="Times New Roman"/>
                <w:kern w:val="0"/>
                <w:sz w:val="24"/>
                <w:szCs w:val="24"/>
                <w:lang w:val="kk-KZ"/>
                <w14:ligatures w14:val="none"/>
              </w:rPr>
              <w:t>Бағдарламаның ғылыми-техникалық әсері эксперименттік зерттеулерді, теориялық модельдеуді және радиоактивті ыдырау энергиясын түрлендіру процестерін талдауға арналған сандық құралдарды біріктіретін кешенді ғылыми-технологиялық негізді әзірлеуден тұрады. Бағдарламаны енгізу энергияны түрлендіру тиімділігін арттырады, ядролық батареялардың тұрақтылығы мен сенімділігін арттырады және жартылай өткізгіш материалдар мен радиоизотоптық көздердегі радиациялық индукцияланған процестерді ғылыми тұрғыдан тереңдетеді. Алынған шешімдер келесі буын автономды радиоизотоптық энергия жүйелері саласындағы одан әрі зерттеулер мен әзірлемелерге негіз болады.</w:t>
            </w:r>
          </w:p>
          <w:p w14:paraId="2C7B7A5B"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Экономикалық әсері:</w:t>
            </w:r>
          </w:p>
          <w:p w14:paraId="1811BDD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Мақсат - энергетикада, көлікте және басқа да салаларда пайдалануға болатын жақсартылған өнімділігі бар ядролық батареялар сияқты жаңа жоғары технологиялық өнімдерді жасау. Бұл импорттық технологияларға тәуелділікті азайтады, отандық өнеркәсіптің бәсекеге қабілеттілігін арттырады және жаңа жұмыс орындарын ашады. Әзірленген технологияларды енгізу сонымен қатар Қазақстанда энергия өндірісі шығындарын азайтуға, энергия тиімділігін арттыруға және тұрақты экономикалық дамуға әкеледі, бұл ұзақ мерзімді экономикалық өсуге ықпал етеді және елдің инвесторлар үшін тартымдылығын арттырады.</w:t>
            </w:r>
          </w:p>
          <w:p w14:paraId="7BABBCB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Бағдарламаның нәтижелері Қазақстанда ядролық батарея өндірісі саласында жаңа жоғары технологиялық секторды құруға ықпал етуі тиіс. Әзірленген технологияларды енгізу инвестицияларды тартуға, саланың технологиялық деңгейін жақсартуға және импорттық шешімдерге тәуелділікті азайтуға мүмкіндік береді. Бағдарламаны іске асыру материалтану, микроэлектроника және аспап жасау сияқты байланысты салалардың дамуын қолдайды және Қазақстанның заманауи автономды энергетикалық жүйелер саласындағы ұстанымын нығайтады.</w:t>
            </w:r>
          </w:p>
          <w:p w14:paraId="06737E64"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Әлеуметтік әсер:</w:t>
            </w:r>
          </w:p>
          <w:p w14:paraId="17C487F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Бағдарламаның соңғы нәтижелері ұзақ мерзімді автономды қуат көздерін енгізу арқылы маңызды нысандардың, әсіресе шалғай және жету қиын аймақтарда орналасқан нысандардың қауіпсіздігін жақсартуға ықпал етуі тиіс. Мұндай жүйелерді пайдалану қоршаған орта параметрлерін үздіксіз тіркеуді, экожүйелік өзгерістерді бақылауды және энергетикалық жабдықтарды үнемі күтіп ұстау мүмкін емес аймақтарда техногендік әсерлерді бақылауды қажет ететін ұзақ мерзімді қоршаған ортаны бақылау жүйелерінің тұрақты жұмысын қамтамасыз етеді.</w:t>
            </w:r>
          </w:p>
          <w:p w14:paraId="699FD235"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Экологиялық әсері:</w:t>
            </w:r>
          </w:p>
          <w:p w14:paraId="33503B2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Әзірленген технологиялар қоршаған ортаны бақылау жүйелерінің тұрақты және үздіксіз жұмысын қамтамасыз етуі керек, соның ішінде шалғай және жету қиын аймақтардағы газ концентрациясын, ауа сапасын және ластаушы заттардың динамикасын бақылау. Әзірленген шешімдер шалғай жерлерде химиялық батареяларды жиі ауыстырудан туындайтын қоршаған ортаға әсерді азайтуға да көмектесуі керек.</w:t>
            </w:r>
          </w:p>
          <w:p w14:paraId="27FA49B2"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Нәтижелердің мақсатты тұтынушылары:</w:t>
            </w:r>
          </w:p>
          <w:p w14:paraId="47E9F52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Бағдарламаның нәтижелері ядролық энергетика, материалтану және радиациялық технологиялар саласында зерттеулер жүргізетін ғылыми-зерттеу институттары мен университеттері, үкіметтік және салалық зерттеу орталықтары, қоршаған ортаны бақылау ұйымдары, соның ішінде Қазақстан Республикасы Экология және табиғи ресурстар министрлігі мен «Қазгидромет» мемлекеттік кәсіпорны, сондай-ақ қорғаныс өнеркәсібі агенттіктері мен Қазақстан Республикасы Қорғаныс министрлігі үшін қызықты болады. Бағдарламаны іске асыру Қазақстандағы автономды радиоизотопты энергетикалық жүйелердегі жаңа жоғары технологиялық саланы дамытуға және елдің озық ядролық технологиялардағы орнын нығайтуға ықпал етеді.</w:t>
            </w:r>
          </w:p>
        </w:tc>
      </w:tr>
      <w:tr w:rsidR="00893390" w:rsidRPr="00E52886" w14:paraId="09917A47"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D8EBE"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5. 2026-2028 жылдарға арналған бағдарламаның ең жоғары сомасы (бағдарламаның барлық мерзіміне және жылдар бойынша мың теңгемен):</w:t>
            </w:r>
          </w:p>
          <w:p w14:paraId="4739E0C5"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lang w:val="kk-KZ"/>
                <w14:ligatures w14:val="none"/>
              </w:rPr>
              <w:t>900 000,0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 оның ішінде жыл бойынша:</w:t>
            </w:r>
          </w:p>
          <w:p w14:paraId="1270C5ED"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2026 жылға – </w:t>
            </w:r>
            <w:r w:rsidRPr="00E52886">
              <w:rPr>
                <w:rFonts w:ascii="Times New Roman" w:eastAsia="Aptos" w:hAnsi="Times New Roman" w:cs="Times New Roman"/>
                <w:b/>
                <w:bCs/>
                <w:kern w:val="0"/>
                <w:sz w:val="24"/>
                <w:szCs w:val="24"/>
                <w:lang w:val="kk-KZ"/>
                <w14:ligatures w14:val="none"/>
              </w:rPr>
              <w:t>261 000,0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w:t>
            </w:r>
          </w:p>
          <w:p w14:paraId="0B65DF35"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2027 жылға –</w:t>
            </w:r>
            <w:r w:rsidRPr="00E52886">
              <w:rPr>
                <w:rFonts w:ascii="Times New Roman" w:eastAsia="Calibri"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kk-KZ"/>
                <w14:ligatures w14:val="none"/>
              </w:rPr>
              <w:t>378 000.0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w:t>
            </w:r>
          </w:p>
          <w:p w14:paraId="5E309A0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2028 жылға –</w:t>
            </w:r>
            <w:r w:rsidRPr="00E52886">
              <w:rPr>
                <w:rFonts w:ascii="Times New Roman" w:eastAsia="Calibri"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kk-KZ"/>
                <w14:ligatures w14:val="none"/>
              </w:rPr>
              <w:t>261 000.0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w:t>
            </w:r>
          </w:p>
        </w:tc>
      </w:tr>
      <w:bookmarkEnd w:id="26"/>
    </w:tbl>
    <w:p w14:paraId="2D0C9BB5"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kk-KZ"/>
          <w14:ligatures w14:val="none"/>
        </w:rPr>
      </w:pPr>
    </w:p>
    <w:p w14:paraId="57BE4525" w14:textId="77777777" w:rsidR="00893390" w:rsidRPr="00E52886" w:rsidRDefault="00893390" w:rsidP="00893390">
      <w:pPr>
        <w:spacing w:after="0" w:line="240" w:lineRule="auto"/>
        <w:rPr>
          <w:rFonts w:ascii="Times New Roman" w:eastAsia="Aptos" w:hAnsi="Times New Roman" w:cs="Times New Roman"/>
          <w:b/>
          <w:bCs/>
          <w:kern w:val="0"/>
          <w:sz w:val="24"/>
          <w:szCs w:val="24"/>
          <w:lang w:val="kk-KZ"/>
          <w14:ligatures w14:val="none"/>
        </w:rPr>
      </w:pPr>
      <w:r w:rsidRPr="00E52886">
        <w:rPr>
          <w:rFonts w:ascii="Times New Roman" w:eastAsia="Aptos" w:hAnsi="Times New Roman" w:cs="Times New Roman"/>
          <w:b/>
          <w:bCs/>
          <w:kern w:val="0"/>
          <w:sz w:val="24"/>
          <w:szCs w:val="24"/>
          <w:lang w:val="kk-KZ"/>
          <w14:ligatures w14:val="none"/>
        </w:rPr>
        <w:br w:type="page"/>
      </w:r>
    </w:p>
    <w:p w14:paraId="396F86D7"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28 ғылыми-техникалық тапсырма</w:t>
      </w:r>
    </w:p>
    <w:p w14:paraId="0694BD40"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Look w:val="04A0" w:firstRow="1" w:lastRow="0" w:firstColumn="1" w:lastColumn="0" w:noHBand="0" w:noVBand="1"/>
      </w:tblPr>
      <w:tblGrid>
        <w:gridCol w:w="10205"/>
      </w:tblGrid>
      <w:tr w:rsidR="00893390" w:rsidRPr="00E52886" w14:paraId="6E1D6151"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2CFD3F"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lang w:val="ru-RU" w:eastAsia="ru-RU"/>
                <w14:ligatures w14:val="none"/>
              </w:rPr>
            </w:pPr>
            <w:r w:rsidRPr="00E52886">
              <w:rPr>
                <w:rFonts w:ascii="Times New Roman" w:eastAsia="Times New Roman" w:hAnsi="Times New Roman" w:cs="Times New Roman"/>
                <w:b/>
                <w:bCs/>
                <w:spacing w:val="-2"/>
                <w:kern w:val="0"/>
                <w:sz w:val="24"/>
                <w:szCs w:val="24"/>
                <w:lang w:val="ru-RU" w:eastAsia="ru-RU"/>
                <w14:ligatures w14:val="none"/>
              </w:rPr>
              <w:t>1. Жалпы ақпарат:</w:t>
            </w:r>
          </w:p>
          <w:p w14:paraId="3FFC07D1"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lang w:val="ru-RU" w:eastAsia="ru-RU"/>
                <w14:ligatures w14:val="none"/>
              </w:rPr>
            </w:pPr>
            <w:r w:rsidRPr="00E52886">
              <w:rPr>
                <w:rFonts w:ascii="Times New Roman" w:eastAsia="Times New Roman" w:hAnsi="Times New Roman" w:cs="Times New Roman"/>
                <w:b/>
                <w:bCs/>
                <w:spacing w:val="-2"/>
                <w:kern w:val="0"/>
                <w:sz w:val="24"/>
                <w:szCs w:val="24"/>
                <w:lang w:val="ru-RU" w:eastAsia="ru-RU"/>
                <w14:ligatures w14:val="none"/>
              </w:rPr>
              <w:t>1.1. Ғылыми, ғылыми-техникалық бағдарлама (бұдан әрі бағдарлама) үшін басымдықтың атауы</w:t>
            </w:r>
          </w:p>
          <w:p w14:paraId="42C4C407" w14:textId="77777777" w:rsidR="00893390" w:rsidRPr="00E52886" w:rsidRDefault="00893390" w:rsidP="00893390">
            <w:pPr>
              <w:spacing w:after="0" w:line="240" w:lineRule="auto"/>
              <w:jc w:val="both"/>
              <w:rPr>
                <w:rFonts w:ascii="Times New Roman" w:eastAsia="Times New Roman" w:hAnsi="Times New Roman" w:cs="Times New Roman"/>
                <w:b/>
                <w:bCs/>
                <w:spacing w:val="-2"/>
                <w:kern w:val="0"/>
                <w:sz w:val="24"/>
                <w:szCs w:val="24"/>
                <w:lang w:val="ru-RU" w:eastAsia="ru-RU"/>
                <w14:ligatures w14:val="none"/>
              </w:rPr>
            </w:pPr>
            <w:r w:rsidRPr="00E52886">
              <w:rPr>
                <w:rFonts w:ascii="Times New Roman" w:eastAsia="Times New Roman" w:hAnsi="Times New Roman" w:cs="Times New Roman"/>
                <w:spacing w:val="-2"/>
                <w:kern w:val="0"/>
                <w:sz w:val="24"/>
                <w:szCs w:val="24"/>
                <w:lang w:val="ru-RU" w:eastAsia="ru-RU"/>
                <w14:ligatures w14:val="none"/>
              </w:rPr>
              <w:t>Энергетика, озық материалдар және көлік</w:t>
            </w:r>
            <w:r w:rsidRPr="00E52886">
              <w:rPr>
                <w:rFonts w:ascii="Times New Roman" w:eastAsia="Times New Roman" w:hAnsi="Times New Roman" w:cs="Times New Roman"/>
                <w:b/>
                <w:bCs/>
                <w:spacing w:val="-2"/>
                <w:kern w:val="0"/>
                <w:sz w:val="24"/>
                <w:szCs w:val="24"/>
                <w:lang w:val="ru-RU" w:eastAsia="ru-RU"/>
                <w14:ligatures w14:val="none"/>
              </w:rPr>
              <w:t xml:space="preserve">  </w:t>
            </w:r>
          </w:p>
          <w:p w14:paraId="11A117FD"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lang w:val="ru-RU" w:eastAsia="ru-RU"/>
                <w14:ligatures w14:val="none"/>
              </w:rPr>
            </w:pPr>
            <w:r w:rsidRPr="00E52886">
              <w:rPr>
                <w:rFonts w:ascii="Times New Roman" w:eastAsia="Times New Roman" w:hAnsi="Times New Roman" w:cs="Times New Roman"/>
                <w:b/>
                <w:bCs/>
                <w:spacing w:val="-2"/>
                <w:kern w:val="0"/>
                <w:sz w:val="24"/>
                <w:szCs w:val="24"/>
                <w:lang w:val="ru-RU" w:eastAsia="ru-RU"/>
                <w14:ligatures w14:val="none"/>
              </w:rPr>
              <w:t>1.2. Бағдарламаның мамандандырылған бағытының атауы:</w:t>
            </w:r>
          </w:p>
          <w:p w14:paraId="6C21F769"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lang w:val="ru-RU" w:eastAsia="ru-RU"/>
                <w14:ligatures w14:val="none"/>
              </w:rPr>
            </w:pPr>
            <w:r w:rsidRPr="00E52886">
              <w:rPr>
                <w:rFonts w:ascii="Times New Roman" w:eastAsia="Times New Roman" w:hAnsi="Times New Roman" w:cs="Times New Roman"/>
                <w:spacing w:val="-2"/>
                <w:kern w:val="0"/>
                <w:sz w:val="24"/>
                <w:szCs w:val="24"/>
                <w:lang w:val="ru-RU" w:eastAsia="ru-RU"/>
                <w14:ligatures w14:val="none"/>
              </w:rPr>
              <w:t>1. Жылу энергетикасы, энергияны сақтау және энергия үнемдеу технологиялары</w:t>
            </w:r>
          </w:p>
        </w:tc>
      </w:tr>
      <w:tr w:rsidR="00893390" w:rsidRPr="00E52886" w14:paraId="25E5D0D7"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2B4919"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lang w:eastAsia="ru-RU"/>
                <w14:ligatures w14:val="none"/>
              </w:rPr>
            </w:pPr>
            <w:r w:rsidRPr="00E52886">
              <w:rPr>
                <w:rFonts w:ascii="Times New Roman" w:eastAsia="Times New Roman" w:hAnsi="Times New Roman" w:cs="Times New Roman"/>
                <w:b/>
                <w:bCs/>
                <w:spacing w:val="-2"/>
                <w:kern w:val="0"/>
                <w:sz w:val="24"/>
                <w:szCs w:val="24"/>
                <w:lang w:eastAsia="ru-RU"/>
                <w14:ligatures w14:val="none"/>
              </w:rPr>
              <w:t>2. Бағдарламаның мақсаттары мен міндеттері</w:t>
            </w:r>
          </w:p>
          <w:p w14:paraId="2FA03AD8"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lang w:eastAsia="ru-RU"/>
                <w14:ligatures w14:val="none"/>
              </w:rPr>
            </w:pPr>
            <w:r w:rsidRPr="00E52886">
              <w:rPr>
                <w:rFonts w:ascii="Times New Roman" w:eastAsia="Times New Roman" w:hAnsi="Times New Roman" w:cs="Times New Roman"/>
                <w:b/>
                <w:bCs/>
                <w:spacing w:val="-2"/>
                <w:kern w:val="0"/>
                <w:sz w:val="24"/>
                <w:szCs w:val="24"/>
                <w:lang w:eastAsia="ru-RU"/>
                <w14:ligatures w14:val="none"/>
              </w:rPr>
              <w:t>2.1. Бағдарламаның мақсаты:</w:t>
            </w:r>
            <w:r w:rsidRPr="00E52886">
              <w:rPr>
                <w:rFonts w:ascii="Times New Roman" w:eastAsia="Times New Roman" w:hAnsi="Times New Roman" w:cs="Times New Roman"/>
                <w:spacing w:val="-2"/>
                <w:kern w:val="0"/>
                <w:sz w:val="24"/>
                <w:szCs w:val="24"/>
                <w:lang w:eastAsia="ru-RU"/>
                <w14:ligatures w14:val="none"/>
              </w:rPr>
              <w:t xml:space="preserve"> </w:t>
            </w:r>
          </w:p>
          <w:p w14:paraId="30FE4690"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lang w:eastAsia="ru-RU"/>
                <w14:ligatures w14:val="none"/>
              </w:rPr>
            </w:pPr>
            <w:r w:rsidRPr="00E52886">
              <w:rPr>
                <w:rFonts w:ascii="Times New Roman" w:eastAsia="Calibri" w:hAnsi="Times New Roman" w:cs="Times New Roman"/>
                <w:kern w:val="0"/>
                <w:sz w:val="24"/>
                <w:szCs w:val="24"/>
                <w:lang w:val="kk-KZ"/>
                <w14:ligatures w14:val="none"/>
              </w:rPr>
              <w:t>ЭС ЗК-ның 220 кВ ВЛ желісінің учаскесін басқарылатын икемді электр желісі ретінде жаңғыртуға арналған ғылыми-техникалық шешімдерді әзірлеу, оның ішінде реактивтік қуатты компенсациялау құрылғыларын (РҚКҚ) енгізу арқылы өткізу қабілетін арттыру, желілік шығындарды қысқарту және энергия беру тиімділігін жоғарылату</w:t>
            </w:r>
            <w:r w:rsidRPr="00E52886">
              <w:rPr>
                <w:rFonts w:ascii="Times New Roman" w:eastAsia="Times New Roman" w:hAnsi="Times New Roman" w:cs="Times New Roman"/>
                <w:spacing w:val="-2"/>
                <w:kern w:val="0"/>
                <w:sz w:val="24"/>
                <w:szCs w:val="24"/>
                <w:lang w:eastAsia="ru-RU"/>
                <w14:ligatures w14:val="none"/>
              </w:rPr>
              <w:t>.</w:t>
            </w:r>
          </w:p>
        </w:tc>
      </w:tr>
      <w:tr w:rsidR="00893390" w:rsidRPr="00E52886" w14:paraId="3E469BF8"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7C89895D" w14:textId="77777777" w:rsidR="00893390" w:rsidRPr="00E52886" w:rsidRDefault="00893390" w:rsidP="00893390">
            <w:pPr>
              <w:tabs>
                <w:tab w:val="left" w:pos="312"/>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2.2. Қойылған мақсатқа жету үшін келесі міндеттерді шешу қажет:</w:t>
            </w:r>
          </w:p>
          <w:p w14:paraId="4367BD01" w14:textId="77777777" w:rsidR="00893390" w:rsidRPr="00E52886" w:rsidRDefault="00893390" w:rsidP="0010178B">
            <w:pPr>
              <w:numPr>
                <w:ilvl w:val="0"/>
                <w:numId w:val="87"/>
              </w:numPr>
              <w:tabs>
                <w:tab w:val="left" w:pos="312"/>
              </w:tabs>
              <w:spacing w:after="0" w:line="240" w:lineRule="auto"/>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Батыс Қазақстанның электр желілерінің қарастырылып отырған учаскесіндегі 220 киловольтты әуе электр желісінің бастапқы деректерін, тізбегі мен жұмыс параметрлерін және пайдалану шектеулерін талдау.</w:t>
            </w:r>
          </w:p>
          <w:p w14:paraId="7DCAB1E4" w14:textId="77777777" w:rsidR="00893390" w:rsidRPr="00E52886" w:rsidRDefault="00893390" w:rsidP="0010178B">
            <w:pPr>
              <w:numPr>
                <w:ilvl w:val="0"/>
                <w:numId w:val="87"/>
              </w:numPr>
              <w:tabs>
                <w:tab w:val="left" w:pos="312"/>
              </w:tabs>
              <w:spacing w:after="0" w:line="240" w:lineRule="auto"/>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Желілік жабдықтар мен қосылу түйіндерінің техникалық жағдайын зерттеу, басқарылатын жұмыс режимі үшін өлшеулерге, телеметрияға және байланыс арнасына қойылатын талаптарды анықтау.</w:t>
            </w:r>
          </w:p>
          <w:p w14:paraId="6417728F" w14:textId="77777777" w:rsidR="00893390" w:rsidRPr="00E52886" w:rsidRDefault="00893390" w:rsidP="0010178B">
            <w:pPr>
              <w:numPr>
                <w:ilvl w:val="0"/>
                <w:numId w:val="87"/>
              </w:numPr>
              <w:tabs>
                <w:tab w:val="left" w:pos="312"/>
              </w:tabs>
              <w:spacing w:after="0" w:line="240" w:lineRule="auto"/>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Жүктемелерді, режимдерді, шығындарды, кернеу мен тұрақтылық шектеулерін, сондай-ақ реактивті қуатты өтеу құрылғысын қосу нұсқаларын ескере отырып, желілік бөлімнің математикалық және модельдеу моделін әзірлеу.</w:t>
            </w:r>
          </w:p>
          <w:p w14:paraId="7292C62A" w14:textId="77777777" w:rsidR="00893390" w:rsidRPr="00E52886" w:rsidRDefault="00893390" w:rsidP="0010178B">
            <w:pPr>
              <w:numPr>
                <w:ilvl w:val="0"/>
                <w:numId w:val="87"/>
              </w:numPr>
              <w:tabs>
                <w:tab w:val="left" w:pos="312"/>
              </w:tabs>
              <w:spacing w:after="0" w:line="240" w:lineRule="auto"/>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Режимдерді есептеу және оңтайландыру бойынша зерттеулер жүргізу, реактивті қуат пен кернеудің мақсатты параметрлерін, сондай-ақ өткізу қабілетін арттыру және шығындарды азайту үшін бақылау критерийлерін анықтау.</w:t>
            </w:r>
          </w:p>
          <w:p w14:paraId="03C940E2" w14:textId="77777777" w:rsidR="00893390" w:rsidRPr="00E52886" w:rsidRDefault="00893390" w:rsidP="0010178B">
            <w:pPr>
              <w:numPr>
                <w:ilvl w:val="0"/>
                <w:numId w:val="87"/>
              </w:numPr>
              <w:tabs>
                <w:tab w:val="left" w:pos="312"/>
              </w:tabs>
              <w:spacing w:after="0" w:line="240" w:lineRule="auto"/>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Реактивті қуатты өтеу құрылғысына қойылатын техникалық талаптарды, соның ішінде басқару диапазонын, жауап беру жылдамдығын, кернеуді күтіп ұстау дәлдігін, сенімділігін, электромагниттік үйлесімділігін және диагностикалық талаптарды тұжырымдау.</w:t>
            </w:r>
          </w:p>
          <w:p w14:paraId="5ACAC8E2" w14:textId="77777777" w:rsidR="00893390" w:rsidRPr="00E52886" w:rsidRDefault="00893390" w:rsidP="0010178B">
            <w:pPr>
              <w:numPr>
                <w:ilvl w:val="0"/>
                <w:numId w:val="87"/>
              </w:numPr>
              <w:tabs>
                <w:tab w:val="left" w:pos="312"/>
              </w:tabs>
              <w:spacing w:after="0" w:line="240" w:lineRule="auto"/>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Реактивті қуатты өтеу құрылғысын басқару және диспетчерлеу жүйесіне біріктіру тұжырымдамасын әзірлеу, оның ішінде ақпарат алмасу архитектурасын, интерфейстерді, хаттамаларды және киберқауіпсіздік талаптарын қамту.</w:t>
            </w:r>
          </w:p>
          <w:p w14:paraId="30897B71" w14:textId="77777777" w:rsidR="00893390" w:rsidRPr="00E52886" w:rsidRDefault="00893390" w:rsidP="0010178B">
            <w:pPr>
              <w:numPr>
                <w:ilvl w:val="0"/>
                <w:numId w:val="87"/>
              </w:numPr>
              <w:tabs>
                <w:tab w:val="left" w:pos="312"/>
              </w:tabs>
              <w:spacing w:after="0" w:line="240" w:lineRule="auto"/>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Іске асыру нұсқаларының техникалық-экономикалық негіздемесін жүргізу, оның ішінде капиталдық шығындар, пайдалану шығындары, шығындарды азайту мен қуаттылықты арттырудың әсері, сондай-ақ өтелу мерзімін есептеу.</w:t>
            </w:r>
          </w:p>
          <w:p w14:paraId="255162C3" w14:textId="77777777" w:rsidR="00893390" w:rsidRPr="00E52886" w:rsidRDefault="00893390" w:rsidP="0010178B">
            <w:pPr>
              <w:numPr>
                <w:ilvl w:val="0"/>
                <w:numId w:val="87"/>
              </w:numPr>
              <w:tabs>
                <w:tab w:val="left" w:pos="312"/>
              </w:tabs>
              <w:spacing w:after="0" w:line="240" w:lineRule="auto"/>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Желілік бөлімді басқарылатын икемді электр желісіне айналдыру және жұмыс кестесі мен сынақ бағдарламасын қоса алғанда, реактивті қуатты өтеу құрылғысын енгізу үшін жобалау және есептеу құжаттамасының жиынтығын дайындаңыз.</w:t>
            </w:r>
          </w:p>
        </w:tc>
      </w:tr>
      <w:tr w:rsidR="00893390" w:rsidRPr="00E52886" w14:paraId="1BC200F1"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35DA5DB9" w14:textId="77777777" w:rsidR="00893390" w:rsidRPr="00E52886" w:rsidRDefault="00893390" w:rsidP="00893390">
            <w:pPr>
              <w:tabs>
                <w:tab w:val="left" w:pos="231"/>
              </w:tabs>
              <w:spacing w:after="0" w:line="240" w:lineRule="auto"/>
              <w:jc w:val="both"/>
              <w:rPr>
                <w:rFonts w:ascii="Times New Roman" w:eastAsia="Times New Roman" w:hAnsi="Times New Roman" w:cs="Times New Roman"/>
                <w:spacing w:val="-2"/>
                <w:kern w:val="0"/>
                <w:sz w:val="24"/>
                <w:szCs w:val="24"/>
                <w:lang w:eastAsia="ru-RU"/>
                <w14:ligatures w14:val="none"/>
              </w:rPr>
            </w:pPr>
            <w:r w:rsidRPr="00E52886">
              <w:rPr>
                <w:rFonts w:ascii="Times New Roman" w:eastAsia="Times New Roman" w:hAnsi="Times New Roman" w:cs="Times New Roman"/>
                <w:b/>
                <w:bCs/>
                <w:spacing w:val="-2"/>
                <w:kern w:val="0"/>
                <w:sz w:val="24"/>
                <w:szCs w:val="24"/>
                <w:lang w:eastAsia="ru-RU"/>
                <w14:ligatures w14:val="none"/>
              </w:rPr>
              <w:t>3. Стратегиялық және бағдарламалық құжаттардың қандай тармақтары қарастырылады:</w:t>
            </w:r>
          </w:p>
          <w:p w14:paraId="154A59E0" w14:textId="77777777" w:rsidR="00893390" w:rsidRPr="00E52886" w:rsidRDefault="00893390" w:rsidP="0010178B">
            <w:pPr>
              <w:numPr>
                <w:ilvl w:val="0"/>
                <w:numId w:val="88"/>
              </w:numPr>
              <w:tabs>
                <w:tab w:val="left" w:pos="231"/>
              </w:tabs>
              <w:spacing w:after="0" w:line="240" w:lineRule="auto"/>
              <w:jc w:val="both"/>
              <w:rPr>
                <w:rFonts w:ascii="Times New Roman" w:eastAsia="Times New Roman" w:hAnsi="Times New Roman" w:cs="Times New Roman"/>
                <w:spacing w:val="-2"/>
                <w:kern w:val="0"/>
                <w:sz w:val="24"/>
                <w:szCs w:val="24"/>
                <w:lang w:eastAsia="ru-RU"/>
                <w14:ligatures w14:val="none"/>
              </w:rPr>
            </w:pPr>
            <w:r w:rsidRPr="00E52886">
              <w:rPr>
                <w:rFonts w:ascii="Times New Roman" w:eastAsia="Times New Roman" w:hAnsi="Times New Roman" w:cs="Times New Roman"/>
                <w:spacing w:val="-2"/>
                <w:kern w:val="0"/>
                <w:sz w:val="24"/>
                <w:szCs w:val="24"/>
                <w:lang w:eastAsia="ru-RU"/>
                <w14:ligatures w14:val="none"/>
              </w:rPr>
              <w:t xml:space="preserve">Қазақстан Республикасы Президентінің 02.02.2023 жылғы № 121 Жарлығымен бекітілген Қазақстан Республикасының 2060 жылға дейінгі көміртегі бейтараптығына қол жеткізу стратегиясы («Энергия» 3.3.1.1-тармақшасы), </w:t>
            </w:r>
            <w:r w:rsidRPr="0074217A">
              <w:rPr>
                <w:rFonts w:ascii="Times New Roman" w:eastAsia="Times New Roman" w:hAnsi="Times New Roman" w:cs="Times New Roman"/>
                <w:spacing w:val="-2"/>
                <w:kern w:val="0"/>
                <w:sz w:val="24"/>
                <w:szCs w:val="24"/>
                <w:lang w:val="kk-KZ" w:eastAsia="ru-RU"/>
                <w14:ligatures w14:val="none"/>
              </w:rPr>
              <w:t>тармақ</w:t>
            </w:r>
            <w:r w:rsidRPr="0074217A">
              <w:rPr>
                <w:rFonts w:ascii="Calibri" w:eastAsia="Calibri" w:hAnsi="Calibri" w:cs="Times New Roman"/>
                <w:b/>
                <w:bCs/>
                <w:spacing w:val="-2"/>
                <w:kern w:val="0"/>
                <w:sz w:val="24"/>
                <w:szCs w:val="24"/>
                <w14:ligatures w14:val="none"/>
              </w:rPr>
              <w:t>:</w:t>
            </w:r>
            <w:r w:rsidRPr="00E52886">
              <w:rPr>
                <w:rFonts w:ascii="Calibri" w:eastAsia="Calibri" w:hAnsi="Calibri" w:cs="Times New Roman"/>
                <w:b/>
                <w:bCs/>
                <w:color w:val="EE0000"/>
                <w:spacing w:val="-2"/>
                <w:kern w:val="0"/>
                <w:sz w:val="24"/>
                <w:szCs w:val="24"/>
                <w14:ligatures w14:val="none"/>
              </w:rPr>
              <w:t xml:space="preserve"> </w:t>
            </w:r>
            <w:r w:rsidRPr="00E52886">
              <w:rPr>
                <w:rFonts w:ascii="Times New Roman" w:eastAsia="Calibri" w:hAnsi="Times New Roman" w:cs="Times New Roman"/>
                <w:spacing w:val="-2"/>
                <w:kern w:val="0"/>
                <w:sz w:val="24"/>
                <w:szCs w:val="24"/>
                <w14:ligatures w14:val="none"/>
              </w:rPr>
              <w:t xml:space="preserve">энергетика секторында/инфрақұрылымында </w:t>
            </w:r>
            <w:r w:rsidRPr="00E52886">
              <w:rPr>
                <w:rFonts w:ascii="Times New Roman" w:eastAsia="Calibri" w:hAnsi="Times New Roman" w:cs="Times New Roman"/>
                <w:b/>
                <w:bCs/>
                <w:spacing w:val="-2"/>
                <w:kern w:val="0"/>
                <w:sz w:val="24"/>
                <w:szCs w:val="24"/>
                <w14:ligatures w14:val="none"/>
              </w:rPr>
              <w:t>көміртегісіздендіру және энергия тиімділігін арттыру жүйелік мақсат ретінде.</w:t>
            </w:r>
          </w:p>
          <w:p w14:paraId="6066ADC8" w14:textId="77777777" w:rsidR="00893390" w:rsidRPr="00E52886" w:rsidRDefault="00893390" w:rsidP="0010178B">
            <w:pPr>
              <w:numPr>
                <w:ilvl w:val="0"/>
                <w:numId w:val="88"/>
              </w:numPr>
              <w:tabs>
                <w:tab w:val="left" w:pos="231"/>
              </w:tabs>
              <w:spacing w:after="0" w:line="240" w:lineRule="auto"/>
              <w:jc w:val="both"/>
              <w:rPr>
                <w:rFonts w:ascii="Times New Roman" w:eastAsia="Times New Roman" w:hAnsi="Times New Roman" w:cs="Times New Roman"/>
                <w:spacing w:val="-2"/>
                <w:kern w:val="0"/>
                <w:sz w:val="24"/>
                <w:szCs w:val="24"/>
                <w:lang w:eastAsia="ru-RU"/>
                <w14:ligatures w14:val="none"/>
              </w:rPr>
            </w:pPr>
            <w:r w:rsidRPr="00E52886">
              <w:rPr>
                <w:rFonts w:ascii="Times New Roman" w:eastAsia="Times New Roman" w:hAnsi="Times New Roman" w:cs="Times New Roman"/>
                <w:spacing w:val="-2"/>
                <w:kern w:val="0"/>
                <w:sz w:val="24"/>
                <w:szCs w:val="24"/>
                <w:lang w:eastAsia="ru-RU"/>
                <w14:ligatures w14:val="none"/>
              </w:rPr>
              <w:t>Мемлекет басшысының 2024 жылғы 2 қыркүйектегі «Әділ</w:t>
            </w:r>
            <w:r w:rsidRPr="00E52886">
              <w:rPr>
                <w:rFonts w:ascii="Times New Roman" w:eastAsia="Times New Roman" w:hAnsi="Times New Roman" w:cs="Times New Roman"/>
                <w:spacing w:val="-2"/>
                <w:kern w:val="0"/>
                <w:sz w:val="24"/>
                <w:szCs w:val="24"/>
                <w:lang w:val="kk-KZ" w:eastAsia="ru-RU"/>
                <w14:ligatures w14:val="none"/>
              </w:rPr>
              <w:t>етті</w:t>
            </w:r>
            <w:r w:rsidRPr="00E52886">
              <w:rPr>
                <w:rFonts w:ascii="Times New Roman" w:eastAsia="Times New Roman" w:hAnsi="Times New Roman" w:cs="Times New Roman"/>
                <w:spacing w:val="-2"/>
                <w:kern w:val="0"/>
                <w:sz w:val="24"/>
                <w:szCs w:val="24"/>
                <w:lang w:eastAsia="ru-RU"/>
                <w14:ligatures w14:val="none"/>
              </w:rPr>
              <w:t xml:space="preserve"> Қазақстан: заңдылық пен тәртіп, экономикалық өсім және қоғамдық оптимизм» атты Қазақстан халқына жолдауында: « </w:t>
            </w:r>
            <w:r w:rsidRPr="00E52886">
              <w:rPr>
                <w:rFonts w:ascii="Times New Roman" w:eastAsia="Times New Roman" w:hAnsi="Times New Roman" w:cs="Times New Roman"/>
                <w:i/>
                <w:iCs/>
                <w:spacing w:val="-2"/>
                <w:kern w:val="0"/>
                <w:sz w:val="24"/>
                <w:szCs w:val="24"/>
                <w:lang w:eastAsia="ru-RU"/>
                <w14:ligatures w14:val="none"/>
              </w:rPr>
              <w:t xml:space="preserve">Коммуналдық ресурстарды үнемдеу мәдениетін дамыту мәселесі өзекті болып қала береді... оларды тұтынудың нақты стандарттарын енгізу қажет... </w:t>
            </w:r>
            <w:r w:rsidRPr="00E52886">
              <w:rPr>
                <w:rFonts w:ascii="Times New Roman" w:eastAsia="Times New Roman" w:hAnsi="Times New Roman" w:cs="Times New Roman"/>
                <w:spacing w:val="-2"/>
                <w:kern w:val="0"/>
                <w:sz w:val="24"/>
                <w:szCs w:val="24"/>
                <w:lang w:eastAsia="ru-RU"/>
                <w14:ligatures w14:val="none"/>
              </w:rPr>
              <w:t>»</w:t>
            </w:r>
          </w:p>
          <w:p w14:paraId="5E25AF77" w14:textId="77777777" w:rsidR="00893390" w:rsidRPr="00E52886" w:rsidRDefault="00893390" w:rsidP="0010178B">
            <w:pPr>
              <w:numPr>
                <w:ilvl w:val="0"/>
                <w:numId w:val="88"/>
              </w:numPr>
              <w:tabs>
                <w:tab w:val="left" w:pos="231"/>
              </w:tabs>
              <w:spacing w:after="0" w:line="240" w:lineRule="auto"/>
              <w:jc w:val="both"/>
              <w:rPr>
                <w:rFonts w:ascii="Times New Roman" w:eastAsia="Times New Roman" w:hAnsi="Times New Roman" w:cs="Times New Roman"/>
                <w:spacing w:val="-2"/>
                <w:kern w:val="0"/>
                <w:sz w:val="24"/>
                <w:szCs w:val="24"/>
                <w:lang w:val="ru-RU" w:eastAsia="ru-RU"/>
                <w14:ligatures w14:val="none"/>
              </w:rPr>
            </w:pPr>
            <w:r w:rsidRPr="00E52886">
              <w:rPr>
                <w:rFonts w:ascii="Times New Roman" w:eastAsia="Times New Roman" w:hAnsi="Times New Roman" w:cs="Times New Roman"/>
                <w:spacing w:val="-2"/>
                <w:kern w:val="0"/>
                <w:sz w:val="24"/>
                <w:szCs w:val="24"/>
                <w:lang w:eastAsia="ru-RU"/>
                <w14:ligatures w14:val="none"/>
              </w:rPr>
              <w:t>Мемлекет басшысының 2023 жылғы 1 қыркүйектегі Қазақстан халқына жолдаған «Әділ</w:t>
            </w:r>
            <w:r w:rsidRPr="00E52886">
              <w:rPr>
                <w:rFonts w:ascii="Times New Roman" w:eastAsia="Times New Roman" w:hAnsi="Times New Roman" w:cs="Times New Roman"/>
                <w:spacing w:val="-2"/>
                <w:kern w:val="0"/>
                <w:sz w:val="24"/>
                <w:szCs w:val="24"/>
                <w:lang w:val="kk-KZ" w:eastAsia="ru-RU"/>
                <w14:ligatures w14:val="none"/>
              </w:rPr>
              <w:t>етті</w:t>
            </w:r>
            <w:r w:rsidRPr="00E52886">
              <w:rPr>
                <w:rFonts w:ascii="Times New Roman" w:eastAsia="Times New Roman" w:hAnsi="Times New Roman" w:cs="Times New Roman"/>
                <w:spacing w:val="-2"/>
                <w:kern w:val="0"/>
                <w:sz w:val="24"/>
                <w:szCs w:val="24"/>
                <w:lang w:eastAsia="ru-RU"/>
                <w14:ligatures w14:val="none"/>
              </w:rPr>
              <w:t xml:space="preserve"> Қазақстанға арналған экономикалық бағыт» атты Жолдауында: «</w:t>
            </w:r>
            <w:r w:rsidRPr="00E52886">
              <w:rPr>
                <w:rFonts w:ascii="Times New Roman" w:eastAsia="Times New Roman" w:hAnsi="Times New Roman" w:cs="Times New Roman"/>
                <w:i/>
                <w:iCs/>
                <w:spacing w:val="-2"/>
                <w:kern w:val="0"/>
                <w:sz w:val="24"/>
                <w:szCs w:val="24"/>
                <w:lang w:eastAsia="ru-RU"/>
                <w14:ligatures w14:val="none"/>
              </w:rPr>
              <w:t xml:space="preserve">Энергия, жылу және сумен жабдықтау біртұтас, технологиялық тұрғыдан өзара байланысты жүйені білдіреді... </w:t>
            </w:r>
            <w:r w:rsidRPr="00E52886">
              <w:rPr>
                <w:rFonts w:ascii="Times New Roman" w:eastAsia="Times New Roman" w:hAnsi="Times New Roman" w:cs="Times New Roman"/>
                <w:i/>
                <w:iCs/>
                <w:spacing w:val="-2"/>
                <w:kern w:val="0"/>
                <w:sz w:val="24"/>
                <w:szCs w:val="24"/>
                <w:lang w:val="ru-RU" w:eastAsia="ru-RU"/>
                <w14:ligatures w14:val="none"/>
              </w:rPr>
              <w:t xml:space="preserve">Бүгінгі таңда жаңа шешімдер </w:t>
            </w:r>
            <w:proofErr w:type="gramStart"/>
            <w:r w:rsidRPr="00E52886">
              <w:rPr>
                <w:rFonts w:ascii="Times New Roman" w:eastAsia="Times New Roman" w:hAnsi="Times New Roman" w:cs="Times New Roman"/>
                <w:i/>
                <w:iCs/>
                <w:spacing w:val="-2"/>
                <w:kern w:val="0"/>
                <w:sz w:val="24"/>
                <w:szCs w:val="24"/>
                <w:lang w:val="ru-RU" w:eastAsia="ru-RU"/>
                <w14:ligatures w14:val="none"/>
              </w:rPr>
              <w:t xml:space="preserve">қажет </w:t>
            </w:r>
            <w:r w:rsidRPr="00E52886">
              <w:rPr>
                <w:rFonts w:ascii="Times New Roman" w:eastAsia="Times New Roman" w:hAnsi="Times New Roman" w:cs="Times New Roman"/>
                <w:spacing w:val="-2"/>
                <w:kern w:val="0"/>
                <w:sz w:val="24"/>
                <w:szCs w:val="24"/>
                <w:lang w:val="ru-RU" w:eastAsia="ru-RU"/>
                <w14:ligatures w14:val="none"/>
              </w:rPr>
              <w:t>»</w:t>
            </w:r>
            <w:proofErr w:type="gramEnd"/>
            <w:r w:rsidRPr="00E52886">
              <w:rPr>
                <w:rFonts w:ascii="Times New Roman" w:eastAsia="Times New Roman" w:hAnsi="Times New Roman" w:cs="Times New Roman"/>
                <w:spacing w:val="-2"/>
                <w:kern w:val="0"/>
                <w:sz w:val="24"/>
                <w:szCs w:val="24"/>
                <w:lang w:val="ru-RU" w:eastAsia="ru-RU"/>
                <w14:ligatures w14:val="none"/>
              </w:rPr>
              <w:t>.</w:t>
            </w:r>
          </w:p>
          <w:p w14:paraId="66C951F4" w14:textId="77777777" w:rsidR="00893390" w:rsidRPr="00E52886" w:rsidRDefault="00893390" w:rsidP="0010178B">
            <w:pPr>
              <w:numPr>
                <w:ilvl w:val="0"/>
                <w:numId w:val="88"/>
              </w:numPr>
              <w:tabs>
                <w:tab w:val="left" w:pos="231"/>
              </w:tabs>
              <w:spacing w:after="0" w:line="240" w:lineRule="auto"/>
              <w:jc w:val="both"/>
              <w:rPr>
                <w:rFonts w:ascii="Times New Roman" w:eastAsia="Times New Roman" w:hAnsi="Times New Roman" w:cs="Times New Roman"/>
                <w:spacing w:val="-2"/>
                <w:kern w:val="0"/>
                <w:sz w:val="24"/>
                <w:szCs w:val="24"/>
                <w:lang w:val="ru-RU" w:eastAsia="ru-RU"/>
                <w14:ligatures w14:val="none"/>
              </w:rPr>
            </w:pPr>
            <w:r w:rsidRPr="00E52886">
              <w:rPr>
                <w:rFonts w:ascii="Times New Roman" w:eastAsia="Times New Roman" w:hAnsi="Times New Roman" w:cs="Times New Roman"/>
                <w:spacing w:val="-2"/>
                <w:kern w:val="0"/>
                <w:sz w:val="24"/>
                <w:szCs w:val="24"/>
                <w:lang w:val="ru-RU" w:eastAsia="ru-RU"/>
                <w14:ligatures w14:val="none"/>
              </w:rPr>
              <w:t>Қазақстан Республикасы Үкіметінің 2023 жылғы 28 наурыздағы № 263 қаулысымен бекітілген Қазақстан Республикасының электр энергетикасы саласын дамытудың 2023–2029 жылдарға арналған тұжырымдамасында (</w:t>
            </w:r>
            <w:r w:rsidRPr="00E52886">
              <w:rPr>
                <w:rFonts w:ascii="Times New Roman" w:eastAsia="Times New Roman" w:hAnsi="Times New Roman" w:cs="Times New Roman"/>
                <w:i/>
                <w:iCs/>
                <w:spacing w:val="-2"/>
                <w:kern w:val="0"/>
                <w:sz w:val="24"/>
                <w:szCs w:val="24"/>
                <w:lang w:val="ru-RU" w:eastAsia="ru-RU"/>
                <w14:ligatures w14:val="none"/>
              </w:rPr>
              <w:t xml:space="preserve">«Электр энергиясын беру» 2.3-бөлімі): «Қазақстанның электр желілерінің орташа тозу деңгейі 66%-ды </w:t>
            </w:r>
            <w:proofErr w:type="gramStart"/>
            <w:r w:rsidRPr="00E52886">
              <w:rPr>
                <w:rFonts w:ascii="Times New Roman" w:eastAsia="Times New Roman" w:hAnsi="Times New Roman" w:cs="Times New Roman"/>
                <w:i/>
                <w:iCs/>
                <w:spacing w:val="-2"/>
                <w:kern w:val="0"/>
                <w:sz w:val="24"/>
                <w:szCs w:val="24"/>
                <w:lang w:val="ru-RU" w:eastAsia="ru-RU"/>
                <w14:ligatures w14:val="none"/>
              </w:rPr>
              <w:t xml:space="preserve">құрайды </w:t>
            </w:r>
            <w:r w:rsidRPr="00E52886">
              <w:rPr>
                <w:rFonts w:ascii="Times New Roman" w:eastAsia="Times New Roman" w:hAnsi="Times New Roman" w:cs="Times New Roman"/>
                <w:spacing w:val="-2"/>
                <w:kern w:val="0"/>
                <w:sz w:val="24"/>
                <w:szCs w:val="24"/>
                <w:lang w:val="ru-RU" w:eastAsia="ru-RU"/>
                <w14:ligatures w14:val="none"/>
              </w:rPr>
              <w:t>»</w:t>
            </w:r>
            <w:proofErr w:type="gramEnd"/>
            <w:r w:rsidRPr="00E52886">
              <w:rPr>
                <w:rFonts w:ascii="Times New Roman" w:eastAsia="Times New Roman" w:hAnsi="Times New Roman" w:cs="Times New Roman"/>
                <w:spacing w:val="-2"/>
                <w:kern w:val="0"/>
                <w:sz w:val="24"/>
                <w:szCs w:val="24"/>
                <w:lang w:val="ru-RU" w:eastAsia="ru-RU"/>
                <w14:ligatures w14:val="none"/>
              </w:rPr>
              <w:t>.</w:t>
            </w:r>
          </w:p>
          <w:p w14:paraId="5459E2CB" w14:textId="77777777" w:rsidR="00893390" w:rsidRPr="00E52886" w:rsidRDefault="00893390" w:rsidP="0010178B">
            <w:pPr>
              <w:numPr>
                <w:ilvl w:val="0"/>
                <w:numId w:val="88"/>
              </w:numPr>
              <w:tabs>
                <w:tab w:val="left" w:pos="231"/>
              </w:tabs>
              <w:spacing w:after="0" w:line="240" w:lineRule="auto"/>
              <w:jc w:val="both"/>
              <w:rPr>
                <w:rFonts w:ascii="Times New Roman" w:eastAsia="Times New Roman" w:hAnsi="Times New Roman" w:cs="Times New Roman"/>
                <w:spacing w:val="-2"/>
                <w:kern w:val="0"/>
                <w:sz w:val="24"/>
                <w:szCs w:val="24"/>
                <w:lang w:val="ru-RU" w:eastAsia="ru-RU"/>
                <w14:ligatures w14:val="none"/>
              </w:rPr>
            </w:pPr>
            <w:r w:rsidRPr="00E52886">
              <w:rPr>
                <w:rFonts w:ascii="Times New Roman" w:eastAsia="Times New Roman" w:hAnsi="Times New Roman" w:cs="Times New Roman"/>
                <w:spacing w:val="-2"/>
                <w:kern w:val="0"/>
                <w:sz w:val="24"/>
                <w:szCs w:val="24"/>
                <w:lang w:val="ru-RU" w:eastAsia="ru-RU"/>
                <w14:ligatures w14:val="none"/>
              </w:rPr>
              <w:t>Қазақстан Республикасының электр энергетикасы саласын дамытудың 2023–2029 жылдарға арналған тұжырымдамасы (</w:t>
            </w:r>
            <w:r w:rsidRPr="00E52886">
              <w:rPr>
                <w:rFonts w:ascii="Times New Roman" w:eastAsia="Times New Roman" w:hAnsi="Times New Roman" w:cs="Times New Roman"/>
                <w:i/>
                <w:iCs/>
                <w:spacing w:val="-2"/>
                <w:kern w:val="0"/>
                <w:sz w:val="24"/>
                <w:szCs w:val="24"/>
                <w:lang w:val="ru-RU" w:eastAsia="ru-RU"/>
                <w14:ligatures w14:val="none"/>
              </w:rPr>
              <w:t>2.3-бөлім): «АЭК-тегі шығындардың орташа деңгейі шамамен 14% құрайды... айтарлықтай шығындар... желілердің... 40 жылдан астам уақыт бойы жұмыс істеуімен байланысты</w:t>
            </w:r>
            <w:proofErr w:type="gramStart"/>
            <w:r w:rsidRPr="00E52886">
              <w:rPr>
                <w:rFonts w:ascii="Times New Roman" w:eastAsia="Times New Roman" w:hAnsi="Times New Roman" w:cs="Times New Roman"/>
                <w:i/>
                <w:iCs/>
                <w:spacing w:val="-2"/>
                <w:kern w:val="0"/>
                <w:sz w:val="24"/>
                <w:szCs w:val="24"/>
                <w:lang w:val="ru-RU" w:eastAsia="ru-RU"/>
                <w14:ligatures w14:val="none"/>
              </w:rPr>
              <w:t xml:space="preserve">... </w:t>
            </w:r>
            <w:r w:rsidRPr="00E52886">
              <w:rPr>
                <w:rFonts w:ascii="Times New Roman" w:eastAsia="Times New Roman" w:hAnsi="Times New Roman" w:cs="Times New Roman"/>
                <w:spacing w:val="-2"/>
                <w:kern w:val="0"/>
                <w:sz w:val="24"/>
                <w:szCs w:val="24"/>
                <w:lang w:val="ru-RU" w:eastAsia="ru-RU"/>
                <w14:ligatures w14:val="none"/>
              </w:rPr>
              <w:t>»</w:t>
            </w:r>
            <w:proofErr w:type="gramEnd"/>
            <w:r w:rsidRPr="00E52886">
              <w:rPr>
                <w:rFonts w:ascii="Times New Roman" w:eastAsia="Times New Roman" w:hAnsi="Times New Roman" w:cs="Times New Roman"/>
                <w:spacing w:val="-2"/>
                <w:kern w:val="0"/>
                <w:sz w:val="24"/>
                <w:szCs w:val="24"/>
                <w:lang w:val="ru-RU" w:eastAsia="ru-RU"/>
                <w14:ligatures w14:val="none"/>
              </w:rPr>
              <w:t>.</w:t>
            </w:r>
          </w:p>
          <w:p w14:paraId="175E67D4" w14:textId="77777777" w:rsidR="00893390" w:rsidRPr="00E52886" w:rsidRDefault="00893390" w:rsidP="0010178B">
            <w:pPr>
              <w:numPr>
                <w:ilvl w:val="0"/>
                <w:numId w:val="88"/>
              </w:numPr>
              <w:tabs>
                <w:tab w:val="left" w:pos="231"/>
              </w:tabs>
              <w:spacing w:after="0" w:line="240" w:lineRule="auto"/>
              <w:jc w:val="both"/>
              <w:rPr>
                <w:rFonts w:ascii="Times New Roman" w:eastAsia="Times New Roman" w:hAnsi="Times New Roman" w:cs="Times New Roman"/>
                <w:spacing w:val="-2"/>
                <w:kern w:val="0"/>
                <w:sz w:val="24"/>
                <w:szCs w:val="24"/>
                <w:lang w:val="ru-RU" w:eastAsia="ru-RU"/>
                <w14:ligatures w14:val="none"/>
              </w:rPr>
            </w:pPr>
            <w:r w:rsidRPr="00E52886">
              <w:rPr>
                <w:rFonts w:ascii="Times New Roman" w:eastAsia="Times New Roman" w:hAnsi="Times New Roman" w:cs="Times New Roman"/>
                <w:spacing w:val="-2"/>
                <w:kern w:val="0"/>
                <w:sz w:val="24"/>
                <w:szCs w:val="24"/>
                <w:lang w:val="ru-RU" w:eastAsia="ru-RU"/>
                <w14:ligatures w14:val="none"/>
              </w:rPr>
              <w:t>Қазақстан Республикасының электр энергетикасы саласын дамытудың 2023–2029 жылдарға арналған тұжырымдамасы (</w:t>
            </w:r>
            <w:r w:rsidRPr="00E52886">
              <w:rPr>
                <w:rFonts w:ascii="Times New Roman" w:eastAsia="Times New Roman" w:hAnsi="Times New Roman" w:cs="Times New Roman"/>
                <w:i/>
                <w:iCs/>
                <w:spacing w:val="-2"/>
                <w:kern w:val="0"/>
                <w:sz w:val="24"/>
                <w:szCs w:val="24"/>
                <w:lang w:val="ru-RU" w:eastAsia="ru-RU"/>
                <w14:ligatures w14:val="none"/>
              </w:rPr>
              <w:t xml:space="preserve">2.1-бөлім «Саланың ағымдағы жағдайын бағалау»): «...SCADA/EMS жүйесі орнатылды... автоматтандырылған есепке алу жүйесі енгізілді, бұл сенімділікті арттырды... </w:t>
            </w:r>
            <w:r w:rsidRPr="00E52886">
              <w:rPr>
                <w:rFonts w:ascii="Times New Roman" w:eastAsia="Times New Roman" w:hAnsi="Times New Roman" w:cs="Times New Roman"/>
                <w:spacing w:val="-2"/>
                <w:kern w:val="0"/>
                <w:sz w:val="24"/>
                <w:szCs w:val="24"/>
                <w:lang w:val="ru-RU" w:eastAsia="ru-RU"/>
                <w14:ligatures w14:val="none"/>
              </w:rPr>
              <w:t>».</w:t>
            </w:r>
          </w:p>
        </w:tc>
      </w:tr>
      <w:tr w:rsidR="00893390" w:rsidRPr="00E52886" w14:paraId="5FAC74D4"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AAD79E" w14:textId="77777777" w:rsidR="00893390" w:rsidRPr="00E52886" w:rsidRDefault="00893390" w:rsidP="00893390">
            <w:pPr>
              <w:tabs>
                <w:tab w:val="left" w:pos="271"/>
              </w:tabs>
              <w:spacing w:after="0" w:line="240" w:lineRule="auto"/>
              <w:jc w:val="both"/>
              <w:rPr>
                <w:rFonts w:ascii="Times New Roman" w:eastAsia="Times New Roman" w:hAnsi="Times New Roman" w:cs="Times New Roman"/>
                <w:b/>
                <w:bCs/>
                <w:spacing w:val="-2"/>
                <w:kern w:val="0"/>
                <w:sz w:val="24"/>
                <w:szCs w:val="24"/>
                <w:lang w:val="ru-RU" w:eastAsia="ru-RU"/>
                <w14:ligatures w14:val="none"/>
              </w:rPr>
            </w:pPr>
            <w:r w:rsidRPr="00E52886">
              <w:rPr>
                <w:rFonts w:ascii="Times New Roman" w:eastAsia="Times New Roman" w:hAnsi="Times New Roman" w:cs="Times New Roman"/>
                <w:b/>
                <w:bCs/>
                <w:spacing w:val="-2"/>
                <w:kern w:val="0"/>
                <w:sz w:val="24"/>
                <w:szCs w:val="24"/>
                <w:lang w:val="ru-RU" w:eastAsia="ru-RU"/>
                <w14:ligatures w14:val="none"/>
              </w:rPr>
              <w:t>4. Күтілетін нәтижелер</w:t>
            </w:r>
          </w:p>
          <w:p w14:paraId="411EBFD6" w14:textId="77777777" w:rsidR="00893390" w:rsidRPr="00E52886" w:rsidRDefault="00893390" w:rsidP="00893390">
            <w:pPr>
              <w:shd w:val="clear" w:color="auto" w:fill="FFFFFF"/>
              <w:spacing w:after="0" w:line="240" w:lineRule="auto"/>
              <w:jc w:val="both"/>
              <w:rPr>
                <w:rFonts w:ascii="Times New Roman" w:eastAsia="Times New Roman" w:hAnsi="Times New Roman" w:cs="Times New Roman"/>
                <w:b/>
                <w:bCs/>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4.1 Тікелей нәтижелер:</w:t>
            </w:r>
          </w:p>
          <w:p w14:paraId="53B23CE6" w14:textId="77777777" w:rsidR="00893390" w:rsidRPr="00E52886" w:rsidRDefault="00893390" w:rsidP="001C3BA1">
            <w:pPr>
              <w:numPr>
                <w:ilvl w:val="0"/>
                <w:numId w:val="89"/>
              </w:numPr>
              <w:pBdr>
                <w:top w:val="single" w:sz="4" w:space="5" w:color="FFFFFF"/>
                <w:left w:val="single" w:sz="4" w:space="10" w:color="FFFFFF"/>
                <w:bottom w:val="single" w:sz="4" w:space="5" w:color="FFFFFF"/>
                <w:right w:val="single" w:sz="4" w:space="10" w:color="FFFFFF"/>
              </w:pBdr>
              <w:tabs>
                <w:tab w:val="left" w:pos="321"/>
              </w:tabs>
              <w:spacing w:after="0" w:line="256" w:lineRule="auto"/>
              <w:jc w:val="both"/>
              <w:rPr>
                <w:rFonts w:ascii="Times New Roman" w:eastAsia="Times New Roman" w:hAnsi="Times New Roman" w:cs="Times New Roman"/>
                <w:sz w:val="24"/>
                <w:szCs w:val="24"/>
                <w:lang w:eastAsia="ar-SA"/>
              </w:rPr>
            </w:pPr>
            <w:r w:rsidRPr="00E52886">
              <w:rPr>
                <w:rFonts w:ascii="Times New Roman" w:eastAsia="Times New Roman" w:hAnsi="Times New Roman" w:cs="Times New Roman"/>
                <w:i/>
                <w:sz w:val="24"/>
                <w:szCs w:val="24"/>
                <w:lang w:eastAsia="ar-SA"/>
              </w:rPr>
              <w:t>Батыс Қазақстандағы электр желісінің қарастырылып отырған бөлігіндегі 220 киловольтты әуе электр желісінің бастапқы деректерін, тізбекті және жұмыс параметрлерін, сондай-ақ пайдалану шектеулерін талдау туралы есеп.</w:t>
            </w:r>
          </w:p>
          <w:p w14:paraId="77D71A52" w14:textId="77777777" w:rsidR="00893390" w:rsidRPr="00E52886" w:rsidRDefault="00893390" w:rsidP="001C3BA1">
            <w:pPr>
              <w:numPr>
                <w:ilvl w:val="0"/>
                <w:numId w:val="89"/>
              </w:numPr>
              <w:pBdr>
                <w:top w:val="single" w:sz="4" w:space="5" w:color="FFFFFF"/>
                <w:left w:val="single" w:sz="4" w:space="10" w:color="FFFFFF"/>
                <w:bottom w:val="single" w:sz="4" w:space="5" w:color="FFFFFF"/>
                <w:right w:val="single" w:sz="4" w:space="10" w:color="FFFFFF"/>
              </w:pBdr>
              <w:tabs>
                <w:tab w:val="left" w:pos="321"/>
              </w:tabs>
              <w:spacing w:after="0" w:line="256" w:lineRule="auto"/>
              <w:jc w:val="both"/>
              <w:rPr>
                <w:rFonts w:ascii="Times New Roman" w:eastAsia="Times New Roman" w:hAnsi="Times New Roman" w:cs="Times New Roman"/>
                <w:i/>
                <w:sz w:val="24"/>
                <w:szCs w:val="24"/>
                <w:lang w:eastAsia="ar-SA"/>
              </w:rPr>
            </w:pPr>
            <w:r w:rsidRPr="00E52886">
              <w:rPr>
                <w:rFonts w:ascii="Times New Roman" w:eastAsia="Times New Roman" w:hAnsi="Times New Roman" w:cs="Times New Roman"/>
                <w:i/>
                <w:sz w:val="24"/>
                <w:szCs w:val="24"/>
                <w:lang w:eastAsia="ar-SA"/>
              </w:rPr>
              <w:t>Басқарылатын режимдерді енгізу үшін өлшеулерге, телеметрияға және байланыс арналарына қойылатын талаптардың тізімі бар желілік жабдықтар мен қосылу түйіндерінің техникалық жағдайы туралы тексеру есебі.</w:t>
            </w:r>
          </w:p>
          <w:p w14:paraId="1219A2AB" w14:textId="77777777" w:rsidR="00893390" w:rsidRPr="00E52886" w:rsidRDefault="00893390" w:rsidP="001C3BA1">
            <w:pPr>
              <w:numPr>
                <w:ilvl w:val="0"/>
                <w:numId w:val="89"/>
              </w:numPr>
              <w:pBdr>
                <w:top w:val="single" w:sz="4" w:space="5" w:color="FFFFFF"/>
                <w:left w:val="single" w:sz="4" w:space="10" w:color="FFFFFF"/>
                <w:bottom w:val="single" w:sz="4" w:space="5" w:color="FFFFFF"/>
                <w:right w:val="single" w:sz="4" w:space="10" w:color="FFFFFF"/>
              </w:pBdr>
              <w:tabs>
                <w:tab w:val="left" w:pos="321"/>
              </w:tabs>
              <w:spacing w:after="0" w:line="256" w:lineRule="auto"/>
              <w:jc w:val="both"/>
              <w:rPr>
                <w:rFonts w:ascii="Times New Roman" w:eastAsia="Times New Roman" w:hAnsi="Times New Roman" w:cs="Times New Roman"/>
                <w:i/>
                <w:sz w:val="24"/>
                <w:szCs w:val="24"/>
                <w:lang w:eastAsia="ar-SA"/>
              </w:rPr>
            </w:pPr>
            <w:r w:rsidRPr="00E52886">
              <w:rPr>
                <w:rFonts w:ascii="Times New Roman" w:eastAsia="Times New Roman" w:hAnsi="Times New Roman" w:cs="Times New Roman"/>
                <w:i/>
                <w:sz w:val="24"/>
                <w:szCs w:val="24"/>
                <w:lang w:eastAsia="ar-SA"/>
              </w:rPr>
              <w:t>Жүктемелерді, кернеу мен тұрақтылық шектеулерін, шығындарды және реактивті қуатты өтеу құрылғысын қосу опцияларын ескеретін, есептеу сценарийлерінің жиынтығымен желілік бөлімнің математикалық және модельдеу моделі.</w:t>
            </w:r>
          </w:p>
          <w:p w14:paraId="7C823CBB" w14:textId="77777777" w:rsidR="00893390" w:rsidRPr="00E52886" w:rsidRDefault="00893390" w:rsidP="001C3BA1">
            <w:pPr>
              <w:numPr>
                <w:ilvl w:val="0"/>
                <w:numId w:val="89"/>
              </w:numPr>
              <w:pBdr>
                <w:top w:val="single" w:sz="4" w:space="5" w:color="FFFFFF"/>
                <w:left w:val="single" w:sz="4" w:space="10" w:color="FFFFFF"/>
                <w:bottom w:val="single" w:sz="4" w:space="5" w:color="FFFFFF"/>
                <w:right w:val="single" w:sz="4" w:space="10" w:color="FFFFFF"/>
              </w:pBdr>
              <w:tabs>
                <w:tab w:val="left" w:pos="321"/>
              </w:tabs>
              <w:spacing w:after="0" w:line="256" w:lineRule="auto"/>
              <w:jc w:val="both"/>
              <w:rPr>
                <w:rFonts w:ascii="Times New Roman" w:eastAsia="Times New Roman" w:hAnsi="Times New Roman" w:cs="Times New Roman"/>
                <w:i/>
                <w:sz w:val="24"/>
                <w:szCs w:val="24"/>
                <w:lang w:eastAsia="ar-SA"/>
              </w:rPr>
            </w:pPr>
            <w:r w:rsidRPr="00E52886">
              <w:rPr>
                <w:rFonts w:ascii="Times New Roman" w:eastAsia="Times New Roman" w:hAnsi="Times New Roman" w:cs="Times New Roman"/>
                <w:i/>
                <w:sz w:val="24"/>
                <w:szCs w:val="24"/>
                <w:lang w:eastAsia="ar-SA"/>
              </w:rPr>
              <w:t>Реактивті қуат пен кернеудің мақсатты параметрлерін, басқару критерийлерін және өткізу қабілетінің күтілетін өсуі мен шығындардың азаюын анықтай отырып, режимдерді есептеу және оңтайландыру бойынша зерттеулер туралы есеп.</w:t>
            </w:r>
          </w:p>
          <w:p w14:paraId="2B60BE22" w14:textId="77777777" w:rsidR="00893390" w:rsidRPr="00E52886" w:rsidRDefault="00893390" w:rsidP="001C3BA1">
            <w:pPr>
              <w:numPr>
                <w:ilvl w:val="0"/>
                <w:numId w:val="89"/>
              </w:numPr>
              <w:pBdr>
                <w:top w:val="single" w:sz="4" w:space="5" w:color="FFFFFF"/>
                <w:left w:val="single" w:sz="4" w:space="10" w:color="FFFFFF"/>
                <w:bottom w:val="single" w:sz="4" w:space="5" w:color="FFFFFF"/>
                <w:right w:val="single" w:sz="4" w:space="10" w:color="FFFFFF"/>
              </w:pBdr>
              <w:tabs>
                <w:tab w:val="left" w:pos="321"/>
              </w:tabs>
              <w:spacing w:after="0" w:line="256" w:lineRule="auto"/>
              <w:jc w:val="both"/>
              <w:rPr>
                <w:rFonts w:ascii="Times New Roman" w:eastAsia="Times New Roman" w:hAnsi="Times New Roman" w:cs="Times New Roman"/>
                <w:i/>
                <w:sz w:val="24"/>
                <w:szCs w:val="24"/>
                <w:lang w:eastAsia="ar-SA"/>
              </w:rPr>
            </w:pPr>
            <w:r w:rsidRPr="00E52886">
              <w:rPr>
                <w:rFonts w:ascii="Times New Roman" w:eastAsia="Times New Roman" w:hAnsi="Times New Roman" w:cs="Times New Roman"/>
                <w:i/>
                <w:sz w:val="24"/>
                <w:szCs w:val="24"/>
                <w:lang w:eastAsia="ar-SA"/>
              </w:rPr>
              <w:t>Реактивті қуатты өтеу құрылғысына қойылатын техникалық талаптар, оның ішінде басқару диапазоны, жауап беру уақыты, дәлдігі, сенімділігі, электромагниттік үйлесімділік талаптары, диагностика және жұмыс жағдайлары.</w:t>
            </w:r>
          </w:p>
          <w:p w14:paraId="396ADCEB" w14:textId="77777777" w:rsidR="00893390" w:rsidRPr="00E52886" w:rsidRDefault="00893390" w:rsidP="001C3BA1">
            <w:pPr>
              <w:numPr>
                <w:ilvl w:val="0"/>
                <w:numId w:val="89"/>
              </w:numPr>
              <w:pBdr>
                <w:top w:val="single" w:sz="4" w:space="5" w:color="FFFFFF"/>
                <w:left w:val="single" w:sz="4" w:space="10" w:color="FFFFFF"/>
                <w:bottom w:val="single" w:sz="4" w:space="5" w:color="FFFFFF"/>
                <w:right w:val="single" w:sz="4" w:space="10" w:color="FFFFFF"/>
              </w:pBdr>
              <w:tabs>
                <w:tab w:val="left" w:pos="321"/>
              </w:tabs>
              <w:spacing w:after="0" w:line="256" w:lineRule="auto"/>
              <w:jc w:val="both"/>
              <w:rPr>
                <w:rFonts w:ascii="Times New Roman" w:eastAsia="Times New Roman" w:hAnsi="Times New Roman" w:cs="Times New Roman"/>
                <w:i/>
                <w:sz w:val="24"/>
                <w:szCs w:val="24"/>
                <w:lang w:eastAsia="ar-SA"/>
              </w:rPr>
            </w:pPr>
            <w:r w:rsidRPr="00E52886">
              <w:rPr>
                <w:rFonts w:ascii="Times New Roman" w:eastAsia="Times New Roman" w:hAnsi="Times New Roman" w:cs="Times New Roman"/>
                <w:i/>
                <w:sz w:val="24"/>
                <w:szCs w:val="24"/>
                <w:lang w:eastAsia="ar-SA"/>
              </w:rPr>
              <w:t>Реактивті қуатты өтеу құрылғысын басқару және диспетчерлеу жүйесіне біріктіру тұжырымдамасы, оның ішінде ақпарат алмасу архитектурасы, интерфейстер, хаттамалар, киберқауіпсіздік және тіркеу талаптары.</w:t>
            </w:r>
          </w:p>
          <w:p w14:paraId="53A9F08C" w14:textId="77777777" w:rsidR="00893390" w:rsidRPr="00E52886" w:rsidRDefault="00893390" w:rsidP="001C3BA1">
            <w:pPr>
              <w:numPr>
                <w:ilvl w:val="0"/>
                <w:numId w:val="89"/>
              </w:numPr>
              <w:pBdr>
                <w:top w:val="single" w:sz="4" w:space="5" w:color="FFFFFF"/>
                <w:left w:val="single" w:sz="4" w:space="10" w:color="FFFFFF"/>
                <w:bottom w:val="single" w:sz="4" w:space="5" w:color="FFFFFF"/>
                <w:right w:val="single" w:sz="4" w:space="10" w:color="FFFFFF"/>
              </w:pBdr>
              <w:tabs>
                <w:tab w:val="left" w:pos="321"/>
              </w:tabs>
              <w:spacing w:after="0" w:line="256" w:lineRule="auto"/>
              <w:jc w:val="both"/>
              <w:rPr>
                <w:rFonts w:ascii="Times New Roman" w:eastAsia="Times New Roman" w:hAnsi="Times New Roman" w:cs="Times New Roman"/>
                <w:i/>
                <w:sz w:val="24"/>
                <w:szCs w:val="24"/>
                <w:lang w:eastAsia="ar-SA"/>
              </w:rPr>
            </w:pPr>
            <w:r w:rsidRPr="00E52886">
              <w:rPr>
                <w:rFonts w:ascii="Times New Roman" w:eastAsia="Times New Roman" w:hAnsi="Times New Roman" w:cs="Times New Roman"/>
                <w:i/>
                <w:sz w:val="24"/>
                <w:szCs w:val="24"/>
                <w:lang w:eastAsia="ar-SA"/>
              </w:rPr>
              <w:t>Капиталдық және пайдалану шығындарын, шығындарды азайту мен өнімділікті арттырудың әсерін, сондай-ақ өтелу мерзімі мен тәуекелдерді бағалауды есептей отырып, іске асыру нұсқаларының техникалық-экономикалық негіздемесі.</w:t>
            </w:r>
          </w:p>
          <w:p w14:paraId="397E0825" w14:textId="77777777" w:rsidR="00893390" w:rsidRPr="00E52886" w:rsidRDefault="00893390" w:rsidP="001C3BA1">
            <w:pPr>
              <w:numPr>
                <w:ilvl w:val="0"/>
                <w:numId w:val="89"/>
              </w:numPr>
              <w:pBdr>
                <w:top w:val="single" w:sz="4" w:space="5" w:color="FFFFFF"/>
                <w:left w:val="single" w:sz="4" w:space="10" w:color="FFFFFF"/>
                <w:bottom w:val="single" w:sz="4" w:space="5" w:color="FFFFFF"/>
                <w:right w:val="single" w:sz="4" w:space="10" w:color="FFFFFF"/>
              </w:pBdr>
              <w:tabs>
                <w:tab w:val="left" w:pos="321"/>
              </w:tabs>
              <w:spacing w:after="0" w:line="256" w:lineRule="auto"/>
              <w:jc w:val="both"/>
              <w:rPr>
                <w:rFonts w:ascii="Times New Roman" w:eastAsia="Times New Roman" w:hAnsi="Times New Roman" w:cs="Times New Roman"/>
                <w:i/>
                <w:sz w:val="24"/>
                <w:szCs w:val="24"/>
                <w:lang w:eastAsia="ar-SA"/>
              </w:rPr>
            </w:pPr>
            <w:r w:rsidRPr="00E52886">
              <w:rPr>
                <w:rFonts w:ascii="Times New Roman" w:eastAsia="Times New Roman" w:hAnsi="Times New Roman" w:cs="Times New Roman"/>
                <w:i/>
                <w:sz w:val="24"/>
                <w:szCs w:val="24"/>
                <w:lang w:eastAsia="ar-SA"/>
              </w:rPr>
              <w:t>Жұмыс кестесі мен қабылдау сынақтарының бағдарламасын қоса алғанда, реактивті қуатты өтеу құрылғысын енгізу арқылы желілік бөлімді басқарылатын икемді электр желісіне түрлендіруге арналған жобалау және есептеу құжаттамасының жиынтығы.</w:t>
            </w:r>
          </w:p>
          <w:p w14:paraId="330B52C0" w14:textId="77777777" w:rsidR="00893390" w:rsidRPr="00E52886" w:rsidRDefault="00893390" w:rsidP="00893390">
            <w:pPr>
              <w:tabs>
                <w:tab w:val="left" w:pos="284"/>
                <w:tab w:val="left" w:pos="426"/>
                <w:tab w:val="left" w:pos="485"/>
              </w:tabs>
              <w:autoSpaceDE w:val="0"/>
              <w:autoSpaceDN w:val="0"/>
              <w:adjustRightInd w:val="0"/>
              <w:spacing w:after="0" w:line="256"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b/>
                <w:bCs/>
                <w:spacing w:val="-2"/>
                <w:kern w:val="0"/>
                <w:sz w:val="24"/>
                <w:szCs w:val="24"/>
                <w14:ligatures w14:val="none"/>
              </w:rPr>
              <w:t>Бағдарламаны іске асыру аяқталған кезде келесілердің орындалуын қамтамасыз ету қажет:</w:t>
            </w:r>
          </w:p>
          <w:p w14:paraId="54726B63"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spacing w:val="-2"/>
                <w:kern w:val="0"/>
                <w:sz w:val="24"/>
                <w:szCs w:val="24"/>
                <w14:ligatures w14:val="none"/>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448E946C"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spacing w:val="-2"/>
                <w:kern w:val="0"/>
                <w:sz w:val="24"/>
                <w:szCs w:val="24"/>
                <w14:ligatures w14:val="none"/>
              </w:rPr>
              <w:t>2) ҒЖБССҚК ұсынған журналдарда кемінде 7 (жеті) мақала.</w:t>
            </w:r>
          </w:p>
          <w:p w14:paraId="2CE0DCCF"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spacing w:val="-2"/>
                <w:kern w:val="0"/>
                <w:sz w:val="24"/>
                <w:szCs w:val="24"/>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4983C86A" w14:textId="77777777" w:rsidR="00893390" w:rsidRPr="00E52886" w:rsidRDefault="00893390" w:rsidP="00893390">
            <w:pPr>
              <w:tabs>
                <w:tab w:val="left" w:pos="271"/>
              </w:tabs>
              <w:spacing w:after="0" w:line="240" w:lineRule="auto"/>
              <w:jc w:val="both"/>
              <w:rPr>
                <w:rFonts w:ascii="Times New Roman" w:eastAsia="Times New Roman" w:hAnsi="Times New Roman" w:cs="Times New Roman"/>
                <w:spacing w:val="-2"/>
                <w:kern w:val="0"/>
                <w:sz w:val="24"/>
                <w:szCs w:val="24"/>
                <w:lang w:eastAsia="ru-RU"/>
                <w14:ligatures w14:val="none"/>
              </w:rPr>
            </w:pPr>
            <w:r w:rsidRPr="00E52886">
              <w:rPr>
                <w:rFonts w:ascii="Times New Roman" w:eastAsia="Times New Roman" w:hAnsi="Times New Roman" w:cs="Times New Roman"/>
                <w:spacing w:val="-2"/>
                <w:kern w:val="0"/>
                <w:sz w:val="24"/>
                <w:szCs w:val="24"/>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893390" w:rsidRPr="00E52886" w14:paraId="4CFB5887"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0ADF8D" w14:textId="77777777" w:rsidR="00893390" w:rsidRPr="00E52886" w:rsidRDefault="00893390" w:rsidP="00893390">
            <w:pPr>
              <w:spacing w:after="0" w:line="240" w:lineRule="auto"/>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4.2 Қорытынды нәтиже:</w:t>
            </w:r>
          </w:p>
          <w:p w14:paraId="1A2F0BB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Батыс Қазақстан электр желісінің 220 киловольтты әуе электр желісі негізіндегі бөлігін реактивті қуатты өтеу құрылғысын пайдалана отырып басқарылатын икемді электр желісіне айналдыру үшін жобалық шешім әзірленді, бұл реактивті қуатты бақыланатын қайта бөлуді қамтамасыз етеді және өзгермелі жүктеме жағдайларында кернеуді белгіленген шектерде ұстап тұрады.</w:t>
            </w:r>
          </w:p>
          <w:p w14:paraId="19E0A60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Тұтынушылардың артықшылықтарына мыналар жатады: </w:t>
            </w:r>
            <w:r w:rsidRPr="00E52886">
              <w:rPr>
                <w:rFonts w:ascii="Times New Roman" w:eastAsia="Times New Roman" w:hAnsi="Times New Roman" w:cs="Times New Roman"/>
                <w:kern w:val="0"/>
                <w:sz w:val="24"/>
                <w:szCs w:val="24"/>
                <w:lang w:eastAsia="ru-RU"/>
                <w14:ligatures w14:val="none"/>
              </w:rPr>
              <w:t>желінің өткізу қабілеті мен жұмыс тұрақтылығының артуы; техникалық энергия шығындарының азаюы; кернеу мен реактивті қуатты басқару арқылы электрмен жабдықтау сенімділігінің артуы; шың кезеңінде электр энергиясын беру шектеулерінің азаюы; және жұмыс энергиясының тиімділігі мен диспетчерлік бақылау сапасының жақсаруы.</w:t>
            </w:r>
          </w:p>
          <w:p w14:paraId="5A4DFF6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Ғылыми-техникалық әсер: </w:t>
            </w:r>
            <w:r w:rsidRPr="00E52886">
              <w:rPr>
                <w:rFonts w:ascii="Times New Roman" w:eastAsia="Times New Roman" w:hAnsi="Times New Roman" w:cs="Times New Roman"/>
                <w:kern w:val="0"/>
                <w:sz w:val="24"/>
                <w:szCs w:val="24"/>
                <w:lang w:eastAsia="ru-RU"/>
                <w14:ligatures w14:val="none"/>
              </w:rPr>
              <w:t>Қазақстанның электр энергетикасын дамыту үшін қолданбалы зерттеулер мен инновациялық технологияларды біріктіретін ғылыми негіз бен даму шеңберін құру елдің стратегиялық және мемлекеттік бағдарламаларының мақсатты индикаторлары мен бағдарларына қол жеткізуге, сондай-ақ индустрияландыруды жеделдетуге және Қазақстанның экономикалық күрделілік индексінің артуына ықпал етуі тиіс. Инновациялық технологиялық шешімдерді пайдаланудың технологиялық процестері мен жүйелерін әзірлеу экономиканы дәстүрлі және «жасыл» электр және жылу энергиясымен қамтамасыз етуге, парниктік газдар шығарындыларын айтарлықтай азайтуға, көміртегі бейтараптығына қол жеткізуге және Қазақстан үшін энергетика саласында бәсекелестік артықшылықтар жасауға, артық электр энергиясын көршілес елдерге экспорттау мүмкіндігіне ие болуға тиіс.</w:t>
            </w:r>
          </w:p>
          <w:p w14:paraId="7D4C20B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Экономикалық әсер </w:t>
            </w:r>
            <w:r w:rsidRPr="00E52886">
              <w:rPr>
                <w:rFonts w:ascii="Times New Roman" w:eastAsia="Times New Roman" w:hAnsi="Times New Roman" w:cs="Times New Roman"/>
                <w:kern w:val="0"/>
                <w:sz w:val="24"/>
                <w:szCs w:val="24"/>
                <w:lang w:eastAsia="ru-RU"/>
                <w14:ligatures w14:val="none"/>
              </w:rPr>
              <w:t>электр энергетикасы саласында тиімді шешімдерді, соның ішінде жаңартылатын энергия көздерін қолданумен, Қазақстан Республикасында электр энергетикасы саласының тиімділігі мен экологиялық тазалығын арттыру үшін жабдықтарды, технологияларды және жаңа тиімді энергия технологиялары жүйелерін оңтайландырумен және әзірлеумен байланысты.</w:t>
            </w:r>
          </w:p>
          <w:p w14:paraId="6C8F971E"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Әлеуметтік әсер </w:t>
            </w:r>
            <w:r w:rsidRPr="00E52886">
              <w:rPr>
                <w:rFonts w:ascii="Times New Roman" w:eastAsia="Times New Roman" w:hAnsi="Times New Roman" w:cs="Times New Roman"/>
                <w:kern w:val="0"/>
                <w:sz w:val="24"/>
                <w:szCs w:val="24"/>
                <w:lang w:eastAsia="ru-RU"/>
                <w14:ligatures w14:val="none"/>
              </w:rPr>
              <w:t>елдің шалғай аудандарындағы халықты жоғары сапалы электр энергиясымен қамтамасыз ету, әртүрлі деңгейдегі бюджеттерге салықтардың түсуі және жұмыс орындарын құру, жұмыс күшінің білім, біліктілік және ғылыми деңгейін арттыру арқылы әлеуметтік ортаны жақсарту және халықтың өмір сүру сапасын арттырудан тұрады.</w:t>
            </w:r>
          </w:p>
          <w:p w14:paraId="5BA5524F"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b/>
                <w:bCs/>
                <w:kern w:val="0"/>
                <w:sz w:val="24"/>
                <w:szCs w:val="24"/>
                <w:lang w:val="kk-KZ" w:eastAsia="ru-RU"/>
                <w14:ligatures w14:val="none"/>
              </w:rPr>
              <w:t>Экологиялық</w:t>
            </w:r>
            <w:r w:rsidRPr="00E52886">
              <w:rPr>
                <w:rFonts w:ascii="Times New Roman" w:eastAsia="Times New Roman" w:hAnsi="Times New Roman" w:cs="Times New Roman"/>
                <w:b/>
                <w:bCs/>
                <w:kern w:val="0"/>
                <w:sz w:val="24"/>
                <w:szCs w:val="24"/>
                <w:lang w:eastAsia="ru-RU"/>
                <w14:ligatures w14:val="none"/>
              </w:rPr>
              <w:t xml:space="preserve"> әсері </w:t>
            </w:r>
            <w:r w:rsidRPr="00E52886">
              <w:rPr>
                <w:rFonts w:ascii="Times New Roman" w:eastAsia="Times New Roman" w:hAnsi="Times New Roman" w:cs="Times New Roman"/>
                <w:kern w:val="0"/>
                <w:sz w:val="24"/>
                <w:szCs w:val="24"/>
                <w:lang w:eastAsia="ru-RU"/>
                <w14:ligatures w14:val="none"/>
              </w:rPr>
              <w:t>: инновациялар мен баламалы энергияны пайдалану үшін технологиялық процестер мен қондырғыларды әзірлеу төмен көміртекті және көміртекті емес энергия үлесін арттырумен, қоршаған ортаны жақсартумен тікелей байланысты және зиянды шығарындыларды азайту және БАТ енгізу бойынша ұзақ мерзімді жоспарды әзірлеу үшін негіз болады.</w:t>
            </w:r>
          </w:p>
          <w:p w14:paraId="705376A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Нәтижелердің мақсатты тұтынушылары </w:t>
            </w:r>
            <w:r w:rsidRPr="00E52886">
              <w:rPr>
                <w:rFonts w:ascii="Times New Roman" w:eastAsia="Times New Roman" w:hAnsi="Times New Roman" w:cs="Times New Roman"/>
                <w:kern w:val="0"/>
                <w:sz w:val="24"/>
                <w:szCs w:val="24"/>
                <w:lang w:eastAsia="ru-RU"/>
                <w14:ligatures w14:val="none"/>
              </w:rPr>
              <w:t>- Қазақстанның университеттері, ғылыми-зерттеу институттары, ғылыми және білім беру ұйымдары, уәкілетті мемлекеттік органдар, жүйелік оператор, аймақтық электр желісі компаниялары, магистральдық және тарату желілерінің операторлары, 110-220 киловольттық желілерге қосылған ірі өнеркәсіптік тұтынушылар.</w:t>
            </w:r>
          </w:p>
        </w:tc>
      </w:tr>
      <w:tr w:rsidR="00893390" w:rsidRPr="00E52886" w14:paraId="0437368B"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80230F" w14:textId="77777777" w:rsidR="00893390" w:rsidRPr="00E52886" w:rsidRDefault="00893390" w:rsidP="00893390">
            <w:pPr>
              <w:spacing w:after="0" w:line="240" w:lineRule="auto"/>
              <w:jc w:val="both"/>
              <w:rPr>
                <w:rFonts w:ascii="Times New Roman" w:eastAsia="Calibri" w:hAnsi="Times New Roman" w:cs="Times New Roman"/>
                <w:b/>
                <w:bCs/>
                <w:spacing w:val="-2"/>
                <w:kern w:val="0"/>
                <w:sz w:val="24"/>
                <w:szCs w:val="24"/>
                <w14:ligatures w14:val="none"/>
              </w:rPr>
            </w:pPr>
            <w:r w:rsidRPr="00E52886">
              <w:rPr>
                <w:rFonts w:ascii="Times New Roman" w:eastAsia="Calibri" w:hAnsi="Times New Roman" w:cs="Times New Roman"/>
                <w:b/>
                <w:bCs/>
                <w:spacing w:val="-2"/>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0BCDE57F"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spacing w:val="-2"/>
                <w:kern w:val="0"/>
                <w:sz w:val="24"/>
                <w:szCs w:val="24"/>
                <w14:ligatures w14:val="none"/>
              </w:rPr>
              <w:t>350 000,0</w:t>
            </w:r>
            <w:r w:rsidRPr="00E52886">
              <w:rPr>
                <w:rFonts w:ascii="Times New Roman" w:eastAsia="Aptos" w:hAnsi="Times New Roman" w:cs="Times New Roman"/>
                <w:spacing w:val="-2"/>
                <w:kern w:val="0"/>
                <w:sz w:val="24"/>
                <w:szCs w:val="24"/>
                <w14:ligatures w14:val="none"/>
              </w:rPr>
              <w:t xml:space="preserve"> </w:t>
            </w:r>
            <w:r w:rsidRPr="00E52886">
              <w:rPr>
                <w:rFonts w:ascii="Times New Roman" w:eastAsia="Calibri" w:hAnsi="Times New Roman" w:cs="Times New Roman"/>
                <w:spacing w:val="-2"/>
                <w:kern w:val="0"/>
                <w:sz w:val="24"/>
                <w:szCs w:val="24"/>
                <w14:ligatures w14:val="none"/>
              </w:rPr>
              <w:t>мың теңге, оның ішінде жыл бойынша:</w:t>
            </w:r>
          </w:p>
          <w:p w14:paraId="74E9F3F4" w14:textId="77777777" w:rsidR="00893390" w:rsidRPr="00E52886" w:rsidRDefault="00893390" w:rsidP="00893390">
            <w:pPr>
              <w:spacing w:after="0" w:line="240" w:lineRule="auto"/>
              <w:jc w:val="both"/>
              <w:rPr>
                <w:rFonts w:ascii="Times New Roman" w:eastAsia="Calibri" w:hAnsi="Times New Roman" w:cs="Times New Roman"/>
                <w:b/>
                <w:bCs/>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2026 жылға – </w:t>
            </w:r>
            <w:r w:rsidRPr="00E52886">
              <w:rPr>
                <w:rFonts w:ascii="Times New Roman" w:eastAsia="Aptos" w:hAnsi="Times New Roman" w:cs="Times New Roman"/>
                <w:b/>
                <w:bCs/>
                <w:spacing w:val="-2"/>
                <w:kern w:val="0"/>
                <w:sz w:val="24"/>
                <w:szCs w:val="24"/>
                <w14:ligatures w14:val="none"/>
              </w:rPr>
              <w:t>101 500</w:t>
            </w:r>
            <w:r w:rsidRPr="00E52886">
              <w:rPr>
                <w:rFonts w:ascii="Times New Roman" w:eastAsia="Aptos" w:hAnsi="Times New Roman" w:cs="Times New Roman"/>
                <w:b/>
                <w:bCs/>
                <w:spacing w:val="-2"/>
                <w:kern w:val="0"/>
                <w:sz w:val="24"/>
                <w:szCs w:val="24"/>
                <w:lang w:val="kk-KZ"/>
                <w14:ligatures w14:val="none"/>
              </w:rPr>
              <w:t>.</w:t>
            </w:r>
            <w:r w:rsidRPr="00E52886">
              <w:rPr>
                <w:rFonts w:ascii="Times New Roman" w:eastAsia="Aptos" w:hAnsi="Times New Roman" w:cs="Times New Roman"/>
                <w:b/>
                <w:bCs/>
                <w:spacing w:val="-2"/>
                <w:kern w:val="0"/>
                <w:sz w:val="24"/>
                <w:szCs w:val="24"/>
                <w14:ligatures w14:val="none"/>
              </w:rPr>
              <w:t>0</w:t>
            </w:r>
            <w:r w:rsidRPr="00E52886">
              <w:rPr>
                <w:rFonts w:ascii="Times New Roman" w:eastAsia="Aptos" w:hAnsi="Times New Roman" w:cs="Times New Roman"/>
                <w:spacing w:val="-2"/>
                <w:kern w:val="0"/>
                <w:sz w:val="24"/>
                <w:szCs w:val="24"/>
                <w14:ligatures w14:val="none"/>
              </w:rPr>
              <w:t xml:space="preserve"> </w:t>
            </w:r>
            <w:r w:rsidRPr="00E52886">
              <w:rPr>
                <w:rFonts w:ascii="Times New Roman" w:eastAsia="Calibri" w:hAnsi="Times New Roman" w:cs="Times New Roman"/>
                <w:spacing w:val="-2"/>
                <w:kern w:val="0"/>
                <w:sz w:val="24"/>
                <w:szCs w:val="24"/>
                <w14:ligatures w14:val="none"/>
              </w:rPr>
              <w:t>мың теңге,</w:t>
            </w:r>
          </w:p>
          <w:p w14:paraId="4E40C808" w14:textId="77777777" w:rsidR="00893390" w:rsidRPr="00E52886" w:rsidRDefault="00893390" w:rsidP="00893390">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2027 жылға –</w:t>
            </w:r>
            <w:r w:rsidRPr="00E52886">
              <w:rPr>
                <w:rFonts w:ascii="Times New Roman" w:eastAsia="Calibri" w:hAnsi="Times New Roman" w:cs="Times New Roman"/>
                <w:b/>
                <w:bCs/>
                <w:spacing w:val="-2"/>
                <w:kern w:val="0"/>
                <w:sz w:val="24"/>
                <w:szCs w:val="24"/>
                <w14:ligatures w14:val="none"/>
              </w:rPr>
              <w:t xml:space="preserve"> </w:t>
            </w:r>
            <w:r w:rsidRPr="00E52886">
              <w:rPr>
                <w:rFonts w:ascii="Times New Roman" w:eastAsia="Aptos" w:hAnsi="Times New Roman" w:cs="Times New Roman"/>
                <w:b/>
                <w:bCs/>
                <w:spacing w:val="-2"/>
                <w:kern w:val="0"/>
                <w:sz w:val="24"/>
                <w:szCs w:val="24"/>
                <w14:ligatures w14:val="none"/>
              </w:rPr>
              <w:t>147 000.0</w:t>
            </w:r>
            <w:r w:rsidRPr="00E52886">
              <w:rPr>
                <w:rFonts w:ascii="Times New Roman" w:eastAsia="Aptos" w:hAnsi="Times New Roman" w:cs="Times New Roman"/>
                <w:spacing w:val="-2"/>
                <w:kern w:val="0"/>
                <w:sz w:val="24"/>
                <w:szCs w:val="24"/>
                <w14:ligatures w14:val="none"/>
              </w:rPr>
              <w:t xml:space="preserve"> </w:t>
            </w:r>
            <w:r w:rsidRPr="00E52886">
              <w:rPr>
                <w:rFonts w:ascii="Times New Roman" w:eastAsia="Calibri" w:hAnsi="Times New Roman" w:cs="Times New Roman"/>
                <w:spacing w:val="-2"/>
                <w:kern w:val="0"/>
                <w:sz w:val="24"/>
                <w:szCs w:val="24"/>
                <w14:ligatures w14:val="none"/>
              </w:rPr>
              <w:t>мың теңге,</w:t>
            </w:r>
          </w:p>
          <w:p w14:paraId="2646C66E" w14:textId="77777777" w:rsidR="00893390" w:rsidRPr="00E52886" w:rsidRDefault="00893390" w:rsidP="00893390">
            <w:pPr>
              <w:spacing w:after="0" w:line="240" w:lineRule="auto"/>
              <w:jc w:val="both"/>
              <w:rPr>
                <w:rFonts w:ascii="Times New Roman" w:eastAsia="Times New Roman" w:hAnsi="Times New Roman" w:cs="Times New Roman"/>
                <w:spacing w:val="-2"/>
                <w:kern w:val="0"/>
                <w:sz w:val="24"/>
                <w:szCs w:val="24"/>
                <w:lang w:val="ru-RU" w:eastAsia="ru-RU"/>
                <w14:ligatures w14:val="none"/>
              </w:rPr>
            </w:pPr>
            <w:r w:rsidRPr="00E52886">
              <w:rPr>
                <w:rFonts w:ascii="Times New Roman" w:eastAsia="Calibri" w:hAnsi="Times New Roman" w:cs="Times New Roman"/>
                <w:spacing w:val="-2"/>
                <w:kern w:val="0"/>
                <w:sz w:val="24"/>
                <w:szCs w:val="24"/>
                <w:lang w:val="ru-RU"/>
                <w14:ligatures w14:val="none"/>
              </w:rPr>
              <w:t>2028 жылға –</w:t>
            </w:r>
            <w:r w:rsidRPr="00E52886">
              <w:rPr>
                <w:rFonts w:ascii="Times New Roman" w:eastAsia="Calibri" w:hAnsi="Times New Roman" w:cs="Times New Roman"/>
                <w:b/>
                <w:bCs/>
                <w:spacing w:val="-2"/>
                <w:kern w:val="0"/>
                <w:sz w:val="24"/>
                <w:szCs w:val="24"/>
                <w:lang w:val="ru-RU"/>
                <w14:ligatures w14:val="none"/>
              </w:rPr>
              <w:t xml:space="preserve"> </w:t>
            </w:r>
            <w:r w:rsidRPr="00E52886">
              <w:rPr>
                <w:rFonts w:ascii="Times New Roman" w:eastAsia="Aptos" w:hAnsi="Times New Roman" w:cs="Times New Roman"/>
                <w:b/>
                <w:bCs/>
                <w:spacing w:val="-2"/>
                <w:kern w:val="0"/>
                <w:sz w:val="24"/>
                <w:szCs w:val="24"/>
                <w:lang w:val="ru-RU"/>
                <w14:ligatures w14:val="none"/>
              </w:rPr>
              <w:t>101 500.0</w:t>
            </w:r>
            <w:r w:rsidRPr="00E52886">
              <w:rPr>
                <w:rFonts w:ascii="Times New Roman" w:eastAsia="Aptos" w:hAnsi="Times New Roman" w:cs="Times New Roman"/>
                <w:spacing w:val="-2"/>
                <w:kern w:val="0"/>
                <w:sz w:val="24"/>
                <w:szCs w:val="24"/>
                <w:lang w:val="ru-RU"/>
                <w14:ligatures w14:val="none"/>
              </w:rPr>
              <w:t xml:space="preserve"> </w:t>
            </w:r>
            <w:r w:rsidRPr="00E52886">
              <w:rPr>
                <w:rFonts w:ascii="Times New Roman" w:eastAsia="Calibri" w:hAnsi="Times New Roman" w:cs="Times New Roman"/>
                <w:spacing w:val="-2"/>
                <w:kern w:val="0"/>
                <w:sz w:val="24"/>
                <w:szCs w:val="24"/>
                <w:lang w:val="ru-RU"/>
                <w14:ligatures w14:val="none"/>
              </w:rPr>
              <w:t>мың теңге.</w:t>
            </w:r>
          </w:p>
        </w:tc>
      </w:tr>
    </w:tbl>
    <w:p w14:paraId="55341809"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4A8AEB2F" w14:textId="77777777" w:rsidR="00893390" w:rsidRPr="00E52886" w:rsidRDefault="00893390" w:rsidP="00893390">
      <w:pPr>
        <w:spacing w:line="256"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4E6D42B7"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29 ғылыми-техникалық тапсырма</w:t>
      </w:r>
    </w:p>
    <w:p w14:paraId="50A53BC0"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893390" w:rsidRPr="00E52886" w14:paraId="2D2790B9"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6DF2035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78775BEC"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160E70D6"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Энергетика, озық материалдар және көлік</w:t>
            </w:r>
          </w:p>
          <w:p w14:paraId="430B7E36"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Times New Roman" w:hAnsi="Times New Roman" w:cs="Times New Roman"/>
                <w:kern w:val="0"/>
                <w:sz w:val="24"/>
                <w:szCs w:val="24"/>
                <w:lang w:val="ru-RU"/>
                <w14:ligatures w14:val="none"/>
              </w:rPr>
              <w:t xml:space="preserve"> </w:t>
            </w:r>
          </w:p>
          <w:p w14:paraId="2AF5A780"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1. Жылу және электр энергетикасы, энергияны сақтау және энергия үнемдеу технологиялары;</w:t>
            </w:r>
          </w:p>
        </w:tc>
      </w:tr>
      <w:tr w:rsidR="00893390" w:rsidRPr="00E52886" w14:paraId="2929B892"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61E7DE06"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173D7DB3"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p>
          <w:p w14:paraId="2D0BF69F"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Көмірлі жылу электр станцияларының түтін газдарын күл ұстау және залалсыздандыру жүйелерінің, оның ішінде декарбонизация жөніндегі шешімдердің инновациялық отандық технологияларын әзірлеу және енгізу</w:t>
            </w:r>
            <w:r w:rsidRPr="00E52886">
              <w:rPr>
                <w:rFonts w:ascii="Times New Roman" w:eastAsia="Times New Roman" w:hAnsi="Times New Roman" w:cs="Times New Roman"/>
                <w:b/>
                <w:kern w:val="0"/>
                <w:sz w:val="24"/>
                <w:szCs w:val="24"/>
                <w:lang w:val="kk-KZ"/>
                <w14:ligatures w14:val="none"/>
              </w:rPr>
              <w:t xml:space="preserve">. </w:t>
            </w:r>
          </w:p>
          <w:p w14:paraId="3F010D40"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2.2. Қойылған мақсатқа жету үшін шығарылатын түтін газдарының көп мөлшерін ескере отырып, келесі міндеттерді шешу қажет:</w:t>
            </w:r>
          </w:p>
          <w:p w14:paraId="266621C6"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w:t>
            </w:r>
            <w:r w:rsidRPr="00E52886">
              <w:rPr>
                <w:rFonts w:ascii="Times New Roman" w:eastAsia="Times New Roman" w:hAnsi="Times New Roman" w:cs="Times New Roman"/>
                <w:b/>
                <w:kern w:val="0"/>
                <w:sz w:val="24"/>
                <w:szCs w:val="24"/>
                <w:lang w:val="kk-KZ"/>
                <w14:ligatures w14:val="none"/>
              </w:rPr>
              <w:t xml:space="preserve"> </w:t>
            </w:r>
            <w:r w:rsidRPr="00E52886">
              <w:rPr>
                <w:rFonts w:ascii="Times New Roman" w:eastAsia="Times New Roman" w:hAnsi="Times New Roman" w:cs="Times New Roman"/>
                <w:kern w:val="0"/>
                <w:sz w:val="24"/>
                <w:szCs w:val="24"/>
                <w:lang w:val="kk-KZ"/>
                <w14:ligatures w14:val="none"/>
              </w:rPr>
              <w:t>Көмірмен жұмыс істейтін жылу электр станцияларының түтін газдарын электростатикалық шөгінділер мен сұйық скрубберлер каскады негізінде шаң мен түтін бөлшектерінен тазартуға арналған технологиялық тізбекті (қондырғыны) әзірлеу және құру;</w:t>
            </w:r>
          </w:p>
          <w:p w14:paraId="372A7462"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Сұйық реагент скрубберлері және (немесе) қатты реагенттері негізінде күкірт оксидінен тазартуға арналған технологиялық тізбекті (қондырғыны) әзірлеу және құру;</w:t>
            </w:r>
          </w:p>
          <w:p w14:paraId="72BFAA11"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Каталитикалық және (немесе) реагент құрылғылары негізінде азот оксидтерін тазалауға арналған технологиялық тізбекті (қондырғыны) әзірлеу және құру;</w:t>
            </w:r>
          </w:p>
          <w:p w14:paraId="3DEC3F8B"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4) Каталитикалық процестерге негізделген көміртегі тотығы мен қалдық көмірсутектерден тазартуға арналған технологиялық қондырғыны әзірлеу және құру;</w:t>
            </w:r>
          </w:p>
          <w:p w14:paraId="2B4E8A98"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5) 1-4 есептерді шешу нәтижесінде зиянды компоненттерден BAT-та ұсынылғаннан жоғары емес деңгейге дейін тазартылған газдарды алуға арналған интеграцияланған қондырғыны құру;</w:t>
            </w:r>
          </w:p>
          <w:p w14:paraId="7F27AD8D"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6)Тазартылған түтін газдарынан </w:t>
            </w:r>
            <w:r w:rsidRPr="00E52886">
              <w:rPr>
                <w:rFonts w:ascii="Times New Roman" w:eastAsia="Times New Roman" w:hAnsi="Times New Roman" w:cs="Times New Roman"/>
                <w:kern w:val="0"/>
                <w:sz w:val="24"/>
                <w:szCs w:val="24"/>
                <w:vertAlign w:val="subscript"/>
                <w:lang w:val="kk-KZ"/>
                <w14:ligatures w14:val="none"/>
              </w:rPr>
              <w:t xml:space="preserve">СО2 </w:t>
            </w:r>
            <w:r w:rsidRPr="00E52886">
              <w:rPr>
                <w:rFonts w:ascii="Times New Roman" w:eastAsia="Times New Roman" w:hAnsi="Times New Roman" w:cs="Times New Roman"/>
                <w:kern w:val="0"/>
                <w:sz w:val="24"/>
                <w:szCs w:val="24"/>
                <w:lang w:val="kk-KZ"/>
                <w14:ligatures w14:val="none"/>
              </w:rPr>
              <w:t>сіңіруге арналған улы емес сорбенттерге негізделген декарбонизация модулін жасау ;</w:t>
            </w:r>
          </w:p>
          <w:p w14:paraId="3039ED3D"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7)H</w:t>
            </w:r>
            <w:r w:rsidRPr="00E52886">
              <w:rPr>
                <w:rFonts w:ascii="Times New Roman" w:eastAsia="Times New Roman" w:hAnsi="Times New Roman" w:cs="Times New Roman"/>
                <w:kern w:val="0"/>
                <w:sz w:val="24"/>
                <w:szCs w:val="24"/>
                <w:vertAlign w:val="subscript"/>
                <w:lang w:val="kk-KZ"/>
                <w14:ligatures w14:val="none"/>
              </w:rPr>
              <w:t xml:space="preserve">2 </w:t>
            </w:r>
            <w:r w:rsidRPr="00E52886">
              <w:rPr>
                <w:rFonts w:ascii="Times New Roman" w:eastAsia="Times New Roman" w:hAnsi="Times New Roman" w:cs="Times New Roman"/>
                <w:kern w:val="0"/>
                <w:sz w:val="24"/>
                <w:szCs w:val="24"/>
                <w:lang w:val="kk-KZ"/>
                <w14:ligatures w14:val="none"/>
              </w:rPr>
              <w:t>құрамындағы отын қоспалары мен спирттерді алу үшін әртүрлі әдістермен синтезделген CO</w:t>
            </w:r>
            <w:r w:rsidRPr="00E52886">
              <w:rPr>
                <w:rFonts w:ascii="Times New Roman" w:eastAsia="Times New Roman" w:hAnsi="Times New Roman" w:cs="Times New Roman"/>
                <w:kern w:val="0"/>
                <w:sz w:val="24"/>
                <w:szCs w:val="24"/>
                <w:vertAlign w:val="subscript"/>
                <w:lang w:val="kk-KZ"/>
                <w14:ligatures w14:val="none"/>
              </w:rPr>
              <w:t xml:space="preserve">2 </w:t>
            </w:r>
            <w:r w:rsidRPr="00E52886">
              <w:rPr>
                <w:rFonts w:ascii="Times New Roman" w:eastAsia="Times New Roman" w:hAnsi="Times New Roman" w:cs="Times New Roman"/>
                <w:kern w:val="0"/>
                <w:sz w:val="24"/>
                <w:szCs w:val="24"/>
                <w:lang w:val="kk-KZ"/>
                <w14:ligatures w14:val="none"/>
              </w:rPr>
              <w:t>гидрогенизация процесін анықтау ;</w:t>
            </w:r>
          </w:p>
          <w:p w14:paraId="394F101B"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8)Көмірмен жұмыс істейтін жылу электр станцияларынан алынған CO</w:t>
            </w:r>
            <w:r w:rsidRPr="00E52886">
              <w:rPr>
                <w:rFonts w:ascii="Times New Roman" w:eastAsia="Times New Roman" w:hAnsi="Times New Roman" w:cs="Times New Roman"/>
                <w:kern w:val="0"/>
                <w:sz w:val="24"/>
                <w:szCs w:val="24"/>
                <w:vertAlign w:val="subscript"/>
                <w:lang w:val="kk-KZ"/>
                <w14:ligatures w14:val="none"/>
              </w:rPr>
              <w:t>2</w:t>
            </w:r>
            <w:r w:rsidRPr="00E52886">
              <w:rPr>
                <w:rFonts w:ascii="Times New Roman" w:eastAsia="Times New Roman" w:hAnsi="Times New Roman" w:cs="Times New Roman"/>
                <w:kern w:val="0"/>
                <w:sz w:val="24"/>
                <w:szCs w:val="24"/>
                <w:lang w:val="kk-KZ"/>
                <w14:ligatures w14:val="none"/>
              </w:rPr>
              <w:t xml:space="preserve"> және қатты қалдықтарды пайдаланып, коммерциялық өнімдер алу технологияларын әзірлеу.</w:t>
            </w:r>
          </w:p>
        </w:tc>
      </w:tr>
      <w:tr w:rsidR="00893390" w:rsidRPr="00E52886" w14:paraId="71CDA605"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409A8DEF"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3. Стратегиялық және бағдарламалық құжаттардың қандай тармақтары қарастырылады:</w:t>
            </w:r>
          </w:p>
          <w:p w14:paraId="0443DBF3" w14:textId="77777777" w:rsidR="00893390" w:rsidRPr="00E52886" w:rsidRDefault="00893390" w:rsidP="00893390">
            <w:pPr>
              <w:widowControl w:val="0"/>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3. Қазақстан Республикасы Үкіметінің 2021 жылғы 12 қазандағы № 731 қаулысы. «Жасыл Қазақстан» ұлттық жобасын бекіту туралы. </w:t>
            </w:r>
            <w:r w:rsidRPr="00E52886">
              <w:rPr>
                <w:rFonts w:ascii="Times New Roman" w:eastAsia="Times New Roman" w:hAnsi="Times New Roman" w:cs="Times New Roman"/>
                <w:i/>
                <w:iCs/>
                <w:kern w:val="0"/>
                <w:sz w:val="24"/>
                <w:szCs w:val="24"/>
                <w:lang w:val="kk-KZ"/>
                <w14:ligatures w14:val="none"/>
              </w:rPr>
              <w:t xml:space="preserve">Халық үшін қолайлы өмір сүру ортасын жасау және экологиялық жағдайды жақсарту, оның ішінде: ауа сапасын жақсарту және қалдықтарды тиімді басқару </w:t>
            </w:r>
            <w:r w:rsidRPr="00E52886">
              <w:rPr>
                <w:rFonts w:ascii="Times New Roman" w:eastAsia="Times New Roman" w:hAnsi="Times New Roman" w:cs="Times New Roman"/>
                <w:kern w:val="0"/>
                <w:sz w:val="24"/>
                <w:szCs w:val="24"/>
                <w:lang w:val="kk-KZ"/>
                <w14:ligatures w14:val="none"/>
              </w:rPr>
              <w:t>.</w:t>
            </w:r>
          </w:p>
          <w:p w14:paraId="3A59AFC0"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4. Мемлекет басшысы Қасым-Жомарт Тоқаевтың Қазақстан халқына жолдауы. «Жаңа шындықтағы Қазақстан: іс-қимыл уақыты», 2020 жылғы 1 қыркүйек (</w:t>
            </w:r>
            <w:r w:rsidRPr="00E52886">
              <w:rPr>
                <w:rFonts w:ascii="Times New Roman" w:eastAsia="Times New Roman" w:hAnsi="Times New Roman" w:cs="Times New Roman"/>
                <w:i/>
                <w:iCs/>
                <w:kern w:val="0"/>
                <w:sz w:val="24"/>
                <w:szCs w:val="24"/>
                <w:lang w:val="kk-KZ"/>
                <w14:ligatures w14:val="none"/>
              </w:rPr>
              <w:t xml:space="preserve">VII Экология және биоәртүрлілікті қорғау </w:t>
            </w:r>
            <w:r w:rsidRPr="00E52886">
              <w:rPr>
                <w:rFonts w:ascii="Times New Roman" w:eastAsia="Times New Roman" w:hAnsi="Times New Roman" w:cs="Times New Roman"/>
                <w:kern w:val="0"/>
                <w:sz w:val="24"/>
                <w:szCs w:val="24"/>
                <w:lang w:val="kk-KZ"/>
                <w14:ligatures w14:val="none"/>
              </w:rPr>
              <w:t>).</w:t>
            </w:r>
          </w:p>
          <w:p w14:paraId="1DB8349D"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5. Қазақстан Республикасы Үкіметінің 2020 жылғы 29 шілдедегі № 479 қаулысы. </w:t>
            </w:r>
            <w:r w:rsidRPr="00E52886">
              <w:rPr>
                <w:rFonts w:ascii="Times New Roman" w:eastAsia="Times New Roman" w:hAnsi="Times New Roman" w:cs="Times New Roman"/>
                <w:i/>
                <w:iCs/>
                <w:kern w:val="0"/>
                <w:sz w:val="24"/>
                <w:szCs w:val="24"/>
                <w:lang w:val="kk-KZ"/>
                <w14:ligatures w14:val="none"/>
              </w:rPr>
              <w:t>Қазақстан Республикасының «Жасыл экономикаға» көшу тұжырымдамасын іске асыру жөніндегі 2021-2030 жылдарға арналған іс-шаралар жоспары. 4-тармақ. Электр энергетикасындағы көмірқышқыл газы шығарындыларының деңгейін төмендету; 5-тармақ. Ауаның ластануы.</w:t>
            </w:r>
          </w:p>
          <w:p w14:paraId="3EC7390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6. Қазақстан Республикасы Экология және табиғи ресурстар министрлігінің 2023-2027 жылдарға арналған даму жоспары (ҚР Экология және табиғи ресурстар министрінің 2023 жылғы 31 қаңтардағы № 27-P бұйрығымен бекітілген).</w:t>
            </w:r>
          </w:p>
          <w:p w14:paraId="7BE3EB7A"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7. БҰҰ-ның климаттың өзгеруі туралы Париж келісімі, Париж, 2015 жылғы 12 желтоқсан.</w:t>
            </w:r>
          </w:p>
        </w:tc>
      </w:tr>
      <w:tr w:rsidR="00893390" w:rsidRPr="00E52886" w14:paraId="095F8EB1"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9671403"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4. Күтілетін нәтижелер:</w:t>
            </w:r>
          </w:p>
          <w:p w14:paraId="02779D3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4.1 Тікелей нәтижелер:</w:t>
            </w:r>
          </w:p>
          <w:p w14:paraId="41D73700"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Көмірмен жұмыс істейтін жылу электр станцияларынан күлді жинау және түтін газдарын тазарту жүйелеріне арналған отандық технологияларды, соның ішінде декарбонизацияны, BAT қағидаттарына және коммерциялық өнімдер алу мүмкіндігіне сәйкес әзірлеу, кейіннен енгізу үшін.</w:t>
            </w:r>
          </w:p>
          <w:p w14:paraId="7865C3AE"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 xml:space="preserve">- </w:t>
            </w:r>
            <w:r w:rsidRPr="00E52886">
              <w:rPr>
                <w:rFonts w:ascii="Times New Roman" w:eastAsia="Times New Roman" w:hAnsi="Times New Roman" w:cs="Times New Roman"/>
                <w:kern w:val="0"/>
                <w:sz w:val="24"/>
                <w:szCs w:val="24"/>
                <w:lang w:val="kk-KZ"/>
                <w14:ligatures w14:val="none"/>
              </w:rPr>
              <w:t>Көмірмен жұмыс істейтін жылу электр станцияларының түтін газдарын шаң мен түтін бөлшектерінен тазартуға арналған технологиялық тізбек (қондырғы) электростатикалық шөгінділер мен сұйық скрубберлер каскады негізінде әзірленіп, жасалды;</w:t>
            </w:r>
          </w:p>
          <w:p w14:paraId="7310E265"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сұйық реагент скрубберлері және (немесе) қатты реагенттері негізінде күкірт оксидін тазартуға арналған технологиялық тізбек (қондырғы) әзірленді және жасалды;</w:t>
            </w:r>
          </w:p>
          <w:p w14:paraId="69CA2404"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каталитикалық және (немесе) реагент құрылғыларына негізделген азот оксидтерін тазартуға арналған технологиялық тізбек (қондырғы) әзірленіп, жасалды;</w:t>
            </w:r>
          </w:p>
          <w:p w14:paraId="0AD499E1"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каталитикалық процестерге негізделген көміртегі тотығы мен қалдық көмірсутектерді тазартуға арналған технологиялық қондырғы әзірленіп, жасалды;</w:t>
            </w:r>
          </w:p>
          <w:p w14:paraId="191FF9D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Зиянды компоненттерден BAT-та ұсынылған деңгейден төмен деңгейге дейін тазартылған пайдаланылған газдарды өндіруге арналған интеграцияланған қондырғы жасалды;</w:t>
            </w:r>
          </w:p>
          <w:p w14:paraId="7AC0BAA4"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газдарынан</w:t>
            </w:r>
            <w:r w:rsidRPr="00E52886">
              <w:rPr>
                <w:rFonts w:ascii="Times New Roman" w:eastAsia="Times New Roman" w:hAnsi="Times New Roman" w:cs="Times New Roman"/>
                <w:kern w:val="0"/>
                <w:sz w:val="24"/>
                <w:szCs w:val="24"/>
                <w:vertAlign w:val="subscript"/>
                <w:lang w:val="ru-RU"/>
                <w14:ligatures w14:val="none"/>
              </w:rPr>
              <w:t xml:space="preserve"> </w:t>
            </w:r>
            <w:r w:rsidRPr="00E52886">
              <w:rPr>
                <w:rFonts w:ascii="Times New Roman" w:eastAsia="Times New Roman" w:hAnsi="Times New Roman" w:cs="Times New Roman"/>
                <w:kern w:val="0"/>
                <w:sz w:val="24"/>
                <w:szCs w:val="24"/>
                <w:lang w:val="ru-RU"/>
                <w14:ligatures w14:val="none"/>
              </w:rPr>
              <w:t>СО</w:t>
            </w:r>
            <w:r w:rsidRPr="00E52886">
              <w:rPr>
                <w:rFonts w:ascii="Times New Roman" w:eastAsia="Times New Roman" w:hAnsi="Times New Roman" w:cs="Times New Roman"/>
                <w:kern w:val="0"/>
                <w:sz w:val="24"/>
                <w:szCs w:val="24"/>
                <w:vertAlign w:val="subscript"/>
                <w:lang w:val="ru-RU"/>
                <w14:ligatures w14:val="none"/>
              </w:rPr>
              <w:t>2</w:t>
            </w:r>
            <w:r w:rsidRPr="00E52886">
              <w:rPr>
                <w:rFonts w:ascii="Times New Roman" w:eastAsia="Times New Roman" w:hAnsi="Times New Roman" w:cs="Times New Roman"/>
                <w:kern w:val="0"/>
                <w:sz w:val="24"/>
                <w:szCs w:val="24"/>
                <w:lang w:val="ru-RU"/>
                <w14:ligatures w14:val="none"/>
              </w:rPr>
              <w:t xml:space="preserve"> сіңіруге арналған улы емес сорбенттерге негізделген декарбонизация модулі жасалды;</w:t>
            </w:r>
          </w:p>
          <w:p w14:paraId="4EC52A5A"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Әртүрлі әдістермен синтезделген құрғақ метанды риформинг және CO</w:t>
            </w:r>
            <w:r w:rsidRPr="00E52886">
              <w:rPr>
                <w:rFonts w:ascii="Times New Roman" w:eastAsia="Times New Roman" w:hAnsi="Times New Roman" w:cs="Times New Roman"/>
                <w:kern w:val="0"/>
                <w:sz w:val="24"/>
                <w:szCs w:val="24"/>
                <w:vertAlign w:val="subscript"/>
                <w:lang w:val="ru-RU"/>
                <w14:ligatures w14:val="none"/>
              </w:rPr>
              <w:t>2</w:t>
            </w:r>
            <w:r w:rsidRPr="00E52886">
              <w:rPr>
                <w:rFonts w:ascii="Times New Roman" w:eastAsia="Times New Roman" w:hAnsi="Times New Roman" w:cs="Times New Roman"/>
                <w:kern w:val="0"/>
                <w:sz w:val="24"/>
                <w:szCs w:val="24"/>
                <w:lang w:val="ru-RU"/>
                <w14:ligatures w14:val="none"/>
              </w:rPr>
              <w:t xml:space="preserve"> гидрогенизациясы үшін модификацияланған композиттік катализаторлардың қасиеттерінің қалыптасу заңдылықтары </w:t>
            </w:r>
            <w:proofErr w:type="gramStart"/>
            <w:r w:rsidRPr="00E52886">
              <w:rPr>
                <w:rFonts w:ascii="Times New Roman" w:eastAsia="Times New Roman" w:hAnsi="Times New Roman" w:cs="Times New Roman"/>
                <w:kern w:val="0"/>
                <w:sz w:val="24"/>
                <w:szCs w:val="24"/>
                <w:lang w:val="ru-RU"/>
                <w14:ligatures w14:val="none"/>
              </w:rPr>
              <w:t xml:space="preserve">анықталды </w:t>
            </w:r>
            <w:r w:rsidRPr="00E52886">
              <w:rPr>
                <w:rFonts w:ascii="Times New Roman" w:eastAsia="Times New Roman" w:hAnsi="Times New Roman" w:cs="Times New Roman"/>
                <w:kern w:val="0"/>
                <w:sz w:val="24"/>
                <w:szCs w:val="24"/>
                <w:vertAlign w:val="subscript"/>
                <w:lang w:val="ru-RU"/>
                <w14:ligatures w14:val="none"/>
              </w:rPr>
              <w:t>.</w:t>
            </w:r>
            <w:proofErr w:type="gramEnd"/>
            <w:r w:rsidRPr="00E52886">
              <w:rPr>
                <w:rFonts w:ascii="Times New Roman" w:eastAsia="Times New Roman" w:hAnsi="Times New Roman" w:cs="Times New Roman"/>
                <w:kern w:val="0"/>
                <w:sz w:val="24"/>
                <w:szCs w:val="24"/>
                <w:vertAlign w:val="subscript"/>
                <w:lang w:val="ru-RU"/>
                <w14:ligatures w14:val="none"/>
              </w:rPr>
              <w:t xml:space="preserve"> </w:t>
            </w:r>
            <w:r w:rsidRPr="00E52886">
              <w:rPr>
                <w:rFonts w:ascii="Times New Roman" w:eastAsia="Times New Roman" w:hAnsi="Times New Roman" w:cs="Times New Roman"/>
                <w:kern w:val="0"/>
                <w:sz w:val="24"/>
                <w:szCs w:val="24"/>
                <w:lang w:val="ru-RU"/>
                <w14:ligatures w14:val="none"/>
              </w:rPr>
              <w:t>Оңтайлы каталитикалық жүйелердің құрылымы мен морфологиясын зерттеу, ұзақ мерзімді пайдалану кезінде катализаторлардың белсенділігі мен термиялық тұрақтылығын анықтайтын факторларды анықтау және мақсатты өнімдерді алу бойынша ұсыныстар әзірлеу үшін физика-химиялық әдістердің үйлесімі қолданылады.</w:t>
            </w:r>
          </w:p>
          <w:p w14:paraId="7CF69370"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Көмірмен жұмыс істейтін жылу электр станцияларынан алынған CO</w:t>
            </w:r>
            <w:r w:rsidRPr="00E52886">
              <w:rPr>
                <w:rFonts w:ascii="Times New Roman" w:eastAsia="Times New Roman" w:hAnsi="Times New Roman" w:cs="Times New Roman"/>
                <w:kern w:val="0"/>
                <w:sz w:val="24"/>
                <w:szCs w:val="24"/>
                <w:vertAlign w:val="subscript"/>
                <w:lang w:val="ru-RU"/>
                <w14:ligatures w14:val="none"/>
              </w:rPr>
              <w:t>2</w:t>
            </w:r>
            <w:r w:rsidRPr="00E52886">
              <w:rPr>
                <w:rFonts w:ascii="Times New Roman" w:eastAsia="Times New Roman" w:hAnsi="Times New Roman" w:cs="Times New Roman"/>
                <w:kern w:val="0"/>
                <w:sz w:val="24"/>
                <w:szCs w:val="24"/>
                <w:lang w:val="ru-RU"/>
                <w14:ligatures w14:val="none"/>
              </w:rPr>
              <w:t xml:space="preserve"> және қатты қалдықтарды</w:t>
            </w:r>
            <w:r w:rsidRPr="00E52886">
              <w:rPr>
                <w:rFonts w:ascii="Times New Roman" w:eastAsia="Times New Roman" w:hAnsi="Times New Roman" w:cs="Times New Roman"/>
                <w:kern w:val="0"/>
                <w:sz w:val="24"/>
                <w:szCs w:val="24"/>
                <w:vertAlign w:val="subscript"/>
                <w:lang w:val="ru-RU"/>
                <w14:ligatures w14:val="none"/>
              </w:rPr>
              <w:t xml:space="preserve"> </w:t>
            </w:r>
            <w:r w:rsidRPr="00E52886">
              <w:rPr>
                <w:rFonts w:ascii="Times New Roman" w:eastAsia="Times New Roman" w:hAnsi="Times New Roman" w:cs="Times New Roman"/>
                <w:kern w:val="0"/>
                <w:sz w:val="24"/>
                <w:szCs w:val="24"/>
                <w:lang w:val="ru-RU"/>
                <w14:ligatures w14:val="none"/>
              </w:rPr>
              <w:t xml:space="preserve">пайдаланып, коммерциялық өнімдер өндіру технологиясы </w:t>
            </w:r>
            <w:proofErr w:type="gramStart"/>
            <w:r w:rsidRPr="00E52886">
              <w:rPr>
                <w:rFonts w:ascii="Times New Roman" w:eastAsia="Times New Roman" w:hAnsi="Times New Roman" w:cs="Times New Roman"/>
                <w:kern w:val="0"/>
                <w:sz w:val="24"/>
                <w:szCs w:val="24"/>
                <w:lang w:val="ru-RU"/>
                <w14:ligatures w14:val="none"/>
              </w:rPr>
              <w:t>әзірленді .</w:t>
            </w:r>
            <w:proofErr w:type="gramEnd"/>
          </w:p>
          <w:p w14:paraId="1A831A3D"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p>
          <w:p w14:paraId="32925507" w14:textId="77777777" w:rsidR="00893390" w:rsidRPr="00E52886" w:rsidRDefault="00893390" w:rsidP="00893390">
            <w:pPr>
              <w:tabs>
                <w:tab w:val="left" w:pos="284"/>
                <w:tab w:val="left" w:pos="426"/>
                <w:tab w:val="left" w:pos="485"/>
              </w:tabs>
              <w:autoSpaceDE w:val="0"/>
              <w:autoSpaceDN w:val="0"/>
              <w:adjustRightInd w:val="0"/>
              <w:spacing w:after="0" w:line="256"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Бағдарламаны іске асыру аяқталған кезде келесілердің орындалуын қамтамасыз ету қажет:</w:t>
            </w:r>
          </w:p>
          <w:p w14:paraId="32D4B03B"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2479943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 ұсынған журналдарда кемінде 10 (он) мақала.</w:t>
            </w:r>
          </w:p>
          <w:p w14:paraId="6738A29A"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02C2E1DD"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3390" w:rsidRPr="00E52886" w14:paraId="28329DA5"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1F1C0A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4.2 Қорытынды нәтиже:</w:t>
            </w:r>
          </w:p>
          <w:p w14:paraId="22784816"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нәтижесінде қоршаған ортаны тазартудың, органикалық синтездің және газды өңдеудің өнеркәсіптік маңызды процестеріне арналған композиттік каталитикалық жүйелердің қасиеттерін болжау және жобалау саласында ғылыми негіздерді құру және қағидаттарды тұжырымдау қажет.</w:t>
            </w:r>
          </w:p>
          <w:p w14:paraId="7B722986" w14:textId="77777777" w:rsidR="00893390" w:rsidRPr="0074217A"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74217A">
              <w:rPr>
                <w:rFonts w:ascii="Times New Roman" w:eastAsia="Times New Roman" w:hAnsi="Times New Roman" w:cs="Times New Roman"/>
                <w:kern w:val="0"/>
                <w:sz w:val="24"/>
                <w:szCs w:val="24"/>
                <w14:ligatures w14:val="none"/>
              </w:rPr>
              <w:t>Қоршаған ортаны тазарту, метанды риформингтеу және CO₂ гидрлеу процестері үшін катализаторлардың қасиеттерін болжау және синтездеу стратегиясын таңдау бойынша ұсынымдар әзірленді.</w:t>
            </w:r>
          </w:p>
          <w:p w14:paraId="65B004B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Көмірмен жұмыс істейтін жылу электр станцияларынан күлді жинау және түтін газдарын тазарту жүйелеріне арналған отандық технологияларды, соның ішінде BAT қағидаттарына және коммерциялық өнімдер алу мүмкіндігіне сәйкес декарбонизацияны кейіннен енгізу үшін әзірлеу.</w:t>
            </w:r>
          </w:p>
          <w:p w14:paraId="2CB18220"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Экономикалық әсер.</w:t>
            </w:r>
            <w:r w:rsidRPr="00E52886">
              <w:rPr>
                <w:rFonts w:ascii="Times New Roman" w:eastAsia="Times New Roman" w:hAnsi="Times New Roman" w:cs="Times New Roman"/>
                <w:kern w:val="0"/>
                <w:sz w:val="24"/>
                <w:szCs w:val="24"/>
                <w14:ligatures w14:val="none"/>
              </w:rPr>
              <w:t xml:space="preserve"> </w:t>
            </w:r>
          </w:p>
          <w:p w14:paraId="30D9CE7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Жоба жаңа жұмыс орындарын құрумен, жаңа отандық технологияларды енгізумен және жаңа құзыреттіліктерді дамытумен, сондай-ақ энергетикалық тәуелсіздікке қарай жылжумен байланысты, себебі Қазақстанның геологиялық көмір қоры 270 миллиард тоннадан асады. Сонымен қатар, жылу электр станцияларынан шығатын көмір күлі цемент пен шыны жүн өндірісі үшін жақсы шикізат болғандықтан және оны толтырғыш ретінде, соның ішінде құрғақ цемент пен бетон қоспаларында пайдалануға болатындықтан, қалпына келтірілген CO</w:t>
            </w:r>
            <w:r w:rsidRPr="00E52886">
              <w:rPr>
                <w:rFonts w:ascii="Times New Roman" w:eastAsia="Times New Roman" w:hAnsi="Times New Roman" w:cs="Times New Roman"/>
                <w:kern w:val="0"/>
                <w:sz w:val="24"/>
                <w:szCs w:val="24"/>
                <w:vertAlign w:val="subscript"/>
                <w14:ligatures w14:val="none"/>
              </w:rPr>
              <w:t>2</w:t>
            </w:r>
            <w:r w:rsidRPr="00E52886">
              <w:rPr>
                <w:rFonts w:ascii="Times New Roman" w:eastAsia="Times New Roman" w:hAnsi="Times New Roman" w:cs="Times New Roman"/>
                <w:kern w:val="0"/>
                <w:sz w:val="24"/>
                <w:szCs w:val="24"/>
                <w14:ligatures w14:val="none"/>
              </w:rPr>
              <w:t xml:space="preserve"> мен</w:t>
            </w:r>
            <w:r w:rsidRPr="00E52886">
              <w:rPr>
                <w:rFonts w:ascii="Times New Roman" w:eastAsia="Times New Roman" w:hAnsi="Times New Roman" w:cs="Times New Roman"/>
                <w:kern w:val="0"/>
                <w:sz w:val="24"/>
                <w:szCs w:val="24"/>
                <w:vertAlign w:val="subscript"/>
                <w14:ligatures w14:val="none"/>
              </w:rPr>
              <w:t xml:space="preserve"> </w:t>
            </w:r>
            <w:r w:rsidRPr="00E52886">
              <w:rPr>
                <w:rFonts w:ascii="Times New Roman" w:eastAsia="Times New Roman" w:hAnsi="Times New Roman" w:cs="Times New Roman"/>
                <w:kern w:val="0"/>
                <w:sz w:val="24"/>
                <w:szCs w:val="24"/>
                <w14:ligatures w14:val="none"/>
              </w:rPr>
              <w:t>қатты қалдықтарды пайдаланып коммерциялық өнімдер жасауға болады. Жоба салық түсімдерінің артуына ықпал етуі және жеке инвестицияларды тартуы мүмкін. Жобаның нәтижелерін коммерцияландыруға болады.</w:t>
            </w:r>
          </w:p>
          <w:p w14:paraId="2ED2274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Экологиялық әсер.</w:t>
            </w:r>
            <w:r w:rsidRPr="00E52886">
              <w:rPr>
                <w:rFonts w:ascii="Times New Roman" w:eastAsia="Times New Roman" w:hAnsi="Times New Roman" w:cs="Times New Roman"/>
                <w:kern w:val="0"/>
                <w:sz w:val="24"/>
                <w:szCs w:val="24"/>
                <w14:ligatures w14:val="none"/>
              </w:rPr>
              <w:t xml:space="preserve"> </w:t>
            </w:r>
          </w:p>
          <w:p w14:paraId="4F38F720"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Көмірмен жұмыс істейтін жылу электр станцияларын күлді жинау және түтін газдарын тазарту, соның ішінде декарбонизациялау үшін отандық технологияларға негізделген құрылғылармен жабдықтау көмірді «жасыл» энергия көзі ретінде жіктеуге және осылайша қоршаған ортаны жақсартуға мүмкіндік береді. Сонымен қатар, көмір күлін тауарлық өнімдерді өндіру үшін пайдалану күл үйінділерін кем дегенде ішінара қайта өңдеуге мүмкіндік береді. Бұл жоба Париж келісімі бойынша міндеттемелерді орындауға және қоғамдық денсаулықты сақтауға ықпал етуі керек.</w:t>
            </w:r>
          </w:p>
          <w:p w14:paraId="576D72E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Әлеуметтік әсер.</w:t>
            </w:r>
          </w:p>
          <w:p w14:paraId="1CDDA717"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Бұл жобаның әлеуметтік әсері ғылыми зерттеулердің, сондай-ақ ғылыми-техникалық әлеуеттің қажетті өсуі болады. Инновациялық отандық технологиялар қолданылатындықтан, техникалық кадрлардың біліктілігі мен дайындығын жақсарту қажет болады. Бұл Қазақстанның инновациялық экономикалық секторының дамуына айтарлықтай серпін береді. Жоба Париж келісімі бойынша міндеттемелерді орындауға, қоғамдық денсаулықты сақтауға, жаңа жұмыс орындарын құруға, жаңа құзыреттіліктерді дамытуға және сайып келгенде Қазақстан азаматтарының әл-ауқатын жақсартуға ықпал етеді деп күтілуде.</w:t>
            </w:r>
          </w:p>
          <w:p w14:paraId="7E5FE668"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p>
          <w:p w14:paraId="401727CE"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Алынған нәтижелердің мақсатты тұтынушылары</w:t>
            </w:r>
            <w:r w:rsidRPr="00E52886">
              <w:rPr>
                <w:rFonts w:ascii="Times New Roman" w:eastAsia="Times New Roman" w:hAnsi="Times New Roman" w:cs="Times New Roman"/>
                <w:kern w:val="0"/>
                <w:sz w:val="24"/>
                <w:szCs w:val="24"/>
                <w14:ligatures w14:val="none"/>
              </w:rPr>
              <w:t xml:space="preserve"> </w:t>
            </w:r>
          </w:p>
          <w:p w14:paraId="535EE5C6"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Көмірмен жұмыс істейтін жылу электр станциялары</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шығарылатын түтін газдарының көп мөлшерімен.</w:t>
            </w:r>
          </w:p>
          <w:p w14:paraId="7AA1B1E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Қатты қазба отынында жұмыс істейтін жылу құрылғыларын пайдаланатын кәсіпорындар.</w:t>
            </w:r>
          </w:p>
        </w:tc>
      </w:tr>
      <w:tr w:rsidR="00893390" w:rsidRPr="00E52886" w14:paraId="79865178"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38D69BBB"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барлық мерзіміне және жылдар бойынша мың теңгемен):</w:t>
            </w:r>
          </w:p>
          <w:p w14:paraId="1C213824"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Aptos" w:hAnsi="Times New Roman" w:cs="Times New Roman"/>
                <w:b/>
                <w:bCs/>
                <w:kern w:val="0"/>
                <w:sz w:val="24"/>
                <w:szCs w:val="24"/>
                <w14:ligatures w14:val="none"/>
              </w:rPr>
              <w:t>500 000,0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41738370"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145 000,0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078628AC"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210 000.0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40D2FED0"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145 000.0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30F0559E"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0F114CF8"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25C26CE9"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2ED8DD91"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50B8E2FC"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5FE8B92F" w14:textId="77777777" w:rsidR="00893390" w:rsidRPr="00E52886" w:rsidRDefault="00893390" w:rsidP="00893390">
      <w:pPr>
        <w:spacing w:after="0" w:line="240" w:lineRule="auto"/>
        <w:jc w:val="center"/>
        <w:rPr>
          <w:rFonts w:ascii="Times New Roman" w:eastAsia="Calibri" w:hAnsi="Times New Roman" w:cs="Times New Roman"/>
          <w:b/>
          <w:kern w:val="0"/>
          <w:sz w:val="24"/>
          <w:szCs w:val="24"/>
          <w:lang w:val="ru-RU"/>
          <w14:ligatures w14:val="none"/>
        </w:rPr>
      </w:pPr>
      <w:bookmarkStart w:id="27" w:name="_Hlk221015472"/>
      <w:r w:rsidRPr="00E52886">
        <w:rPr>
          <w:rFonts w:ascii="Times New Roman" w:eastAsia="Calibri" w:hAnsi="Times New Roman" w:cs="Times New Roman"/>
          <w:b/>
          <w:kern w:val="0"/>
          <w:sz w:val="24"/>
          <w:szCs w:val="24"/>
          <w:lang w:val="ru-RU"/>
          <w14:ligatures w14:val="none"/>
        </w:rPr>
        <w:t>3-басымдық - Озық өндіріс, сандық және ғарыштық технологиялар</w:t>
      </w:r>
    </w:p>
    <w:p w14:paraId="7E151F88" w14:textId="77777777" w:rsidR="00893390" w:rsidRPr="00E52886" w:rsidRDefault="00893390" w:rsidP="00893390">
      <w:pPr>
        <w:spacing w:after="0" w:line="240" w:lineRule="auto"/>
        <w:jc w:val="center"/>
        <w:rPr>
          <w:rFonts w:ascii="Times New Roman" w:eastAsia="Calibri" w:hAnsi="Times New Roman" w:cs="Times New Roman"/>
          <w:b/>
          <w:kern w:val="0"/>
          <w:sz w:val="24"/>
          <w:szCs w:val="24"/>
          <w:lang w:val="ru-RU"/>
          <w14:ligatures w14:val="none"/>
        </w:rPr>
      </w:pPr>
    </w:p>
    <w:p w14:paraId="0B678DFC"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30 ғылыми-техникалық тапсырма</w:t>
      </w:r>
    </w:p>
    <w:bookmarkEnd w:id="27"/>
    <w:p w14:paraId="1EBEAD7A"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4A0" w:firstRow="1" w:lastRow="0" w:firstColumn="1" w:lastColumn="0" w:noHBand="0" w:noVBand="1"/>
      </w:tblPr>
      <w:tblGrid>
        <w:gridCol w:w="10200"/>
      </w:tblGrid>
      <w:tr w:rsidR="00893390" w:rsidRPr="00E52886" w14:paraId="38D18083"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411EC40"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bookmarkStart w:id="28" w:name="_Hlk221015476"/>
            <w:r w:rsidRPr="00E52886">
              <w:rPr>
                <w:rFonts w:ascii="Times New Roman" w:eastAsia="Times New Roman" w:hAnsi="Times New Roman" w:cs="Times New Roman"/>
                <w:b/>
                <w:kern w:val="0"/>
                <w:sz w:val="24"/>
                <w:szCs w:val="24"/>
                <w:lang w:val="ru-RU"/>
                <w14:ligatures w14:val="none"/>
              </w:rPr>
              <w:t>1. Жалпы ақпарат:</w:t>
            </w:r>
          </w:p>
          <w:p w14:paraId="0EA11F4E"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563AB4D2"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Озық өндіріс, сандық және ғарыштық технологиялар</w:t>
            </w:r>
          </w:p>
          <w:p w14:paraId="2537D30D"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69A86FBD" w14:textId="77777777" w:rsidR="00893390" w:rsidRPr="00E52886" w:rsidRDefault="00893390" w:rsidP="00893390">
            <w:pPr>
              <w:tabs>
                <w:tab w:val="left" w:pos="331"/>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6. Жасанды интеллект және үлкен деректер;</w:t>
            </w:r>
          </w:p>
          <w:p w14:paraId="7DD39394" w14:textId="77777777" w:rsidR="00893390" w:rsidRPr="00E52886" w:rsidRDefault="00893390" w:rsidP="00893390">
            <w:pPr>
              <w:tabs>
                <w:tab w:val="left" w:pos="331"/>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8. Пәнаралық зерттеулерді қоса алғанда, озық өндіріс, цифрлық және ғарыштық технологиялар саласындағы іргелі және қолданбалы зерттеулер</w:t>
            </w:r>
          </w:p>
        </w:tc>
      </w:tr>
      <w:tr w:rsidR="00893390" w:rsidRPr="00E52886" w14:paraId="2671A9D7"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583C033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11546F30"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6F3A30DE"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Өңірдің әлеуметтік-экономикалық дамуын қамтамасыз ету мақсатында ақпараттық технологиялар мен жасанды интеллектіне интеграциялау бағытында қолданбалы ғылыми әзірлемелер мен инновацияларды дамыту бойынша зерттеу жүргізу</w:t>
            </w:r>
            <w:r w:rsidRPr="00E52886">
              <w:rPr>
                <w:rFonts w:ascii="Times New Roman" w:eastAsia="Times New Roman" w:hAnsi="Times New Roman" w:cs="Times New Roman"/>
                <w:kern w:val="0"/>
                <w:sz w:val="24"/>
                <w:szCs w:val="24"/>
                <w14:ligatures w14:val="none"/>
              </w:rPr>
              <w:t>.</w:t>
            </w:r>
          </w:p>
        </w:tc>
      </w:tr>
      <w:tr w:rsidR="00893390" w:rsidRPr="00E52886" w14:paraId="07F8861A"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18D53E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14:ligatures w14:val="none"/>
              </w:rPr>
              <w:t xml:space="preserve">2.2. </w:t>
            </w:r>
            <w:r w:rsidRPr="00E52886">
              <w:rPr>
                <w:rFonts w:ascii="Times New Roman" w:eastAsia="Times New Roman" w:hAnsi="Times New Roman" w:cs="Times New Roman"/>
                <w:kern w:val="0"/>
                <w:sz w:val="24"/>
                <w:szCs w:val="24"/>
                <w14:ligatures w14:val="none"/>
              </w:rPr>
              <w:t>Қойылған мақсатқа жету үшін келесі міндеттерді шешу қажет:</w:t>
            </w:r>
          </w:p>
          <w:p w14:paraId="55D7B01C"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 xml:space="preserve">I. Аймақтың тұрақты әлеуметтік-экономикалық дамуы үшін кешенді, ғылыми негізделген шешімдерді әзірлеуге бағытталған жасанды интеллект технологияларын қолдана отырып, деректерді өңдеу және талдау үшін масштабталатын есептеу және аналитикалық платформа құру. </w:t>
            </w:r>
          </w:p>
          <w:p w14:paraId="4E8C0633"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1.1. Энергетика секторын, агроөнеркәсіптік кешенді және қоршаған ортаны бақылауды қоса алғанда, негізгі аймақтық салаларға қатысты деректер массивтерін жинауға, сақтауға және өңдеуге арналған таратылған есептеу платформаларын, деректер орталықтарын және кластерлік жүйелерді құрудың ең үздік әлемдік және отандық тәжірибелеріне талдау жүргізу.</w:t>
            </w:r>
          </w:p>
          <w:p w14:paraId="6CD6BF2C"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1.2. Қазіргі процестер мен жағдайларды тұтас түсінуді қалыптастыру мақсатында қоршаған орта, климат және өнеркәсіптік ақпаратты кешенді өңдеу үшін машиналық оқыту және деректерді талдау әдістерін қоса алғанда, деректерді өндіру әдістері мен бағдарламалық құралдарын әзірлеу және қолдану саласындағы әлемдік ғылыми тәжірибені зерттеу.</w:t>
            </w:r>
          </w:p>
          <w:p w14:paraId="0570E35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1.3. Есептеу және аналитикалық платформаның архитектуралық моделін қалыптастыру мақсатында жасанды интеллект әдістерін қолдануға бағытталған жоғары өнімді және масштабталатын есептеу инфрақұрылымдарын жобалаудың ғылыми негізделген тәсілдерін зерттеу және жүйелеу.</w:t>
            </w:r>
          </w:p>
          <w:p w14:paraId="56CF1B4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1.4. Деректер мен метадеректер сапасын басқарудың ғылыми негізделген әдістері мен тетіктерін әзірлеу және енгізу, аналитикалық процестердің сенімділігін, қайталануын және тиімділігін арттыруды қамтамасыз ету.</w:t>
            </w:r>
          </w:p>
          <w:p w14:paraId="62578C33"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II. Өңірдің тау-кен өнеркәсібіне тиімділігін, экологиялық және өнеркәсіптік қауіпсіздігін арттыру үшін инновациялық технологияларды енгізу</w:t>
            </w:r>
          </w:p>
          <w:p w14:paraId="53AA6CF3"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2.1 Өндіріс тиімділігіне, қоршаған ортаға әсеріне және өнеркәсіптік қауіпсіздік деңгейіне әсер ететін факторларды анықтау мақсатында аймақтың өндіруші өнеркәсібіндегі бизнес-процестердің тұрақтылығы мен тиімділігіне ғылыми зерттеу жүргізу.</w:t>
            </w:r>
          </w:p>
          <w:p w14:paraId="4C2279BF"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2.2 Басқару шешімдерін оңтайландыруға және өндірістік процестерді болжамды басқаруға көшуге бағытталған цифрлық егіздерді, интеллектуалды басқару жүйелерін (APCS, IoT) және виртуалды/кеңейтілген шындық (VR/AR) технологияларын пайдалану мүмкіндігін қоса алғанда, инновациялық цифрлық басқару технологияларын зерттеу, салыстырмалы талдау және ғылыми бағалау жүргізу.</w:t>
            </w:r>
          </w:p>
          <w:p w14:paraId="61A57B90"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2.3 Аймақтағы тау-кен өндіру кәсіпорындарының экологиялық және өнеркәсіптік тұрақтылығын арттыруға бағытталған автоматтандырылған жүйелерді, үлкен деректерді талдау және болжау құралдарын біріктіру бойынша ғылыми негізделген ұсыныстар мен әдіснамалық шешімдерді әзірлеу.</w:t>
            </w:r>
          </w:p>
          <w:p w14:paraId="248221B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2.4 Технологиялық және экологиялық тәуекелдерді бақылауды, басқарушылық шешімдер қабылдауды қолдауды және аймақтағы тау-кен кәсіпорындарының тұрақты дамуына қол жеткізуді қамтамасыз ететін цифрлық платформалар мен интеллектуалды жүйелерді құрудың әдіснамалық тәсілдері мен тұжырымдамалық модельдерін әзірлеу.</w:t>
            </w:r>
          </w:p>
          <w:p w14:paraId="2F548AF4"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III. Кәсіби қызметте ақпараттық технологиялар мен жасанды интеллектті тиімді пайдалану үшін адами ресурстарды оқыту және дамыту</w:t>
            </w:r>
          </w:p>
          <w:p w14:paraId="596376D3" w14:textId="77777777" w:rsidR="00893390" w:rsidRPr="00E52886" w:rsidRDefault="00893390" w:rsidP="00893390">
            <w:pPr>
              <w:tabs>
                <w:tab w:val="left" w:pos="468"/>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3.1. Аймақтың әлеуметтік-экономикалық дамуы үшін кадрларды даярлаудың басым бағыттарын және кәсіби салада АТ мен ЖИ тиімді пайдалану үшін қажетті негізгі құзыреттерді анықтау .</w:t>
            </w:r>
          </w:p>
          <w:p w14:paraId="57D261BB" w14:textId="77777777" w:rsidR="00893390" w:rsidRPr="00E52886" w:rsidRDefault="00893390" w:rsidP="00893390">
            <w:pPr>
              <w:tabs>
                <w:tab w:val="left" w:pos="468"/>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3.2 Ақпараттық технологиялар мен жасанды интеллектті пайдалана отырып , адами ресурстарды оқыту және дамыту моделін әзірлеу ; аймақтың қажеттіліктерін қанағаттандыратын инновациялық білім беру бағдарламаларын әзірлеу .</w:t>
            </w:r>
          </w:p>
          <w:p w14:paraId="3CFC1E0C" w14:textId="77777777" w:rsidR="00893390" w:rsidRPr="00E52886" w:rsidRDefault="00893390" w:rsidP="00893390">
            <w:pPr>
              <w:tabs>
                <w:tab w:val="left" w:pos="468"/>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Ғылыми және оқу зертханаларынан тұратын кадрларды даярлау орталығын құру .</w:t>
            </w:r>
          </w:p>
          <w:p w14:paraId="2F198768" w14:textId="77777777" w:rsidR="00893390" w:rsidRPr="00E52886" w:rsidRDefault="00893390" w:rsidP="00893390">
            <w:pPr>
              <w:tabs>
                <w:tab w:val="left" w:pos="468"/>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3.4 Тиімділікті бағалау персоналды оқытудың әзірленген моделі өнімділік критерийлері мен көрсеткіштеріне негізделген.</w:t>
            </w:r>
          </w:p>
          <w:p w14:paraId="016C5A7B" w14:textId="77777777" w:rsidR="00893390" w:rsidRPr="00E52886" w:rsidRDefault="00893390" w:rsidP="00893390">
            <w:pPr>
              <w:tabs>
                <w:tab w:val="left" w:pos="468"/>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3.5 Дайындық </w:t>
            </w:r>
            <w:r w:rsidRPr="00E52886">
              <w:rPr>
                <w:rFonts w:ascii="Times New Roman" w:eastAsia="Times New Roman" w:hAnsi="Times New Roman" w:cs="Times New Roman"/>
                <w:bCs/>
                <w:kern w:val="0"/>
                <w:sz w:val="24"/>
                <w:szCs w:val="24"/>
                <w:lang w:val="kk-KZ"/>
                <w14:ligatures w14:val="none"/>
              </w:rPr>
              <w:t xml:space="preserve">кадрлық ресурстарды оқыту </w:t>
            </w:r>
            <w:r w:rsidRPr="00E52886">
              <w:rPr>
                <w:rFonts w:ascii="Times New Roman" w:eastAsia="Calibri" w:hAnsi="Times New Roman" w:cs="Times New Roman"/>
                <w:bCs/>
                <w:kern w:val="0"/>
                <w:sz w:val="24"/>
                <w:szCs w:val="24"/>
                <w:lang w:val="kk-KZ"/>
                <w14:ligatures w14:val="none"/>
              </w:rPr>
              <w:t xml:space="preserve">бойынша </w:t>
            </w:r>
            <w:r w:rsidRPr="00E52886">
              <w:rPr>
                <w:rFonts w:ascii="Times New Roman" w:eastAsia="Times New Roman" w:hAnsi="Times New Roman" w:cs="Times New Roman"/>
                <w:bCs/>
                <w:kern w:val="0"/>
                <w:sz w:val="24"/>
                <w:szCs w:val="24"/>
                <w:lang w:val="kk-KZ"/>
                <w14:ligatures w14:val="none"/>
              </w:rPr>
              <w:t>тұжырымдамалық және ғылыми негізделген ұсыныстар .</w:t>
            </w:r>
          </w:p>
          <w:p w14:paraId="34D7CEEA"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IV . Агроэкожүйелерді қашықтықтан зондтау технологияларын және сандық мониторингін дамыту</w:t>
            </w:r>
          </w:p>
          <w:p w14:paraId="5629C39F"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4.1 Зерттеу аймағының экожүйелерінің негізгі компоненттері бойынша қашықтықтан зондтау деректерін жинау, сақтау және өңдеу жүйесін ұйымдастыру, оның ішінде климаттық ақпарат мұрағаты (қайта талдау деректері), топырақ карталары, радар деректері, көпспектрлі бейнелеу және осы деректердің туынды өнімдері.</w:t>
            </w:r>
          </w:p>
          <w:p w14:paraId="1B427D3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4.2 Нақты пайдаланылатын ауыл шаруашылығы жерлерінің ауданын бағалау.</w:t>
            </w:r>
          </w:p>
          <w:p w14:paraId="60CAB664"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4.3 Тастанды және/немесе пайдаланылмаған жерлерді сандық және сапалық бағалау.</w:t>
            </w:r>
          </w:p>
          <w:p w14:paraId="5BC40D7E" w14:textId="77777777" w:rsidR="00893390" w:rsidRPr="00E52886" w:rsidRDefault="00893390" w:rsidP="00893390">
            <w:pPr>
              <w:spacing w:after="0" w:line="240" w:lineRule="auto"/>
              <w:jc w:val="both"/>
              <w:rPr>
                <w:rFonts w:ascii="Calibri" w:eastAsia="Calibri" w:hAnsi="Calibri" w:cs="Times New Roman"/>
                <w:kern w:val="0"/>
                <w:lang w:val="kk-KZ"/>
                <w14:ligatures w14:val="none"/>
              </w:rPr>
            </w:pPr>
            <w:r w:rsidRPr="00E52886">
              <w:rPr>
                <w:rFonts w:ascii="Times New Roman" w:eastAsia="Calibri" w:hAnsi="Times New Roman" w:cs="Times New Roman"/>
                <w:kern w:val="0"/>
                <w:sz w:val="24"/>
                <w:szCs w:val="24"/>
                <w:lang w:val="kk-KZ"/>
                <w14:ligatures w14:val="none"/>
              </w:rPr>
              <w:t>4.4 Жерді ұтымды пайдалануды және оны дамыту әлеуетін бағалау.</w:t>
            </w:r>
          </w:p>
          <w:p w14:paraId="0B467B96" w14:textId="77777777" w:rsidR="00893390" w:rsidRPr="00E52886" w:rsidRDefault="00893390" w:rsidP="00893390">
            <w:pPr>
              <w:spacing w:after="0" w:line="240" w:lineRule="auto"/>
              <w:jc w:val="both"/>
              <w:rPr>
                <w:rFonts w:ascii="Calibri" w:eastAsia="Calibri" w:hAnsi="Calibri" w:cs="Times New Roman"/>
                <w:kern w:val="0"/>
                <w:sz w:val="24"/>
                <w:lang w:val="kk-KZ"/>
                <w14:ligatures w14:val="none"/>
              </w:rPr>
            </w:pPr>
            <w:r w:rsidRPr="00E52886">
              <w:rPr>
                <w:rFonts w:ascii="Calibri" w:eastAsia="Calibri" w:hAnsi="Calibri" w:cs="Times New Roman"/>
                <w:b/>
                <w:bCs/>
                <w:kern w:val="0"/>
                <w:szCs w:val="24"/>
                <w:lang w:val="kk-KZ"/>
                <w14:ligatures w14:val="none"/>
              </w:rPr>
              <w:t>4</w:t>
            </w:r>
            <w:r w:rsidRPr="00E52886">
              <w:rPr>
                <w:rFonts w:ascii="Times New Roman" w:eastAsia="Calibri" w:hAnsi="Times New Roman" w:cs="Times New Roman"/>
                <w:kern w:val="0"/>
                <w:sz w:val="24"/>
                <w:szCs w:val="24"/>
                <w:lang w:val="kk-KZ"/>
                <w14:ligatures w14:val="none"/>
              </w:rPr>
              <w:t>.5 Ауыл шаруашылығы жерлерінің шекараларының карталарын, жерді пайдалану динамикасы карталарын, ауыл шаруашылығын дамыту әлеуетіне негізделген зерттеу аумақтарын аймақтарға бөлу мәселесін шешу үшін ГАЖ жүйесін әзірлеу, сондай-ақ айына бір рет өсімдіктердің жай-күйін бағалау үшін әрбір жеке ауыл шаруашылығы жерінің негізгі өсімдік индекстерін жаңартуға арналған интерактивті картаны жасау.</w:t>
            </w:r>
          </w:p>
          <w:p w14:paraId="29FFD0AE"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Calibri" w:eastAsia="Calibri" w:hAnsi="Calibri" w:cs="Times New Roman"/>
                <w:b/>
                <w:bCs/>
                <w:kern w:val="0"/>
                <w:szCs w:val="24"/>
                <w:lang w:val="kk-KZ"/>
                <w14:ligatures w14:val="none"/>
              </w:rPr>
              <w:t xml:space="preserve">V. </w:t>
            </w:r>
            <w:r w:rsidRPr="00E52886">
              <w:rPr>
                <w:rFonts w:ascii="Times New Roman" w:eastAsia="Calibri" w:hAnsi="Times New Roman" w:cs="Times New Roman"/>
                <w:b/>
                <w:bCs/>
                <w:kern w:val="0"/>
                <w:sz w:val="24"/>
                <w:szCs w:val="24"/>
                <w:lang w:val="kk-KZ"/>
                <w14:ligatures w14:val="none"/>
              </w:rPr>
              <w:t>Тиімді биосенсорларды жасауда молекулалық ақпаратты өңдеу жүйелерін енгізу</w:t>
            </w:r>
          </w:p>
          <w:p w14:paraId="55F57CF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5.1 Көп компонентті сенсорлық жүйеден алынған мультимодальды деректерді өңдеу жүйесін әзірлеу.</w:t>
            </w:r>
          </w:p>
          <w:p w14:paraId="45C84D86"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5.2 Сезімтал қабаттың рецепторлық молекулаларының өзара әрекеттесуінің физика-химиялық моделін сипаттайтын молекулалық дескрипторларды жасау;</w:t>
            </w:r>
          </w:p>
          <w:p w14:paraId="3052EB31"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5.3 Аналит молекулаларын капсулалау кезінде ван-дер-Ваальс өзара әрекеттесулерін жүзеге асыру үшін бос көлемге ие, ион-дипольдік өзара әрекеттесулерді және сутектік байланыстарды жүзеге асыру үшін тиісті функционалды топтармен модификацияланған кавит және макроциклдерге (каликсарендер, тәж эфирлері, резорцинарендер) негізделген аналит-рецепторлық байланыстыру орындарының көпвалентті өзара әрекеттесуінен оң кооперативтік әсерлерді пайдалана отырып, рецепторлық молекуланы жобалау;</w:t>
            </w:r>
          </w:p>
          <w:p w14:paraId="781584A6"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5.4 Субстрат немесе аралық қабат материалының молекулаларын қосу және рецептор молекулаларының өзіндік ассоциациясын қамтитын кванттық химиялық есептеулерді қолдана отырып, рецептор-аналитикалық өзара әрекеттесудің физика-химиялық моделі;</w:t>
            </w:r>
          </w:p>
          <w:p w14:paraId="6C8EC9F1"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Жоғары өзара корреляциясы бар сипаттамаларды қоспағанда, p-факторына негізделген рецептор-аналитик өзара әрекеттесуінің физика-химиялық моделіне әсер ететін молекулалық ерекшеліктерді таңдау ;</w:t>
            </w:r>
          </w:p>
          <w:p w14:paraId="3CE6034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5.6 Сезімтал қабат молекулаларының аналит молекулаларымен жеделдетілген өзара әрекеттесуі, сондай-ақ электрохимиялық жауапты тіркеу жағдайында жеделдетілген заряд алмасуы үшін алғышарттар жасалатын сенсор архитектурасын қалыптастыру үшін интерполиэлектролиттік кешендер негізінде шектеулі кеңістікті құру тәсілдерін қолдану;</w:t>
            </w:r>
          </w:p>
          <w:p w14:paraId="5F18CE2D"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5.7 Атомдық күш микроскопиясын қолдана отырып, оптикалық сигналды (флуорометрия, спектрофотометрия), сондай-ақ алынған жабынның морфологиясын, массалық күшейтуін және Шеннон энтропиясын өлшеу;</w:t>
            </w:r>
          </w:p>
          <w:p w14:paraId="55AA7933"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5.8 Молекулалық логикалық тәсілдерді қолданатын есептеу құрылғыларын сипаттау кезінде «ақпарат» және «өңдеу» анықтамаларын кеңейту және нақтылау және оларды фон Нейман архитектурасына негізделген құрылғылармен салыстыру.</w:t>
            </w:r>
          </w:p>
        </w:tc>
      </w:tr>
      <w:tr w:rsidR="00893390" w:rsidRPr="00E52886" w14:paraId="051E286E"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643D4E7D" w14:textId="77777777" w:rsidR="00893390" w:rsidRPr="00E52886" w:rsidRDefault="00893390" w:rsidP="00893390">
            <w:pPr>
              <w:spacing w:after="0" w:line="240" w:lineRule="auto"/>
              <w:jc w:val="both"/>
              <w:rPr>
                <w:rFonts w:ascii="Times New Roman" w:eastAsia="Times New Roman" w:hAnsi="Times New Roman" w:cs="Times New Roman"/>
                <w:i/>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3. Стратегиялық және бағдарламалық құжаттардың қандай тармақтары қарастырылады:</w:t>
            </w:r>
          </w:p>
          <w:p w14:paraId="1EF8F059" w14:textId="77777777" w:rsidR="00893390" w:rsidRPr="00E52886" w:rsidRDefault="00893390" w:rsidP="00893390">
            <w:pPr>
              <w:spacing w:after="0" w:line="240" w:lineRule="auto"/>
              <w:jc w:val="both"/>
              <w:rPr>
                <w:rFonts w:ascii="Times New Roman" w:eastAsia="Times New Roman" w:hAnsi="Times New Roman" w:cs="Times New Roman"/>
                <w:iCs/>
                <w:kern w:val="0"/>
                <w:sz w:val="24"/>
                <w:szCs w:val="24"/>
                <w:lang w:val="kk-KZ"/>
                <w14:ligatures w14:val="none"/>
              </w:rPr>
            </w:pPr>
            <w:r w:rsidRPr="00E52886">
              <w:rPr>
                <w:rFonts w:ascii="Times New Roman" w:eastAsia="Times New Roman" w:hAnsi="Times New Roman" w:cs="Times New Roman"/>
                <w:iCs/>
                <w:kern w:val="0"/>
                <w:sz w:val="24"/>
                <w:szCs w:val="24"/>
                <w:lang w:val="kk-KZ"/>
                <w14:ligatures w14:val="none"/>
              </w:rPr>
              <w:t>Зерттеу келесі бағдарламалық құжаттарда көрсетілген мәселелерді шешуге ықпал етеді:</w:t>
            </w:r>
          </w:p>
          <w:p w14:paraId="4F293F2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Қазақстан Республикасының 2029 жылға дейінгі Ұлттық даму жоспары: 1.2-тармақ «Білім және ғылым» («Ғылым: пайдаланылмаған әлеует және ғылыми-зерттеу және тәжірибелік-конструкторлық жұмыстарға ынталандырудың болмауы» бөлімі); 3.3-тармақ «Инновация, цифрлық және шығармашылық экономика» («Инновациялық даму», «Цифрлық және шығармашылық экономиканы дамыту» бөлімдері).</w:t>
            </w:r>
          </w:p>
          <w:p w14:paraId="7C67A2B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Қазақстан Республикасы Президенті жанындағы Ғылым және технологиялар жөніндегі Ұлттық кеңестің 2023 жылғы 12 сәуірдегі отырысының хаттамасы, 2.2-тармақ (академиялық шеберлік орталықтары туралы): «Мен аймақтарда, соның ішінде технологиялық парктерде, инженерлік хабтарда және зертханаларда академиялық шеберлік орталықтарын құру мақсатын қойдым. Бұл ретте аймақтық ерекшеліктерді, сондай-ақ ғылыми, технологиялық және экономикалық дамудың басымдықтарын ескеру маңызды».</w:t>
            </w:r>
          </w:p>
          <w:p w14:paraId="2ED921A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Мемлекет басшысы Қасым-Жомарт Тоқаевтың 2025 жылғы 8 қыркүйектегі «Жасанды интеллект дәуіріндегі Қазақстан: қазіргі қиындықтар және оларды сандық трансформация арқылы шешу жолдары» атты Қазақстан халқына жолдауы: «Жасанды интеллектті пайдалана отырып, ауыл шаруашылығы жерлерін спутниктік мониторингтеу тиімділігін арттыру қажет, оны жер сапасын, өнімділікті, ауыл шаруашылығы дақылдарының жағдайы мен таралуын терең талдау үшін пайдалану қажет».</w:t>
            </w:r>
          </w:p>
          <w:p w14:paraId="5AEC530A"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4.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1-тарау «Жоғары және жоғары оқу орнынан кейінгі білім беруді дамыту» (3-тармақ «Жоғары білім берудің инфрақұрылымы мен цифрлық архитектурасын дамыту»); 3-тарау «Ғылымды дамыту» (2-тармақ «Зияткерлік әлеуетті нығайту», 3-тармақ «Ғылыми инфрақұрылымды жаңғырту және цифрландыру», 5-тармақ «Ресей ғылыми-техникалық дамуының нәтижелерін коммерцияландыру үшін қолданбалы ғылым мен экожүйені дамыту»).</w:t>
            </w:r>
          </w:p>
          <w:p w14:paraId="373A84E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5. Қазақстан Республикасы Үкіметінің 2024 жылғы 24 шілдедегі № 592 қаулысымен қабылданған 2024-2029 жылдарға арналған жасанды интеллектті дамыту тұжырымдамасы: 5-бөлім «Жасанды интеллектті енгізу тұрғысынан дамудың негізгі қағидаттары мен тәсілдері» (2-бағыт «Инфрақұрылым», 3-бағыт «Адами капитал», 4-бағыт «Ғылыми-зерттеу және әзірлемелер»).</w:t>
            </w:r>
          </w:p>
          <w:p w14:paraId="5B090BFF" w14:textId="77777777" w:rsidR="00893390" w:rsidRPr="00E52886" w:rsidRDefault="00893390" w:rsidP="00893390">
            <w:pPr>
              <w:spacing w:after="0" w:line="240" w:lineRule="auto"/>
              <w:jc w:val="both"/>
              <w:rPr>
                <w:rFonts w:ascii="Times New Roman" w:eastAsia="Times New Roman" w:hAnsi="Times New Roman" w:cs="Times New Roman"/>
                <w:i/>
                <w:iCs/>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6. Қазақстан Республикасы Үкіметінің 2021 жылғы 30 желтоқсандағы № 960 қаулысымен бекітілген Қазақстан Республикасының агроөнеркәсіптік кешенін дамытудың 2021-2030 жылдарға арналған тұжырымдамасы: 4-бөлім «Агроөнеркәсіптік кешенді дамытудың болжамы», 4.9-тармақ «Агроөнеркәсіптік кешенді цифрландыру».</w:t>
            </w:r>
          </w:p>
        </w:tc>
      </w:tr>
      <w:tr w:rsidR="00893390" w:rsidRPr="00E52886" w14:paraId="6B60C8F1"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101C1ED"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4. Күтілетін нәтижелер</w:t>
            </w:r>
          </w:p>
          <w:p w14:paraId="6B798340" w14:textId="77777777" w:rsidR="00893390" w:rsidRPr="00E52886" w:rsidRDefault="00893390" w:rsidP="00893390">
            <w:pPr>
              <w:shd w:val="clear" w:color="auto" w:fill="FFFFFF"/>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4.1 Тікелей нәтижелер:</w:t>
            </w:r>
          </w:p>
          <w:p w14:paraId="2FAD2CA8" w14:textId="77777777" w:rsidR="00893390" w:rsidRPr="00E52886" w:rsidRDefault="00893390" w:rsidP="00893390">
            <w:pPr>
              <w:shd w:val="clear" w:color="auto" w:fill="FFFFFF"/>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Зерттеу нәтижелері алты саладағы мәселелерді шешуге бағытталуы керек:</w:t>
            </w:r>
          </w:p>
          <w:p w14:paraId="2196ECFE" w14:textId="77777777" w:rsidR="00893390" w:rsidRPr="00E52886" w:rsidRDefault="00893390" w:rsidP="00893390">
            <w:pPr>
              <w:shd w:val="clear" w:color="auto" w:fill="FFFFFF"/>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I. Аймақтың тұрақты әлеуметтік-экономикалық дамуы үшін кешенді, ғылыми негізделген шешімдерді әзірлеуге бағытталған жасанды интеллект технологияларын қолдана отырып, деректерді өңдеу және талдау үшін масштабталатын есептеу және аналитикалық платформа құру:</w:t>
            </w:r>
          </w:p>
          <w:p w14:paraId="360E9C73" w14:textId="77777777" w:rsidR="00893390" w:rsidRPr="00E52886" w:rsidRDefault="00893390" w:rsidP="00893390">
            <w:pPr>
              <w:shd w:val="clear" w:color="auto" w:fill="FFFFFF"/>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жасанды интеллект әдістерін қолдана отырып, деректерді өңдеу және талдауға арналған есептеу-талдау қызметінің прототипі әзірленді және эксперименталды түрде сыналды, ол салаға тән аймақтық деректерді (энергетика, агроөнеркәсіптік кешен, қоршаған ортаны бақылау) бейімделгіш өңдеу мен талдауды қамтамасыз етеді;</w:t>
            </w:r>
          </w:p>
          <w:p w14:paraId="6994A8E3" w14:textId="77777777" w:rsidR="00893390" w:rsidRPr="00E52886" w:rsidRDefault="00893390" w:rsidP="00893390">
            <w:pPr>
              <w:shd w:val="clear" w:color="auto" w:fill="FFFFFF"/>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көп компонентті деректерді (қоршаған орта, климаттық, өнеркәсіптік) интеллектуалды талдауға арналған ғылыми негізделген әдістер мен құралдар жиынтығы әзірленді, бұл формальдандырылған аналитикалық және есептеу тәсілдеріне негізделген аймақтың әлеуметтік-экономикалық процестерінің жасырын заңдылықтарын, үрдістерін және динамикасын анықтауға мүмкіндік береді;</w:t>
            </w:r>
          </w:p>
          <w:p w14:paraId="072006C0" w14:textId="77777777" w:rsidR="00893390" w:rsidRPr="00E52886" w:rsidRDefault="00893390" w:rsidP="00893390">
            <w:pPr>
              <w:shd w:val="clear" w:color="auto" w:fill="FFFFFF"/>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интеллектуалды аналитикаға арналған есептеу процестерінің модельдері әзірленіп, тексерілді, олар жасанды интеллект әдістерін масштабталатын есептеу орталарында қолдануға бағытталған, аналитикалық есептеулердің тиімділігін арттыруды және сәулеттік және алгоритмдік шешімдерді негіздеуді қамтамасыз етеді;</w:t>
            </w:r>
          </w:p>
          <w:p w14:paraId="72AFB802" w14:textId="77777777" w:rsidR="00893390" w:rsidRPr="00E52886" w:rsidRDefault="00893390" w:rsidP="00893390">
            <w:pPr>
              <w:shd w:val="clear" w:color="auto" w:fill="FFFFFF"/>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аймақтың басым салаларында деректерді өндіру мәселелерін шешу кезінде аналитикалық процестердің сенімділігін, қайталануын және тұрақтылығын қамтамасыз етуге бағытталған деректер мен метадеректер сапасын басқарудың ғылыми негізделген әдістері мен механизмдері әзірленіп, енгізілді.</w:t>
            </w:r>
          </w:p>
          <w:p w14:paraId="5A3310C6"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II. Өңірдің тау-кен өнеркәсібіне тиімділігін, экологиялық және өнеркәсіптік қауіпсіздігін арттыру үшін инновациялық технологияларды енгізу</w:t>
            </w:r>
          </w:p>
          <w:p w14:paraId="74175312" w14:textId="77777777" w:rsidR="00893390" w:rsidRPr="00E52886" w:rsidRDefault="00893390" w:rsidP="0010178B">
            <w:pPr>
              <w:numPr>
                <w:ilvl w:val="0"/>
                <w:numId w:val="90"/>
              </w:numPr>
              <w:tabs>
                <w:tab w:val="left" w:pos="184"/>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өндіру саласындағы бизнес-процестерді оңтайландыру тәсілдері әзірленді және ғылыми тұрғыдан негізделді, технологиялық, басқарушылық және экологиялық параметрлерді талдау негізінде өндіріс тиімділігін арттыруды және техногендік тәуекелдерді азайтуды қамтамасыз етеді;</w:t>
            </w:r>
          </w:p>
          <w:p w14:paraId="3DDABCE5" w14:textId="77777777" w:rsidR="00893390" w:rsidRPr="00E52886" w:rsidRDefault="00893390" w:rsidP="0010178B">
            <w:pPr>
              <w:numPr>
                <w:ilvl w:val="0"/>
                <w:numId w:val="90"/>
              </w:numPr>
              <w:tabs>
                <w:tab w:val="left" w:pos="184"/>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Өндірістік процестерді бақылауды, басқаруды және болжауды жақсартуға бағытталған цифрлық егіздер, интеллектуалды басқару жүйелері (APCS, IoT) және виртуалды/кеңейтілген шындық (VR/AR) технологияларын қоса алғанда, инновациялық цифрлық технологиялар зерттелді, бейімделді және сынақтан өткізілді;</w:t>
            </w:r>
          </w:p>
          <w:p w14:paraId="0B8D71A4" w14:textId="77777777" w:rsidR="00893390" w:rsidRPr="00E52886" w:rsidRDefault="00893390" w:rsidP="0010178B">
            <w:pPr>
              <w:numPr>
                <w:ilvl w:val="0"/>
                <w:numId w:val="90"/>
              </w:numPr>
              <w:tabs>
                <w:tab w:val="left" w:pos="184"/>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Аймақтағы тау-кен кәсіпорындарының экологиялық тұрақтылығын арттыруға бағытталған автоматтандырылған жүйелерді, үлкен деректерді талдауды және болжау құралдарын біріктіру бойынша ғылыми негізделген ұсыныстар дайындалып, сынақтан өткізілді;</w:t>
            </w:r>
          </w:p>
          <w:p w14:paraId="4C4D48E4" w14:textId="77777777" w:rsidR="00893390" w:rsidRPr="00E52886" w:rsidRDefault="00893390" w:rsidP="0010178B">
            <w:pPr>
              <w:numPr>
                <w:ilvl w:val="0"/>
                <w:numId w:val="90"/>
              </w:numPr>
              <w:tabs>
                <w:tab w:val="left" w:pos="184"/>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Өнеркәсіптік қауіпсіздікті қамтамасыз етуге, технологиялық және экологиялық тәуекелдерді бақылауға, сондай-ақ аймақтағы тау-кен кәсіпорындарының тұрақты дамуын қолдауға арналған цифрлық платформалар мен интеллектуалды жүйелерді құрудың тұжырымдамалық модельдері мен әдіснамалық негіздері әзірленді.</w:t>
            </w:r>
          </w:p>
          <w:p w14:paraId="4BF22207"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III. Кәсіби қызметте ақпараттық технологиялар мен жасанды интеллектті тиімді пайдалану үшін адами ресурстарды оқыту және дамыту</w:t>
            </w:r>
          </w:p>
          <w:p w14:paraId="23104029" w14:textId="77777777" w:rsidR="00893390" w:rsidRPr="00E52886" w:rsidRDefault="00893390" w:rsidP="0010178B">
            <w:pPr>
              <w:numPr>
                <w:ilvl w:val="0"/>
                <w:numId w:val="90"/>
              </w:numPr>
              <w:tabs>
                <w:tab w:val="left" w:pos="184"/>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аймақтың әлеуметтік-экономикалық дамуы үшін кадрларды даярлаудың басым бағыттары және кәсіби салада АT және ЖИ тиімді пайдалану үшін қажетті негізгі құзыреттері анықталды ;</w:t>
            </w:r>
          </w:p>
          <w:p w14:paraId="417A21A9" w14:textId="77777777" w:rsidR="00893390" w:rsidRPr="00E52886" w:rsidRDefault="00893390" w:rsidP="0010178B">
            <w:pPr>
              <w:numPr>
                <w:ilvl w:val="0"/>
                <w:numId w:val="90"/>
              </w:numPr>
              <w:tabs>
                <w:tab w:val="left" w:pos="184"/>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АT және ЖИ арқылы адами ресурстарды оқыту және дамыту моделін әзірлеу ;</w:t>
            </w:r>
          </w:p>
          <w:p w14:paraId="056A3627" w14:textId="77777777" w:rsidR="00893390" w:rsidRPr="00E52886" w:rsidRDefault="00893390" w:rsidP="0010178B">
            <w:pPr>
              <w:numPr>
                <w:ilvl w:val="0"/>
                <w:numId w:val="90"/>
              </w:numPr>
              <w:tabs>
                <w:tab w:val="left" w:pos="184"/>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Тәжірибеге бағытталған 3 инновациялық білім беру бағдарламасы әзірленді ;</w:t>
            </w:r>
          </w:p>
          <w:p w14:paraId="56AC1CE8" w14:textId="77777777" w:rsidR="00893390" w:rsidRPr="00E52886" w:rsidRDefault="00893390" w:rsidP="0010178B">
            <w:pPr>
              <w:numPr>
                <w:ilvl w:val="0"/>
                <w:numId w:val="90"/>
              </w:numPr>
              <w:tabs>
                <w:tab w:val="left" w:pos="184"/>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ғылыми </w:t>
            </w:r>
            <w:r w:rsidRPr="00E52886">
              <w:rPr>
                <w:rFonts w:ascii="Times New Roman" w:eastAsia="Times New Roman" w:hAnsi="Times New Roman" w:cs="Times New Roman"/>
                <w:sz w:val="24"/>
                <w:szCs w:val="24"/>
                <w:lang w:val="kk-KZ"/>
              </w:rPr>
              <w:t xml:space="preserve">және </w:t>
            </w:r>
            <w:r w:rsidRPr="00E52886">
              <w:rPr>
                <w:rFonts w:ascii="Times New Roman" w:eastAsia="Calibri" w:hAnsi="Times New Roman" w:cs="Times New Roman"/>
                <w:sz w:val="24"/>
                <w:szCs w:val="24"/>
                <w:lang w:val="kk-KZ"/>
              </w:rPr>
              <w:t xml:space="preserve">білім беру зертханалары </w:t>
            </w:r>
            <w:r w:rsidRPr="00E52886">
              <w:rPr>
                <w:rFonts w:ascii="Times New Roman" w:eastAsia="Times New Roman" w:hAnsi="Times New Roman" w:cs="Times New Roman"/>
                <w:sz w:val="24"/>
                <w:szCs w:val="24"/>
                <w:lang w:val="kk-KZ"/>
              </w:rPr>
              <w:t xml:space="preserve">орталығы құрылды </w:t>
            </w:r>
            <w:r w:rsidRPr="00E52886">
              <w:rPr>
                <w:rFonts w:ascii="Times New Roman" w:eastAsia="Calibri" w:hAnsi="Times New Roman" w:cs="Times New Roman"/>
                <w:sz w:val="24"/>
                <w:szCs w:val="24"/>
                <w:lang w:val="kk-KZ"/>
              </w:rPr>
              <w:t>;</w:t>
            </w:r>
          </w:p>
          <w:p w14:paraId="23DDC69A" w14:textId="77777777" w:rsidR="00893390" w:rsidRPr="00E52886" w:rsidRDefault="00893390" w:rsidP="0010178B">
            <w:pPr>
              <w:numPr>
                <w:ilvl w:val="0"/>
                <w:numId w:val="90"/>
              </w:numPr>
              <w:tabs>
                <w:tab w:val="left" w:pos="184"/>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eastAsia="ru-RU"/>
              </w:rPr>
              <w:t>Тәжірибе негізінде персоналды оқытудың әзірленген моделінің өнімділік көрсеткіштері мен критерийлері тексерілді;</w:t>
            </w:r>
          </w:p>
          <w:p w14:paraId="0E18BF04" w14:textId="77777777" w:rsidR="00893390" w:rsidRPr="00E52886" w:rsidRDefault="00893390" w:rsidP="00893390">
            <w:pPr>
              <w:tabs>
                <w:tab w:val="left" w:pos="184"/>
              </w:tabs>
              <w:spacing w:after="0" w:line="240" w:lineRule="auto"/>
              <w:contextualSpacing/>
              <w:jc w:val="both"/>
              <w:rPr>
                <w:rFonts w:ascii="Times New Roman" w:eastAsia="Times New Roman" w:hAnsi="Times New Roman" w:cs="Times New Roman"/>
                <w:bCs/>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Times New Roman" w:hAnsi="Times New Roman" w:cs="Times New Roman"/>
                <w:bCs/>
                <w:sz w:val="24"/>
                <w:szCs w:val="24"/>
                <w:lang w:val="kk-KZ"/>
              </w:rPr>
              <w:t xml:space="preserve">адами ресурстарды оқыту </w:t>
            </w:r>
            <w:r w:rsidRPr="00E52886">
              <w:rPr>
                <w:rFonts w:ascii="Times New Roman" w:eastAsia="Calibri" w:hAnsi="Times New Roman" w:cs="Times New Roman"/>
                <w:bCs/>
                <w:sz w:val="24"/>
                <w:szCs w:val="24"/>
                <w:lang w:val="kk-KZ"/>
              </w:rPr>
              <w:t xml:space="preserve">бойынша </w:t>
            </w:r>
            <w:r w:rsidRPr="00E52886">
              <w:rPr>
                <w:rFonts w:ascii="Times New Roman" w:eastAsia="Times New Roman" w:hAnsi="Times New Roman" w:cs="Times New Roman"/>
                <w:bCs/>
                <w:sz w:val="24"/>
                <w:szCs w:val="24"/>
                <w:lang w:val="kk-KZ"/>
              </w:rPr>
              <w:t>тұжырымдамалық және ғылыми негізделген ұсыныстар ұсынылды .</w:t>
            </w:r>
          </w:p>
          <w:p w14:paraId="6664B15A"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IV . Агроэкожүйелерді қашықтықтан зондтау технологияларын және сандық мониторингін дамыту</w:t>
            </w:r>
          </w:p>
          <w:p w14:paraId="3FF4ACAD"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Cs/>
                <w:kern w:val="0"/>
                <w:sz w:val="24"/>
                <w:szCs w:val="24"/>
                <w:lang w:val="kk-KZ"/>
                <w14:ligatures w14:val="none"/>
              </w:rPr>
              <w:t>- зерттеу аймағының экожүйелерінің негізгі компоненттері бойынша қашықтықтан зондтау деректерін жинау, сақтау және өңдеу жүйесі ұйымдастырылды, оның ішінде климаттық ақпарат мұрағаты (қайта талдау деректері), топырақ карталары, радар деректері, көпспектрлі зерттеу деректері және осы деректердің туынды өнімдері бар;</w:t>
            </w:r>
          </w:p>
          <w:p w14:paraId="289140AA"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Cs/>
                <w:kern w:val="0"/>
                <w:sz w:val="24"/>
                <w:szCs w:val="24"/>
                <w:lang w:val="kk-KZ"/>
                <w14:ligatures w14:val="none"/>
              </w:rPr>
              <w:t>- нақты пайдаланылған ауыл шаруашылығы жерлерінің ауданын бағалау жүргізілді;</w:t>
            </w:r>
          </w:p>
          <w:p w14:paraId="676A8F19"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Cs/>
                <w:kern w:val="0"/>
                <w:sz w:val="24"/>
                <w:szCs w:val="24"/>
                <w:lang w:val="kk-KZ"/>
                <w14:ligatures w14:val="none"/>
              </w:rPr>
              <w:t>- тасталған және/немесе пайдаланылмаған жерлерге сандық және сапалық бағалау жүргізілді;</w:t>
            </w:r>
          </w:p>
          <w:p w14:paraId="7E00AE03" w14:textId="77777777" w:rsidR="00893390" w:rsidRPr="00E52886" w:rsidRDefault="00893390" w:rsidP="00893390">
            <w:pPr>
              <w:spacing w:after="0" w:line="240" w:lineRule="auto"/>
              <w:jc w:val="both"/>
              <w:rPr>
                <w:rFonts w:ascii="Calibri" w:eastAsia="Times New Roman" w:hAnsi="Calibri" w:cs="Times New Roman"/>
                <w:bCs/>
                <w:kern w:val="0"/>
                <w:lang w:val="kk-KZ"/>
                <w14:ligatures w14:val="none"/>
              </w:rPr>
            </w:pPr>
            <w:r w:rsidRPr="00E52886">
              <w:rPr>
                <w:rFonts w:ascii="Times New Roman" w:eastAsia="Calibri" w:hAnsi="Times New Roman" w:cs="Times New Roman"/>
                <w:bCs/>
                <w:kern w:val="0"/>
                <w:sz w:val="24"/>
                <w:szCs w:val="24"/>
                <w:lang w:val="kk-KZ"/>
                <w14:ligatures w14:val="none"/>
              </w:rPr>
              <w:t>- жерді ұтымды пайдалану және оны дамыту әлеуетін бағалау жүргізілді;</w:t>
            </w:r>
          </w:p>
          <w:p w14:paraId="7B20938F" w14:textId="77777777" w:rsidR="00893390" w:rsidRPr="00E52886" w:rsidRDefault="00893390" w:rsidP="00893390">
            <w:pPr>
              <w:spacing w:after="0" w:line="240" w:lineRule="auto"/>
              <w:jc w:val="both"/>
              <w:rPr>
                <w:rFonts w:ascii="Calibri" w:eastAsia="Times New Roman" w:hAnsi="Calibri" w:cs="Times New Roman"/>
                <w:bCs/>
                <w:kern w:val="0"/>
                <w:szCs w:val="24"/>
                <w:lang w:val="kk-KZ"/>
                <w14:ligatures w14:val="none"/>
              </w:rPr>
            </w:pPr>
            <w:r w:rsidRPr="00E52886">
              <w:rPr>
                <w:rFonts w:ascii="Calibri" w:eastAsia="Times New Roman" w:hAnsi="Calibri" w:cs="Times New Roman"/>
                <w:b/>
                <w:bCs/>
                <w:kern w:val="0"/>
                <w:szCs w:val="24"/>
                <w:lang w:val="kk-KZ"/>
                <w14:ligatures w14:val="none"/>
              </w:rPr>
              <w:t xml:space="preserve">- </w:t>
            </w:r>
            <w:r w:rsidRPr="00E52886">
              <w:rPr>
                <w:rFonts w:ascii="Times New Roman" w:eastAsia="Calibri" w:hAnsi="Times New Roman" w:cs="Times New Roman"/>
                <w:kern w:val="0"/>
                <w:sz w:val="24"/>
                <w:lang w:val="kk-KZ"/>
                <w14:ligatures w14:val="none"/>
              </w:rPr>
              <w:t>ауыл шаруашылығы жерлерінің шекара карталарын, жерді пайдалану динамикасы карталарын көрсету, ауыл шаруашылығының даму әлеуетіне негізделген зерттеу аймағын аймақтарға бөлу, сондай-ақ айына бір рет өсімдіктердің жай-күйін бағалау үшін әрбір жеке ауыл шаруашылығы жерінің негізгі өсімдік индекстерін жаңартуға арналған интерактивті карта мәселелерін шешу үшін ГАЖ жүйесі әзірленді.</w:t>
            </w:r>
          </w:p>
          <w:p w14:paraId="2BC9D980" w14:textId="77777777" w:rsidR="00893390" w:rsidRPr="00E52886" w:rsidRDefault="00893390" w:rsidP="00893390">
            <w:pPr>
              <w:spacing w:after="0" w:line="240" w:lineRule="auto"/>
              <w:jc w:val="both"/>
              <w:rPr>
                <w:rFonts w:ascii="Times New Roman" w:eastAsia="Calibri" w:hAnsi="Times New Roman" w:cs="Times New Roman"/>
                <w:b/>
                <w:kern w:val="0"/>
                <w:sz w:val="24"/>
                <w:lang w:val="kk-KZ"/>
                <w14:ligatures w14:val="none"/>
              </w:rPr>
            </w:pPr>
            <w:r w:rsidRPr="00E52886">
              <w:rPr>
                <w:rFonts w:ascii="Calibri" w:eastAsia="Calibri" w:hAnsi="Calibri" w:cs="Times New Roman"/>
                <w:b/>
                <w:bCs/>
                <w:kern w:val="0"/>
                <w:sz w:val="24"/>
                <w:szCs w:val="24"/>
                <w:lang w:val="kk-KZ"/>
                <w14:ligatures w14:val="none"/>
              </w:rPr>
              <w:t>V</w:t>
            </w:r>
            <w:r w:rsidRPr="00E52886">
              <w:rPr>
                <w:rFonts w:ascii="Calibri" w:eastAsia="Calibri" w:hAnsi="Calibri" w:cs="Times New Roman"/>
                <w:b/>
                <w:bCs/>
                <w:kern w:val="0"/>
                <w:szCs w:val="24"/>
                <w:lang w:val="kk-KZ"/>
                <w14:ligatures w14:val="none"/>
              </w:rPr>
              <w:t xml:space="preserve">. </w:t>
            </w:r>
            <w:r w:rsidRPr="00E52886">
              <w:rPr>
                <w:rFonts w:ascii="Times New Roman" w:eastAsia="Calibri" w:hAnsi="Times New Roman" w:cs="Times New Roman"/>
                <w:b/>
                <w:bCs/>
                <w:kern w:val="0"/>
                <w:sz w:val="24"/>
                <w:szCs w:val="24"/>
                <w:lang w:val="kk-KZ"/>
                <w14:ligatures w14:val="none"/>
              </w:rPr>
              <w:t>Тиімді биосенсорларды жасауда молекулалық ақпаратты өңдеу жүйелерін енгізу</w:t>
            </w:r>
          </w:p>
          <w:p w14:paraId="79A9C36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көп компонентті сенсорлық жүйеден алынған мультимодальды деректерді өңдеу жүйелері әзірленді;</w:t>
            </w:r>
          </w:p>
          <w:p w14:paraId="00BA9107"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сезімтал қабаттың рецепторлық молекулаларының өзара әрекеттесуінің физика-химиялық моделін сипаттайтын молекулалық сипаттамалар жасалды;</w:t>
            </w:r>
          </w:p>
          <w:p w14:paraId="105A7304"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аналит молекулаларын капсулалау кезінде ван-дер-Ваальс өзара әрекеттесулерін жүзеге асыру үшін бос көлемі бар, ион-дипольдік өзара әрекеттесулер мен сутектік байланыстарды жүзеге асыру үшін қолайлы функционалды топтармен модификацияланған кавит және макроциклдерге (каликсарендер, тәж эфирлері, резорцинарендер) негізделген аналит-рецепторлық байланыстыру орындарының көпвалентті өзара әрекеттесуінен оң кооперативтік әсерлерді пайдалана отырып, рецепторлық молекуланы жобалау;</w:t>
            </w:r>
          </w:p>
          <w:p w14:paraId="78FB2024"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субстрат материалының немесе аралық қабаттың молекулаларын қосу және рецептор молекулаларының өзіндік ассоциациясын қамтитын кванттық-химиялық есептеулерді қолдана отырып, рецептор-аналитик өзара әрекеттесуінің физика-химиялық моделі жасалды;</w:t>
            </w:r>
          </w:p>
          <w:p w14:paraId="550CF98E"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рецептор-аналитикалық өзара әрекеттесудің физика-химиялық моделіне әсер ететін молекулалық ерекшеліктер p -факторына негізделіп, өзара корреляциясы жоғары дескрипторларды қоспай таңдалды;</w:t>
            </w:r>
          </w:p>
          <w:p w14:paraId="6DCE912D"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сенсор архитектурасын қалыптастыру үшін интерполиэлектролиттік кешендер негізінде шектеулі кеңістікті құру тәсілдері қолданылды, онда сезімтал қабат молекулаларының аналит молекулаларымен жеделдетілген өзара әрекеттесуінің алғышарттары жасалады, сондай-ақ электрохимиялық жауапты тіркеу жағдайында зарядтың жеделдетілген тасымалдануы қамтамасыз етіледі;</w:t>
            </w:r>
          </w:p>
          <w:p w14:paraId="28A46E53"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оптикалық сигналдар (флуорометрия, спектрофотометрия), сондай-ақ алынған жабынның морфологиясы, массалық күшейтуі және Шеннон энтропиясы атомдық күш микроскопиясын қолдану арқылы өлшенді;</w:t>
            </w:r>
          </w:p>
          <w:p w14:paraId="47292D1C" w14:textId="77777777" w:rsidR="00893390" w:rsidRPr="00E52886" w:rsidRDefault="00893390" w:rsidP="00893390">
            <w:pPr>
              <w:spacing w:after="0" w:line="240" w:lineRule="auto"/>
              <w:jc w:val="both"/>
              <w:rPr>
                <w:rFonts w:ascii="Calibri" w:eastAsia="Calibri" w:hAnsi="Calibri" w:cs="Times New Roman"/>
                <w:kern w:val="0"/>
                <w:lang w:val="kk-KZ"/>
                <w14:ligatures w14:val="none"/>
              </w:rPr>
            </w:pPr>
            <w:r w:rsidRPr="00E52886">
              <w:rPr>
                <w:rFonts w:ascii="Times New Roman" w:eastAsia="Calibri" w:hAnsi="Times New Roman" w:cs="Times New Roman"/>
                <w:kern w:val="0"/>
                <w:sz w:val="24"/>
                <w:szCs w:val="24"/>
                <w:lang w:val="kk-KZ"/>
                <w14:ligatures w14:val="none"/>
              </w:rPr>
              <w:t>- молекулалық логикалық тәсілдерді қолданатын есептеу құрылғыларын сипаттау және оларды фон Нейман архитектурасына негізделген құрылғылармен салыстыру кезінде «ақпарат» және «өңдеу» анықтамалары кеңейтіліп, нақтыланды.</w:t>
            </w:r>
          </w:p>
          <w:p w14:paraId="11B4658A"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b/>
                <w:bCs/>
                <w:iCs/>
                <w:sz w:val="24"/>
              </w:rPr>
            </w:pPr>
            <w:r w:rsidRPr="00E52886">
              <w:rPr>
                <w:rFonts w:ascii="Times New Roman" w:eastAsia="Calibri" w:hAnsi="Times New Roman" w:cs="Times New Roman"/>
                <w:b/>
                <w:bCs/>
                <w:iCs/>
                <w:sz w:val="24"/>
                <w:szCs w:val="24"/>
                <w:lang w:val="kk-KZ"/>
              </w:rPr>
              <w:t>Бағдарламаны іске асыру аяқталған кезде келесілердің орындалуын қамтамасыз ету қажет:</w:t>
            </w:r>
          </w:p>
          <w:p w14:paraId="50A814DB"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1) </w:t>
            </w:r>
            <w:r w:rsidRPr="00E52886">
              <w:rPr>
                <w:rFonts w:ascii="Times New Roman" w:eastAsia="Calibri" w:hAnsi="Times New Roman" w:cs="Times New Roman"/>
                <w:iCs/>
                <w:sz w:val="24"/>
                <w:szCs w:val="24"/>
                <w:lang w:val="kk-KZ"/>
              </w:rPr>
              <w:tab/>
              <w:t>сатылған ғылымды көп қажет ететін өнімдердің және/немесе инженерлік қызметтердің көлемі ғылыми-техникалық тапсырмаға бөлінген соманың кемінде 10%-ын құрауы тиіс;</w:t>
            </w:r>
          </w:p>
          <w:p w14:paraId="5B34F876"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2) </w:t>
            </w:r>
            <w:r w:rsidRPr="00E52886">
              <w:rPr>
                <w:rFonts w:ascii="Times New Roman" w:eastAsia="Calibri" w:hAnsi="Times New Roman" w:cs="Times New Roman"/>
                <w:iCs/>
                <w:sz w:val="24"/>
                <w:szCs w:val="24"/>
                <w:lang w:val="kk-KZ"/>
              </w:rPr>
              <w:tab/>
              <w:t>дамуға арналған негізгі капиталға тартылған инвестициялардың көлемі ғылыми-техникалық тапсырмаға бөлінген соманың кемінде 7%-ын құрауы тиіс;</w:t>
            </w:r>
          </w:p>
          <w:p w14:paraId="1A2CBE15"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3) </w:t>
            </w:r>
            <w:r w:rsidRPr="00E52886">
              <w:rPr>
                <w:rFonts w:ascii="Times New Roman" w:eastAsia="Calibri" w:hAnsi="Times New Roman" w:cs="Times New Roman"/>
                <w:iCs/>
                <w:sz w:val="24"/>
                <w:szCs w:val="24"/>
                <w:lang w:val="kk-KZ"/>
              </w:rPr>
              <w:tab/>
              <w:t>жоғары технологиялық өнімдер мен қызметтерді сату нәтижелері бойынша салық жеңілдіктерінің болуы;</w:t>
            </w:r>
          </w:p>
          <w:p w14:paraId="4184DEBB"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4) </w:t>
            </w:r>
            <w:r w:rsidRPr="00E52886">
              <w:rPr>
                <w:rFonts w:ascii="Times New Roman" w:eastAsia="Calibri" w:hAnsi="Times New Roman" w:cs="Times New Roman"/>
                <w:iCs/>
                <w:sz w:val="24"/>
                <w:szCs w:val="24"/>
                <w:lang w:val="kk-KZ"/>
              </w:rPr>
              <w:tab/>
              <w:t>ғылыми және/немесе ғылыми-техникалық қызметтің нәтижелерін инновацияларды әзірлейтін және/немесе коммерцияландыратын кемінде 3 (үш) тіркелген стартап;</w:t>
            </w:r>
          </w:p>
          <w:p w14:paraId="21618121"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5) </w:t>
            </w:r>
            <w:r w:rsidRPr="00E52886">
              <w:rPr>
                <w:rFonts w:ascii="Times New Roman" w:eastAsia="Calibri" w:hAnsi="Times New Roman" w:cs="Times New Roman"/>
                <w:iCs/>
                <w:sz w:val="24"/>
                <w:szCs w:val="24"/>
                <w:lang w:val="kk-KZ"/>
              </w:rPr>
              <w:tab/>
              <w:t>инновацияларды әзірлейтін және/немесе ғылыми және (немесе) ғылыми-техникалық қызмет нәтижелерін коммерцияландыратын стартаптарды дамытуға тартылған қаражаттың (инвестициялардың) көлемі ғылыми-техникалық тапсырмаға бөлінген соманың кемінде 1,5%-ын құрауы тиіс;</w:t>
            </w:r>
          </w:p>
          <w:p w14:paraId="34A3969F"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6) </w:t>
            </w:r>
            <w:r w:rsidRPr="00E52886">
              <w:rPr>
                <w:rFonts w:ascii="Times New Roman" w:eastAsia="Calibri" w:hAnsi="Times New Roman" w:cs="Times New Roman"/>
                <w:iCs/>
                <w:sz w:val="24"/>
                <w:szCs w:val="24"/>
                <w:lang w:val="kk-KZ"/>
              </w:rPr>
              <w:tab/>
              <w:t>кемінде 30 ғалым мен маманның қатысуымен ғылыми, технологиялық және бизнесті жеделдету бойынша іс-шаралар ұйымдастыру;</w:t>
            </w:r>
          </w:p>
          <w:p w14:paraId="02D61E1E"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7) </w:t>
            </w:r>
            <w:r w:rsidRPr="00E52886">
              <w:rPr>
                <w:rFonts w:ascii="Times New Roman" w:eastAsia="Calibri" w:hAnsi="Times New Roman" w:cs="Times New Roman"/>
                <w:iCs/>
                <w:sz w:val="24"/>
                <w:szCs w:val="24"/>
                <w:lang w:val="kk-KZ"/>
              </w:rPr>
              <w:tab/>
              <w:t>ғылыми-техникалық тапсырма бейіні бойынша кемінде 6 (алты) PhD докторанты бітірген;</w:t>
            </w:r>
          </w:p>
          <w:p w14:paraId="6B4E1BE5"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iCs/>
                <w:sz w:val="24"/>
                <w:szCs w:val="24"/>
                <w:lang w:val="kk-KZ"/>
              </w:rPr>
              <w:t xml:space="preserve">8) </w:t>
            </w:r>
            <w:r w:rsidRPr="00E52886">
              <w:rPr>
                <w:rFonts w:ascii="Times New Roman" w:eastAsia="Calibri" w:hAnsi="Times New Roman" w:cs="Times New Roman"/>
                <w:iCs/>
                <w:sz w:val="24"/>
                <w:szCs w:val="24"/>
                <w:lang w:val="kk-KZ"/>
              </w:rPr>
              <w:tab/>
            </w:r>
            <w:r w:rsidRPr="00E52886">
              <w:rPr>
                <w:rFonts w:ascii="Times New Roman" w:eastAsia="Calibri" w:hAnsi="Times New Roman" w:cs="Times New Roman"/>
                <w:sz w:val="24"/>
                <w:szCs w:val="24"/>
                <w:lang w:val="kk-KZ"/>
              </w:rPr>
              <w:t xml:space="preserve">таңдалған ғылыми-техникалық тапсырма шеңберінде көрсетілген жарияланымдарға қатысты зерттеу нәтижелері бойынша </w:t>
            </w:r>
            <w:r w:rsidRPr="00E52886">
              <w:rPr>
                <w:rFonts w:ascii="Times New Roman" w:eastAsia="Calibri" w:hAnsi="Times New Roman" w:cs="Times New Roman"/>
                <w:b/>
                <w:bCs/>
                <w:sz w:val="24"/>
                <w:szCs w:val="24"/>
                <w:lang w:val="kk-KZ"/>
              </w:rPr>
              <w:t>Web of Science</w:t>
            </w:r>
            <w:r w:rsidRPr="00E52886">
              <w:rPr>
                <w:rFonts w:ascii="Times New Roman" w:eastAsia="Calibri" w:hAnsi="Times New Roman" w:cs="Times New Roman"/>
                <w:sz w:val="24"/>
                <w:szCs w:val="24"/>
                <w:lang w:val="kk-KZ"/>
              </w:rPr>
              <w:t xml:space="preserve"> дерекқорында импакт-факторына сәйкес алғашқы екі квартильге (Q1, Q2) кіретін және (немесе) </w:t>
            </w:r>
            <w:r w:rsidRPr="00E52886">
              <w:rPr>
                <w:rFonts w:ascii="Times New Roman" w:eastAsia="Calibri" w:hAnsi="Times New Roman" w:cs="Times New Roman"/>
                <w:b/>
                <w:bCs/>
                <w:sz w:val="24"/>
                <w:szCs w:val="24"/>
                <w:lang w:val="kk-KZ"/>
              </w:rPr>
              <w:t>Scopus</w:t>
            </w:r>
            <w:r w:rsidRPr="00E52886">
              <w:rPr>
                <w:rFonts w:ascii="Times New Roman" w:eastAsia="Calibri" w:hAnsi="Times New Roman" w:cs="Times New Roman"/>
                <w:sz w:val="24"/>
                <w:szCs w:val="24"/>
                <w:lang w:val="kk-KZ"/>
              </w:rPr>
              <w:t xml:space="preserve"> дерекқорында </w:t>
            </w:r>
            <w:r w:rsidRPr="00E52886">
              <w:rPr>
                <w:rFonts w:ascii="Times New Roman" w:eastAsia="Calibri" w:hAnsi="Times New Roman" w:cs="Times New Roman"/>
                <w:b/>
                <w:bCs/>
                <w:sz w:val="24"/>
                <w:szCs w:val="24"/>
                <w:lang w:val="kk-KZ"/>
              </w:rPr>
              <w:t>CiteScore</w:t>
            </w:r>
            <w:r w:rsidRPr="00E52886">
              <w:rPr>
                <w:rFonts w:ascii="Times New Roman" w:eastAsia="Calibri" w:hAnsi="Times New Roman" w:cs="Times New Roman"/>
                <w:sz w:val="24"/>
                <w:szCs w:val="24"/>
                <w:lang w:val="kk-KZ"/>
              </w:rPr>
              <w:t xml:space="preserve"> көрсеткіші бойынша процентилі кемінде 50 (елу) болатын рецензияланатын ғылыми басылымдарда </w:t>
            </w:r>
            <w:r w:rsidRPr="00E52886">
              <w:rPr>
                <w:rFonts w:ascii="Times New Roman" w:eastAsia="Calibri" w:hAnsi="Times New Roman" w:cs="Times New Roman"/>
                <w:b/>
                <w:bCs/>
                <w:sz w:val="24"/>
                <w:szCs w:val="24"/>
                <w:lang w:val="kk-KZ"/>
              </w:rPr>
              <w:t>кемінде 10 (он) мақала жариялау</w:t>
            </w:r>
            <w:r w:rsidRPr="00E52886">
              <w:rPr>
                <w:rFonts w:ascii="Times New Roman" w:eastAsia="Calibri" w:hAnsi="Times New Roman" w:cs="Times New Roman"/>
                <w:sz w:val="24"/>
                <w:szCs w:val="24"/>
                <w:lang w:val="kk-KZ"/>
              </w:rPr>
              <w:t>.</w:t>
            </w:r>
          </w:p>
          <w:p w14:paraId="2E910679"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9) </w:t>
            </w:r>
            <w:r w:rsidRPr="00E52886">
              <w:rPr>
                <w:rFonts w:ascii="Times New Roman" w:eastAsia="Calibri" w:hAnsi="Times New Roman" w:cs="Times New Roman"/>
                <w:iCs/>
                <w:sz w:val="24"/>
                <w:szCs w:val="24"/>
                <w:lang w:val="kk-KZ"/>
              </w:rPr>
              <w:tab/>
              <w:t>ҒЖБССҚК ұсынған журналдарда зерттеу нәтижелері бойынша кемінде 20 (жиырма) мақала жариялау;</w:t>
            </w:r>
          </w:p>
          <w:p w14:paraId="0CB2181E"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10) </w:t>
            </w:r>
            <w:r w:rsidRPr="00E52886">
              <w:rPr>
                <w:rFonts w:ascii="Times New Roman" w:eastAsia="Calibri" w:hAnsi="Times New Roman" w:cs="Times New Roman"/>
                <w:iCs/>
                <w:sz w:val="24"/>
                <w:szCs w:val="24"/>
                <w:lang w:val="kk-KZ"/>
              </w:rPr>
              <w:tab/>
              <w:t>шетелдік патенттік ведомстволарда (еуропалық, американдық, жапондық, британдық) кемінде 2 (екі)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(өнертабысқа патент; ақпараттық технологиялар саласындағы өтінімдер үшін - авторлық куәлік, ауыл шаруашылығы және ветеринария ғылымдары саласындағы өтінімдер үшін - селекциялық жетістіктер).</w:t>
            </w:r>
          </w:p>
          <w:p w14:paraId="2753E74E"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11) </w:t>
            </w:r>
            <w:r w:rsidRPr="00E52886">
              <w:rPr>
                <w:rFonts w:ascii="Times New Roman" w:eastAsia="Calibri" w:hAnsi="Times New Roman" w:cs="Times New Roman"/>
                <w:iCs/>
                <w:sz w:val="24"/>
                <w:szCs w:val="24"/>
                <w:lang w:val="kk-KZ"/>
              </w:rPr>
              <w:tab/>
              <w:t>кемінде 1 (бір) лицензиялық келісім және зияткерлік меншікке құқықтарды беру туралы келісімдер;</w:t>
            </w:r>
          </w:p>
          <w:p w14:paraId="58DD5BD9"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12) </w:t>
            </w:r>
            <w:r w:rsidRPr="00E52886">
              <w:rPr>
                <w:rFonts w:ascii="Times New Roman" w:eastAsia="Calibri" w:hAnsi="Times New Roman" w:cs="Times New Roman"/>
                <w:iCs/>
                <w:sz w:val="24"/>
                <w:szCs w:val="24"/>
                <w:lang w:val="kk-KZ"/>
              </w:rPr>
              <w:tab/>
              <w:t>Қазақстан Республикасының заңнамасына сәйкес ғылыми-техникалық тапсырмаларға сәйкес жүзеге асырылатын қызмет түріне аккредиттеу сертификатын және/немесе лицензия алу.</w:t>
            </w:r>
          </w:p>
          <w:p w14:paraId="3F197CBB"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13) </w:t>
            </w:r>
            <w:r w:rsidRPr="00E52886">
              <w:rPr>
                <w:rFonts w:ascii="Times New Roman" w:eastAsia="Calibri" w:hAnsi="Times New Roman" w:cs="Times New Roman"/>
                <w:iCs/>
                <w:sz w:val="24"/>
                <w:szCs w:val="24"/>
                <w:lang w:val="kk-KZ"/>
              </w:rPr>
              <w:tab/>
              <w:t>бағдарлама бейініндегі зертханаларды аккредиттеу немесе аккредиттеу аясын кеңейту.</w:t>
            </w:r>
          </w:p>
          <w:p w14:paraId="4FD2F729" w14:textId="77777777" w:rsidR="00893390" w:rsidRPr="00E52886" w:rsidRDefault="00893390" w:rsidP="00893390">
            <w:pPr>
              <w:tabs>
                <w:tab w:val="left" w:pos="443"/>
                <w:tab w:val="left" w:pos="1134"/>
              </w:tabs>
              <w:spacing w:after="0" w:line="240" w:lineRule="auto"/>
              <w:contextualSpacing/>
              <w:jc w:val="both"/>
              <w:rPr>
                <w:rFonts w:ascii="Times New Roman" w:eastAsia="Calibri" w:hAnsi="Times New Roman" w:cs="Times New Roman"/>
                <w:iCs/>
                <w:sz w:val="24"/>
                <w:szCs w:val="24"/>
                <w:lang w:val="kk-KZ"/>
              </w:rPr>
            </w:pPr>
            <w:r w:rsidRPr="00E52886">
              <w:rPr>
                <w:rFonts w:ascii="Times New Roman" w:eastAsia="Calibri" w:hAnsi="Times New Roman" w:cs="Times New Roman"/>
                <w:iCs/>
                <w:sz w:val="24"/>
                <w:szCs w:val="24"/>
                <w:lang w:val="kk-KZ"/>
              </w:rPr>
              <w:t xml:space="preserve">14) </w:t>
            </w:r>
            <w:r w:rsidRPr="00E52886">
              <w:rPr>
                <w:rFonts w:ascii="Times New Roman" w:eastAsia="Calibri" w:hAnsi="Times New Roman" w:cs="Times New Roman"/>
                <w:iCs/>
                <w:sz w:val="24"/>
                <w:szCs w:val="24"/>
                <w:lang w:val="kk-KZ"/>
              </w:rPr>
              <w:tab/>
              <w:t>сатып алынған жабдық электрондық зертханалардың бірыңғай платформасында (e-lab) тіркелуі тиіс.</w:t>
            </w:r>
          </w:p>
        </w:tc>
      </w:tr>
      <w:tr w:rsidR="00893390" w:rsidRPr="00E52886" w14:paraId="6424370F"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B09B8B6" w14:textId="77777777" w:rsidR="00893390" w:rsidRPr="00E52886" w:rsidRDefault="00893390" w:rsidP="00893390">
            <w:pPr>
              <w:tabs>
                <w:tab w:val="left" w:pos="318"/>
              </w:tabs>
              <w:spacing w:after="0" w:line="240" w:lineRule="auto"/>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4.2 Қорытынды нәтиже: </w:t>
            </w:r>
            <w:r w:rsidRPr="00E52886">
              <w:rPr>
                <w:rFonts w:ascii="Times New Roman" w:eastAsia="Times New Roman" w:hAnsi="Times New Roman" w:cs="Times New Roman"/>
                <w:kern w:val="0"/>
                <w:sz w:val="24"/>
                <w:szCs w:val="24"/>
                <w14:ligatures w14:val="none"/>
              </w:rPr>
              <w:br/>
              <w:t>Осы Бағдарламаның негізгі көрсеткіштері :</w:t>
            </w:r>
          </w:p>
          <w:p w14:paraId="3F00255D" w14:textId="77777777" w:rsidR="00893390" w:rsidRPr="00E52886" w:rsidRDefault="00893390" w:rsidP="0010178B">
            <w:pPr>
              <w:numPr>
                <w:ilvl w:val="0"/>
                <w:numId w:val="91"/>
              </w:numPr>
              <w:tabs>
                <w:tab w:val="left" w:pos="318"/>
              </w:tabs>
              <w:suppressAutoHyphen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келесі бағыттар бойынша кадрларды даярлау:</w:t>
            </w:r>
          </w:p>
          <w:p w14:paraId="03A63562" w14:textId="77777777" w:rsidR="00893390" w:rsidRPr="00E52886" w:rsidRDefault="00893390" w:rsidP="00893390">
            <w:pPr>
              <w:tabs>
                <w:tab w:val="left" w:pos="318"/>
              </w:tabs>
              <w:suppressAutoHyphen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Киберқауіпсіздік: ақпараттық жүйелерді қорғау, ақпараттық қауіпсіздік құралдарын әзірлеу және енгізу, қауіпсіздік қатерлерін бақылау және талдау саласындағы мамандар;</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Үлкен деректер:</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деректер талдаушылары, үлкен көлемдегі деректерді өңдеу және талдау жөніндегі мамандар, Big Data-мен жұмыс істеуге арналған машиналық оқыту алгоритмдері мен жасанды интеллект әзірлеушілері</w:t>
            </w:r>
            <w:r w:rsidRPr="00E52886">
              <w:rPr>
                <w:rFonts w:ascii="Times New Roman" w:eastAsia="Roboto" w:hAnsi="Times New Roman" w:cs="Times New Roman"/>
                <w:kern w:val="0"/>
                <w:sz w:val="24"/>
                <w:szCs w:val="24"/>
                <w14:ligatures w14:val="none"/>
              </w:rPr>
              <w:t>;</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Жасанды интеллект және машиналық оқыту: әртүрлі салаларға арналған интеллектуалды жүйелерді жасайтын және енгізетін жасанды интеллект әзірлеушілері мен зерттеушілері;</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Заттар интернеті (IoT): өнеркәсіп пен ауыл шаруашылығының әртүрлі салаларына IoT шешімдерін интеграциялауға маманданған инженерлер мен әзірлеушілер;</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Бұлтты технологиялар:</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бұлтты платформалар мен қызметтерді әзірлеу, басқару және пайдалану саласындағы мамандар;</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Географиялық ақпараттық жүйелер (ГАЖ): табиғи ресурстарды бақылау және басқару үшін ГАЖ әзірлеу және пайдалану саласындағы мамандар;</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Аэроғарыштық мониторинг: конволюциялық нейрондық желілер мен машиналық оқытуды қолдана отырып, қашықтықтан зондтау деректерін өңдеу және талдау, сондай-ақ экожүйе мен инфрақұрылымды бақылау жүйелерін әзірлеу бойынша мамандар.</w:t>
            </w:r>
          </w:p>
          <w:p w14:paraId="1A5AA6DA" w14:textId="77777777" w:rsidR="00893390" w:rsidRPr="00E52886" w:rsidRDefault="00893390" w:rsidP="00893390">
            <w:pPr>
              <w:tabs>
                <w:tab w:val="num" w:pos="0"/>
                <w:tab w:val="left" w:pos="318"/>
              </w:tabs>
              <w:suppressAutoHyphens/>
              <w:spacing w:after="0" w:line="240" w:lineRule="auto"/>
              <w:jc w:val="both"/>
              <w:outlineLvl w:val="3"/>
              <w:rPr>
                <w:rFonts w:ascii="Times New Roman" w:eastAsia="Times New Roman" w:hAnsi="Times New Roman" w:cs="Times New Roman"/>
                <w:iCs/>
                <w:kern w:val="0"/>
                <w:sz w:val="24"/>
                <w:szCs w:val="24"/>
                <w:lang w:eastAsia="ru-RU"/>
                <w14:ligatures w14:val="none"/>
              </w:rPr>
            </w:pPr>
            <w:bookmarkStart w:id="29" w:name="_heading=h.rx6o0ld92i62"/>
            <w:bookmarkEnd w:id="29"/>
            <w:r w:rsidRPr="00E52886">
              <w:rPr>
                <w:rFonts w:ascii="Times New Roman" w:eastAsia="Times New Roman" w:hAnsi="Times New Roman" w:cs="Times New Roman"/>
                <w:b/>
                <w:bCs/>
                <w:kern w:val="0"/>
                <w:sz w:val="24"/>
                <w:szCs w:val="24"/>
                <w:lang w:eastAsia="ru-RU"/>
                <w14:ligatures w14:val="none"/>
              </w:rPr>
              <w:t xml:space="preserve">Ғылыми-техникалық әсер. </w:t>
            </w:r>
            <w:r w:rsidRPr="00E52886">
              <w:rPr>
                <w:rFonts w:ascii="Times New Roman" w:eastAsia="Times New Roman" w:hAnsi="Times New Roman" w:cs="Times New Roman"/>
                <w:iCs/>
                <w:kern w:val="0"/>
                <w:sz w:val="24"/>
                <w:szCs w:val="24"/>
                <w:lang w:eastAsia="ru-RU"/>
                <w14:ligatures w14:val="none"/>
              </w:rPr>
              <w:t>Ғылыми бағдарламаны іске асыру ҒЗТКЖ үшін АТ инфрақұрылымын құруға, аймақтық университетте АТ зерттеу зертханаларымен жабдықталған инженерлік парк элементтері бар ғылыми-зерттеу және білім беру орталығын құруға және ҒЗТКЖ үшін үлкен деректерді өңдеуге арналған жасанды интеллект жүйесін орнатуға ықпал етуі керек.</w:t>
            </w:r>
            <w:bookmarkStart w:id="30" w:name="_heading=h.vupidjfpvi0"/>
            <w:bookmarkEnd w:id="30"/>
          </w:p>
          <w:p w14:paraId="22BFC028" w14:textId="77777777" w:rsidR="00893390" w:rsidRPr="00E52886" w:rsidRDefault="00893390" w:rsidP="00893390">
            <w:pPr>
              <w:tabs>
                <w:tab w:val="num" w:pos="0"/>
                <w:tab w:val="left" w:pos="318"/>
              </w:tabs>
              <w:suppressAutoHyphens/>
              <w:spacing w:after="0" w:line="240" w:lineRule="auto"/>
              <w:jc w:val="both"/>
              <w:outlineLvl w:val="3"/>
              <w:rPr>
                <w:rFonts w:ascii="Times New Roman" w:eastAsia="Times New Roman" w:hAnsi="Times New Roman" w:cs="Times New Roman"/>
                <w:iCs/>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Ғылыми әсер. </w:t>
            </w:r>
            <w:r w:rsidRPr="00E52886">
              <w:rPr>
                <w:rFonts w:ascii="Times New Roman" w:eastAsia="Times New Roman" w:hAnsi="Times New Roman" w:cs="Times New Roman"/>
                <w:iCs/>
                <w:kern w:val="0"/>
                <w:sz w:val="24"/>
                <w:szCs w:val="24"/>
                <w:lang w:eastAsia="ru-RU"/>
                <w14:ligatures w14:val="none"/>
              </w:rPr>
              <w:t xml:space="preserve">Бағдарлама нәтижелері келесі ғылыми жетістіктерге қол жеткізуі керек: экономикалық, өнеркәсіптік және экологиялық қауіпсіздік мәселелерін шешуге арналған құралдарды әзірлеу; ауыл шаруашылығының, экологияның және аймақтың агроөнеркәсіптік кешенінің тұрақты дамуы бойынша ұсыныстар әзірлеу; топырақ түрлерін картаға түсіру және көпспектрлі спутниктік суреттерді пайдалана отырып, топырақ картасын жаңарту; </w:t>
            </w:r>
            <w:r w:rsidRPr="00E52886">
              <w:rPr>
                <w:rFonts w:ascii="Times New Roman" w:eastAsia="Times New Roman" w:hAnsi="Times New Roman" w:cs="Times New Roman"/>
                <w:iCs/>
                <w:kern w:val="0"/>
                <w:sz w:val="24"/>
                <w:szCs w:val="24"/>
                <w:lang w:val="kk-KZ" w:eastAsia="ru-RU"/>
                <w14:ligatures w14:val="none"/>
              </w:rPr>
              <w:t>А</w:t>
            </w:r>
            <w:r w:rsidRPr="00E52886">
              <w:rPr>
                <w:rFonts w:ascii="Times New Roman" w:eastAsia="Times New Roman" w:hAnsi="Times New Roman" w:cs="Times New Roman"/>
                <w:iCs/>
                <w:kern w:val="0"/>
                <w:sz w:val="24"/>
                <w:szCs w:val="24"/>
                <w:lang w:eastAsia="ru-RU"/>
                <w14:ligatures w14:val="none"/>
              </w:rPr>
              <w:t xml:space="preserve">T және </w:t>
            </w:r>
            <w:r w:rsidRPr="00E52886">
              <w:rPr>
                <w:rFonts w:ascii="Times New Roman" w:eastAsia="Times New Roman" w:hAnsi="Times New Roman" w:cs="Times New Roman"/>
                <w:iCs/>
                <w:kern w:val="0"/>
                <w:sz w:val="24"/>
                <w:szCs w:val="24"/>
                <w:lang w:val="kk-KZ" w:eastAsia="ru-RU"/>
                <w14:ligatures w14:val="none"/>
              </w:rPr>
              <w:t>ЖИ</w:t>
            </w:r>
            <w:r w:rsidRPr="00E52886">
              <w:rPr>
                <w:rFonts w:ascii="Times New Roman" w:eastAsia="Times New Roman" w:hAnsi="Times New Roman" w:cs="Times New Roman"/>
                <w:iCs/>
                <w:kern w:val="0"/>
                <w:sz w:val="24"/>
                <w:szCs w:val="24"/>
                <w:lang w:eastAsia="ru-RU"/>
                <w14:ligatures w14:val="none"/>
              </w:rPr>
              <w:t xml:space="preserve"> салаларындағы халықаралық орталықтармен және ғалымдармен ынтымақтастық жасау және ғылыми мақалаларды бірлесіп жариялау; және қазақстандық ғалымдардың интеллектуалдық әлеуеті мен жаһандық рейтингтерін арттыру.</w:t>
            </w:r>
          </w:p>
          <w:p w14:paraId="313B7288" w14:textId="77777777" w:rsidR="00893390" w:rsidRPr="00E52886" w:rsidRDefault="00893390" w:rsidP="00893390">
            <w:pPr>
              <w:tabs>
                <w:tab w:val="num" w:pos="0"/>
                <w:tab w:val="left" w:pos="318"/>
              </w:tabs>
              <w:suppressAutoHyphens/>
              <w:spacing w:after="0" w:line="240" w:lineRule="auto"/>
              <w:jc w:val="both"/>
              <w:outlineLvl w:val="3"/>
              <w:rPr>
                <w:rFonts w:ascii="Times New Roman" w:eastAsia="Times New Roman" w:hAnsi="Times New Roman" w:cs="Times New Roman"/>
                <w:iCs/>
                <w:kern w:val="0"/>
                <w:sz w:val="24"/>
                <w:szCs w:val="24"/>
                <w:lang w:eastAsia="ru-RU"/>
                <w14:ligatures w14:val="none"/>
              </w:rPr>
            </w:pPr>
            <w:bookmarkStart w:id="31" w:name="_heading=h.8ve553ixjssf"/>
            <w:bookmarkEnd w:id="31"/>
            <w:r w:rsidRPr="00E52886">
              <w:rPr>
                <w:rFonts w:ascii="Times New Roman" w:eastAsia="Times New Roman" w:hAnsi="Times New Roman" w:cs="Times New Roman"/>
                <w:b/>
                <w:bCs/>
                <w:kern w:val="0"/>
                <w:sz w:val="24"/>
                <w:szCs w:val="24"/>
                <w:lang w:eastAsia="ru-RU"/>
                <w14:ligatures w14:val="none"/>
              </w:rPr>
              <w:t xml:space="preserve">Экономикалық әсер. </w:t>
            </w:r>
            <w:r w:rsidRPr="00E52886">
              <w:rPr>
                <w:rFonts w:ascii="Times New Roman" w:eastAsia="Times New Roman" w:hAnsi="Times New Roman" w:cs="Times New Roman"/>
                <w:iCs/>
                <w:kern w:val="0"/>
                <w:sz w:val="24"/>
                <w:szCs w:val="24"/>
                <w:lang w:eastAsia="ru-RU"/>
                <w14:ligatures w14:val="none"/>
              </w:rPr>
              <w:t>Бағдарламаны іске асырудың экономикалық әсері аймақ ресурстарын болжау және болжау үшін есептеу қуаттарын құрудан; аймақтың экономикалық өсуін қамтамасыз етуден тұрады - бағдарлама нәтижелері ғылыми және өндірістік ұйымдармен, сондай-ақ ұшақ және зымыран жасау, химия машина жасау, тау-кен металлургиясы, энергетика және басқа да салалар үшін механикалық қасиеттердің жоғары диапазонына ие жаңа үнемді материалдарды әзірлеумен және пайдаланумен байланысты өнеркәсіптік кәсіпорындармен қолданылатын болады; аймақтың тұрақты дамуын қамтамасыз ету бойынша кешенді ұсыныстар; ғылыми-техникалық өнімдерді жасау (өндіріс), ҒЗТКЖ енгізу бойынша жұмыстарды орындау немесе қызметтер көрсету үшін жер қойнауын пайдаланушылармен келісімшарттар жасасу; өнеркәсіпті цифрландыру, елдің инвестициялық тартымдылығы мен экспорттық әлеуетін арттыру есебінен минералды ресурстарды толықтыруға және оларды өндіру мен өңдеу тиімділігін арттыруға зерттеу нәтижелерінің оң әсері; ауыл шаруашылығы кәсіпорындарында цифрлық егіншілікте пайдалану үшін көп масштабты цифрлық биіктік модельдерін (КБМ) құру, топырақ ылғалдылығының қорын бағалау, топырақ эрозиясы, шөлейттену қаупі және т.б.</w:t>
            </w:r>
          </w:p>
          <w:p w14:paraId="50A5A77E" w14:textId="77777777" w:rsidR="00893390" w:rsidRPr="00E52886" w:rsidRDefault="00893390" w:rsidP="00893390">
            <w:pPr>
              <w:tabs>
                <w:tab w:val="left" w:pos="318"/>
              </w:tabs>
              <w:spacing w:after="0" w:line="240" w:lineRule="auto"/>
              <w:jc w:val="both"/>
              <w:outlineLvl w:val="3"/>
              <w:rPr>
                <w:rFonts w:ascii="Times New Roman" w:eastAsia="Times New Roman" w:hAnsi="Times New Roman" w:cs="Times New Roman"/>
                <w:iCs/>
                <w:kern w:val="0"/>
                <w:sz w:val="24"/>
                <w:szCs w:val="24"/>
                <w:lang w:eastAsia="ru-RU"/>
                <w14:ligatures w14:val="none"/>
              </w:rPr>
            </w:pPr>
            <w:bookmarkStart w:id="32" w:name="_heading=h.vp8ce76o0h7r"/>
            <w:bookmarkEnd w:id="32"/>
            <w:r w:rsidRPr="00E52886">
              <w:rPr>
                <w:rFonts w:ascii="Times New Roman" w:eastAsia="Times New Roman" w:hAnsi="Times New Roman" w:cs="Times New Roman"/>
                <w:b/>
                <w:bCs/>
                <w:kern w:val="0"/>
                <w:sz w:val="24"/>
                <w:szCs w:val="24"/>
                <w:lang w:eastAsia="ru-RU"/>
                <w14:ligatures w14:val="none"/>
              </w:rPr>
              <w:t xml:space="preserve">Әлеуметтік әсері. </w:t>
            </w:r>
            <w:r w:rsidRPr="00E52886">
              <w:rPr>
                <w:rFonts w:ascii="Times New Roman" w:eastAsia="Times New Roman" w:hAnsi="Times New Roman" w:cs="Times New Roman"/>
                <w:iCs/>
                <w:kern w:val="0"/>
                <w:sz w:val="24"/>
                <w:szCs w:val="24"/>
                <w:lang w:eastAsia="ru-RU"/>
                <w14:ligatures w14:val="none"/>
              </w:rPr>
              <w:t xml:space="preserve">Бағдарламаны іске асыру Қазақстан Республикасының әлеуметтік-экономикалық және білім беруді дамыту басымдықтарын толық қолдауы тиіс. Бағдарлама Қазақстан Республикасында жоғары білім мен ғылымды дамытудың 2023–2029 жылдарға арналған тұжырымдамасын іске асыруға ықпал етеді, жоғары білікті </w:t>
            </w:r>
            <w:r w:rsidRPr="00E52886">
              <w:rPr>
                <w:rFonts w:ascii="Times New Roman" w:eastAsia="Times New Roman" w:hAnsi="Times New Roman" w:cs="Times New Roman"/>
                <w:iCs/>
                <w:kern w:val="0"/>
                <w:sz w:val="24"/>
                <w:szCs w:val="24"/>
                <w:lang w:val="kk-KZ" w:eastAsia="ru-RU"/>
                <w14:ligatures w14:val="none"/>
              </w:rPr>
              <w:t>А</w:t>
            </w:r>
            <w:r w:rsidRPr="00E52886">
              <w:rPr>
                <w:rFonts w:ascii="Times New Roman" w:eastAsia="Times New Roman" w:hAnsi="Times New Roman" w:cs="Times New Roman"/>
                <w:iCs/>
                <w:kern w:val="0"/>
                <w:sz w:val="24"/>
                <w:szCs w:val="24"/>
                <w:lang w:eastAsia="ru-RU"/>
                <w14:ligatures w14:val="none"/>
              </w:rPr>
              <w:t xml:space="preserve">T мамандарын даярлауға ықпал етеді. </w:t>
            </w:r>
            <w:r w:rsidRPr="00E52886">
              <w:rPr>
                <w:rFonts w:ascii="Times New Roman" w:eastAsia="Times New Roman" w:hAnsi="Times New Roman" w:cs="Times New Roman"/>
                <w:iCs/>
                <w:kern w:val="0"/>
                <w:sz w:val="24"/>
                <w:szCs w:val="24"/>
                <w:lang w:val="kk-KZ" w:eastAsia="ru-RU"/>
                <w14:ligatures w14:val="none"/>
              </w:rPr>
              <w:t xml:space="preserve">және </w:t>
            </w:r>
            <w:r w:rsidRPr="00E52886">
              <w:rPr>
                <w:rFonts w:ascii="Times New Roman" w:eastAsia="Times New Roman" w:hAnsi="Times New Roman" w:cs="Times New Roman"/>
                <w:iCs/>
                <w:kern w:val="0"/>
                <w:sz w:val="24"/>
                <w:szCs w:val="24"/>
                <w:lang w:eastAsia="ru-RU"/>
                <w14:ligatures w14:val="none"/>
              </w:rPr>
              <w:t xml:space="preserve">жасанды интеллект. Ғылыми-технологиялық паркті құру зерттеушілерге, өндірушілерге және мемлекеттік әкімшіліктерге салалық мәселелерді шешу үшін озық ғылыми инфрақұрылыммен және заманауи жабдықтармен қамтамасыз етеді, аймақтағы «ақпараттық қоғам және өнеркәсіп» үшін өсу нүктелерін жасайды. </w:t>
            </w:r>
            <w:r w:rsidRPr="00E52886">
              <w:rPr>
                <w:rFonts w:ascii="Times New Roman" w:eastAsia="Times New Roman" w:hAnsi="Times New Roman" w:cs="Times New Roman"/>
                <w:iCs/>
                <w:kern w:val="0"/>
                <w:sz w:val="24"/>
                <w:szCs w:val="24"/>
                <w:lang w:val="kk-KZ" w:eastAsia="ru-RU"/>
                <w14:ligatures w14:val="none"/>
              </w:rPr>
              <w:t>А</w:t>
            </w:r>
            <w:r w:rsidRPr="00E52886">
              <w:rPr>
                <w:rFonts w:ascii="Times New Roman" w:eastAsia="Times New Roman" w:hAnsi="Times New Roman" w:cs="Times New Roman"/>
                <w:iCs/>
                <w:kern w:val="0"/>
                <w:sz w:val="24"/>
                <w:szCs w:val="24"/>
                <w:lang w:eastAsia="ru-RU"/>
                <w14:ligatures w14:val="none"/>
              </w:rPr>
              <w:t xml:space="preserve">T технологиялар мен жасанды интеллект жүйелерін енгізу арқылы Қазақстанның аймақтық индустриясын цифрландыру деңгейін арттыру «цифрлық экономика» және «цифрлық қоғам» құралдарын енгізуге мүмкіндік береді. Кеннің жаңа көздерін анықтау арқылы Қазақстанның минералды-шикізат базасын толықтыру бойынша жаңа іргелі білім мен қолданбалы ғылыми нәтижелерді алу аймақтың әлеуметтік-экономикалық мәртебесін жақсартады және жұмыспен қамтуды және еңбек өнімділігін (жұмыс орындарын) арттырады. Жасанды интеллектті қолдана отырып, экологиялық және өндірістік апаттарды сценарийлік болжау төтенше жағдайлар қаупін азайтады. Кадрлар экономика мен өнеркәсіптің басым салаларында оқытылады, бұл еңбек нарығының мамандандырылған, күрделі инженерлік құзыреттіліктері мен </w:t>
            </w:r>
            <w:r w:rsidRPr="00E52886">
              <w:rPr>
                <w:rFonts w:ascii="Times New Roman" w:eastAsia="Times New Roman" w:hAnsi="Times New Roman" w:cs="Times New Roman"/>
                <w:iCs/>
                <w:kern w:val="0"/>
                <w:sz w:val="24"/>
                <w:szCs w:val="24"/>
                <w:lang w:val="kk-KZ" w:eastAsia="ru-RU"/>
                <w14:ligatures w14:val="none"/>
              </w:rPr>
              <w:t>А</w:t>
            </w:r>
            <w:r w:rsidRPr="00E52886">
              <w:rPr>
                <w:rFonts w:ascii="Times New Roman" w:eastAsia="Times New Roman" w:hAnsi="Times New Roman" w:cs="Times New Roman"/>
                <w:iCs/>
                <w:kern w:val="0"/>
                <w:sz w:val="24"/>
                <w:szCs w:val="24"/>
                <w:lang w:eastAsia="ru-RU"/>
                <w14:ligatures w14:val="none"/>
              </w:rPr>
              <w:t>T білімі мен дағдылары бар мамандарға деген сұранысын қанағаттандырады. Ғылыми-зерттеу зертханаларын дамыту және студенттерді, магистранттарды және жас ғалымдарды зерттеу қызметіне тарту аймақтың интеллектуалдық әлеуетінің өсуіне әсер етеді.</w:t>
            </w:r>
          </w:p>
          <w:p w14:paraId="7E176FAD" w14:textId="77777777" w:rsidR="00893390" w:rsidRPr="00E52886" w:rsidRDefault="00893390" w:rsidP="00893390">
            <w:pPr>
              <w:tabs>
                <w:tab w:val="num" w:pos="0"/>
                <w:tab w:val="left" w:pos="318"/>
              </w:tabs>
              <w:suppressAutoHyphens/>
              <w:spacing w:after="0" w:line="240" w:lineRule="auto"/>
              <w:jc w:val="both"/>
              <w:outlineLvl w:val="0"/>
              <w:rPr>
                <w:rFonts w:ascii="Times New Roman" w:eastAsia="Times New Roman" w:hAnsi="Times New Roman" w:cs="Times New Roman"/>
                <w:kern w:val="0"/>
                <w:sz w:val="24"/>
                <w:szCs w:val="24"/>
                <w14:ligatures w14:val="none"/>
              </w:rPr>
            </w:pPr>
            <w:bookmarkStart w:id="33" w:name="_heading=h.ug5av4rb9qok"/>
            <w:bookmarkEnd w:id="33"/>
            <w:r w:rsidRPr="00E52886">
              <w:rPr>
                <w:rFonts w:ascii="Times New Roman" w:eastAsia="Times New Roman" w:hAnsi="Times New Roman" w:cs="Times New Roman"/>
                <w:kern w:val="0"/>
                <w:sz w:val="24"/>
                <w:szCs w:val="24"/>
                <w14:ligatures w14:val="none"/>
              </w:rPr>
              <w:t xml:space="preserve">Алынған нәтижелердің мақсатты тұтынушылары: </w:t>
            </w:r>
            <w:r w:rsidRPr="00E52886">
              <w:rPr>
                <w:rFonts w:ascii="Times New Roman" w:eastAsia="Times New Roman" w:hAnsi="Times New Roman" w:cs="Times New Roman"/>
                <w:bCs/>
                <w:kern w:val="0"/>
                <w:sz w:val="24"/>
                <w:szCs w:val="24"/>
                <w14:ligatures w14:val="none"/>
              </w:rPr>
              <w:t>ғылыми-зерттеу және білім беру ұйымдары (ғылыми-зерттеу институттары, университеттер, зертханалар)</w:t>
            </w:r>
            <w:r w:rsidRPr="00E52886">
              <w:rPr>
                <w:rFonts w:ascii="Times New Roman" w:eastAsia="Times New Roman" w:hAnsi="Times New Roman" w:cs="Times New Roman"/>
                <w:bCs/>
                <w:kern w:val="0"/>
                <w:sz w:val="24"/>
                <w:szCs w:val="24"/>
                <w:lang w:val="kk-KZ"/>
                <w14:ligatures w14:val="none"/>
              </w:rPr>
              <w:t xml:space="preserve">; қоршаған ортаны </w:t>
            </w:r>
            <w:r w:rsidRPr="00E52886">
              <w:rPr>
                <w:rFonts w:ascii="Times New Roman" w:eastAsia="Times New Roman" w:hAnsi="Times New Roman" w:cs="Times New Roman"/>
                <w:bCs/>
                <w:kern w:val="0"/>
                <w:sz w:val="24"/>
                <w:szCs w:val="24"/>
                <w14:ligatures w14:val="none"/>
              </w:rPr>
              <w:t>бақылау және қоршаған ортаны қорғау ұйымдары</w:t>
            </w:r>
            <w:r w:rsidRPr="00E52886">
              <w:rPr>
                <w:rFonts w:ascii="Times New Roman" w:eastAsia="Times New Roman" w:hAnsi="Times New Roman" w:cs="Times New Roman"/>
                <w:bCs/>
                <w:kern w:val="0"/>
                <w:sz w:val="24"/>
                <w:szCs w:val="24"/>
                <w:lang w:val="kk-KZ"/>
                <w14:ligatures w14:val="none"/>
              </w:rPr>
              <w:t xml:space="preserve">; </w:t>
            </w:r>
            <w:r w:rsidRPr="00E52886">
              <w:rPr>
                <w:rFonts w:ascii="Times New Roman" w:eastAsia="Times New Roman" w:hAnsi="Times New Roman" w:cs="Times New Roman"/>
                <w:bCs/>
                <w:kern w:val="0"/>
                <w:sz w:val="24"/>
                <w:szCs w:val="24"/>
                <w14:ligatures w14:val="none"/>
              </w:rPr>
              <w:t xml:space="preserve">агроөнеркәсіптік кешен және азық-түлік қауіпсіздігі, өнеркәсіптік </w:t>
            </w:r>
            <w:r w:rsidRPr="00E52886">
              <w:rPr>
                <w:rFonts w:ascii="Times New Roman" w:eastAsia="Times New Roman" w:hAnsi="Times New Roman" w:cs="Times New Roman"/>
                <w:bCs/>
                <w:kern w:val="0"/>
                <w:sz w:val="24"/>
                <w:szCs w:val="24"/>
                <w:lang w:val="kk-KZ"/>
                <w14:ligatures w14:val="none"/>
              </w:rPr>
              <w:t xml:space="preserve">кәсіпорындар </w:t>
            </w:r>
            <w:r w:rsidRPr="00E52886">
              <w:rPr>
                <w:rFonts w:ascii="Times New Roman" w:eastAsia="Times New Roman" w:hAnsi="Times New Roman" w:cs="Times New Roman"/>
                <w:bCs/>
                <w:kern w:val="0"/>
                <w:sz w:val="24"/>
                <w:szCs w:val="24"/>
                <w14:ligatures w14:val="none"/>
              </w:rPr>
              <w:t xml:space="preserve">және жоғары технологиялық өндіріс ұйымдары; </w:t>
            </w:r>
            <w:r w:rsidRPr="00E52886">
              <w:rPr>
                <w:rFonts w:ascii="Times New Roman" w:eastAsia="Times New Roman" w:hAnsi="Times New Roman" w:cs="Times New Roman"/>
                <w:bCs/>
                <w:kern w:val="0"/>
                <w:sz w:val="24"/>
                <w:szCs w:val="24"/>
                <w:lang w:val="kk-KZ"/>
                <w14:ligatures w14:val="none"/>
              </w:rPr>
              <w:t>А</w:t>
            </w:r>
            <w:r w:rsidRPr="00E52886">
              <w:rPr>
                <w:rFonts w:ascii="Times New Roman" w:eastAsia="Times New Roman" w:hAnsi="Times New Roman" w:cs="Times New Roman"/>
                <w:bCs/>
                <w:kern w:val="0"/>
                <w:sz w:val="24"/>
                <w:szCs w:val="24"/>
                <w14:ligatures w14:val="none"/>
              </w:rPr>
              <w:t xml:space="preserve">T секторы және интеллектуалды жүйелерді әзірлеушілер </w:t>
            </w:r>
            <w:r w:rsidRPr="00E52886">
              <w:rPr>
                <w:rFonts w:ascii="Times New Roman" w:eastAsia="Times New Roman" w:hAnsi="Times New Roman" w:cs="Times New Roman"/>
                <w:bCs/>
                <w:kern w:val="0"/>
                <w:sz w:val="24"/>
                <w:szCs w:val="24"/>
                <w:lang w:val="kk-KZ"/>
                <w14:ligatures w14:val="none"/>
              </w:rPr>
              <w:t>(</w:t>
            </w:r>
            <w:r w:rsidRPr="00E52886">
              <w:rPr>
                <w:rFonts w:ascii="Times New Roman" w:eastAsia="Times New Roman" w:hAnsi="Times New Roman" w:cs="Times New Roman"/>
                <w:bCs/>
                <w:kern w:val="0"/>
                <w:sz w:val="24"/>
                <w:szCs w:val="24"/>
                <w14:ligatures w14:val="none"/>
              </w:rPr>
              <w:t>жасанды интеллект және деректерді талдау саласындағы компаниялар</w:t>
            </w:r>
            <w:r w:rsidRPr="00E52886">
              <w:rPr>
                <w:rFonts w:ascii="Times New Roman" w:eastAsia="Times New Roman" w:hAnsi="Times New Roman" w:cs="Times New Roman"/>
                <w:bCs/>
                <w:kern w:val="0"/>
                <w:sz w:val="24"/>
                <w:szCs w:val="24"/>
                <w:lang w:val="kk-KZ"/>
                <w14:ligatures w14:val="none"/>
              </w:rPr>
              <w:t xml:space="preserve">, </w:t>
            </w:r>
            <w:r w:rsidRPr="00E52886">
              <w:rPr>
                <w:rFonts w:ascii="Times New Roman" w:eastAsia="Times New Roman" w:hAnsi="Times New Roman" w:cs="Times New Roman"/>
                <w:bCs/>
                <w:kern w:val="0"/>
                <w:sz w:val="24"/>
                <w:szCs w:val="24"/>
                <w14:ligatures w14:val="none"/>
              </w:rPr>
              <w:t xml:space="preserve">мультимодальды деректерді өңдеу жүйелерін әзірлеушілер </w:t>
            </w:r>
            <w:r w:rsidRPr="00E52886">
              <w:rPr>
                <w:rFonts w:ascii="Times New Roman" w:eastAsia="Times New Roman" w:hAnsi="Times New Roman" w:cs="Times New Roman"/>
                <w:bCs/>
                <w:kern w:val="0"/>
                <w:sz w:val="24"/>
                <w:szCs w:val="24"/>
                <w:lang w:val="kk-KZ"/>
                <w14:ligatures w14:val="none"/>
              </w:rPr>
              <w:t xml:space="preserve">, </w:t>
            </w:r>
            <w:r w:rsidRPr="00E52886">
              <w:rPr>
                <w:rFonts w:ascii="Times New Roman" w:eastAsia="Times New Roman" w:hAnsi="Times New Roman" w:cs="Times New Roman"/>
                <w:bCs/>
                <w:kern w:val="0"/>
                <w:sz w:val="24"/>
                <w:szCs w:val="24"/>
                <w14:ligatures w14:val="none"/>
              </w:rPr>
              <w:t>«ақылды» сенсорлар және IoT саласындағы стартаптар)</w:t>
            </w:r>
            <w:r w:rsidRPr="00E52886">
              <w:rPr>
                <w:rFonts w:ascii="Times New Roman" w:eastAsia="Times New Roman" w:hAnsi="Times New Roman" w:cs="Times New Roman"/>
                <w:bCs/>
                <w:kern w:val="0"/>
                <w:sz w:val="24"/>
                <w:szCs w:val="24"/>
                <w:lang w:val="kk-KZ"/>
                <w14:ligatures w14:val="none"/>
              </w:rPr>
              <w:t xml:space="preserve">; мемлекеттік </w:t>
            </w:r>
            <w:r w:rsidRPr="00E52886">
              <w:rPr>
                <w:rFonts w:ascii="Times New Roman" w:eastAsia="Times New Roman" w:hAnsi="Times New Roman" w:cs="Times New Roman"/>
                <w:bCs/>
                <w:kern w:val="0"/>
                <w:sz w:val="24"/>
                <w:szCs w:val="24"/>
                <w14:ligatures w14:val="none"/>
              </w:rPr>
              <w:t xml:space="preserve">органдар және реттеуші органдар </w:t>
            </w:r>
            <w:r w:rsidRPr="00E52886">
              <w:rPr>
                <w:rFonts w:ascii="Times New Roman" w:eastAsia="Times New Roman" w:hAnsi="Times New Roman" w:cs="Times New Roman"/>
                <w:bCs/>
                <w:kern w:val="0"/>
                <w:sz w:val="24"/>
                <w:szCs w:val="24"/>
                <w:lang w:val="kk-KZ"/>
                <w14:ligatures w14:val="none"/>
              </w:rPr>
              <w:t>(</w:t>
            </w:r>
            <w:r w:rsidRPr="00E52886">
              <w:rPr>
                <w:rFonts w:ascii="Times New Roman" w:eastAsia="Times New Roman" w:hAnsi="Times New Roman" w:cs="Times New Roman"/>
                <w:bCs/>
                <w:kern w:val="0"/>
                <w:sz w:val="24"/>
                <w:szCs w:val="24"/>
                <w14:ligatures w14:val="none"/>
              </w:rPr>
              <w:t xml:space="preserve">санитарлық </w:t>
            </w:r>
            <w:r w:rsidRPr="00E52886">
              <w:rPr>
                <w:rFonts w:ascii="Times New Roman" w:eastAsia="Times New Roman" w:hAnsi="Times New Roman" w:cs="Times New Roman"/>
                <w:bCs/>
                <w:kern w:val="0"/>
                <w:sz w:val="24"/>
                <w:szCs w:val="24"/>
                <w:lang w:val="kk-KZ"/>
                <w14:ligatures w14:val="none"/>
              </w:rPr>
              <w:t>- эпидемиологиялық</w:t>
            </w:r>
            <w:r w:rsidRPr="00E52886">
              <w:rPr>
                <w:rFonts w:ascii="Times New Roman" w:eastAsia="Times New Roman" w:hAnsi="Times New Roman" w:cs="Times New Roman"/>
                <w:bCs/>
                <w:kern w:val="0"/>
                <w:sz w:val="24"/>
                <w:szCs w:val="24"/>
                <w14:ligatures w14:val="none"/>
              </w:rPr>
              <w:t xml:space="preserve"> бақылау</w:t>
            </w:r>
            <w:r w:rsidRPr="00E52886">
              <w:rPr>
                <w:rFonts w:ascii="Times New Roman" w:eastAsia="Times New Roman" w:hAnsi="Times New Roman" w:cs="Times New Roman"/>
                <w:bCs/>
                <w:kern w:val="0"/>
                <w:sz w:val="24"/>
                <w:szCs w:val="24"/>
                <w:lang w:val="kk-KZ"/>
                <w14:ligatures w14:val="none"/>
              </w:rPr>
              <w:t xml:space="preserve">, кеден </w:t>
            </w:r>
            <w:r w:rsidRPr="00E52886">
              <w:rPr>
                <w:rFonts w:ascii="Times New Roman" w:eastAsia="Times New Roman" w:hAnsi="Times New Roman" w:cs="Times New Roman"/>
                <w:bCs/>
                <w:kern w:val="0"/>
                <w:sz w:val="24"/>
                <w:szCs w:val="24"/>
                <w14:ligatures w14:val="none"/>
              </w:rPr>
              <w:t>және шекара қызметтері</w:t>
            </w:r>
            <w:r w:rsidRPr="00E52886">
              <w:rPr>
                <w:rFonts w:ascii="Times New Roman" w:eastAsia="Times New Roman" w:hAnsi="Times New Roman" w:cs="Times New Roman"/>
                <w:bCs/>
                <w:kern w:val="0"/>
                <w:sz w:val="24"/>
                <w:szCs w:val="24"/>
                <w:lang w:val="kk-KZ"/>
                <w14:ligatures w14:val="none"/>
              </w:rPr>
              <w:t xml:space="preserve">); </w:t>
            </w:r>
            <w:r w:rsidRPr="00E52886">
              <w:rPr>
                <w:rFonts w:ascii="Times New Roman" w:eastAsia="Times New Roman" w:hAnsi="Times New Roman" w:cs="Times New Roman"/>
                <w:bCs/>
                <w:kern w:val="0"/>
                <w:sz w:val="24"/>
                <w:szCs w:val="24"/>
                <w14:ligatures w14:val="none"/>
              </w:rPr>
              <w:t>инновациялық компаниялар мен стартаптар</w:t>
            </w:r>
            <w:r w:rsidRPr="00E52886">
              <w:rPr>
                <w:rFonts w:ascii="Times New Roman" w:eastAsia="Times New Roman" w:hAnsi="Times New Roman" w:cs="Times New Roman"/>
                <w:bCs/>
                <w:kern w:val="0"/>
                <w:sz w:val="24"/>
                <w:szCs w:val="24"/>
                <w:lang w:val="kk-KZ"/>
                <w14:ligatures w14:val="none"/>
              </w:rPr>
              <w:t xml:space="preserve">, </w:t>
            </w:r>
            <w:r w:rsidRPr="00E52886">
              <w:rPr>
                <w:rFonts w:ascii="Times New Roman" w:eastAsia="Times New Roman" w:hAnsi="Times New Roman" w:cs="Times New Roman"/>
                <w:bCs/>
                <w:kern w:val="0"/>
                <w:sz w:val="24"/>
                <w:szCs w:val="24"/>
                <w14:ligatures w14:val="none"/>
              </w:rPr>
              <w:t xml:space="preserve">технологиялар трансферті орталықтары </w:t>
            </w:r>
            <w:r w:rsidRPr="00E52886">
              <w:rPr>
                <w:rFonts w:ascii="Times New Roman" w:eastAsia="Times New Roman" w:hAnsi="Times New Roman" w:cs="Times New Roman"/>
                <w:bCs/>
                <w:kern w:val="0"/>
                <w:sz w:val="24"/>
                <w:szCs w:val="24"/>
                <w:lang w:val="kk-KZ"/>
                <w14:ligatures w14:val="none"/>
              </w:rPr>
              <w:t>.</w:t>
            </w:r>
          </w:p>
        </w:tc>
      </w:tr>
      <w:tr w:rsidR="00893390" w:rsidRPr="00E52886" w14:paraId="20D509E4" w14:textId="77777777" w:rsidTr="00893390">
        <w:trPr>
          <w:trHeight w:val="93"/>
          <w:jc w:val="center"/>
        </w:trPr>
        <w:tc>
          <w:tcPr>
            <w:tcW w:w="10205" w:type="dxa"/>
            <w:tcBorders>
              <w:top w:val="single" w:sz="4" w:space="0" w:color="auto"/>
              <w:left w:val="single" w:sz="4" w:space="0" w:color="auto"/>
              <w:bottom w:val="single" w:sz="4" w:space="0" w:color="auto"/>
              <w:right w:val="single" w:sz="4" w:space="0" w:color="auto"/>
            </w:tcBorders>
            <w:hideMark/>
          </w:tcPr>
          <w:p w14:paraId="5C6113FD"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1348AD13"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 xml:space="preserve">2 000 000,0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66247569"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580 000,0 </w:t>
            </w:r>
            <w:r w:rsidRPr="00E52886">
              <w:rPr>
                <w:rFonts w:ascii="Times New Roman" w:eastAsia="Times New Roman" w:hAnsi="Times New Roman" w:cs="Times New Roman"/>
                <w:kern w:val="0"/>
                <w:sz w:val="24"/>
                <w:szCs w:val="24"/>
                <w14:ligatures w14:val="none"/>
              </w:rPr>
              <w:t>мың теңге,</w:t>
            </w:r>
          </w:p>
          <w:p w14:paraId="1FB9303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840 000,0 </w:t>
            </w:r>
            <w:r w:rsidRPr="00E52886">
              <w:rPr>
                <w:rFonts w:ascii="Times New Roman" w:eastAsia="Times New Roman" w:hAnsi="Times New Roman" w:cs="Times New Roman"/>
                <w:kern w:val="0"/>
                <w:sz w:val="24"/>
                <w:szCs w:val="24"/>
                <w14:ligatures w14:val="none"/>
              </w:rPr>
              <w:t>мың теңге,</w:t>
            </w:r>
          </w:p>
          <w:p w14:paraId="1E7C47A3"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580 000,0 </w:t>
            </w:r>
            <w:r w:rsidRPr="00E52886">
              <w:rPr>
                <w:rFonts w:ascii="Times New Roman" w:eastAsia="Times New Roman" w:hAnsi="Times New Roman" w:cs="Times New Roman"/>
                <w:kern w:val="0"/>
                <w:sz w:val="24"/>
                <w:szCs w:val="24"/>
                <w:lang w:val="ru-RU"/>
                <w14:ligatures w14:val="none"/>
              </w:rPr>
              <w:t>мың теңге.</w:t>
            </w:r>
          </w:p>
        </w:tc>
      </w:tr>
      <w:bookmarkEnd w:id="28"/>
    </w:tbl>
    <w:p w14:paraId="37196A49"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650F48C3"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16673D4E"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11A7925C"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64A68FAA"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64E24818"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57F4AAAB"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604435D0"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33D168A5"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03A853FE"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6BAAE6C7"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16644047"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1F02B17F"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45601679"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124B08C9"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639CBEEA"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0F55042E"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4B8E2523"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2733940C"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00C34C28"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5F4D4C0F"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336BB7C3"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467590C0"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273EF895"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35D33602"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02CBC851"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5ED079E1"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7EE09E41"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0A241B94"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2642A8E6"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665658DE"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199C2A45"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170E68F1"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1EDCB128"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13850993"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71CD0F29"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62CB9207"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36ADF361"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4A5EAC1A"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2CFD2F72"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081205A1"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366EA377"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4D81EBFD"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0C4727FF"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20D6285F"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52D789F8"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31D4D78C"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4D5DD147" w14:textId="77777777" w:rsidR="0074217A"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p>
    <w:p w14:paraId="27E922DB"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31 ғылыми-техникалық тапсырма</w:t>
      </w:r>
    </w:p>
    <w:p w14:paraId="35EAF9C9" w14:textId="77777777" w:rsidR="00893390" w:rsidRPr="00E52886" w:rsidRDefault="00893390" w:rsidP="0074217A">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Look w:val="04A0" w:firstRow="1" w:lastRow="0" w:firstColumn="1" w:lastColumn="0" w:noHBand="0" w:noVBand="1"/>
      </w:tblPr>
      <w:tblGrid>
        <w:gridCol w:w="10205"/>
      </w:tblGrid>
      <w:tr w:rsidR="00893390" w:rsidRPr="0074217A" w14:paraId="62DD8128" w14:textId="77777777" w:rsidTr="00893390">
        <w:trPr>
          <w:trHeight w:val="20"/>
          <w:jc w:val="center"/>
        </w:trPr>
        <w:tc>
          <w:tcPr>
            <w:tcW w:w="10205"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27D5FC6"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
                <w:bCs/>
                <w:sz w:val="24"/>
                <w:szCs w:val="24"/>
                <w:lang w:eastAsia="ar-SA"/>
              </w:rPr>
              <w:t>1. Жалпы ақпарат:</w:t>
            </w:r>
          </w:p>
          <w:p w14:paraId="6ECFFAE8"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
                <w:bCs/>
                <w:sz w:val="24"/>
                <w:szCs w:val="24"/>
                <w:lang w:eastAsia="ar-SA"/>
              </w:rPr>
              <w:t>1.1. Ғылыми, ғылыми-техникалық бағдарлама (бұдан әрі бағдарлама) үшін басымдықтың атауы</w:t>
            </w:r>
          </w:p>
          <w:p w14:paraId="3BD9772A"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Cs/>
                <w:sz w:val="24"/>
                <w:szCs w:val="24"/>
                <w:lang w:eastAsia="ru-RU"/>
              </w:rPr>
              <w:t>Озық өндіріс, сандық және ғарыштық технологиялар</w:t>
            </w:r>
          </w:p>
          <w:p w14:paraId="20BD5ADB"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
                <w:bCs/>
                <w:sz w:val="24"/>
                <w:szCs w:val="24"/>
                <w:lang w:eastAsia="ar-SA"/>
              </w:rPr>
              <w:t>1.2. Бағдарламаның мамандандырылған бағытының атауы:</w:t>
            </w:r>
          </w:p>
          <w:p w14:paraId="1B5339CF"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8. Пәнаралық зерттеулерді қоса алғанда, озық өндіріс, цифрлық және ғарыштық технологиялар саласындағы іргелі және қолданбалы зерттеулер</w:t>
            </w:r>
          </w:p>
        </w:tc>
      </w:tr>
      <w:tr w:rsidR="00893390" w:rsidRPr="0074217A" w14:paraId="6DB62FDF" w14:textId="77777777" w:rsidTr="00893390">
        <w:trPr>
          <w:trHeight w:val="20"/>
          <w:jc w:val="center"/>
        </w:trPr>
        <w:tc>
          <w:tcPr>
            <w:tcW w:w="10205"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6B0B5E5"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
                <w:bCs/>
                <w:sz w:val="24"/>
                <w:szCs w:val="24"/>
                <w:lang w:eastAsia="ar-SA"/>
              </w:rPr>
              <w:t>2. Бағдарламаның мақсаттары мен міндеттері</w:t>
            </w:r>
          </w:p>
          <w:p w14:paraId="243EEE48" w14:textId="77777777" w:rsidR="00893390" w:rsidRPr="0074217A" w:rsidRDefault="00893390" w:rsidP="0074217A">
            <w:pPr>
              <w:spacing w:after="0" w:line="240" w:lineRule="auto"/>
              <w:jc w:val="both"/>
              <w:rPr>
                <w:rFonts w:ascii="Times New Roman Regular" w:eastAsia="Calibri" w:hAnsi="Times New Roman Regular" w:cs="Times New Roman Regular"/>
                <w:kern w:val="0"/>
                <w:sz w:val="24"/>
                <w:szCs w:val="24"/>
                <w14:ligatures w14:val="none"/>
              </w:rPr>
            </w:pPr>
            <w:r w:rsidRPr="0074217A">
              <w:rPr>
                <w:rFonts w:ascii="Times New Roman" w:eastAsia="Calibri" w:hAnsi="Times New Roman" w:cs="Times New Roman"/>
                <w:b/>
                <w:bCs/>
                <w:kern w:val="0"/>
                <w:sz w:val="24"/>
                <w:szCs w:val="24"/>
                <w14:ligatures w14:val="none"/>
              </w:rPr>
              <w:t>2.1. Бағдарламаның мақсаты:</w:t>
            </w:r>
          </w:p>
          <w:p w14:paraId="1D47FCB3"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color w:val="000000"/>
                <w:sz w:val="24"/>
                <w:szCs w:val="24"/>
                <w:lang w:val="kk-KZ" w:eastAsia="ar-SA"/>
              </w:rPr>
              <w:t>Орталық Азия елдерінде ауыл шаруашылығындағы су ресурстарын басқарудың тиімділігін арттыру және су ресурстарының ластануын барынша азайту үшін жасанды интеллект негізіндегі шешім қабылдауды қолдау құралдарын әзірлеу және енгізу.</w:t>
            </w:r>
          </w:p>
        </w:tc>
      </w:tr>
      <w:tr w:rsidR="00893390" w:rsidRPr="0074217A" w14:paraId="5B7709CB" w14:textId="77777777" w:rsidTr="00893390">
        <w:trPr>
          <w:trHeight w:val="20"/>
          <w:jc w:val="center"/>
        </w:trPr>
        <w:tc>
          <w:tcPr>
            <w:tcW w:w="10205" w:type="dxa"/>
            <w:tcBorders>
              <w:top w:val="single" w:sz="2" w:space="0" w:color="000000"/>
              <w:left w:val="single" w:sz="2" w:space="0" w:color="000000"/>
              <w:bottom w:val="single" w:sz="2" w:space="0" w:color="000000"/>
              <w:right w:val="single" w:sz="2" w:space="0" w:color="000000"/>
            </w:tcBorders>
            <w:shd w:val="clear" w:color="auto" w:fill="FFFFFF"/>
            <w:tcMar>
              <w:top w:w="100" w:type="dxa"/>
              <w:left w:w="100" w:type="dxa"/>
              <w:bottom w:w="100" w:type="dxa"/>
              <w:right w:w="100" w:type="dxa"/>
            </w:tcMar>
            <w:hideMark/>
          </w:tcPr>
          <w:p w14:paraId="01577DD8"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
                <w:bCs/>
                <w:sz w:val="24"/>
                <w:szCs w:val="24"/>
                <w:lang w:eastAsia="ar-SA"/>
              </w:rPr>
              <w:t xml:space="preserve">2.2. </w:t>
            </w:r>
            <w:r w:rsidRPr="0074217A">
              <w:rPr>
                <w:rFonts w:ascii="Times New Roman" w:eastAsia="Times New Roman" w:hAnsi="Times New Roman" w:cs="Times New Roman"/>
                <w:sz w:val="24"/>
                <w:szCs w:val="24"/>
                <w:lang w:eastAsia="ar-SA"/>
              </w:rPr>
              <w:t>Қойылған мақсатқа жету үшін келесі міндеттерді шешу қажет:</w:t>
            </w:r>
          </w:p>
          <w:p w14:paraId="14837674" w14:textId="77777777" w:rsidR="00893390" w:rsidRPr="0074217A" w:rsidRDefault="00893390" w:rsidP="0074217A">
            <w:pPr>
              <w:spacing w:after="0" w:line="240" w:lineRule="auto"/>
              <w:jc w:val="both"/>
              <w:rPr>
                <w:rFonts w:ascii="Times New Roman Regular" w:eastAsia="Calibri" w:hAnsi="Times New Roman Regular" w:cs="Times New Roman Regular"/>
                <w:b/>
                <w:bCs/>
                <w:kern w:val="0"/>
                <w:sz w:val="24"/>
                <w:szCs w:val="24"/>
                <w14:ligatures w14:val="none"/>
              </w:rPr>
            </w:pPr>
            <w:r w:rsidRPr="0074217A">
              <w:rPr>
                <w:rFonts w:ascii="Times New Roman" w:eastAsia="Calibri" w:hAnsi="Times New Roman" w:cs="Times New Roman"/>
                <w:b/>
                <w:bCs/>
                <w:kern w:val="0"/>
                <w:sz w:val="24"/>
                <w:szCs w:val="24"/>
                <w14:ligatures w14:val="none"/>
              </w:rPr>
              <w:t xml:space="preserve">1. </w:t>
            </w:r>
            <w:r w:rsidRPr="0074217A">
              <w:rPr>
                <w:rFonts w:ascii="Times New Roman Regular" w:eastAsia="Calibri" w:hAnsi="Times New Roman Regular" w:cs="Times New Roman Regular"/>
                <w:b/>
                <w:bCs/>
                <w:kern w:val="0"/>
                <w:sz w:val="24"/>
                <w:szCs w:val="24"/>
                <w14:ligatures w14:val="none"/>
              </w:rPr>
              <w:t>Ақылды шешім қабылдауды қолдау жүйесін әзірлеу.</w:t>
            </w:r>
          </w:p>
          <w:p w14:paraId="1263EF5A"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1.1. Су ресурстарының жағдайын модельдеу және болжау үшін визуалды шешім қабылдауды қолдау платформасын жасаңыз.</w:t>
            </w:r>
          </w:p>
          <w:p w14:paraId="1EE1F8F2"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1.2. Су сапасын басқару процестеріне жасанды интеллект</w:t>
            </w:r>
            <w:r w:rsidRPr="0074217A">
              <w:rPr>
                <w:rFonts w:ascii="Times New Roman" w:eastAsia="Times New Roman" w:hAnsi="Times New Roman" w:cs="Times New Roman"/>
                <w:sz w:val="24"/>
                <w:szCs w:val="24"/>
                <w:lang w:val="kk-KZ" w:eastAsia="ar-SA"/>
              </w:rPr>
              <w:t xml:space="preserve"> (ЖИ) </w:t>
            </w:r>
            <w:r w:rsidRPr="0074217A">
              <w:rPr>
                <w:rFonts w:ascii="Times New Roman" w:eastAsia="Times New Roman" w:hAnsi="Times New Roman" w:cs="Times New Roman"/>
                <w:sz w:val="24"/>
                <w:szCs w:val="24"/>
                <w:lang w:eastAsia="ar-SA"/>
              </w:rPr>
              <w:t>пен машиналық оқытуды (М</w:t>
            </w:r>
            <w:r w:rsidRPr="0074217A">
              <w:rPr>
                <w:rFonts w:ascii="Times New Roman" w:eastAsia="Times New Roman" w:hAnsi="Times New Roman" w:cs="Times New Roman"/>
                <w:sz w:val="24"/>
                <w:szCs w:val="24"/>
                <w:lang w:val="en-US" w:eastAsia="ar-SA"/>
              </w:rPr>
              <w:t>L</w:t>
            </w:r>
            <w:r w:rsidRPr="0074217A">
              <w:rPr>
                <w:rFonts w:ascii="Times New Roman" w:eastAsia="Times New Roman" w:hAnsi="Times New Roman" w:cs="Times New Roman"/>
                <w:sz w:val="24"/>
                <w:szCs w:val="24"/>
                <w:lang w:eastAsia="ar-SA"/>
              </w:rPr>
              <w:t>) біріктіру.</w:t>
            </w:r>
          </w:p>
          <w:p w14:paraId="5E18224F"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1.3 Әртүрлі пайдаланушылар (фермерлер, саясаткерлер, экологтар) үшін визуалды аналитикалық жүйені әзірлеу.</w:t>
            </w:r>
          </w:p>
          <w:p w14:paraId="5EE91058"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1.4. Шешім қабылдауды қолдау жүйесі (DSS) үшін интуитивті интерфейс жасаңыз.</w:t>
            </w:r>
          </w:p>
          <w:p w14:paraId="2E24E7D2"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1.5. Жүйенің әртүрлі пайдаланушылары (фермерлер, экологтар, саясаткерлер) арасындағы өзара әрекеттесу механизмін әзірлеу.</w:t>
            </w:r>
          </w:p>
          <w:p w14:paraId="58DE33B0"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1.6. Жүйені үлкен көлемдегі деректерді өңдеуге оңтайландыру (Big Data).</w:t>
            </w:r>
          </w:p>
          <w:p w14:paraId="5F71BCF4"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1.7. Жүйенің болжамдарында тәуекелдер мен белгісіздіктерді ескеру тетігін жасаңыз.</w:t>
            </w:r>
          </w:p>
          <w:p w14:paraId="296ACA90" w14:textId="77777777" w:rsidR="00893390" w:rsidRPr="0074217A" w:rsidRDefault="00893390" w:rsidP="0074217A">
            <w:pPr>
              <w:numPr>
                <w:ilvl w:val="0"/>
                <w:numId w:val="92"/>
              </w:numPr>
              <w:pBdr>
                <w:top w:val="single" w:sz="4" w:space="5" w:color="FFFFFF"/>
                <w:left w:val="single" w:sz="4" w:space="10" w:color="FFFFFF"/>
                <w:bottom w:val="single" w:sz="4" w:space="5" w:color="FFFFFF"/>
                <w:right w:val="single" w:sz="4" w:space="10" w:color="FFFFFF"/>
              </w:pBdr>
              <w:tabs>
                <w:tab w:val="left" w:pos="210"/>
              </w:tabs>
              <w:spacing w:after="0" w:line="256" w:lineRule="auto"/>
              <w:jc w:val="both"/>
              <w:rPr>
                <w:rFonts w:ascii="Times New Roman" w:eastAsia="Times New Roman" w:hAnsi="Times New Roman" w:cs="Times New Roman"/>
                <w:b/>
                <w:bCs/>
                <w:sz w:val="24"/>
                <w:szCs w:val="24"/>
                <w:lang w:eastAsia="ar-SA"/>
              </w:rPr>
            </w:pPr>
            <w:r w:rsidRPr="0074217A">
              <w:rPr>
                <w:rFonts w:ascii="Times New Roman Regular" w:eastAsia="Times New Roman" w:hAnsi="Times New Roman Regular" w:cs="Times New Roman Regular"/>
                <w:b/>
                <w:bCs/>
                <w:sz w:val="24"/>
                <w:szCs w:val="24"/>
                <w:lang w:eastAsia="ar-SA"/>
              </w:rPr>
              <w:t xml:space="preserve">Ауыл шаруашылығында су ресурстарын басқару және судың ластануын азайту </w:t>
            </w:r>
            <w:r w:rsidRPr="0074217A">
              <w:rPr>
                <w:rFonts w:ascii="Times New Roman" w:eastAsia="Times New Roman" w:hAnsi="Times New Roman" w:cs="Times New Roman"/>
                <w:b/>
                <w:bCs/>
                <w:sz w:val="24"/>
                <w:szCs w:val="24"/>
                <w:lang w:eastAsia="ar-SA"/>
              </w:rPr>
              <w:t>саласындағы деректерді жинау, талдау және өңдеу</w:t>
            </w:r>
          </w:p>
          <w:p w14:paraId="00E9BBB3"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2.1 Әртүрлі деректер көздерін (гидрологиялық, климаттық, ауылшаруашылық, спутниктік) біріктіруге арналған архитектураларды әзірлеу.</w:t>
            </w:r>
          </w:p>
          <w:p w14:paraId="21D27D26"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2.2 Болжам дәлдігін жақсарту үшін деректерді тазалау және алдын ала өңдеу алгоритмдерін әзірлеу.</w:t>
            </w:r>
          </w:p>
          <w:p w14:paraId="2317DA59"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2.3 Жоғары өнімді есептеу (HPC) және бұлтты сақтау технологияларын енгізу.</w:t>
            </w:r>
          </w:p>
          <w:p w14:paraId="65204882"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2.4. Ғалымдар мен мемлекеттік ұйымдар қол жеткізе алатын су сапасының дерекқорларын құру.</w:t>
            </w:r>
          </w:p>
          <w:p w14:paraId="228A7FF4"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2.5 Ластану үлгілерін анықтау үшін статистикалық талдау әдістерін әзірлеу.</w:t>
            </w:r>
          </w:p>
          <w:p w14:paraId="365B71D5"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2.6 Климаттың өзгеруін ескере отырып, су сапасын болжау әдістерін әзірлеу.</w:t>
            </w:r>
          </w:p>
          <w:p w14:paraId="6D2AC913"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xml:space="preserve">2.7 Ұлттық және халықаралық мониторинг жүйелерімен интеграциялау үшін API әзірлеу. </w:t>
            </w:r>
          </w:p>
          <w:p w14:paraId="1D70CFCC" w14:textId="77777777" w:rsidR="00893390" w:rsidRPr="0074217A" w:rsidRDefault="00893390" w:rsidP="0074217A">
            <w:pPr>
              <w:numPr>
                <w:ilvl w:val="0"/>
                <w:numId w:val="92"/>
              </w:numPr>
              <w:pBdr>
                <w:top w:val="single" w:sz="4" w:space="5" w:color="FFFFFF"/>
                <w:left w:val="single" w:sz="4" w:space="10" w:color="FFFFFF"/>
                <w:bottom w:val="single" w:sz="4" w:space="5" w:color="FFFFFF"/>
                <w:right w:val="single" w:sz="4" w:space="10" w:color="FFFFFF"/>
              </w:pBdr>
              <w:tabs>
                <w:tab w:val="left" w:pos="225"/>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
                <w:bCs/>
                <w:sz w:val="24"/>
                <w:szCs w:val="24"/>
                <w:lang w:eastAsia="ar-SA"/>
              </w:rPr>
              <w:t>Су ресурстарын басқарудың инновациялық технологияларын әзірлеу.</w:t>
            </w:r>
            <w:r w:rsidRPr="0074217A">
              <w:rPr>
                <w:rFonts w:ascii="Times New Roman" w:eastAsia="Times New Roman" w:hAnsi="Times New Roman" w:cs="Times New Roman"/>
                <w:sz w:val="24"/>
                <w:szCs w:val="24"/>
                <w:lang w:eastAsia="ru-RU"/>
              </w:rPr>
              <w:t xml:space="preserve"> </w:t>
            </w:r>
          </w:p>
          <w:p w14:paraId="0BE07C2F"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xml:space="preserve">3.1. Судағы ластаушы заттардың таралуын болжау алгоритмдерін әзірлеу. </w:t>
            </w:r>
            <w:r w:rsidRPr="0074217A">
              <w:rPr>
                <w:rFonts w:ascii="Times New Roman" w:eastAsia="Times New Roman" w:hAnsi="Times New Roman" w:cs="Times New Roman"/>
                <w:sz w:val="24"/>
                <w:szCs w:val="24"/>
                <w:lang w:eastAsia="ar-SA"/>
              </w:rPr>
              <w:br/>
              <w:t>3.2. Су сапасының өзгеруін болжау үшін болжамды аналитикалық жүйелерді жасау.</w:t>
            </w:r>
          </w:p>
          <w:p w14:paraId="3E08DDF5"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xml:space="preserve">3.3. Су ресурстарының жай-күйін бақылау үшін IoT құрылғыларын интеграциялау. </w:t>
            </w:r>
            <w:r w:rsidRPr="0074217A">
              <w:rPr>
                <w:rFonts w:ascii="Times New Roman" w:eastAsia="Times New Roman" w:hAnsi="Times New Roman" w:cs="Times New Roman"/>
                <w:sz w:val="24"/>
                <w:szCs w:val="24"/>
                <w:lang w:eastAsia="ar-SA"/>
              </w:rPr>
              <w:br/>
              <w:t>3.4. Ауыл шаруашылығы өндірісін оңтайландыру және судың ластануын азайту.</w:t>
            </w:r>
          </w:p>
          <w:p w14:paraId="7537D365" w14:textId="77777777" w:rsidR="00893390" w:rsidRPr="0074217A" w:rsidRDefault="00893390" w:rsidP="0074217A">
            <w:pPr>
              <w:numPr>
                <w:ilvl w:val="0"/>
                <w:numId w:val="92"/>
              </w:numPr>
              <w:pBdr>
                <w:top w:val="single" w:sz="4" w:space="5" w:color="FFFFFF"/>
                <w:left w:val="single" w:sz="4" w:space="10" w:color="FFFFFF"/>
                <w:bottom w:val="single" w:sz="4" w:space="5" w:color="FFFFFF"/>
                <w:right w:val="single" w:sz="4" w:space="10" w:color="FFFFFF"/>
              </w:pBdr>
              <w:tabs>
                <w:tab w:val="left" w:pos="321"/>
              </w:tabs>
              <w:spacing w:after="0" w:line="256" w:lineRule="auto"/>
              <w:jc w:val="both"/>
              <w:rPr>
                <w:rFonts w:ascii="Times New Roman" w:eastAsia="Times New Roman" w:hAnsi="Times New Roman" w:cs="Times New Roman"/>
                <w:b/>
                <w:bCs/>
                <w:sz w:val="24"/>
                <w:szCs w:val="24"/>
                <w:lang w:eastAsia="ar-SA"/>
              </w:rPr>
            </w:pPr>
            <w:r w:rsidRPr="0074217A">
              <w:rPr>
                <w:rFonts w:ascii="Times New Roman" w:eastAsia="Times New Roman" w:hAnsi="Times New Roman" w:cs="Times New Roman"/>
                <w:b/>
                <w:bCs/>
                <w:sz w:val="24"/>
                <w:szCs w:val="24"/>
                <w:lang w:eastAsia="ar-SA"/>
              </w:rPr>
              <w:t>Шешімдерді пилоттық сынақтан өткізу және масштабтау.</w:t>
            </w:r>
          </w:p>
          <w:p w14:paraId="79B5D042"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4.1 Әртүрлі климаттық және агроэкологиялық жағдайлары бар пилоттық аймақтарды таңдаңыз.</w:t>
            </w:r>
          </w:p>
          <w:p w14:paraId="4F037CDF"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4.2 Ұсынылған шешімдердің тиімділігін бағалау критерийлерін әзірлеу.</w:t>
            </w:r>
          </w:p>
          <w:p w14:paraId="53DA4B74"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4.3 Су сапасын бақылаудың жаңа технологияларын зертханалық сынақтан өткізу.</w:t>
            </w:r>
          </w:p>
          <w:p w14:paraId="788D962D"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4.4 Ауыл шаруашылығы аймақтарында далалық сынақтарды ұйымдастыру.</w:t>
            </w:r>
          </w:p>
          <w:p w14:paraId="6AC731E8"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4.5 Фермерлер мен сарапшылардың пікірлеріне негізделген технологиялардың тиімділігіне талдау жүргізу.</w:t>
            </w:r>
          </w:p>
          <w:p w14:paraId="76D29155"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4.6. Климаттың өзгеруіне технологияларды бейімдеу бойынша ұсыныстар әзірлеу.</w:t>
            </w:r>
          </w:p>
          <w:p w14:paraId="071E540E"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b/>
                <w:bCs/>
                <w:sz w:val="24"/>
                <w:szCs w:val="24"/>
                <w:lang w:eastAsia="ar-SA"/>
              </w:rPr>
            </w:pPr>
            <w:r w:rsidRPr="0074217A">
              <w:rPr>
                <w:rFonts w:ascii="Times New Roman" w:eastAsia="Times New Roman" w:hAnsi="Times New Roman" w:cs="Times New Roman"/>
                <w:b/>
                <w:bCs/>
                <w:sz w:val="24"/>
                <w:szCs w:val="24"/>
                <w:lang w:eastAsia="ar-SA"/>
              </w:rPr>
              <w:t>5. Саясаттар мен ұсыныстарды әзірлеу.</w:t>
            </w:r>
          </w:p>
          <w:p w14:paraId="318B5F66"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5.1. Жаңа су үнемдеу технологияларын енгізу үшін үкімет қызметкерлерімен, ғалымдармен және фермерлермен кеңестер өткізу.</w:t>
            </w:r>
          </w:p>
          <w:p w14:paraId="4AD79C61"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5.2 Ауыл шаруашылығы өндірісінің экологиялық тұрақтылығын бағалау тетіктерін енгізу.</w:t>
            </w:r>
          </w:p>
          <w:p w14:paraId="4C97044A"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5.3 Су ресурстарын тиімді пайдалану бойынша фермерлерге арналған білім беру бағдарламаларын әзірлеу.</w:t>
            </w:r>
          </w:p>
          <w:p w14:paraId="588C568F"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5.4 Климаттың өзгеруінің су ресурстарына әсері туралы аналитикалық есептер дайындаңыз.</w:t>
            </w:r>
          </w:p>
          <w:p w14:paraId="1AE19753"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5.5 Тұрақты суды пайдалану бойынша халықаралық конференциялар мен жұмыс топтарын ұйымдастыру.</w:t>
            </w:r>
          </w:p>
        </w:tc>
      </w:tr>
      <w:tr w:rsidR="00893390" w:rsidRPr="0074217A" w14:paraId="436C7653" w14:textId="77777777" w:rsidTr="00893390">
        <w:trPr>
          <w:trHeight w:val="20"/>
          <w:jc w:val="center"/>
        </w:trPr>
        <w:tc>
          <w:tcPr>
            <w:tcW w:w="10205" w:type="dxa"/>
            <w:tcBorders>
              <w:top w:val="single" w:sz="2" w:space="0" w:color="000000"/>
              <w:left w:val="single" w:sz="2" w:space="0" w:color="000000"/>
              <w:bottom w:val="single" w:sz="2" w:space="0" w:color="000000"/>
              <w:right w:val="single" w:sz="2" w:space="0" w:color="000000"/>
            </w:tcBorders>
            <w:shd w:val="clear" w:color="auto" w:fill="FFFFFF"/>
            <w:tcMar>
              <w:top w:w="100" w:type="dxa"/>
              <w:left w:w="100" w:type="dxa"/>
              <w:bottom w:w="100" w:type="dxa"/>
              <w:right w:w="100" w:type="dxa"/>
            </w:tcMar>
            <w:hideMark/>
          </w:tcPr>
          <w:p w14:paraId="00BF84E5" w14:textId="77777777" w:rsidR="00893390" w:rsidRPr="0074217A"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
                <w:bCs/>
                <w:sz w:val="24"/>
                <w:szCs w:val="24"/>
                <w:lang w:eastAsia="ar-SA"/>
              </w:rPr>
              <w:t>3. Стратегиялық және бағдарламалық құжаттардың қандай тармақтары қарастырылады:</w:t>
            </w:r>
          </w:p>
          <w:p w14:paraId="4E59F7FE" w14:textId="77777777" w:rsidR="00893390" w:rsidRPr="0074217A"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Зерттеу келесі бағдарламалық құжаттарда көрсетілген мәселелерді шешуге ықпал етеді:</w:t>
            </w:r>
          </w:p>
          <w:p w14:paraId="6C8BAAF5" w14:textId="77777777" w:rsidR="00893390" w:rsidRPr="0074217A" w:rsidRDefault="00893390" w:rsidP="0010178B">
            <w:pPr>
              <w:numPr>
                <w:ilvl w:val="0"/>
                <w:numId w:val="93"/>
              </w:numPr>
              <w:pBdr>
                <w:top w:val="single" w:sz="4" w:space="5" w:color="FFFFFF"/>
                <w:left w:val="single" w:sz="4" w:space="10" w:color="FFFFFF"/>
                <w:bottom w:val="single" w:sz="4" w:space="5" w:color="FFFFFF"/>
                <w:right w:val="single" w:sz="4" w:space="10" w:color="FFFFFF"/>
              </w:pBdr>
              <w:shd w:val="clear" w:color="auto" w:fill="F2F2F2"/>
              <w:spacing w:after="0" w:line="256" w:lineRule="auto"/>
              <w:jc w:val="both"/>
              <w:rPr>
                <w:rFonts w:ascii="Times New Roman" w:eastAsia="Times New Roman" w:hAnsi="Times New Roman" w:cs="Times New Roman"/>
                <w:sz w:val="24"/>
                <w:szCs w:val="24"/>
                <w:lang w:eastAsia="ar-SA"/>
              </w:rPr>
            </w:pPr>
            <w:r w:rsidRPr="0074217A">
              <w:rPr>
                <w:rFonts w:ascii="Times New Roman" w:eastAsia="Segoe UI" w:hAnsi="Times New Roman" w:cs="Times New Roman"/>
                <w:sz w:val="24"/>
                <w:szCs w:val="24"/>
                <w:shd w:val="clear" w:color="auto" w:fill="FFFFFF"/>
                <w:lang w:eastAsia="ar-SA"/>
              </w:rPr>
              <w:t>2024 жылғы 30 шілдедегі № 611 «Қазақстан Республикасының 2029 жылға дейінгі ұлттық даму жоспарын бекіту туралы» Жарлығы.</w:t>
            </w:r>
          </w:p>
          <w:p w14:paraId="452A5C95" w14:textId="77777777" w:rsidR="00893390" w:rsidRPr="0074217A" w:rsidRDefault="00893390" w:rsidP="0010178B">
            <w:pPr>
              <w:numPr>
                <w:ilvl w:val="0"/>
                <w:numId w:val="93"/>
              </w:numPr>
              <w:spacing w:after="0" w:line="240" w:lineRule="auto"/>
              <w:jc w:val="both"/>
              <w:rPr>
                <w:rFonts w:ascii="Times New Roman" w:eastAsia="Times New Roman" w:hAnsi="Times New Roman" w:cs="Times New Roman"/>
                <w:kern w:val="0"/>
                <w:sz w:val="24"/>
                <w:szCs w:val="24"/>
                <w:lang w:val="ru-RU"/>
                <w14:ligatures w14:val="none"/>
              </w:rPr>
            </w:pPr>
            <w:r w:rsidRPr="0074217A">
              <w:rPr>
                <w:rFonts w:ascii="Times New Roman" w:eastAsia="Calibri" w:hAnsi="Times New Roman" w:cs="Times New Roman"/>
                <w:kern w:val="0"/>
                <w:sz w:val="24"/>
                <w:szCs w:val="24"/>
                <w14:ligatures w14:val="none"/>
              </w:rPr>
              <w:t xml:space="preserve">2024-2029 жылдарға арналған жасанды интеллектті дамыту тұжырымдамасын бекіту туралы. </w:t>
            </w:r>
            <w:r w:rsidRPr="0074217A">
              <w:rPr>
                <w:rFonts w:ascii="Times New Roman" w:eastAsia="Calibri" w:hAnsi="Times New Roman" w:cs="Times New Roman"/>
                <w:kern w:val="0"/>
                <w:sz w:val="24"/>
                <w:szCs w:val="24"/>
                <w:lang w:val="ru-RU"/>
                <w14:ligatures w14:val="none"/>
              </w:rPr>
              <w:t>Қазақстан Республикасы Үкіметінің 2024 жылғы 24 шілдедегі № 592 қаулысы.</w:t>
            </w:r>
          </w:p>
          <w:p w14:paraId="052EA968" w14:textId="77777777" w:rsidR="00893390" w:rsidRPr="0074217A" w:rsidRDefault="00893390" w:rsidP="00893390">
            <w:pPr>
              <w:spacing w:after="0" w:line="240" w:lineRule="auto"/>
              <w:jc w:val="both"/>
              <w:rPr>
                <w:rFonts w:ascii="Times New Roman" w:eastAsia="Times New Roman" w:hAnsi="Times New Roman" w:cs="Times New Roman"/>
                <w:iCs/>
                <w:kern w:val="0"/>
                <w:sz w:val="24"/>
                <w:szCs w:val="24"/>
                <w:lang w:val="ru-RU"/>
                <w14:ligatures w14:val="none"/>
              </w:rPr>
            </w:pPr>
            <w:r w:rsidRPr="0074217A">
              <w:rPr>
                <w:rFonts w:ascii="Times New Roman" w:eastAsia="Times New Roman" w:hAnsi="Times New Roman" w:cs="Times New Roman"/>
                <w:kern w:val="0"/>
                <w:sz w:val="24"/>
                <w:szCs w:val="24"/>
                <w:lang w:val="ru-RU"/>
                <w14:ligatures w14:val="none"/>
              </w:rPr>
              <w:t xml:space="preserve">3.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w:t>
            </w:r>
            <w:r w:rsidRPr="0074217A">
              <w:rPr>
                <w:rFonts w:ascii="Times New Roman" w:eastAsia="Times New Roman" w:hAnsi="Times New Roman" w:cs="Times New Roman"/>
                <w:iCs/>
                <w:kern w:val="0"/>
                <w:sz w:val="24"/>
                <w:szCs w:val="24"/>
                <w:lang w:val="ru-RU"/>
                <w14:ligatures w14:val="none"/>
              </w:rPr>
              <w:t>1-тарау «Жоғары және жоғары оқу орнынан кейінгі білім беруді дамыту» (3-тармақ «Жоғары білім берудің инфрақұрылымы мен цифрлық архитектурасын дамыту»); 3-тарау «Ғылымды дамыту» (2-тармақ «Зияткерлік әлеуетті нығайту», 3-тармақ «Ғылыми инфрақұрылымды жаңғырту және цифрландыру», 5-тармақ «Ресей ғылыми-техникалық дамуының нәтижелерін коммерцияландыру үшін қолданбалы ғылым мен экожүйені дамыту»).</w:t>
            </w:r>
          </w:p>
          <w:p w14:paraId="6A25B61F" w14:textId="77777777" w:rsidR="00893390" w:rsidRPr="0074217A"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74217A">
              <w:rPr>
                <w:rFonts w:ascii="Times New Roman" w:eastAsia="Times New Roman" w:hAnsi="Times New Roman" w:cs="Times New Roman"/>
                <w:kern w:val="0"/>
                <w:sz w:val="24"/>
                <w:szCs w:val="24"/>
                <w:lang w:val="ru-RU"/>
                <w14:ligatures w14:val="none"/>
              </w:rPr>
              <w:t xml:space="preserve">4. Қазақстан Республикасының 2029 жылға дейінгі ұлттық даму жоспары: </w:t>
            </w:r>
            <w:r w:rsidRPr="0074217A">
              <w:rPr>
                <w:rFonts w:ascii="Times New Roman" w:eastAsia="Times New Roman" w:hAnsi="Times New Roman" w:cs="Times New Roman"/>
                <w:iCs/>
                <w:kern w:val="0"/>
                <w:sz w:val="24"/>
                <w:szCs w:val="24"/>
                <w:lang w:val="ru-RU"/>
                <w14:ligatures w14:val="none"/>
              </w:rPr>
              <w:t>1.2-тармақ «Білім және ғылым»</w:t>
            </w:r>
            <w:r w:rsidRPr="0074217A">
              <w:rPr>
                <w:rFonts w:ascii="Times New Roman" w:eastAsia="Times New Roman" w:hAnsi="Times New Roman" w:cs="Times New Roman"/>
                <w:kern w:val="0"/>
                <w:sz w:val="24"/>
                <w:szCs w:val="24"/>
                <w:lang w:val="ru-RU"/>
                <w14:ligatures w14:val="none"/>
              </w:rPr>
              <w:t xml:space="preserve"> </w:t>
            </w:r>
            <w:r w:rsidRPr="0074217A">
              <w:rPr>
                <w:rFonts w:ascii="Times New Roman" w:eastAsia="Times New Roman" w:hAnsi="Times New Roman" w:cs="Times New Roman"/>
                <w:iCs/>
                <w:kern w:val="0"/>
                <w:sz w:val="24"/>
                <w:szCs w:val="24"/>
                <w:lang w:val="ru-RU"/>
                <w14:ligatures w14:val="none"/>
              </w:rPr>
              <w:t>(«Ғылым: пайдаланылмаған әлеует және ғылыми-зерттеу және тәжірибелік-конструкторлық жұмыстарға ынталандырудың болмауы» бөлімі); 3.3-тармақ «Инновация, цифрлық және шығармашылық экономика» («Инновациялық даму», «Цифрлық және шығармашылық экономиканы дамыту» бөлімі).</w:t>
            </w:r>
          </w:p>
          <w:p w14:paraId="43C8BE12" w14:textId="77777777" w:rsidR="00893390" w:rsidRPr="0074217A"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74217A">
              <w:rPr>
                <w:rFonts w:ascii="Times New Roman" w:eastAsia="Times New Roman" w:hAnsi="Times New Roman" w:cs="Times New Roman"/>
                <w:kern w:val="0"/>
                <w:sz w:val="24"/>
                <w:szCs w:val="24"/>
                <w:lang w:val="ru-RU"/>
                <w14:ligatures w14:val="none"/>
              </w:rPr>
              <w:t>5. Мемлекет басшысы Қасым-Жомарт Тоқаевтың 2023 жылғы 1 қыркүйектегі Қазақстан халқына жолдаған «Әділ</w:t>
            </w:r>
            <w:r w:rsidRPr="0074217A">
              <w:rPr>
                <w:rFonts w:ascii="Times New Roman" w:eastAsia="Times New Roman" w:hAnsi="Times New Roman" w:cs="Times New Roman"/>
                <w:kern w:val="0"/>
                <w:sz w:val="24"/>
                <w:szCs w:val="24"/>
                <w:lang w:val="kk-KZ"/>
                <w14:ligatures w14:val="none"/>
              </w:rPr>
              <w:t>етті</w:t>
            </w:r>
            <w:r w:rsidRPr="0074217A">
              <w:rPr>
                <w:rFonts w:ascii="Times New Roman" w:eastAsia="Times New Roman" w:hAnsi="Times New Roman" w:cs="Times New Roman"/>
                <w:kern w:val="0"/>
                <w:sz w:val="24"/>
                <w:szCs w:val="24"/>
                <w:lang w:val="ru-RU"/>
                <w14:ligatures w14:val="none"/>
              </w:rPr>
              <w:t xml:space="preserve"> Қазақстанның экономикалық бағыты» атты үндеуі: </w:t>
            </w:r>
            <w:r w:rsidRPr="0074217A">
              <w:rPr>
                <w:rFonts w:ascii="Times New Roman" w:eastAsia="Times New Roman" w:hAnsi="Times New Roman" w:cs="Times New Roman"/>
                <w:iCs/>
                <w:kern w:val="0"/>
                <w:sz w:val="24"/>
                <w:szCs w:val="24"/>
                <w:lang w:val="ru-RU"/>
                <w14:ligatures w14:val="none"/>
              </w:rPr>
              <w:t>«Жасанды интеллект технологияларын пайдалануға ерекше назар аудару қажет. Алдағы бірнеше жылда бұл салаға әлем бойынша бір триллион доллардан астам инвестиция салынады деп болжануда. Бұл саланы сәтті дамыту жекелеген елдердің ЖІӨ-нің айтарлықтай өсуін қамтамасыз ете алады. Егер біз жасанды интеллекттің әлеуетін толық пайдалансақ, білім экономикасына қарай кванттық секіріс жасай аламыз».</w:t>
            </w:r>
            <w:r w:rsidRPr="0074217A">
              <w:rPr>
                <w:rFonts w:ascii="Times New Roman" w:eastAsia="Times New Roman" w:hAnsi="Times New Roman" w:cs="Times New Roman"/>
                <w:kern w:val="0"/>
                <w:sz w:val="24"/>
                <w:szCs w:val="24"/>
                <w:lang w:val="ru-RU"/>
                <w14:ligatures w14:val="none"/>
              </w:rPr>
              <w:t xml:space="preserve"> </w:t>
            </w:r>
            <w:r w:rsidRPr="0074217A">
              <w:rPr>
                <w:rFonts w:ascii="Times New Roman" w:eastAsia="Times New Roman" w:hAnsi="Times New Roman" w:cs="Times New Roman"/>
                <w:iCs/>
                <w:kern w:val="0"/>
                <w:sz w:val="24"/>
                <w:szCs w:val="24"/>
                <w:lang w:val="ru-RU"/>
                <w14:ligatures w14:val="none"/>
              </w:rPr>
              <w:t>Жетекші халықаралық компаниялармен ынтымақтастық өте маңызды. Білікті мамандарды даярлауға да баса назар аудару қажет. Бұл салада оқыту мен зерттеулер жүргізуге кемінде үш танымал университет қатысуы керек.</w:t>
            </w:r>
            <w:r w:rsidRPr="0074217A">
              <w:rPr>
                <w:rFonts w:ascii="Times New Roman" w:eastAsia="Times New Roman" w:hAnsi="Times New Roman" w:cs="Times New Roman"/>
                <w:kern w:val="0"/>
                <w:sz w:val="24"/>
                <w:szCs w:val="24"/>
                <w:lang w:val="ru-RU"/>
                <w14:ligatures w14:val="none"/>
              </w:rPr>
              <w:t xml:space="preserve"> </w:t>
            </w:r>
            <w:r w:rsidRPr="0074217A">
              <w:rPr>
                <w:rFonts w:ascii="Times New Roman" w:eastAsia="Times New Roman" w:hAnsi="Times New Roman" w:cs="Times New Roman"/>
                <w:iCs/>
                <w:kern w:val="0"/>
                <w:sz w:val="24"/>
                <w:szCs w:val="24"/>
                <w:lang w:val="ru-RU"/>
                <w14:ligatures w14:val="none"/>
              </w:rPr>
              <w:t>Біздің еліміз жаһандық ойыншыларға есептеу қуатын сату алаңына айналуы мүмкін. Сондықтан ірі деректер орталықтарын салуға инвестиция тарту және деректерді сақтау мен өңдеудегі Қазақстанның мүдделерін ілгерілету үшін ынталандыруды қоса алғанда, ең тартымды жағдайларды жасау өте маңызды.</w:t>
            </w:r>
          </w:p>
          <w:p w14:paraId="07308738" w14:textId="77777777" w:rsidR="00893390" w:rsidRPr="0074217A"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74217A">
              <w:rPr>
                <w:rFonts w:ascii="Times New Roman" w:eastAsia="Times New Roman" w:hAnsi="Times New Roman" w:cs="Times New Roman"/>
                <w:kern w:val="0"/>
                <w:sz w:val="24"/>
                <w:szCs w:val="24"/>
                <w:lang w:val="ru-RU"/>
                <w14:ligatures w14:val="none"/>
              </w:rPr>
              <w:t xml:space="preserve">6. </w:t>
            </w:r>
            <w:r w:rsidRPr="0074217A">
              <w:rPr>
                <w:rFonts w:ascii="Times New Roman" w:eastAsia="Calibri" w:hAnsi="Times New Roman" w:cs="Times New Roman"/>
                <w:kern w:val="0"/>
                <w:sz w:val="24"/>
                <w:szCs w:val="24"/>
                <w:lang w:val="ru-RU"/>
                <w14:ligatures w14:val="none"/>
              </w:rPr>
              <w:t xml:space="preserve">2024-2029 жылдарға арналған жасанды интеллектті дамыту тұжырымдамасын бекіту туралы. Қазақстан Республикасы Үкіметінің 2024 жылғы 24 шілдедегі № 592 </w:t>
            </w:r>
            <w:proofErr w:type="gramStart"/>
            <w:r w:rsidRPr="0074217A">
              <w:rPr>
                <w:rFonts w:ascii="Times New Roman" w:eastAsia="Calibri" w:hAnsi="Times New Roman" w:cs="Times New Roman"/>
                <w:kern w:val="0"/>
                <w:sz w:val="24"/>
                <w:szCs w:val="24"/>
                <w:lang w:val="ru-RU"/>
                <w14:ligatures w14:val="none"/>
              </w:rPr>
              <w:t xml:space="preserve">қаулысы </w:t>
            </w:r>
            <w:r w:rsidRPr="0074217A">
              <w:rPr>
                <w:rFonts w:ascii="Times New Roman" w:eastAsia="Times New Roman" w:hAnsi="Times New Roman" w:cs="Times New Roman"/>
                <w:kern w:val="0"/>
                <w:sz w:val="24"/>
                <w:szCs w:val="24"/>
                <w:lang w:val="ru-RU"/>
                <w14:ligatures w14:val="none"/>
              </w:rPr>
              <w:t>:</w:t>
            </w:r>
            <w:proofErr w:type="gramEnd"/>
            <w:r w:rsidRPr="0074217A">
              <w:rPr>
                <w:rFonts w:ascii="Times New Roman" w:eastAsia="Times New Roman" w:hAnsi="Times New Roman" w:cs="Times New Roman"/>
                <w:kern w:val="0"/>
                <w:sz w:val="24"/>
                <w:szCs w:val="24"/>
                <w:lang w:val="ru-RU"/>
                <w14:ligatures w14:val="none"/>
              </w:rPr>
              <w:t xml:space="preserve"> </w:t>
            </w:r>
            <w:r w:rsidRPr="0074217A">
              <w:rPr>
                <w:rFonts w:ascii="Times New Roman" w:eastAsia="Times New Roman" w:hAnsi="Times New Roman" w:cs="Times New Roman"/>
                <w:iCs/>
                <w:kern w:val="0"/>
                <w:sz w:val="24"/>
                <w:szCs w:val="24"/>
                <w:lang w:val="ru-RU"/>
                <w14:ligatures w14:val="none"/>
              </w:rPr>
              <w:t>5-бөлім «Жасанды интеллектті енгізу тұрғысынан дамудың негізгі қағидаттары мен тәсілдері» (2-бағыт «Инфрақұрылым», 3-бағыт «Адами капитал», 4-бағыт «Ғылыми-зерттеу және әзірлемелер»).</w:t>
            </w:r>
            <w:r w:rsidRPr="0074217A">
              <w:rPr>
                <w:rFonts w:ascii="Times New Roman" w:eastAsia="Times New Roman" w:hAnsi="Times New Roman" w:cs="Times New Roman"/>
                <w:kern w:val="0"/>
                <w:sz w:val="24"/>
                <w:szCs w:val="24"/>
                <w:lang w:val="ru-RU"/>
                <w14:ligatures w14:val="none"/>
              </w:rPr>
              <w:t xml:space="preserve"> </w:t>
            </w:r>
          </w:p>
          <w:p w14:paraId="6BC0182D" w14:textId="77777777" w:rsidR="00893390" w:rsidRPr="0074217A"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74217A">
              <w:rPr>
                <w:rFonts w:ascii="Times New Roman" w:eastAsia="Times New Roman" w:hAnsi="Times New Roman" w:cs="Times New Roman"/>
                <w:kern w:val="0"/>
                <w:sz w:val="24"/>
                <w:szCs w:val="24"/>
                <w:lang w:val="ru-RU"/>
                <w14:ligatures w14:val="none"/>
              </w:rPr>
              <w:t xml:space="preserve">7. Қазақстан Республикасы Үкіметінің 2021 жылғы 30 желтоқсандағы № 960 қаулысымен бекітілген Қазақстан Республикасының агроөнеркәсіптік кешенін дамытудың 2021-2030 жылдарға арналған тұжырымдамасы: </w:t>
            </w:r>
            <w:r w:rsidRPr="0074217A">
              <w:rPr>
                <w:rFonts w:ascii="Times New Roman" w:eastAsia="Times New Roman" w:hAnsi="Times New Roman" w:cs="Times New Roman"/>
                <w:iCs/>
                <w:kern w:val="0"/>
                <w:sz w:val="24"/>
                <w:szCs w:val="24"/>
                <w:lang w:val="ru-RU"/>
                <w14:ligatures w14:val="none"/>
              </w:rPr>
              <w:t>4-бөлім «Агроөнеркәсіптік кешенді дамытудың болжамы», 4.9-тармақ «Агроөнеркәсіптік кешенді цифрландыру».</w:t>
            </w:r>
          </w:p>
        </w:tc>
      </w:tr>
      <w:tr w:rsidR="00893390" w:rsidRPr="0074217A" w14:paraId="33FE3B8E" w14:textId="77777777" w:rsidTr="00893390">
        <w:trPr>
          <w:trHeight w:val="20"/>
          <w:jc w:val="center"/>
        </w:trPr>
        <w:tc>
          <w:tcPr>
            <w:tcW w:w="10205"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3043149"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b/>
                <w:bCs/>
                <w:sz w:val="24"/>
                <w:szCs w:val="24"/>
                <w:lang w:eastAsia="ar-SA"/>
              </w:rPr>
            </w:pPr>
            <w:r w:rsidRPr="0074217A">
              <w:rPr>
                <w:rFonts w:ascii="Times New Roman" w:eastAsia="Times New Roman" w:hAnsi="Times New Roman" w:cs="Times New Roman"/>
                <w:b/>
                <w:bCs/>
                <w:sz w:val="24"/>
                <w:szCs w:val="24"/>
                <w:lang w:eastAsia="ar-SA"/>
              </w:rPr>
              <w:t>4. Күтілетін нәтижелер</w:t>
            </w:r>
          </w:p>
          <w:p w14:paraId="42E37CE9"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b/>
                <w:bCs/>
                <w:sz w:val="24"/>
                <w:szCs w:val="24"/>
                <w:lang w:eastAsia="ar-SA"/>
              </w:rPr>
            </w:pPr>
            <w:r w:rsidRPr="0074217A">
              <w:rPr>
                <w:rFonts w:ascii="Times New Roman" w:eastAsia="Times New Roman" w:hAnsi="Times New Roman" w:cs="Times New Roman"/>
                <w:b/>
                <w:bCs/>
                <w:sz w:val="24"/>
                <w:szCs w:val="24"/>
                <w:shd w:val="clear" w:color="auto" w:fill="FFFFFF"/>
                <w:lang w:eastAsia="ar-SA"/>
              </w:rPr>
              <w:t>4.1 Тікелей нәтижелер:</w:t>
            </w:r>
          </w:p>
          <w:p w14:paraId="2C3BC3BF" w14:textId="77777777" w:rsidR="00893390" w:rsidRPr="0074217A" w:rsidRDefault="00893390" w:rsidP="0074217A">
            <w:pPr>
              <w:tabs>
                <w:tab w:val="left" w:pos="241"/>
              </w:tabs>
              <w:spacing w:after="0" w:line="240" w:lineRule="auto"/>
              <w:jc w:val="both"/>
              <w:rPr>
                <w:rFonts w:ascii="Times New Roman Regular" w:eastAsia="Calibri" w:hAnsi="Times New Roman Regular" w:cs="Times New Roman Regular"/>
                <w:b/>
                <w:bCs/>
                <w:kern w:val="0"/>
                <w:sz w:val="24"/>
                <w:szCs w:val="24"/>
                <w14:ligatures w14:val="none"/>
              </w:rPr>
            </w:pPr>
            <w:r w:rsidRPr="0074217A">
              <w:rPr>
                <w:rFonts w:ascii="Times New Roman Regular" w:eastAsia="Calibri" w:hAnsi="Times New Roman Regular" w:cs="Times New Roman Regular"/>
                <w:b/>
                <w:bCs/>
                <w:kern w:val="0"/>
                <w:sz w:val="24"/>
                <w:szCs w:val="24"/>
                <w14:ligatures w14:val="none"/>
              </w:rPr>
              <w:t>Ақылды шешім қабылдауды қолдау жүйесі жасалды:</w:t>
            </w:r>
          </w:p>
          <w:p w14:paraId="0BD14CB5" w14:textId="77777777" w:rsidR="00893390" w:rsidRPr="0074217A" w:rsidRDefault="00893390" w:rsidP="0074217A">
            <w:pPr>
              <w:numPr>
                <w:ilvl w:val="0"/>
                <w:numId w:val="94"/>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Су ресурстарының жай-күйін модельдеу және болжау үшін визуалды шешім қабылдауды қолдау платформасы (DSS) құрылды.</w:t>
            </w:r>
          </w:p>
          <w:p w14:paraId="777878D1" w14:textId="77777777" w:rsidR="00893390" w:rsidRPr="0074217A" w:rsidRDefault="00893390" w:rsidP="0074217A">
            <w:pPr>
              <w:numPr>
                <w:ilvl w:val="0"/>
                <w:numId w:val="94"/>
              </w:numPr>
              <w:pBdr>
                <w:top w:val="single" w:sz="4" w:space="5" w:color="FFFFFF"/>
                <w:left w:val="single" w:sz="4" w:space="10" w:color="FFFFFF"/>
                <w:bottom w:val="single" w:sz="4" w:space="5" w:color="FFFFFF"/>
                <w:right w:val="single" w:sz="4" w:space="10" w:color="FFFFFF"/>
              </w:pBdr>
              <w:tabs>
                <w:tab w:val="left" w:pos="241"/>
                <w:tab w:val="left" w:pos="462"/>
                <w:tab w:val="left" w:pos="525"/>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Су сапасын басқару процестеріне интеграцияланған жасанды интеллект және машиналық оқыту (ML).</w:t>
            </w:r>
          </w:p>
          <w:p w14:paraId="63BFEB8D" w14:textId="77777777" w:rsidR="00893390" w:rsidRPr="0074217A" w:rsidRDefault="00893390" w:rsidP="0074217A">
            <w:pPr>
              <w:numPr>
                <w:ilvl w:val="0"/>
                <w:numId w:val="94"/>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Әртүрлі пайдаланушы топтарына (фермерлер, саясаткерлер, экологтар) бейімделген визуалды шешім қабылдауды қолдау платформасы (DSS) әзірленді.</w:t>
            </w:r>
          </w:p>
          <w:p w14:paraId="54BC635A" w14:textId="77777777" w:rsidR="00893390" w:rsidRPr="0074217A" w:rsidRDefault="00893390" w:rsidP="0074217A">
            <w:pPr>
              <w:numPr>
                <w:ilvl w:val="0"/>
                <w:numId w:val="94"/>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Интуитивті DSS интерфейсі жасалды.</w:t>
            </w:r>
          </w:p>
          <w:p w14:paraId="5A3C5972" w14:textId="77777777" w:rsidR="00893390" w:rsidRPr="0074217A" w:rsidRDefault="00893390" w:rsidP="0074217A">
            <w:pPr>
              <w:numPr>
                <w:ilvl w:val="0"/>
                <w:numId w:val="94"/>
              </w:numPr>
              <w:pBdr>
                <w:top w:val="single" w:sz="4" w:space="5" w:color="FFFFFF"/>
                <w:left w:val="single" w:sz="4" w:space="10" w:color="FFFFFF"/>
                <w:bottom w:val="single" w:sz="4" w:space="5" w:color="FFFFFF"/>
                <w:right w:val="single" w:sz="4" w:space="10" w:color="FFFFFF"/>
              </w:pBdr>
              <w:tabs>
                <w:tab w:val="left" w:pos="241"/>
                <w:tab w:val="left" w:pos="462"/>
                <w:tab w:val="left" w:pos="495"/>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Жүйенің әртүрлі пайдаланушылары (фермерлер, экологтар, саясаткерлер) арасындағы өзара әрекеттесу механизмі әзірленді.</w:t>
            </w:r>
          </w:p>
          <w:p w14:paraId="58405DE1" w14:textId="77777777" w:rsidR="00893390" w:rsidRPr="0074217A" w:rsidRDefault="00893390" w:rsidP="0074217A">
            <w:pPr>
              <w:numPr>
                <w:ilvl w:val="0"/>
                <w:numId w:val="94"/>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Жүйе үлкен көлемдегі деректерді (Big Data) өңдеуге оңтайландырылған.</w:t>
            </w:r>
          </w:p>
          <w:p w14:paraId="385E570E" w14:textId="77777777" w:rsidR="00893390" w:rsidRPr="0074217A" w:rsidRDefault="00893390" w:rsidP="0074217A">
            <w:pPr>
              <w:numPr>
                <w:ilvl w:val="0"/>
                <w:numId w:val="94"/>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Жүйенің болжамдарындағы тәуекелдер мен белгісіздіктерді ескеру тетіктері жасалды.</w:t>
            </w:r>
          </w:p>
          <w:p w14:paraId="163E9785"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b/>
                <w:bCs/>
                <w:sz w:val="24"/>
                <w:szCs w:val="24"/>
                <w:lang w:eastAsia="ar-SA"/>
              </w:rPr>
            </w:pPr>
            <w:r w:rsidRPr="0074217A">
              <w:rPr>
                <w:rFonts w:ascii="Times New Roman" w:eastAsia="Times New Roman" w:hAnsi="Times New Roman" w:cs="Times New Roman"/>
                <w:b/>
                <w:bCs/>
                <w:sz w:val="24"/>
                <w:szCs w:val="24"/>
                <w:lang w:eastAsia="ar-SA"/>
              </w:rPr>
              <w:t>Су ресурстарын басқару және ластануды азайту саласындағы деректерді жинау, талдау және өңдеу:</w:t>
            </w:r>
          </w:p>
          <w:p w14:paraId="7A477E36" w14:textId="77777777" w:rsidR="00893390" w:rsidRPr="0074217A" w:rsidRDefault="00893390" w:rsidP="0074217A">
            <w:pPr>
              <w:numPr>
                <w:ilvl w:val="0"/>
                <w:numId w:val="95"/>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Әртүрлі деректер көздерін (гидрологиялық, климаттық, ауылшаруашылық, спутниктік) біріктіруге арналған архитектура әзірленді.</w:t>
            </w:r>
          </w:p>
          <w:p w14:paraId="23C1E6F6" w14:textId="77777777" w:rsidR="00893390" w:rsidRPr="0074217A" w:rsidRDefault="00893390" w:rsidP="0074217A">
            <w:pPr>
              <w:numPr>
                <w:ilvl w:val="0"/>
                <w:numId w:val="95"/>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Болжам дәлдігін жақсарту үшін деректерді тазарту және алдын ала өңдеу алгоритмі жасалды.</w:t>
            </w:r>
          </w:p>
          <w:p w14:paraId="60C64342" w14:textId="77777777" w:rsidR="00893390" w:rsidRPr="0074217A" w:rsidRDefault="00893390" w:rsidP="0074217A">
            <w:pPr>
              <w:numPr>
                <w:ilvl w:val="0"/>
                <w:numId w:val="95"/>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Жоғары өнімді есептеу (HPC) және бұлтты деректерді сақтау технологиясы енгізілді.</w:t>
            </w:r>
          </w:p>
          <w:p w14:paraId="310F174A" w14:textId="77777777" w:rsidR="00893390" w:rsidRPr="0074217A" w:rsidRDefault="00893390" w:rsidP="0074217A">
            <w:pPr>
              <w:numPr>
                <w:ilvl w:val="0"/>
                <w:numId w:val="95"/>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Судың ластануы туралы дерекқор жасалды және ғалымдар мен мемлекеттік органдарға қолжетімді.</w:t>
            </w:r>
          </w:p>
          <w:p w14:paraId="2AFD4355" w14:textId="77777777" w:rsidR="00893390" w:rsidRPr="0074217A" w:rsidRDefault="00893390" w:rsidP="0074217A">
            <w:pPr>
              <w:numPr>
                <w:ilvl w:val="0"/>
                <w:numId w:val="95"/>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Ластану заңдылықтарын анықтау үшін статистикалық талдау әдістері жасалды.</w:t>
            </w:r>
          </w:p>
          <w:p w14:paraId="510CD85D" w14:textId="77777777" w:rsidR="00893390" w:rsidRPr="0074217A" w:rsidRDefault="00893390" w:rsidP="0074217A">
            <w:pPr>
              <w:numPr>
                <w:ilvl w:val="0"/>
                <w:numId w:val="95"/>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Климаттың өзгеруін ескере отырып, су сапасын болжау әдістері әзірленді.</w:t>
            </w:r>
          </w:p>
          <w:p w14:paraId="74D5425F" w14:textId="77777777" w:rsidR="00893390" w:rsidRPr="0074217A" w:rsidRDefault="00893390" w:rsidP="0074217A">
            <w:pPr>
              <w:numPr>
                <w:ilvl w:val="0"/>
                <w:numId w:val="95"/>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API интерфейстері ұлттық және халықаралық мониторинг жүйелерімен интеграциялау үшін әзірленді.</w:t>
            </w:r>
          </w:p>
          <w:p w14:paraId="34602781"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b/>
                <w:bCs/>
                <w:sz w:val="24"/>
                <w:szCs w:val="24"/>
                <w:lang w:eastAsia="ar-SA"/>
              </w:rPr>
            </w:pPr>
            <w:r w:rsidRPr="0074217A">
              <w:rPr>
                <w:rFonts w:ascii="Times New Roman" w:eastAsia="Times New Roman" w:hAnsi="Times New Roman" w:cs="Times New Roman"/>
                <w:b/>
                <w:bCs/>
                <w:sz w:val="24"/>
                <w:szCs w:val="24"/>
                <w:lang w:eastAsia="ar-SA"/>
              </w:rPr>
              <w:t>Су ресурстарын басқарудың инновациялық технологияларын әзірлеу туралы:</w:t>
            </w:r>
          </w:p>
          <w:p w14:paraId="67D85667"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Ластаушы заттардың таралуын болжау алгоритмдері әзірленді.</w:t>
            </w:r>
          </w:p>
          <w:p w14:paraId="7177A5C0"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Су сапасының өзгеруін болжамдық талдау жүйесі жасалды.</w:t>
            </w:r>
          </w:p>
          <w:p w14:paraId="161EAC04"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Су ресурстарының жай-күйін бақылау үшін IoT құрылғылары біріктірілді.</w:t>
            </w:r>
          </w:p>
          <w:p w14:paraId="31B9D345"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Судың ластануын азайту үшін ауыл шаруашылығы тәжірибелері оңтайландырылды.</w:t>
            </w:r>
          </w:p>
          <w:p w14:paraId="40EAD249"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Су ресурстарын басқару сценарийлерін тексеру үшін су экожүйелерінің сандық егіздері жасалды.</w:t>
            </w:r>
          </w:p>
          <w:p w14:paraId="0B921AA8"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b/>
                <w:bCs/>
                <w:sz w:val="24"/>
                <w:szCs w:val="24"/>
                <w:lang w:eastAsia="ar-SA"/>
              </w:rPr>
            </w:pPr>
            <w:r w:rsidRPr="0074217A">
              <w:rPr>
                <w:rFonts w:ascii="Times New Roman" w:eastAsia="Times New Roman" w:hAnsi="Times New Roman" w:cs="Times New Roman"/>
                <w:b/>
                <w:bCs/>
                <w:sz w:val="24"/>
                <w:szCs w:val="24"/>
                <w:lang w:eastAsia="ar-SA"/>
              </w:rPr>
              <w:t>Шешімдерді сынақтан өткізу және масштабтау:</w:t>
            </w:r>
          </w:p>
          <w:p w14:paraId="7F15543A"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80"/>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Әртүрлі климаттық және агроэкологиялық жағдайлары бар пилоттық аймақтар таңдалды.</w:t>
            </w:r>
          </w:p>
          <w:p w14:paraId="704D33EC"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80"/>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Ұсынылған шешімдердің тиімділігін бағалау критерийлері әзірленді.</w:t>
            </w:r>
          </w:p>
          <w:p w14:paraId="5CCDD281"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80"/>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Су сапасын бақылаудың жаңа технологияларының зертханалық сынақтары жүргізілді.</w:t>
            </w:r>
          </w:p>
          <w:p w14:paraId="5F117CBF"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80"/>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Ауыл шаруашылығы аймақтарында далалық сынақтар ұйымдастырылды.</w:t>
            </w:r>
          </w:p>
          <w:p w14:paraId="3CEB9C14"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80"/>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Фермерлер мен сарапшылардың пікірлері негізінде технологиялардың тиімділігіне талдау жүргізілді.</w:t>
            </w:r>
          </w:p>
          <w:p w14:paraId="35CF8C4C"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80"/>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Әртүрлі климаттық аймақтарға технологияларды бейімдеу бойынша ұсыныстар әзірленді.</w:t>
            </w:r>
          </w:p>
          <w:p w14:paraId="76462210"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tabs>
                <w:tab w:val="left" w:pos="241"/>
              </w:tabs>
              <w:suppressAutoHyphens/>
              <w:spacing w:after="0" w:line="256" w:lineRule="auto"/>
              <w:jc w:val="both"/>
              <w:rPr>
                <w:rFonts w:ascii="Times New Roman" w:eastAsia="Times New Roman" w:hAnsi="Times New Roman" w:cs="Times New Roman"/>
                <w:b/>
                <w:bCs/>
                <w:sz w:val="24"/>
                <w:szCs w:val="24"/>
                <w:lang w:eastAsia="ar-SA"/>
              </w:rPr>
            </w:pPr>
            <w:r w:rsidRPr="0074217A">
              <w:rPr>
                <w:rFonts w:ascii="Times New Roman" w:eastAsia="Times New Roman" w:hAnsi="Times New Roman" w:cs="Times New Roman"/>
                <w:b/>
                <w:bCs/>
                <w:sz w:val="24"/>
                <w:szCs w:val="24"/>
                <w:lang w:eastAsia="ar-SA"/>
              </w:rPr>
              <w:t>Саясаттар мен ұсыныстар әзірленді:</w:t>
            </w:r>
          </w:p>
          <w:p w14:paraId="7B95B393"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Суды пайдаланудың жаңа стандарттарын әзірлеу үшін саясаткерлермен, ғалымдармен және фермерлермен консультациялар өткізілді.</w:t>
            </w:r>
          </w:p>
          <w:p w14:paraId="391700AB"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Ауыл шаруашылығы өндірісінің экологиялық тұрақтылығын бағалау механизмдері енгізілді.</w:t>
            </w:r>
          </w:p>
          <w:p w14:paraId="42817A1C"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Су ресурстарын тиімді пайдалану бойынша фермерлерге арналған білім беру бағдарламалары әзірленді.</w:t>
            </w:r>
          </w:p>
          <w:p w14:paraId="7C3663C7"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Климаттың өзгеруінің су ресурстарына әсері туралы аналитикалық есептер дайындалды.</w:t>
            </w:r>
          </w:p>
          <w:p w14:paraId="4D9EC0CE"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Тыңайтқыштар мен пестицидтерден судың ластануын азайту стратегиясы әзірленді.</w:t>
            </w:r>
          </w:p>
          <w:p w14:paraId="5E576DE2"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Ауыл шаруашылығындағы инновациялық және су үнемдейтін технологияларды қаржыландыру бойынша ұсыныстар әзірленді.</w:t>
            </w:r>
          </w:p>
          <w:p w14:paraId="5B1F6924" w14:textId="77777777" w:rsidR="00893390" w:rsidRPr="0074217A" w:rsidRDefault="00893390" w:rsidP="0074217A">
            <w:pPr>
              <w:numPr>
                <w:ilvl w:val="0"/>
                <w:numId w:val="96"/>
              </w:numPr>
              <w:pBdr>
                <w:top w:val="single" w:sz="4" w:space="5" w:color="FFFFFF"/>
                <w:left w:val="single" w:sz="4" w:space="10" w:color="FFFFFF"/>
                <w:bottom w:val="single" w:sz="4" w:space="5" w:color="FFFFFF"/>
                <w:right w:val="single" w:sz="4" w:space="10" w:color="FFFFFF"/>
              </w:pBdr>
              <w:tabs>
                <w:tab w:val="left" w:pos="241"/>
                <w:tab w:val="left" w:pos="462"/>
              </w:tab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Тұрақты суды пайдалану бойынша халықаралық конференциялар мен жұмыс топтары ұйымдастырылды.</w:t>
            </w:r>
          </w:p>
          <w:p w14:paraId="5F117573" w14:textId="77777777" w:rsidR="00893390" w:rsidRPr="0074217A" w:rsidRDefault="00893390" w:rsidP="00893390">
            <w:pPr>
              <w:tabs>
                <w:tab w:val="left" w:pos="241"/>
                <w:tab w:val="left" w:pos="443"/>
                <w:tab w:val="left" w:pos="993"/>
              </w:tabs>
              <w:suppressAutoHyphens/>
              <w:autoSpaceDE w:val="0"/>
              <w:autoSpaceDN w:val="0"/>
              <w:adjustRightInd w:val="0"/>
              <w:spacing w:line="240" w:lineRule="auto"/>
              <w:contextualSpacing/>
              <w:jc w:val="both"/>
              <w:rPr>
                <w:rFonts w:ascii="Times New Roman" w:eastAsia="Calibri" w:hAnsi="Times New Roman" w:cs="Times New Roman"/>
                <w:b/>
                <w:iCs/>
                <w:kern w:val="0"/>
                <w:sz w:val="24"/>
                <w:szCs w:val="24"/>
                <w14:ligatures w14:val="none"/>
              </w:rPr>
            </w:pPr>
            <w:r w:rsidRPr="0074217A">
              <w:rPr>
                <w:rFonts w:ascii="Times New Roman" w:eastAsia="Times New Roman" w:hAnsi="Times New Roman" w:cs="Times New Roman"/>
                <w:b/>
                <w:iCs/>
                <w:kern w:val="0"/>
                <w:sz w:val="24"/>
                <w:szCs w:val="24"/>
                <w:lang w:eastAsia="ar-SA"/>
                <w14:ligatures w14:val="none"/>
              </w:rPr>
              <w:t>Бағдарламаны іске асыру аяқталған кезде келесілердің орындалуын қамтамасыз ету қажет:</w:t>
            </w:r>
          </w:p>
          <w:p w14:paraId="3BD3A1C8" w14:textId="77777777" w:rsidR="00893390" w:rsidRPr="0074217A" w:rsidRDefault="00893390" w:rsidP="0074217A">
            <w:pPr>
              <w:numPr>
                <w:ilvl w:val="0"/>
                <w:numId w:val="97"/>
              </w:numPr>
              <w:tabs>
                <w:tab w:val="left" w:pos="426"/>
                <w:tab w:val="left" w:pos="993"/>
              </w:tabs>
              <w:suppressAutoHyphens/>
              <w:autoSpaceDE w:val="0"/>
              <w:autoSpaceDN w:val="0"/>
              <w:adjustRightInd w:val="0"/>
              <w:spacing w:after="0" w:line="240" w:lineRule="auto"/>
              <w:ind w:left="890"/>
              <w:contextualSpacing/>
              <w:jc w:val="both"/>
              <w:rPr>
                <w:rFonts w:ascii="Times New Roman" w:eastAsia="Calibri" w:hAnsi="Times New Roman" w:cs="Times New Roman"/>
                <w:iCs/>
                <w:kern w:val="0"/>
                <w:sz w:val="24"/>
                <w:szCs w:val="24"/>
                <w14:ligatures w14:val="none"/>
              </w:rPr>
            </w:pPr>
            <w:r w:rsidRPr="0074217A">
              <w:rPr>
                <w:rFonts w:ascii="Times New Roman" w:eastAsia="Calibri" w:hAnsi="Times New Roman" w:cs="Times New Roman"/>
                <w:iCs/>
                <w:kern w:val="0"/>
                <w:sz w:val="24"/>
                <w:szCs w:val="24"/>
                <w14:ligatures w14:val="none"/>
              </w:rPr>
              <w:t>сатылған жоғары технологиялық өнімдердің және/немесе инженерлік қызметтердің көлемі</w:t>
            </w:r>
            <w:r w:rsidRPr="0074217A">
              <w:rPr>
                <w:rFonts w:ascii="Times New Roman" w:eastAsia="Calibri" w:hAnsi="Times New Roman" w:cs="Times New Roman"/>
                <w:b/>
                <w:iCs/>
                <w:kern w:val="0"/>
                <w:sz w:val="24"/>
                <w:szCs w:val="24"/>
                <w14:ligatures w14:val="none"/>
              </w:rPr>
              <w:t xml:space="preserve"> </w:t>
            </w:r>
            <w:r w:rsidRPr="0074217A">
              <w:rPr>
                <w:rFonts w:ascii="Times New Roman" w:eastAsia="Calibri" w:hAnsi="Times New Roman" w:cs="Times New Roman"/>
                <w:iCs/>
                <w:kern w:val="0"/>
                <w:sz w:val="24"/>
                <w:szCs w:val="24"/>
                <w14:ligatures w14:val="none"/>
              </w:rPr>
              <w:t>ғылыми-техникалық тапсырмаға бөлінген соманың кемінде 10 %-ын құрауы тиіс;</w:t>
            </w:r>
          </w:p>
          <w:p w14:paraId="40F249CD" w14:textId="77777777" w:rsidR="00893390" w:rsidRPr="0074217A" w:rsidRDefault="00893390" w:rsidP="0074217A">
            <w:pPr>
              <w:numPr>
                <w:ilvl w:val="0"/>
                <w:numId w:val="97"/>
              </w:numPr>
              <w:tabs>
                <w:tab w:val="left" w:pos="426"/>
                <w:tab w:val="left" w:pos="993"/>
              </w:tabs>
              <w:suppressAutoHyphens/>
              <w:autoSpaceDE w:val="0"/>
              <w:autoSpaceDN w:val="0"/>
              <w:adjustRightInd w:val="0"/>
              <w:spacing w:after="0" w:line="240" w:lineRule="auto"/>
              <w:ind w:left="890"/>
              <w:contextualSpacing/>
              <w:jc w:val="both"/>
              <w:rPr>
                <w:rFonts w:ascii="Times New Roman" w:eastAsia="Calibri" w:hAnsi="Times New Roman" w:cs="Times New Roman"/>
                <w:iCs/>
                <w:kern w:val="0"/>
                <w:sz w:val="24"/>
                <w:szCs w:val="24"/>
                <w14:ligatures w14:val="none"/>
              </w:rPr>
            </w:pPr>
            <w:r w:rsidRPr="0074217A">
              <w:rPr>
                <w:rFonts w:ascii="Times New Roman" w:eastAsia="Calibri" w:hAnsi="Times New Roman" w:cs="Times New Roman"/>
                <w:iCs/>
                <w:kern w:val="0"/>
                <w:sz w:val="24"/>
                <w:szCs w:val="24"/>
                <w14:ligatures w14:val="none"/>
              </w:rPr>
              <w:t>дамуға арналған негізгі капиталға тартылған инвестициялардың көлемі ғылыми-техникалық тапсырмаға бөлінген соманың кемінде 7%-ын құрауы тиіс;</w:t>
            </w:r>
          </w:p>
          <w:p w14:paraId="2A0616A4" w14:textId="77777777" w:rsidR="00893390" w:rsidRPr="0074217A" w:rsidRDefault="00893390" w:rsidP="0074217A">
            <w:pPr>
              <w:numPr>
                <w:ilvl w:val="0"/>
                <w:numId w:val="97"/>
              </w:numPr>
              <w:tabs>
                <w:tab w:val="left" w:pos="426"/>
                <w:tab w:val="left" w:pos="993"/>
              </w:tabs>
              <w:suppressAutoHyphens/>
              <w:autoSpaceDE w:val="0"/>
              <w:autoSpaceDN w:val="0"/>
              <w:adjustRightInd w:val="0"/>
              <w:spacing w:after="0" w:line="240" w:lineRule="auto"/>
              <w:ind w:left="890"/>
              <w:contextualSpacing/>
              <w:jc w:val="both"/>
              <w:rPr>
                <w:rFonts w:ascii="Times New Roman" w:eastAsia="Calibri" w:hAnsi="Times New Roman" w:cs="Times New Roman"/>
                <w:iCs/>
                <w:kern w:val="0"/>
                <w:sz w:val="24"/>
                <w:szCs w:val="24"/>
                <w14:ligatures w14:val="none"/>
              </w:rPr>
            </w:pPr>
            <w:r w:rsidRPr="0074217A">
              <w:rPr>
                <w:rFonts w:ascii="Times New Roman" w:eastAsia="Calibri" w:hAnsi="Times New Roman" w:cs="Times New Roman"/>
                <w:iCs/>
                <w:kern w:val="0"/>
                <w:sz w:val="24"/>
                <w:szCs w:val="24"/>
                <w14:ligatures w14:val="none"/>
              </w:rPr>
              <w:t>жоғары технологиялық өнімдер мен қызметтерді сату нәтижелері бойынша салық жеңілдіктерінің болуы;</w:t>
            </w:r>
          </w:p>
          <w:p w14:paraId="469F4AE6" w14:textId="77777777" w:rsidR="00893390" w:rsidRPr="0074217A" w:rsidRDefault="00893390" w:rsidP="0074217A">
            <w:pPr>
              <w:numPr>
                <w:ilvl w:val="0"/>
                <w:numId w:val="97"/>
              </w:numPr>
              <w:tabs>
                <w:tab w:val="left" w:pos="426"/>
                <w:tab w:val="left" w:pos="993"/>
              </w:tabs>
              <w:suppressAutoHyphens/>
              <w:autoSpaceDE w:val="0"/>
              <w:autoSpaceDN w:val="0"/>
              <w:adjustRightInd w:val="0"/>
              <w:spacing w:after="0" w:line="240" w:lineRule="auto"/>
              <w:ind w:left="890"/>
              <w:contextualSpacing/>
              <w:jc w:val="both"/>
              <w:rPr>
                <w:rFonts w:ascii="Times New Roman" w:eastAsia="Calibri" w:hAnsi="Times New Roman" w:cs="Times New Roman"/>
                <w:iCs/>
                <w:kern w:val="0"/>
                <w:sz w:val="24"/>
                <w:szCs w:val="24"/>
                <w14:ligatures w14:val="none"/>
              </w:rPr>
            </w:pPr>
            <w:r w:rsidRPr="0074217A">
              <w:rPr>
                <w:rFonts w:ascii="Times New Roman" w:eastAsia="Calibri" w:hAnsi="Times New Roman" w:cs="Times New Roman"/>
                <w:iCs/>
                <w:kern w:val="0"/>
                <w:sz w:val="24"/>
                <w:szCs w:val="24"/>
                <w14:ligatures w14:val="none"/>
              </w:rPr>
              <w:t>ғылыми және/немесе ғылыми-техникалық қызметтің нәтижелерін инновацияларды әзірлейтін және/немесе коммерцияландыратын кемінде 3 (үш) тіркелген стартап;</w:t>
            </w:r>
          </w:p>
          <w:p w14:paraId="680931AB" w14:textId="77777777" w:rsidR="00893390" w:rsidRPr="0074217A" w:rsidRDefault="00893390" w:rsidP="0074217A">
            <w:pPr>
              <w:numPr>
                <w:ilvl w:val="0"/>
                <w:numId w:val="97"/>
              </w:numPr>
              <w:tabs>
                <w:tab w:val="left" w:pos="426"/>
                <w:tab w:val="left" w:pos="993"/>
              </w:tabs>
              <w:suppressAutoHyphens/>
              <w:autoSpaceDE w:val="0"/>
              <w:autoSpaceDN w:val="0"/>
              <w:adjustRightInd w:val="0"/>
              <w:spacing w:after="0" w:line="240" w:lineRule="auto"/>
              <w:ind w:left="890"/>
              <w:contextualSpacing/>
              <w:jc w:val="both"/>
              <w:rPr>
                <w:rFonts w:ascii="Times New Roman" w:eastAsia="Calibri" w:hAnsi="Times New Roman" w:cs="Times New Roman"/>
                <w:iCs/>
                <w:kern w:val="0"/>
                <w:sz w:val="24"/>
                <w:szCs w:val="24"/>
                <w14:ligatures w14:val="none"/>
              </w:rPr>
            </w:pPr>
            <w:r w:rsidRPr="0074217A">
              <w:rPr>
                <w:rFonts w:ascii="Times New Roman" w:eastAsia="Calibri" w:hAnsi="Times New Roman" w:cs="Times New Roman"/>
                <w:iCs/>
                <w:kern w:val="0"/>
                <w:sz w:val="24"/>
                <w:szCs w:val="24"/>
                <w14:ligatures w14:val="none"/>
              </w:rPr>
              <w:t>инновацияларды әзірлейтін және/немесе ғылыми және (немесе) ғылыми-техникалық қызмет нәтижелерін коммерцияландыратын стартаптарды дамытуға тартылған қаражат (инвестициялар) көлемі ғылыми-техникалық тапсырмаға бөлінген соманың кемінде 1,5%-ын құрауы тиіс;</w:t>
            </w:r>
          </w:p>
          <w:p w14:paraId="43C35E56" w14:textId="77777777" w:rsidR="00893390" w:rsidRPr="0074217A" w:rsidRDefault="00893390" w:rsidP="0074217A">
            <w:pPr>
              <w:numPr>
                <w:ilvl w:val="0"/>
                <w:numId w:val="97"/>
              </w:numPr>
              <w:tabs>
                <w:tab w:val="left" w:pos="426"/>
                <w:tab w:val="left" w:pos="993"/>
                <w:tab w:val="left" w:pos="1134"/>
              </w:tabs>
              <w:suppressAutoHyphens/>
              <w:autoSpaceDE w:val="0"/>
              <w:autoSpaceDN w:val="0"/>
              <w:adjustRightInd w:val="0"/>
              <w:spacing w:after="0" w:line="240" w:lineRule="auto"/>
              <w:ind w:left="890"/>
              <w:contextualSpacing/>
              <w:jc w:val="both"/>
              <w:rPr>
                <w:rFonts w:ascii="Times New Roman" w:eastAsia="Calibri" w:hAnsi="Times New Roman" w:cs="Times New Roman"/>
                <w:iCs/>
                <w:sz w:val="24"/>
                <w:szCs w:val="24"/>
              </w:rPr>
            </w:pPr>
            <w:r w:rsidRPr="0074217A">
              <w:rPr>
                <w:rFonts w:ascii="Times New Roman" w:eastAsia="Calibri" w:hAnsi="Times New Roman" w:cs="Times New Roman"/>
                <w:sz w:val="24"/>
                <w:szCs w:val="28"/>
              </w:rPr>
              <w:t>кемінде 30 ғалым мен маманның қатысуымен ғылыми, технологиялық және бизнесті жеделдету бойынша іс-шаралар ұйымдастыру;</w:t>
            </w:r>
          </w:p>
          <w:p w14:paraId="3906F4B1" w14:textId="77777777" w:rsidR="00893390" w:rsidRPr="0074217A" w:rsidRDefault="00893390" w:rsidP="0074217A">
            <w:pPr>
              <w:numPr>
                <w:ilvl w:val="0"/>
                <w:numId w:val="97"/>
              </w:numPr>
              <w:tabs>
                <w:tab w:val="left" w:pos="426"/>
                <w:tab w:val="left" w:pos="993"/>
                <w:tab w:val="left" w:pos="1134"/>
              </w:tabs>
              <w:suppressAutoHyphens/>
              <w:autoSpaceDE w:val="0"/>
              <w:autoSpaceDN w:val="0"/>
              <w:adjustRightInd w:val="0"/>
              <w:spacing w:after="0" w:line="240" w:lineRule="auto"/>
              <w:ind w:left="890"/>
              <w:contextualSpacing/>
              <w:jc w:val="both"/>
              <w:rPr>
                <w:rFonts w:ascii="Times New Roman" w:eastAsia="Calibri" w:hAnsi="Times New Roman" w:cs="Times New Roman"/>
                <w:iCs/>
                <w:sz w:val="24"/>
                <w:szCs w:val="24"/>
              </w:rPr>
            </w:pPr>
            <w:r w:rsidRPr="0074217A">
              <w:rPr>
                <w:rFonts w:ascii="Times New Roman" w:eastAsia="Calibri" w:hAnsi="Times New Roman" w:cs="Times New Roman"/>
                <w:iCs/>
                <w:sz w:val="24"/>
                <w:szCs w:val="24"/>
              </w:rPr>
              <w:t>ғылыми және техникалық тапсырмалар саласында кемінде 6 (алты) PhD докторанты бітірген;</w:t>
            </w:r>
          </w:p>
          <w:p w14:paraId="5AE5EFE8" w14:textId="77777777" w:rsidR="00893390" w:rsidRPr="0074217A" w:rsidRDefault="00893390" w:rsidP="0074217A">
            <w:pPr>
              <w:numPr>
                <w:ilvl w:val="0"/>
                <w:numId w:val="97"/>
              </w:numPr>
              <w:tabs>
                <w:tab w:val="left" w:pos="426"/>
                <w:tab w:val="left" w:pos="993"/>
                <w:tab w:val="left" w:pos="1134"/>
              </w:tabs>
              <w:suppressAutoHyphens/>
              <w:autoSpaceDE w:val="0"/>
              <w:autoSpaceDN w:val="0"/>
              <w:adjustRightInd w:val="0"/>
              <w:spacing w:after="0" w:line="240" w:lineRule="auto"/>
              <w:ind w:left="890"/>
              <w:contextualSpacing/>
              <w:jc w:val="both"/>
              <w:rPr>
                <w:rFonts w:ascii="Times New Roman" w:eastAsia="Calibri" w:hAnsi="Times New Roman" w:cs="Times New Roman"/>
                <w:iCs/>
                <w:sz w:val="24"/>
                <w:szCs w:val="24"/>
              </w:rPr>
            </w:pPr>
            <w:r w:rsidRPr="0074217A">
              <w:rPr>
                <w:rFonts w:ascii="Times New Roman" w:eastAsia="Calibri" w:hAnsi="Times New Roman" w:cs="Times New Roman"/>
                <w:sz w:val="24"/>
                <w:szCs w:val="24"/>
              </w:rPr>
              <w:t xml:space="preserve">таңдалған ғылыми-техникалық тапсырма аясында зерттеу нәтижелері бойынша </w:t>
            </w:r>
            <w:r w:rsidRPr="0074217A">
              <w:rPr>
                <w:rFonts w:ascii="Times New Roman" w:eastAsia="Calibri" w:hAnsi="Times New Roman" w:cs="Times New Roman"/>
                <w:b/>
                <w:bCs/>
                <w:sz w:val="24"/>
                <w:szCs w:val="24"/>
              </w:rPr>
              <w:t>Web of Science</w:t>
            </w:r>
            <w:r w:rsidRPr="0074217A">
              <w:rPr>
                <w:rFonts w:ascii="Times New Roman" w:eastAsia="Calibri" w:hAnsi="Times New Roman" w:cs="Times New Roman"/>
                <w:sz w:val="24"/>
                <w:szCs w:val="24"/>
              </w:rPr>
              <w:t xml:space="preserve"> дерекқорында импакт-фактор көрсеткіші бойынша алғашқы екі квартильге (Q1, Q2) кіретін және (немесе) </w:t>
            </w:r>
            <w:r w:rsidRPr="0074217A">
              <w:rPr>
                <w:rFonts w:ascii="Times New Roman" w:eastAsia="Calibri" w:hAnsi="Times New Roman" w:cs="Times New Roman"/>
                <w:b/>
                <w:bCs/>
                <w:sz w:val="24"/>
                <w:szCs w:val="24"/>
              </w:rPr>
              <w:t>Scopus</w:t>
            </w:r>
            <w:r w:rsidRPr="0074217A">
              <w:rPr>
                <w:rFonts w:ascii="Times New Roman" w:eastAsia="Calibri" w:hAnsi="Times New Roman" w:cs="Times New Roman"/>
                <w:sz w:val="24"/>
                <w:szCs w:val="24"/>
              </w:rPr>
              <w:t xml:space="preserve"> дерекқорында </w:t>
            </w:r>
            <w:r w:rsidRPr="0074217A">
              <w:rPr>
                <w:rFonts w:ascii="Times New Roman" w:eastAsia="Calibri" w:hAnsi="Times New Roman" w:cs="Times New Roman"/>
                <w:b/>
                <w:bCs/>
                <w:sz w:val="24"/>
                <w:szCs w:val="24"/>
              </w:rPr>
              <w:t>CiteScore</w:t>
            </w:r>
            <w:r w:rsidRPr="0074217A">
              <w:rPr>
                <w:rFonts w:ascii="Times New Roman" w:eastAsia="Calibri" w:hAnsi="Times New Roman" w:cs="Times New Roman"/>
                <w:sz w:val="24"/>
                <w:szCs w:val="24"/>
              </w:rPr>
              <w:t xml:space="preserve"> бойынша процентилі кемінде 50 (елу) болатын рецензияланатын ғылыми басылымдарда </w:t>
            </w:r>
            <w:r w:rsidRPr="0074217A">
              <w:rPr>
                <w:rFonts w:ascii="Times New Roman" w:eastAsia="Calibri" w:hAnsi="Times New Roman" w:cs="Times New Roman"/>
                <w:b/>
                <w:bCs/>
                <w:sz w:val="24"/>
                <w:szCs w:val="24"/>
              </w:rPr>
              <w:t>кемінде 10 (он) мақала жариялау</w:t>
            </w:r>
            <w:r w:rsidRPr="0074217A">
              <w:rPr>
                <w:rFonts w:ascii="Times New Roman" w:eastAsia="Calibri" w:hAnsi="Times New Roman" w:cs="Times New Roman"/>
                <w:sz w:val="24"/>
                <w:szCs w:val="24"/>
              </w:rPr>
              <w:t>.</w:t>
            </w:r>
          </w:p>
          <w:p w14:paraId="42318DAB" w14:textId="77777777" w:rsidR="00893390" w:rsidRPr="0074217A" w:rsidRDefault="00893390" w:rsidP="0074217A">
            <w:pPr>
              <w:numPr>
                <w:ilvl w:val="0"/>
                <w:numId w:val="97"/>
              </w:numPr>
              <w:tabs>
                <w:tab w:val="left" w:pos="426"/>
                <w:tab w:val="left" w:pos="993"/>
                <w:tab w:val="left" w:pos="1134"/>
              </w:tabs>
              <w:suppressAutoHyphens/>
              <w:autoSpaceDE w:val="0"/>
              <w:autoSpaceDN w:val="0"/>
              <w:adjustRightInd w:val="0"/>
              <w:spacing w:after="0" w:line="240" w:lineRule="auto"/>
              <w:ind w:left="890"/>
              <w:contextualSpacing/>
              <w:jc w:val="both"/>
              <w:rPr>
                <w:rFonts w:ascii="Times New Roman" w:eastAsia="Calibri" w:hAnsi="Times New Roman" w:cs="Times New Roman"/>
                <w:iCs/>
                <w:sz w:val="24"/>
                <w:szCs w:val="24"/>
              </w:rPr>
            </w:pPr>
            <w:r w:rsidRPr="0074217A">
              <w:rPr>
                <w:rFonts w:ascii="Times New Roman" w:eastAsia="Calibri" w:hAnsi="Times New Roman" w:cs="Times New Roman"/>
                <w:sz w:val="24"/>
                <w:szCs w:val="24"/>
              </w:rPr>
              <w:t xml:space="preserve">ҒЖБССҚК ұсынған журналдарда </w:t>
            </w:r>
            <w:r w:rsidRPr="0074217A">
              <w:rPr>
                <w:rFonts w:ascii="Times New Roman" w:eastAsia="Calibri" w:hAnsi="Times New Roman" w:cs="Times New Roman"/>
                <w:iCs/>
                <w:sz w:val="24"/>
                <w:szCs w:val="24"/>
              </w:rPr>
              <w:t xml:space="preserve">зерттеу нәтижелеріне негізделген </w:t>
            </w:r>
            <w:r w:rsidRPr="0074217A">
              <w:rPr>
                <w:rFonts w:ascii="Times New Roman" w:eastAsia="Calibri" w:hAnsi="Times New Roman" w:cs="Times New Roman"/>
                <w:sz w:val="24"/>
                <w:szCs w:val="24"/>
              </w:rPr>
              <w:t>кемінде 20 (жиырма) мақала жариялау</w:t>
            </w:r>
            <w:r w:rsidRPr="0074217A">
              <w:rPr>
                <w:rFonts w:ascii="Times New Roman" w:eastAsia="Calibri" w:hAnsi="Times New Roman" w:cs="Times New Roman"/>
                <w:iCs/>
                <w:sz w:val="24"/>
                <w:szCs w:val="24"/>
              </w:rPr>
              <w:t>;</w:t>
            </w:r>
          </w:p>
          <w:p w14:paraId="0214B2AA" w14:textId="77777777" w:rsidR="00893390" w:rsidRPr="0074217A" w:rsidRDefault="00893390" w:rsidP="0074217A">
            <w:pPr>
              <w:numPr>
                <w:ilvl w:val="0"/>
                <w:numId w:val="97"/>
              </w:numPr>
              <w:tabs>
                <w:tab w:val="left" w:pos="426"/>
                <w:tab w:val="left" w:pos="993"/>
              </w:tabs>
              <w:spacing w:after="0" w:line="240" w:lineRule="auto"/>
              <w:ind w:left="890"/>
              <w:contextualSpacing/>
              <w:jc w:val="both"/>
              <w:rPr>
                <w:rFonts w:ascii="Times New Roman" w:eastAsia="Calibri" w:hAnsi="Times New Roman" w:cs="Times New Roman"/>
                <w:sz w:val="24"/>
                <w:szCs w:val="24"/>
              </w:rPr>
            </w:pPr>
            <w:r w:rsidRPr="0074217A">
              <w:rPr>
                <w:rFonts w:ascii="Times New Roman" w:eastAsia="Calibri" w:hAnsi="Times New Roman" w:cs="Times New Roman"/>
                <w:bCs/>
                <w:sz w:val="24"/>
                <w:szCs w:val="24"/>
              </w:rPr>
              <w:t xml:space="preserve">шетелдік патенттік ведомстволарда (еуропалық, американдық, жапондық, британдық) кемінде 2 (екі) патент немесе Derwent Innovations Index дерекқорына (Web of Science, Clarivate Analytics) енгізілген кемінде 1 (бір) шетелдік немесе халықаралық патент </w:t>
            </w:r>
            <w:r w:rsidRPr="0074217A">
              <w:rPr>
                <w:rFonts w:ascii="Times New Roman" w:eastAsia="Calibri" w:hAnsi="Times New Roman" w:cs="Times New Roman"/>
                <w:bCs/>
                <w:iCs/>
                <w:sz w:val="24"/>
                <w:szCs w:val="24"/>
              </w:rPr>
              <w:t xml:space="preserve">немесе Қазақстан Республикасының Ұлттық зияткерлік меншік институтында тіркелген кемінде 3 (үш) </w:t>
            </w:r>
            <w:r w:rsidRPr="0074217A">
              <w:rPr>
                <w:rFonts w:ascii="Times New Roman" w:eastAsia="Calibri" w:hAnsi="Times New Roman" w:cs="Times New Roman"/>
                <w:bCs/>
                <w:sz w:val="24"/>
                <w:szCs w:val="24"/>
              </w:rPr>
              <w:t>зияткерлік меншік объектісі (өнертабысқа патент; ақпараттық технологиялар саласындағы өтінімдер үшін - авторлық куәлік, ауыл шаруашылығы және ветеринария ғылымдары саласындағы өтінімдер үшін - селекциялық жетістіктер)</w:t>
            </w:r>
            <w:r w:rsidRPr="0074217A">
              <w:rPr>
                <w:rFonts w:ascii="Times New Roman" w:eastAsia="Calibri" w:hAnsi="Times New Roman" w:cs="Times New Roman"/>
                <w:sz w:val="24"/>
                <w:szCs w:val="24"/>
              </w:rPr>
              <w:t>.</w:t>
            </w:r>
          </w:p>
          <w:p w14:paraId="6F16D98E" w14:textId="77777777" w:rsidR="00893390" w:rsidRPr="0074217A" w:rsidRDefault="00893390" w:rsidP="0074217A">
            <w:pPr>
              <w:numPr>
                <w:ilvl w:val="0"/>
                <w:numId w:val="97"/>
              </w:numPr>
              <w:tabs>
                <w:tab w:val="left" w:pos="426"/>
                <w:tab w:val="left" w:pos="993"/>
                <w:tab w:val="left" w:pos="1134"/>
              </w:tabs>
              <w:suppressAutoHyphens/>
              <w:autoSpaceDE w:val="0"/>
              <w:autoSpaceDN w:val="0"/>
              <w:adjustRightInd w:val="0"/>
              <w:spacing w:after="0" w:line="240" w:lineRule="auto"/>
              <w:ind w:left="890"/>
              <w:contextualSpacing/>
              <w:jc w:val="both"/>
              <w:rPr>
                <w:rFonts w:ascii="Times New Roman" w:eastAsia="Calibri" w:hAnsi="Times New Roman" w:cs="Times New Roman"/>
                <w:iCs/>
                <w:sz w:val="24"/>
                <w:szCs w:val="24"/>
              </w:rPr>
            </w:pPr>
            <w:r w:rsidRPr="0074217A">
              <w:rPr>
                <w:rFonts w:ascii="Times New Roman" w:eastAsia="Calibri" w:hAnsi="Times New Roman" w:cs="Times New Roman"/>
                <w:sz w:val="24"/>
                <w:szCs w:val="28"/>
              </w:rPr>
              <w:t xml:space="preserve">кемінде 1 (бір) </w:t>
            </w:r>
            <w:r w:rsidRPr="0074217A">
              <w:rPr>
                <w:rFonts w:ascii="Times New Roman" w:eastAsia="Times New Roman" w:hAnsi="Times New Roman" w:cs="Times New Roman"/>
                <w:sz w:val="24"/>
                <w:szCs w:val="24"/>
                <w:lang w:eastAsia="ar-SA"/>
              </w:rPr>
              <w:t>лицензиялық келісім және зияткерлік меншікке құқықтарды беру туралы келісімдер;</w:t>
            </w:r>
          </w:p>
          <w:p w14:paraId="5AA50676" w14:textId="77777777" w:rsidR="00893390" w:rsidRPr="0074217A" w:rsidRDefault="00893390" w:rsidP="0074217A">
            <w:pPr>
              <w:numPr>
                <w:ilvl w:val="0"/>
                <w:numId w:val="97"/>
              </w:numPr>
              <w:tabs>
                <w:tab w:val="left" w:pos="426"/>
                <w:tab w:val="left" w:pos="1134"/>
              </w:tabs>
              <w:spacing w:after="0" w:line="240" w:lineRule="auto"/>
              <w:ind w:left="890"/>
              <w:contextualSpacing/>
              <w:jc w:val="both"/>
              <w:rPr>
                <w:rFonts w:ascii="Times New Roman" w:eastAsia="Calibri" w:hAnsi="Times New Roman" w:cs="Times New Roman"/>
                <w:sz w:val="24"/>
                <w:szCs w:val="24"/>
              </w:rPr>
            </w:pPr>
            <w:r w:rsidRPr="0074217A">
              <w:rPr>
                <w:rFonts w:ascii="Times New Roman" w:eastAsia="Calibri" w:hAnsi="Times New Roman" w:cs="Times New Roman"/>
                <w:bCs/>
                <w:sz w:val="24"/>
                <w:szCs w:val="24"/>
              </w:rPr>
              <w:t>аккредиттеу сертификатын және/немесе лицензиясын алу</w:t>
            </w:r>
            <w:r w:rsidRPr="0074217A">
              <w:rPr>
                <w:rFonts w:ascii="Times New Roman" w:eastAsia="Calibri" w:hAnsi="Times New Roman" w:cs="Times New Roman"/>
                <w:b/>
                <w:bCs/>
                <w:sz w:val="24"/>
                <w:szCs w:val="24"/>
              </w:rPr>
              <w:t xml:space="preserve"> </w:t>
            </w:r>
            <w:r w:rsidRPr="0074217A">
              <w:rPr>
                <w:rFonts w:ascii="Times New Roman" w:eastAsia="Calibri" w:hAnsi="Times New Roman" w:cs="Times New Roman"/>
                <w:iCs/>
                <w:sz w:val="24"/>
                <w:szCs w:val="24"/>
              </w:rPr>
              <w:t xml:space="preserve">Қазақстан Республикасының заңнамасына сәйкес ғылыми-техникалық тапсырмалар </w:t>
            </w:r>
            <w:r w:rsidRPr="0074217A">
              <w:rPr>
                <w:rFonts w:ascii="Times New Roman" w:eastAsia="Calibri" w:hAnsi="Times New Roman" w:cs="Times New Roman"/>
                <w:bCs/>
                <w:sz w:val="24"/>
                <w:szCs w:val="24"/>
              </w:rPr>
              <w:t>бойынша жүзеге асырылатын қызмет түрі бойынша.</w:t>
            </w:r>
          </w:p>
          <w:p w14:paraId="07F5C09A" w14:textId="77777777" w:rsidR="00893390" w:rsidRPr="0074217A" w:rsidRDefault="00893390" w:rsidP="0074217A">
            <w:pPr>
              <w:numPr>
                <w:ilvl w:val="0"/>
                <w:numId w:val="97"/>
              </w:numPr>
              <w:tabs>
                <w:tab w:val="left" w:pos="426"/>
                <w:tab w:val="left" w:pos="1134"/>
              </w:tabs>
              <w:autoSpaceDE w:val="0"/>
              <w:autoSpaceDN w:val="0"/>
              <w:adjustRightInd w:val="0"/>
              <w:spacing w:after="0" w:line="240" w:lineRule="auto"/>
              <w:ind w:left="890"/>
              <w:contextualSpacing/>
              <w:jc w:val="both"/>
              <w:rPr>
                <w:rFonts w:ascii="Times New Roman" w:eastAsia="Times New Roman" w:hAnsi="Times New Roman" w:cs="Times New Roman"/>
                <w:iCs/>
                <w:sz w:val="24"/>
                <w:szCs w:val="24"/>
                <w:lang w:eastAsia="ar-SA"/>
              </w:rPr>
            </w:pPr>
            <w:r w:rsidRPr="0074217A">
              <w:rPr>
                <w:rFonts w:ascii="Times New Roman" w:eastAsia="Calibri" w:hAnsi="Times New Roman" w:cs="Times New Roman"/>
                <w:iCs/>
                <w:sz w:val="24"/>
                <w:szCs w:val="24"/>
              </w:rPr>
              <w:t>бағдарлама бейініндегі зертханаларды аккредиттеу немесе аккредиттеу аясын кеңейту.</w:t>
            </w:r>
          </w:p>
          <w:p w14:paraId="79EA7E5A" w14:textId="77777777" w:rsidR="00893390" w:rsidRPr="0074217A" w:rsidRDefault="00893390" w:rsidP="0074217A">
            <w:pPr>
              <w:numPr>
                <w:ilvl w:val="0"/>
                <w:numId w:val="97"/>
              </w:numPr>
              <w:tabs>
                <w:tab w:val="left" w:pos="426"/>
                <w:tab w:val="left" w:pos="1134"/>
              </w:tabs>
              <w:spacing w:after="0" w:line="240" w:lineRule="auto"/>
              <w:ind w:left="890"/>
              <w:contextualSpacing/>
              <w:jc w:val="both"/>
              <w:rPr>
                <w:rFonts w:ascii="Times New Roman" w:eastAsia="Calibri" w:hAnsi="Times New Roman" w:cs="Times New Roman"/>
                <w:iCs/>
                <w:sz w:val="24"/>
                <w:szCs w:val="24"/>
              </w:rPr>
            </w:pPr>
            <w:r w:rsidRPr="0074217A">
              <w:rPr>
                <w:rFonts w:ascii="Times New Roman" w:eastAsia="Calibri" w:hAnsi="Times New Roman" w:cs="Times New Roman"/>
                <w:iCs/>
                <w:sz w:val="24"/>
                <w:szCs w:val="24"/>
              </w:rPr>
              <w:t>Сатып алынған жабдық электрондық зертханалардың бірыңғай платформасында (e-lab) тіркелуі тиіс.</w:t>
            </w:r>
          </w:p>
        </w:tc>
      </w:tr>
      <w:tr w:rsidR="00893390" w:rsidRPr="0074217A" w14:paraId="1C8531F7" w14:textId="77777777" w:rsidTr="00893390">
        <w:trPr>
          <w:trHeight w:val="20"/>
          <w:jc w:val="center"/>
        </w:trPr>
        <w:tc>
          <w:tcPr>
            <w:tcW w:w="10205"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B3F8FFA"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rPr>
                <w:rFonts w:ascii="Times New Roman" w:eastAsia="Times New Roman" w:hAnsi="Times New Roman" w:cs="Times New Roman"/>
                <w:sz w:val="24"/>
                <w:szCs w:val="24"/>
                <w:lang w:eastAsia="ar-SA"/>
              </w:rPr>
            </w:pPr>
            <w:r w:rsidRPr="0074217A">
              <w:rPr>
                <w:rFonts w:ascii="Times New Roman" w:eastAsia="Times New Roman" w:hAnsi="Times New Roman" w:cs="Times New Roman"/>
                <w:b/>
                <w:bCs/>
                <w:sz w:val="24"/>
                <w:szCs w:val="24"/>
                <w:lang w:eastAsia="ar-SA"/>
              </w:rPr>
              <w:t xml:space="preserve">4.2 Қорытынды нәтиже: </w:t>
            </w:r>
            <w:r w:rsidRPr="0074217A">
              <w:rPr>
                <w:rFonts w:ascii="Times New Roman" w:eastAsia="Times New Roman" w:hAnsi="Times New Roman" w:cs="Times New Roman"/>
                <w:sz w:val="24"/>
                <w:szCs w:val="24"/>
                <w:lang w:eastAsia="ar-SA"/>
              </w:rPr>
              <w:br/>
              <w:t>Осы Бағдарламаның негізгі көрсеткіштері:</w:t>
            </w:r>
          </w:p>
          <w:p w14:paraId="1083380C"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
                <w:bCs/>
                <w:sz w:val="24"/>
                <w:szCs w:val="24"/>
                <w:lang w:eastAsia="ar-SA"/>
              </w:rPr>
              <w:t xml:space="preserve">Техникалық әсер. </w:t>
            </w:r>
            <w:r w:rsidRPr="0074217A">
              <w:rPr>
                <w:rFonts w:ascii="Times New Roman" w:eastAsia="Times New Roman" w:hAnsi="Times New Roman" w:cs="Times New Roman"/>
                <w:sz w:val="24"/>
                <w:szCs w:val="24"/>
                <w:lang w:eastAsia="ar-SA"/>
              </w:rPr>
              <w:t>Ғылыми бағдарламаны іске асыру ұлттық және аймақтық деңгейлерде су ресурстарын басқару тетіктерін жақсартуға ықпал етеді. БҰҰ-ның Тұрақты даму мақсаттарына (ТДМ) қол жеткізілді. Қоршаған ортаны қорғау нормалары мен стандарттары саясат деңгейінде күшейтілді. Орталық Азия үшін Жасыл келісім аясында жаңа бастамалар әзірленді.</w:t>
            </w:r>
          </w:p>
          <w:p w14:paraId="1509F01D"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Regular" w:eastAsia="Times New Roman" w:hAnsi="Times New Roman Regular" w:cs="Times New Roman Regular"/>
                <w:sz w:val="24"/>
                <w:szCs w:val="24"/>
                <w:lang w:eastAsia="ar-SA"/>
              </w:rPr>
            </w:pPr>
            <w:r w:rsidRPr="0074217A">
              <w:rPr>
                <w:rFonts w:ascii="Times New Roman" w:eastAsia="Times New Roman" w:hAnsi="Times New Roman" w:cs="Times New Roman"/>
                <w:b/>
                <w:bCs/>
                <w:sz w:val="24"/>
                <w:szCs w:val="24"/>
                <w:lang w:eastAsia="ar-SA"/>
              </w:rPr>
              <w:t xml:space="preserve">Ғылыми әсер. </w:t>
            </w:r>
            <w:r w:rsidRPr="0074217A">
              <w:rPr>
                <w:rFonts w:ascii="Times New Roman" w:eastAsia="Times New Roman" w:hAnsi="Times New Roman" w:cs="Times New Roman"/>
                <w:sz w:val="24"/>
                <w:szCs w:val="24"/>
                <w:lang w:eastAsia="ar-SA"/>
              </w:rPr>
              <w:t xml:space="preserve">Бағдарламаның нәтижелері келесі ғылыми жетістіктерге әкеледі: </w:t>
            </w:r>
            <w:r w:rsidRPr="0074217A">
              <w:rPr>
                <w:rFonts w:ascii="Times New Roman Regular" w:eastAsia="Times New Roman" w:hAnsi="Times New Roman Regular" w:cs="Times New Roman Regular"/>
                <w:sz w:val="24"/>
                <w:szCs w:val="24"/>
                <w:lang w:eastAsia="ar-SA"/>
              </w:rPr>
              <w:t>қоршаған ортаны болжау үшін машиналық оқыту әдістері әзірленді; климаттың өзгеруінің су ресурстарына әсері туралы білім негіздері жасалды; сенсорлық технологияларды қолдана отырып, судың ластануын бағалау әдістері жетілдірілді; және жарияланымдар мен ғылыми ынтымақтастықтың артуы.</w:t>
            </w:r>
          </w:p>
          <w:p w14:paraId="394D5483" w14:textId="77777777" w:rsidR="00893390" w:rsidRPr="0074217A" w:rsidRDefault="00893390" w:rsidP="00893390">
            <w:pPr>
              <w:keepNext/>
              <w:keepLines/>
              <w:spacing w:after="0" w:line="240" w:lineRule="auto"/>
              <w:jc w:val="both"/>
              <w:outlineLvl w:val="3"/>
              <w:rPr>
                <w:rFonts w:ascii="Calibri Light" w:eastAsia="Times New Roman" w:hAnsi="Calibri Light" w:cs="Times New Roman"/>
                <w:b/>
                <w:bCs/>
                <w:kern w:val="0"/>
                <w:sz w:val="24"/>
                <w:szCs w:val="24"/>
                <w:lang w:eastAsia="ru-RU"/>
                <w14:ligatures w14:val="none"/>
              </w:rPr>
            </w:pPr>
            <w:r w:rsidRPr="0074217A">
              <w:rPr>
                <w:rFonts w:ascii="Times New Roman" w:eastAsia="Times New Roman" w:hAnsi="Times New Roman" w:cs="Times New Roman"/>
                <w:b/>
                <w:bCs/>
                <w:kern w:val="0"/>
                <w:sz w:val="24"/>
                <w:szCs w:val="24"/>
                <w:lang w:eastAsia="ru-RU"/>
                <w14:ligatures w14:val="none"/>
              </w:rPr>
              <w:t xml:space="preserve">Экономикалық әсер. </w:t>
            </w:r>
            <w:r w:rsidRPr="0074217A">
              <w:rPr>
                <w:rFonts w:ascii="Times New Roman" w:eastAsia="Times New Roman" w:hAnsi="Times New Roman" w:cs="Times New Roman"/>
                <w:kern w:val="0"/>
                <w:sz w:val="24"/>
                <w:szCs w:val="24"/>
                <w:lang w:eastAsia="ru-RU"/>
                <w14:ligatures w14:val="none"/>
              </w:rPr>
              <w:t xml:space="preserve">Бағдарламаны іске асырудың экономикалық әсеріне мыналар кіреді: </w:t>
            </w:r>
            <w:r w:rsidRPr="0074217A">
              <w:rPr>
                <w:rFonts w:ascii="Times New Roman Regular" w:eastAsia="Times New Roman" w:hAnsi="Times New Roman Regular" w:cs="Times New Roman Regular"/>
                <w:kern w:val="0"/>
                <w:sz w:val="24"/>
                <w:szCs w:val="24"/>
                <w:lang w:eastAsia="ru-RU"/>
                <w14:ligatures w14:val="none"/>
              </w:rPr>
              <w:t>су ресурстарын бақылау және басқару шығындарын азайту; суды дәл пайдалану арқылы дақылдардың өнімділігін арттыру; ауыл шаруашылығы мен экологияда жаңа технологиялық шешімдерді әзірлеу; және ластанған су айдындарын тазарту шығындарын азайту.</w:t>
            </w:r>
          </w:p>
          <w:p w14:paraId="66B00678" w14:textId="77777777" w:rsidR="00893390" w:rsidRPr="0074217A" w:rsidRDefault="00893390" w:rsidP="00893390">
            <w:pPr>
              <w:keepNext/>
              <w:keepLines/>
              <w:spacing w:after="0" w:line="240" w:lineRule="auto"/>
              <w:jc w:val="both"/>
              <w:outlineLvl w:val="3"/>
              <w:rPr>
                <w:rFonts w:ascii="Times New Roman" w:eastAsia="Times New Roman" w:hAnsi="Times New Roman" w:cs="Times New Roman"/>
                <w:b/>
                <w:bCs/>
                <w:kern w:val="0"/>
                <w:sz w:val="24"/>
                <w:szCs w:val="24"/>
                <w:lang w:eastAsia="ru-RU"/>
                <w14:ligatures w14:val="none"/>
              </w:rPr>
            </w:pPr>
            <w:r w:rsidRPr="0074217A">
              <w:rPr>
                <w:rFonts w:ascii="Times New Roman" w:eastAsia="Times New Roman" w:hAnsi="Times New Roman" w:cs="Times New Roman"/>
                <w:b/>
                <w:bCs/>
                <w:kern w:val="0"/>
                <w:sz w:val="24"/>
                <w:szCs w:val="24"/>
                <w:lang w:eastAsia="ru-RU"/>
                <w14:ligatures w14:val="none"/>
              </w:rPr>
              <w:t>Әлеуметтік әсер</w:t>
            </w:r>
            <w:r w:rsidRPr="0074217A">
              <w:rPr>
                <w:rFonts w:ascii="Times New Roman" w:eastAsia="Times New Roman" w:hAnsi="Times New Roman" w:cs="Times New Roman"/>
                <w:kern w:val="0"/>
                <w:sz w:val="24"/>
                <w:szCs w:val="24"/>
                <w:lang w:eastAsia="ru-RU"/>
                <w14:ligatures w14:val="none"/>
              </w:rPr>
              <w:t>. Бағдарламаны іске асыру Қазақстан Республикасының әлеуметтік-экономикалық және ғылыми даму басымдықтарына толық сәйкес келеді. Бағдарлама келесі нәтижелерге ықпал етеді: таза суға қолжетімділікті жақсарту және сумен жабдықтау қауіпсіздігін арттыру; суды оңтайландыру арқылы азық-түлік қауіпсіздігін арттыру; ауыл шаруашылығының климаттың өзгеруіне төзімділігін арттыру; және жас мамандарды ауыл шаруашылығы секторына тарту.</w:t>
            </w:r>
          </w:p>
          <w:p w14:paraId="09F5247B" w14:textId="77777777" w:rsidR="00893390" w:rsidRPr="0074217A" w:rsidRDefault="00893390" w:rsidP="00893390">
            <w:pPr>
              <w:keepNext/>
              <w:keepLines/>
              <w:spacing w:after="0" w:line="240" w:lineRule="auto"/>
              <w:jc w:val="both"/>
              <w:outlineLvl w:val="0"/>
              <w:rPr>
                <w:rFonts w:ascii="Calibri Light" w:eastAsia="Times New Roman" w:hAnsi="Calibri Light" w:cs="Times New Roman"/>
                <w:kern w:val="0"/>
                <w:sz w:val="32"/>
                <w:szCs w:val="32"/>
                <w14:ligatures w14:val="none"/>
              </w:rPr>
            </w:pPr>
            <w:r w:rsidRPr="0074217A">
              <w:rPr>
                <w:rFonts w:ascii="Times New Roman" w:eastAsia="Times New Roman" w:hAnsi="Times New Roman" w:cs="Times New Roman"/>
                <w:bCs/>
                <w:kern w:val="0"/>
                <w:sz w:val="24"/>
                <w:szCs w:val="24"/>
                <w14:ligatures w14:val="none"/>
              </w:rPr>
              <w:t>Алынған нәтижелердің мақсатты тұтынушылары:</w:t>
            </w:r>
            <w:r w:rsidRPr="0074217A">
              <w:rPr>
                <w:rFonts w:ascii="Times New Roman" w:eastAsia="Times New Roman" w:hAnsi="Times New Roman" w:cs="Times New Roman"/>
                <w:kern w:val="0"/>
                <w:sz w:val="24"/>
                <w:szCs w:val="24"/>
                <w14:ligatures w14:val="none"/>
              </w:rPr>
              <w:t xml:space="preserve"> </w:t>
            </w:r>
            <w:r w:rsidRPr="0074217A">
              <w:rPr>
                <w:rFonts w:ascii="Times New Roman" w:eastAsia="Times New Roman" w:hAnsi="Times New Roman" w:cs="Times New Roman"/>
                <w:bCs/>
                <w:kern w:val="0"/>
                <w:sz w:val="24"/>
                <w:szCs w:val="24"/>
                <w14:ligatures w14:val="none"/>
              </w:rPr>
              <w:t>табиғат пайдаланушылар, зерттеушілер, жоғары оқу орындары, ғылыми-зерттеу институттары және Қазақстан Республикасының ғылыми және білім беру ұйымдары, облыстың өнеркәсіптік кәсіпорындары; жергілікті атқарушы органдар.</w:t>
            </w:r>
            <w:r w:rsidRPr="0074217A">
              <w:rPr>
                <w:rFonts w:ascii="Calibri Light" w:eastAsia="Times New Roman" w:hAnsi="Calibri Light" w:cs="Times New Roman"/>
                <w:kern w:val="0"/>
                <w:sz w:val="32"/>
                <w:szCs w:val="24"/>
                <w14:ligatures w14:val="none"/>
              </w:rPr>
              <w:t> </w:t>
            </w:r>
          </w:p>
        </w:tc>
      </w:tr>
      <w:tr w:rsidR="00893390" w:rsidRPr="0074217A" w14:paraId="1399999A" w14:textId="77777777" w:rsidTr="0074217A">
        <w:trPr>
          <w:trHeight w:val="20"/>
          <w:jc w:val="center"/>
        </w:trPr>
        <w:tc>
          <w:tcPr>
            <w:tcW w:w="10205" w:type="dxa"/>
            <w:tcBorders>
              <w:top w:val="single" w:sz="2" w:space="0" w:color="000000"/>
              <w:left w:val="single" w:sz="2" w:space="0" w:color="000000"/>
              <w:bottom w:val="single" w:sz="2" w:space="0" w:color="000000"/>
              <w:right w:val="single" w:sz="2" w:space="0" w:color="000000"/>
            </w:tcBorders>
            <w:shd w:val="clear" w:color="auto" w:fill="auto"/>
            <w:tcMar>
              <w:top w:w="100" w:type="dxa"/>
              <w:left w:w="100" w:type="dxa"/>
              <w:bottom w:w="100" w:type="dxa"/>
              <w:right w:w="100" w:type="dxa"/>
            </w:tcMar>
            <w:hideMark/>
          </w:tcPr>
          <w:p w14:paraId="3CDA9BCF" w14:textId="77777777" w:rsidR="00893390" w:rsidRPr="0074217A"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
                <w:bCs/>
                <w:sz w:val="24"/>
                <w:szCs w:val="24"/>
                <w:lang w:eastAsia="ar-SA"/>
              </w:rPr>
              <w:t>5. Бағдарламаның ең көп сомасы (бағдарламаның барлық мерзіміне және жыл бойынша мың теңгемен):</w:t>
            </w:r>
          </w:p>
          <w:p w14:paraId="29982E31" w14:textId="77777777" w:rsidR="00893390" w:rsidRPr="0074217A"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xml:space="preserve">бағдарламаны іске асырудың барлық мерзіміне – </w:t>
            </w:r>
            <w:r w:rsidRPr="0074217A">
              <w:rPr>
                <w:rFonts w:ascii="Times New Roman" w:eastAsia="Times New Roman" w:hAnsi="Times New Roman" w:cs="Times New Roman"/>
                <w:b/>
                <w:bCs/>
                <w:sz w:val="24"/>
                <w:szCs w:val="24"/>
                <w:lang w:eastAsia="ar-SA"/>
              </w:rPr>
              <w:t xml:space="preserve">2 000 000,0 </w:t>
            </w:r>
            <w:r w:rsidRPr="0074217A">
              <w:rPr>
                <w:rFonts w:ascii="Times New Roman" w:eastAsia="Times New Roman" w:hAnsi="Times New Roman" w:cs="Times New Roman"/>
                <w:sz w:val="24"/>
                <w:szCs w:val="24"/>
                <w:lang w:eastAsia="ar-SA"/>
              </w:rPr>
              <w:t>мың теңге, оның ішінде жылдар бойынша:</w:t>
            </w:r>
          </w:p>
          <w:p w14:paraId="4E30C70C" w14:textId="77777777" w:rsidR="00893390" w:rsidRPr="0074217A"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xml:space="preserve">2026 жылға – </w:t>
            </w:r>
            <w:r w:rsidRPr="0074217A">
              <w:rPr>
                <w:rFonts w:ascii="Times New Roman" w:eastAsia="Times New Roman" w:hAnsi="Times New Roman" w:cs="Times New Roman"/>
                <w:b/>
                <w:bCs/>
                <w:sz w:val="24"/>
                <w:szCs w:val="24"/>
                <w:lang w:eastAsia="ar-SA"/>
              </w:rPr>
              <w:t xml:space="preserve">580 000,0 </w:t>
            </w:r>
            <w:r w:rsidRPr="0074217A">
              <w:rPr>
                <w:rFonts w:ascii="Times New Roman" w:eastAsia="Times New Roman" w:hAnsi="Times New Roman" w:cs="Times New Roman"/>
                <w:sz w:val="24"/>
                <w:szCs w:val="24"/>
                <w:lang w:eastAsia="ar-SA"/>
              </w:rPr>
              <w:t>мың теңге,</w:t>
            </w:r>
          </w:p>
          <w:p w14:paraId="4050E882" w14:textId="77777777" w:rsidR="00893390" w:rsidRPr="0074217A"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xml:space="preserve">2027 жылға – </w:t>
            </w:r>
            <w:r w:rsidRPr="0074217A">
              <w:rPr>
                <w:rFonts w:ascii="Times New Roman" w:eastAsia="Times New Roman" w:hAnsi="Times New Roman" w:cs="Times New Roman"/>
                <w:b/>
                <w:bCs/>
                <w:sz w:val="24"/>
                <w:szCs w:val="24"/>
                <w:lang w:eastAsia="ar-SA"/>
              </w:rPr>
              <w:t xml:space="preserve">840 000,0 </w:t>
            </w:r>
            <w:r w:rsidRPr="0074217A">
              <w:rPr>
                <w:rFonts w:ascii="Times New Roman" w:eastAsia="Times New Roman" w:hAnsi="Times New Roman" w:cs="Times New Roman"/>
                <w:sz w:val="24"/>
                <w:szCs w:val="24"/>
                <w:lang w:eastAsia="ar-SA"/>
              </w:rPr>
              <w:t>мың теңге,</w:t>
            </w:r>
          </w:p>
          <w:p w14:paraId="7AF49233" w14:textId="77777777" w:rsidR="00893390" w:rsidRPr="0074217A"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xml:space="preserve">2028 жылға – </w:t>
            </w:r>
            <w:r w:rsidRPr="0074217A">
              <w:rPr>
                <w:rFonts w:ascii="Times New Roman" w:eastAsia="Times New Roman" w:hAnsi="Times New Roman" w:cs="Times New Roman"/>
                <w:b/>
                <w:bCs/>
                <w:sz w:val="24"/>
                <w:szCs w:val="24"/>
                <w:lang w:eastAsia="ar-SA"/>
              </w:rPr>
              <w:t xml:space="preserve">580 000,0 </w:t>
            </w:r>
            <w:r w:rsidRPr="0074217A">
              <w:rPr>
                <w:rFonts w:ascii="Times New Roman" w:eastAsia="Times New Roman" w:hAnsi="Times New Roman" w:cs="Times New Roman"/>
                <w:sz w:val="24"/>
                <w:szCs w:val="24"/>
                <w:lang w:eastAsia="ar-SA"/>
              </w:rPr>
              <w:t>мың теңге.</w:t>
            </w:r>
          </w:p>
        </w:tc>
      </w:tr>
    </w:tbl>
    <w:p w14:paraId="06A67227"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3A760767"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p>
    <w:p w14:paraId="5D06CDF6"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69184482"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32 ғылыми-техникалық тапсырма</w:t>
      </w:r>
    </w:p>
    <w:p w14:paraId="63092FE0"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Style w:val="64"/>
        <w:tblW w:w="10207" w:type="dxa"/>
        <w:jc w:val="center"/>
        <w:tblLook w:val="04A0" w:firstRow="1" w:lastRow="0" w:firstColumn="1" w:lastColumn="0" w:noHBand="0" w:noVBand="1"/>
      </w:tblPr>
      <w:tblGrid>
        <w:gridCol w:w="10207"/>
      </w:tblGrid>
      <w:tr w:rsidR="00893390" w:rsidRPr="00E52886" w14:paraId="709F3889"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727E9FDB" w14:textId="77777777" w:rsidR="00893390" w:rsidRPr="00E52886" w:rsidRDefault="00893390" w:rsidP="00893390">
            <w:pPr>
              <w:spacing w:line="276" w:lineRule="auto"/>
              <w:jc w:val="both"/>
              <w:outlineLvl w:val="1"/>
              <w:rPr>
                <w:rFonts w:ascii="Times New Roman" w:eastAsia="Times New Roman" w:hAnsi="Times New Roman"/>
                <w:b/>
                <w:bCs/>
                <w:sz w:val="24"/>
                <w:szCs w:val="24"/>
              </w:rPr>
            </w:pPr>
            <w:r w:rsidRPr="00E52886">
              <w:rPr>
                <w:rFonts w:ascii="Times New Roman" w:eastAsia="Times New Roman" w:hAnsi="Times New Roman"/>
                <w:b/>
                <w:bCs/>
                <w:sz w:val="24"/>
                <w:szCs w:val="24"/>
              </w:rPr>
              <w:t>1. Жалпы ақпарат</w:t>
            </w:r>
          </w:p>
          <w:p w14:paraId="7EC77B95" w14:textId="77777777" w:rsidR="00893390" w:rsidRPr="00E52886" w:rsidRDefault="00893390" w:rsidP="00893390">
            <w:pPr>
              <w:jc w:val="both"/>
              <w:rPr>
                <w:rFonts w:ascii="Times New Roman" w:hAnsi="Times New Roman"/>
                <w:b/>
                <w:bCs/>
                <w:sz w:val="24"/>
                <w:szCs w:val="24"/>
              </w:rPr>
            </w:pPr>
            <w:r w:rsidRPr="00E52886">
              <w:rPr>
                <w:rFonts w:ascii="Times New Roman" w:hAnsi="Times New Roman"/>
                <w:b/>
                <w:bCs/>
                <w:sz w:val="24"/>
                <w:szCs w:val="24"/>
              </w:rPr>
              <w:t>1.1 Бағыттың атауы:</w:t>
            </w:r>
          </w:p>
          <w:p w14:paraId="45DCFA0A"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Озық өндіріс, сандық және ғарыштық технологиялар.</w:t>
            </w:r>
          </w:p>
          <w:p w14:paraId="497135A9" w14:textId="77777777" w:rsidR="00893390" w:rsidRPr="00E52886" w:rsidRDefault="00893390" w:rsidP="00893390">
            <w:pPr>
              <w:jc w:val="both"/>
              <w:rPr>
                <w:rFonts w:ascii="Times New Roman" w:hAnsi="Times New Roman"/>
                <w:b/>
                <w:bCs/>
                <w:sz w:val="24"/>
                <w:szCs w:val="24"/>
              </w:rPr>
            </w:pPr>
            <w:r w:rsidRPr="00E52886">
              <w:rPr>
                <w:rFonts w:ascii="Times New Roman" w:hAnsi="Times New Roman"/>
                <w:b/>
                <w:bCs/>
                <w:sz w:val="24"/>
                <w:szCs w:val="24"/>
              </w:rPr>
              <w:t>1.2 Бағдарламаның мамандандырылған бағытының атауы:</w:t>
            </w:r>
          </w:p>
          <w:p w14:paraId="1724810B"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2. Электроника өнеркәсібі және робототехника, схемаларды жобалау және жүйелерді инженериялау;</w:t>
            </w:r>
          </w:p>
          <w:p w14:paraId="6E774501"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8. Пәнаралық зерттеулерді қоса алғанда, озық өндіріс, цифрлық және ғарыштық технологиялар саласындағы іргелі және қолданбалы зерттеулер</w:t>
            </w:r>
          </w:p>
        </w:tc>
      </w:tr>
      <w:tr w:rsidR="00893390" w:rsidRPr="00E52886" w14:paraId="38BD5CC4"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2748E5AB" w14:textId="77777777" w:rsidR="00893390" w:rsidRPr="00E52886" w:rsidRDefault="00893390" w:rsidP="00893390">
            <w:pPr>
              <w:spacing w:line="276" w:lineRule="auto"/>
              <w:jc w:val="both"/>
              <w:outlineLvl w:val="1"/>
              <w:rPr>
                <w:rFonts w:ascii="Times New Roman" w:eastAsia="Times New Roman" w:hAnsi="Times New Roman"/>
                <w:b/>
                <w:bCs/>
                <w:sz w:val="24"/>
                <w:szCs w:val="24"/>
                <w:lang/>
              </w:rPr>
            </w:pPr>
            <w:r w:rsidRPr="00E52886">
              <w:rPr>
                <w:rFonts w:ascii="Times New Roman" w:eastAsia="Times New Roman" w:hAnsi="Times New Roman"/>
                <w:b/>
                <w:bCs/>
                <w:sz w:val="24"/>
                <w:szCs w:val="24"/>
                <w:lang/>
              </w:rPr>
              <w:t>2. Бағдарламаның мақсаттары мен міндеттері</w:t>
            </w:r>
          </w:p>
          <w:p w14:paraId="329F9B60" w14:textId="77777777" w:rsidR="00893390" w:rsidRPr="00E52886" w:rsidRDefault="00893390" w:rsidP="00893390">
            <w:pPr>
              <w:jc w:val="both"/>
              <w:outlineLvl w:val="2"/>
              <w:rPr>
                <w:rFonts w:ascii="Times New Roman" w:eastAsia="Times New Roman" w:hAnsi="Times New Roman"/>
                <w:b/>
                <w:bCs/>
                <w:sz w:val="24"/>
                <w:szCs w:val="24"/>
                <w:lang/>
              </w:rPr>
            </w:pPr>
            <w:r w:rsidRPr="00E52886">
              <w:rPr>
                <w:rFonts w:ascii="Times New Roman" w:eastAsia="Times New Roman" w:hAnsi="Times New Roman"/>
                <w:b/>
                <w:bCs/>
                <w:sz w:val="24"/>
                <w:szCs w:val="24"/>
                <w:lang/>
              </w:rPr>
              <w:t>2.1 Бағдарламаның мақсаты:</w:t>
            </w:r>
            <w:bookmarkStart w:id="34" w:name="_138zbtegdque"/>
            <w:bookmarkEnd w:id="34"/>
          </w:p>
          <w:p w14:paraId="30188BF1" w14:textId="77777777" w:rsidR="00893390" w:rsidRPr="00E52886" w:rsidRDefault="00893390" w:rsidP="00893390">
            <w:pPr>
              <w:jc w:val="both"/>
              <w:outlineLvl w:val="2"/>
              <w:rPr>
                <w:rFonts w:ascii="Times New Roman" w:eastAsia="Times New Roman" w:hAnsi="Times New Roman"/>
                <w:b/>
                <w:bCs/>
                <w:sz w:val="24"/>
                <w:szCs w:val="24"/>
                <w:lang/>
              </w:rPr>
            </w:pPr>
            <w:r w:rsidRPr="00E52886">
              <w:rPr>
                <w:rFonts w:ascii="Times New Roman" w:eastAsia="Times New Roman" w:hAnsi="Times New Roman"/>
                <w:color w:val="000000"/>
                <w:sz w:val="24"/>
                <w:szCs w:val="24"/>
                <w:lang/>
              </w:rPr>
              <w:t>Микросхемаларды жобалау және верификациялау саласында ұлттық құзыреттерді қалыптастыру, заманауи интегралдық схемаларды әзірлеуге қабілеті жоғары білікті инженерлерді даярлау үшін жағдайлар жасау, сондай-ақ жасанды интеллектіне қолдана отырып отандық микросхемалар, IP-блоктар және верификация модельдерін жобалау есебінен Қазақстан Республикасының технологиялық егемендігінің негізгі саласы ретінде микроэлектрониканы дамыту.</w:t>
            </w:r>
          </w:p>
        </w:tc>
      </w:tr>
      <w:tr w:rsidR="00893390" w:rsidRPr="00E52886" w14:paraId="1E9558EA"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539C983B" w14:textId="77777777" w:rsidR="00893390" w:rsidRPr="00E52886" w:rsidRDefault="00893390" w:rsidP="00893390">
            <w:pPr>
              <w:tabs>
                <w:tab w:val="left" w:pos="185"/>
              </w:tabs>
              <w:jc w:val="both"/>
              <w:outlineLvl w:val="2"/>
              <w:rPr>
                <w:rFonts w:ascii="Times New Roman" w:eastAsia="Times New Roman" w:hAnsi="Times New Roman"/>
                <w:b/>
                <w:bCs/>
                <w:sz w:val="24"/>
                <w:szCs w:val="24"/>
                <w:lang/>
              </w:rPr>
            </w:pPr>
            <w:r w:rsidRPr="00E52886">
              <w:rPr>
                <w:rFonts w:ascii="Times New Roman" w:eastAsia="Times New Roman" w:hAnsi="Times New Roman"/>
                <w:b/>
                <w:bCs/>
                <w:sz w:val="24"/>
                <w:szCs w:val="24"/>
                <w:lang/>
              </w:rPr>
              <w:t>2.2 Қойылған мақсатқа жету үшін келесі міндеттерді шешу қажет:</w:t>
            </w:r>
          </w:p>
          <w:p w14:paraId="3988DEC9" w14:textId="77777777" w:rsidR="00893390" w:rsidRPr="00E52886" w:rsidRDefault="00893390" w:rsidP="0010178B">
            <w:pPr>
              <w:numPr>
                <w:ilvl w:val="0"/>
                <w:numId w:val="96"/>
              </w:numPr>
              <w:tabs>
                <w:tab w:val="left" w:pos="185"/>
                <w:tab w:val="left" w:pos="555"/>
              </w:tabs>
              <w:spacing w:line="256" w:lineRule="auto"/>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Интегралдық микросхемаларды жобалау және тексеру саласында құзыретті білім беру және зерттеу орталығын құру және дамыту, ғылыми-техникалық зерттеулердің жүзеге асырылуын, интегралдық микросхемаларды жобалау және тексеру әдістері мен құралдарын әзірлеу және эксперименттік сынақтан өткізуді қамтамасыз ету;</w:t>
            </w:r>
          </w:p>
          <w:p w14:paraId="52D78635" w14:textId="77777777" w:rsidR="00893390" w:rsidRPr="00E52886" w:rsidRDefault="00893390" w:rsidP="0010178B">
            <w:pPr>
              <w:numPr>
                <w:ilvl w:val="0"/>
                <w:numId w:val="96"/>
              </w:numPr>
              <w:tabs>
                <w:tab w:val="left" w:pos="185"/>
                <w:tab w:val="left" w:pos="555"/>
              </w:tabs>
              <w:spacing w:line="256" w:lineRule="auto"/>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Заманауи аппараттық сипаттау тілдерін, тексеру әдістемелерін және жобалауды автоматтандыру құралдарын қолдана отырып, микросхемаларды жобалау және функционалдық тексеру саласында практикалық құзыреттіліктерді дамытуға бағытталған ғылыми негізделген білім беру және әдістемелік бағдарламаларды әзірлеу және енгізу;</w:t>
            </w:r>
          </w:p>
          <w:p w14:paraId="31447A25" w14:textId="77777777" w:rsidR="00893390" w:rsidRPr="00E52886" w:rsidRDefault="00893390" w:rsidP="0010178B">
            <w:pPr>
              <w:numPr>
                <w:ilvl w:val="0"/>
                <w:numId w:val="96"/>
              </w:numPr>
              <w:tabs>
                <w:tab w:val="left" w:pos="185"/>
                <w:tab w:val="left" w:pos="555"/>
              </w:tabs>
              <w:spacing w:line="256" w:lineRule="auto"/>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Толық жобалау және тексеру циклімен маңызды инфрақұрылымда, жасанды интеллект жүйелерінде және телекоммуникацияларда пайдалануға арналған интегралдық микросхемалар мен IP блоктарының прототиптерін әзірлеу, жобалау және эксперименттік сынақтан өткізу;</w:t>
            </w:r>
          </w:p>
          <w:p w14:paraId="2B0E9D95" w14:textId="77777777" w:rsidR="00893390" w:rsidRPr="00E52886" w:rsidRDefault="00893390" w:rsidP="0010178B">
            <w:pPr>
              <w:numPr>
                <w:ilvl w:val="0"/>
                <w:numId w:val="96"/>
              </w:numPr>
              <w:tabs>
                <w:tab w:val="left" w:pos="185"/>
                <w:tab w:val="left" w:pos="555"/>
              </w:tabs>
              <w:spacing w:line="256" w:lineRule="auto"/>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Жобаланған микросхемалардың сенімділігі мен дұрыстығын арттыруды қамтамасыз ететін, кодты талдау және жасанды интеллект әдістерін қолдана отырып, тексеру IP және интеллектуалды тексеру модельдерін қоса алғанда, бағдарламалық құралдар мен тексеру модельдерін әзірлеу;</w:t>
            </w:r>
          </w:p>
          <w:p w14:paraId="6AC0232F" w14:textId="77777777" w:rsidR="00893390" w:rsidRPr="00E52886" w:rsidRDefault="00893390" w:rsidP="0010178B">
            <w:pPr>
              <w:numPr>
                <w:ilvl w:val="0"/>
                <w:numId w:val="96"/>
              </w:numPr>
              <w:tabs>
                <w:tab w:val="left" w:pos="185"/>
                <w:tab w:val="left" w:pos="555"/>
              </w:tabs>
              <w:spacing w:line="256" w:lineRule="auto"/>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Қауіпсіз және жоғары өнімді есептеу жүйелерінде пайдалануға арналған жасанды интеллект есептеулеріне арналған аппараттық үдеткіштерді қоса алғанда, мамандандырылған микропроцессорлық, криптографиялық және есептеу IP блоктарын әзірлеу және тексеру;</w:t>
            </w:r>
          </w:p>
          <w:p w14:paraId="6812BBE8" w14:textId="77777777" w:rsidR="00893390" w:rsidRPr="00E52886" w:rsidRDefault="00893390" w:rsidP="0010178B">
            <w:pPr>
              <w:numPr>
                <w:ilvl w:val="0"/>
                <w:numId w:val="96"/>
              </w:numPr>
              <w:tabs>
                <w:tab w:val="left" w:pos="185"/>
                <w:tab w:val="left" w:pos="555"/>
              </w:tabs>
              <w:spacing w:line="256" w:lineRule="auto"/>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Жетекші жобалауды автоматтандыру құралдарын өндірушілердің аппараттық эмуляторларын пайдалана отырып, интегралдық микросхемалар үшін аппараттық жеделдетілген тексеру технологияларын енгізу және меңгеру, сондай-ақ күрделі сандық және чиптегі жүйе жүйелерін функционалды және жүйелік тексеру үшін эмуляциялық платформаларды қолдануда инженерлік қызметкерлер арасында практикалық құзыреттіліктерді дамыту.</w:t>
            </w:r>
          </w:p>
          <w:p w14:paraId="31BF9A75" w14:textId="77777777" w:rsidR="00893390" w:rsidRPr="00E52886" w:rsidRDefault="00893390" w:rsidP="0010178B">
            <w:pPr>
              <w:numPr>
                <w:ilvl w:val="0"/>
                <w:numId w:val="96"/>
              </w:numPr>
              <w:tabs>
                <w:tab w:val="left" w:pos="185"/>
                <w:tab w:val="left" w:pos="555"/>
              </w:tabs>
              <w:spacing w:line="256" w:lineRule="auto"/>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Микросхемаларды жобалау және тексеру саласындағы ұлттық құзыреттіліктерді таратуды, бекітуді және дамытуды қамтамасыз ететін тұрақты ғылыми-техникалық ортаны және халықаралық ынтымақтастықты құру.</w:t>
            </w:r>
          </w:p>
        </w:tc>
      </w:tr>
      <w:tr w:rsidR="00893390" w:rsidRPr="00E52886" w14:paraId="43B99BC4"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6280DDC0" w14:textId="77777777" w:rsidR="00893390" w:rsidRPr="00E52886" w:rsidRDefault="00893390" w:rsidP="00893390">
            <w:pPr>
              <w:spacing w:line="276" w:lineRule="auto"/>
              <w:jc w:val="both"/>
              <w:outlineLvl w:val="1"/>
              <w:rPr>
                <w:rFonts w:ascii="Times New Roman" w:eastAsia="Times New Roman" w:hAnsi="Times New Roman"/>
                <w:b/>
                <w:bCs/>
                <w:sz w:val="24"/>
                <w:szCs w:val="24"/>
                <w:lang/>
              </w:rPr>
            </w:pPr>
            <w:r w:rsidRPr="00E52886">
              <w:rPr>
                <w:rFonts w:ascii="Times New Roman" w:eastAsia="Times New Roman" w:hAnsi="Times New Roman"/>
                <w:b/>
                <w:bCs/>
                <w:sz w:val="24"/>
                <w:szCs w:val="24"/>
                <w:lang/>
              </w:rPr>
              <w:t>3. Стратегиялық және бағдарламалық құжаттарға сәйкестік</w:t>
            </w:r>
          </w:p>
          <w:p w14:paraId="04C7F94D"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Бағдарлама Қазақстан Республикасының келесі стратегиялық және бағдарламалық құжаттарының ережелерін іске асыруға бағытталған:</w:t>
            </w:r>
          </w:p>
          <w:p w14:paraId="06B3BDB1" w14:textId="77777777" w:rsidR="00893390" w:rsidRPr="00E52886" w:rsidRDefault="00893390" w:rsidP="0010178B">
            <w:pPr>
              <w:numPr>
                <w:ilvl w:val="0"/>
                <w:numId w:val="98"/>
              </w:numPr>
              <w:tabs>
                <w:tab w:val="left" w:pos="173"/>
                <w:tab w:val="left" w:pos="315"/>
              </w:tabs>
              <w:spacing w:line="256" w:lineRule="auto"/>
              <w:ind w:left="0" w:firstLine="0"/>
              <w:jc w:val="both"/>
              <w:rPr>
                <w:rFonts w:ascii="Times New Roman" w:hAnsi="Times New Roman"/>
                <w:sz w:val="24"/>
                <w:szCs w:val="24"/>
                <w:lang/>
              </w:rPr>
            </w:pPr>
            <w:r w:rsidRPr="00E52886">
              <w:rPr>
                <w:rFonts w:ascii="Times New Roman" w:hAnsi="Times New Roman"/>
                <w:sz w:val="24"/>
                <w:szCs w:val="24"/>
                <w:lang/>
              </w:rPr>
              <w:t>2024–2029 жылдарға арналған жасанды интеллектті дамыту тұжырымдамасы;</w:t>
            </w:r>
          </w:p>
          <w:p w14:paraId="3880E40D" w14:textId="77777777" w:rsidR="00893390" w:rsidRPr="00E52886" w:rsidRDefault="00893390" w:rsidP="0010178B">
            <w:pPr>
              <w:numPr>
                <w:ilvl w:val="0"/>
                <w:numId w:val="98"/>
              </w:numPr>
              <w:tabs>
                <w:tab w:val="left" w:pos="173"/>
                <w:tab w:val="left" w:pos="315"/>
              </w:tabs>
              <w:spacing w:line="256" w:lineRule="auto"/>
              <w:ind w:left="0" w:firstLine="0"/>
              <w:jc w:val="both"/>
              <w:rPr>
                <w:rFonts w:ascii="Times New Roman" w:hAnsi="Times New Roman"/>
                <w:sz w:val="24"/>
                <w:szCs w:val="24"/>
                <w:lang/>
              </w:rPr>
            </w:pPr>
            <w:r w:rsidRPr="00E52886">
              <w:rPr>
                <w:rFonts w:ascii="Times New Roman" w:hAnsi="Times New Roman"/>
                <w:sz w:val="24"/>
                <w:szCs w:val="24"/>
                <w:lang/>
              </w:rPr>
              <w:t xml:space="preserve">Қазақстан Республикасы Үкіметінің 2023 жылғы 28 наурыздағы № 269 қаулысы </w:t>
            </w:r>
            <w:r w:rsidRPr="00E52886">
              <w:rPr>
                <w:rFonts w:ascii="Times New Roman" w:hAnsi="Times New Roman"/>
                <w:sz w:val="24"/>
                <w:szCs w:val="24"/>
                <w:lang/>
              </w:rPr>
              <w:br/>
              <w:t>«2023–2029 жылдарға арналған цифрлық трансформация, ақпараттық-коммуникациялық технологиялар саласын және киберқауіпсіздікті дамыту тұжырымдамасы».</w:t>
            </w:r>
          </w:p>
        </w:tc>
      </w:tr>
      <w:tr w:rsidR="00893390" w:rsidRPr="00E52886" w14:paraId="4F013A14"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42998E43" w14:textId="77777777" w:rsidR="00893390" w:rsidRPr="00E52886" w:rsidRDefault="00893390" w:rsidP="00893390">
            <w:pPr>
              <w:tabs>
                <w:tab w:val="left" w:pos="254"/>
              </w:tabs>
              <w:spacing w:line="276" w:lineRule="auto"/>
              <w:jc w:val="both"/>
              <w:outlineLvl w:val="1"/>
              <w:rPr>
                <w:rFonts w:ascii="Times New Roman" w:eastAsia="Times New Roman" w:hAnsi="Times New Roman"/>
                <w:b/>
                <w:bCs/>
                <w:sz w:val="24"/>
                <w:szCs w:val="24"/>
              </w:rPr>
            </w:pPr>
            <w:r w:rsidRPr="00E52886">
              <w:rPr>
                <w:rFonts w:ascii="Times New Roman" w:eastAsia="Times New Roman" w:hAnsi="Times New Roman"/>
                <w:b/>
                <w:bCs/>
                <w:sz w:val="24"/>
                <w:szCs w:val="24"/>
              </w:rPr>
              <w:t>4. Күтілетін нәтижелер</w:t>
            </w:r>
          </w:p>
          <w:p w14:paraId="17F374F0" w14:textId="77777777" w:rsidR="00893390" w:rsidRPr="00E52886" w:rsidRDefault="00893390" w:rsidP="00893390">
            <w:pPr>
              <w:tabs>
                <w:tab w:val="left" w:pos="254"/>
              </w:tabs>
              <w:jc w:val="both"/>
              <w:outlineLvl w:val="2"/>
              <w:rPr>
                <w:rFonts w:ascii="Times New Roman" w:eastAsia="Times New Roman" w:hAnsi="Times New Roman"/>
                <w:b/>
                <w:bCs/>
                <w:sz w:val="24"/>
                <w:szCs w:val="24"/>
              </w:rPr>
            </w:pPr>
            <w:r w:rsidRPr="00E52886">
              <w:rPr>
                <w:rFonts w:ascii="Times New Roman" w:eastAsia="Times New Roman" w:hAnsi="Times New Roman"/>
                <w:b/>
                <w:bCs/>
                <w:sz w:val="24"/>
                <w:szCs w:val="24"/>
              </w:rPr>
              <w:t>4.1 Тікелей нәтижелер</w:t>
            </w:r>
            <w:bookmarkStart w:id="35" w:name="_eclp65vfs6cd"/>
            <w:bookmarkEnd w:id="35"/>
          </w:p>
          <w:p w14:paraId="71D9D16F" w14:textId="77777777" w:rsidR="00893390" w:rsidRPr="00E52886" w:rsidRDefault="00893390" w:rsidP="0010178B">
            <w:pPr>
              <w:numPr>
                <w:ilvl w:val="0"/>
                <w:numId w:val="99"/>
              </w:numPr>
              <w:tabs>
                <w:tab w:val="left" w:pos="254"/>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Микросхемаларды жобалау және тексеру саласындағы құзыреттіліктер бойынша жұмыс істейтін білім беру және зерттеу орталығы құрылды, ол ірі ASIC/SoC жобаларын FPGA прототиптеу үшін арналған Synopsys HAPS-80 сияқты прототиптеу жүйесімен, сондай-ақ ғылыми-техникалық зерттеулерді енгізуді және әзірленген шешімдерді эксперименттік сынақтан өткізуді қамтамасыз ететін заманауи жобалауды автоматтандыру құралдарымен және есептеу ресурстарымен жабдықталған;</w:t>
            </w:r>
          </w:p>
          <w:p w14:paraId="4C447CA5" w14:textId="77777777" w:rsidR="00893390" w:rsidRPr="00E52886" w:rsidRDefault="00893390" w:rsidP="0010178B">
            <w:pPr>
              <w:numPr>
                <w:ilvl w:val="0"/>
                <w:numId w:val="99"/>
              </w:numPr>
              <w:tabs>
                <w:tab w:val="left" w:pos="254"/>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Бағдарлама шеңберінде әзірленген әдістер, модельдер мен құралдар негізінде қалыптасқан микросхемаларды жобалау және функционалдық тексеру саласында практикалық құзыреттілікке ие кемінде 250 маман оқытылды;</w:t>
            </w:r>
          </w:p>
          <w:p w14:paraId="7A6EA060" w14:textId="77777777" w:rsidR="00893390" w:rsidRPr="00E52886" w:rsidRDefault="00893390" w:rsidP="0010178B">
            <w:pPr>
              <w:numPr>
                <w:ilvl w:val="0"/>
                <w:numId w:val="99"/>
              </w:numPr>
              <w:tabs>
                <w:tab w:val="left" w:pos="254"/>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Микроархитектуралық күйді талдау және логиканы тұншықтыру әдістеріне негізделген, модульдік архитектурасы және интеллектуалды кодты талдау модельдерін біріктіру мүмкіндігі бар, тексеру процестерін автоматтандыруды және сенімділікті арттыруды қамтамасыз ететін бағдарламалық жасақтаманы тексеру құралы әзірленді;</w:t>
            </w:r>
          </w:p>
          <w:p w14:paraId="010B8C4C" w14:textId="77777777" w:rsidR="00893390" w:rsidRPr="00E52886" w:rsidRDefault="00893390" w:rsidP="0010178B">
            <w:pPr>
              <w:numPr>
                <w:ilvl w:val="0"/>
                <w:numId w:val="99"/>
              </w:numPr>
              <w:tabs>
                <w:tab w:val="left" w:pos="254"/>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Күрделі және өзара байланысты микропроцессорлық кіші жүйелерді тексеруге арналған және қолданыстағы жобалау инфрақұрылымына біріктірілген салалық болжау және жадты басқару кіші жүйелерінің бағдарламалық моделі әзірленді;</w:t>
            </w:r>
          </w:p>
          <w:p w14:paraId="3311F82E" w14:textId="77777777" w:rsidR="00893390" w:rsidRPr="00E52886" w:rsidRDefault="00893390" w:rsidP="0010178B">
            <w:pPr>
              <w:numPr>
                <w:ilvl w:val="0"/>
                <w:numId w:val="99"/>
              </w:numPr>
              <w:tabs>
                <w:tab w:val="left" w:pos="254"/>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FPGA-да орналастыру мүмкіндігі бар RISC-V архитектурасына негізделген IP микропроцессорлық ядросы, сондай-ақ заманауи технологиялық процестерді қолдана отырып жасалған микросхемалардың прототипі әзірленіп, тексерілді.</w:t>
            </w:r>
          </w:p>
          <w:p w14:paraId="536ADBDF" w14:textId="77777777" w:rsidR="00893390" w:rsidRPr="00E52886" w:rsidRDefault="00893390" w:rsidP="0010178B">
            <w:pPr>
              <w:numPr>
                <w:ilvl w:val="0"/>
                <w:numId w:val="99"/>
              </w:numPr>
              <w:tabs>
                <w:tab w:val="left" w:pos="254"/>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Заманауи әдістерді қолдана отырып тексерілген және аппараттық және бағдарламалық жасақтама модельдерін салыстыру арқылы расталған отандық және халықаралық криптографиялық алгоритмдерге негізделген шифрлау және дешифрлау IP блоктары.</w:t>
            </w:r>
          </w:p>
          <w:p w14:paraId="4581D337" w14:textId="77777777" w:rsidR="00893390" w:rsidRPr="00E52886" w:rsidRDefault="00893390" w:rsidP="0010178B">
            <w:pPr>
              <w:numPr>
                <w:ilvl w:val="0"/>
                <w:numId w:val="99"/>
              </w:numPr>
              <w:tabs>
                <w:tab w:val="left" w:pos="254"/>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Жасанды интеллект есептеулеріне арналған аппараттық үдеткіштер және қолданбалы есептеу жұмыс жүктемелерін орындауға арналған прототиптік микросхемалар.</w:t>
            </w:r>
          </w:p>
          <w:p w14:paraId="2090B502" w14:textId="77777777" w:rsidR="00893390" w:rsidRPr="00E52886" w:rsidRDefault="00893390" w:rsidP="0010178B">
            <w:pPr>
              <w:numPr>
                <w:ilvl w:val="0"/>
                <w:numId w:val="99"/>
              </w:numPr>
              <w:tabs>
                <w:tab w:val="left" w:pos="254"/>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Біз жетекші EDA жүйелік өндірушілерінің эмуляциялық платформаларына негізделген аппараттық жеделдетілген тексеру инфрақұрылымын, сондай-ақ күрделі интегралдық схемалар мен чиптегі жүйелерді тексеру үшін аппараттық эмуляторларды пайдалануда практикалық тәжірибесі бар білікті инженерлік қызметкерлерді енгіздік.</w:t>
            </w:r>
          </w:p>
          <w:p w14:paraId="6A7CC0E6" w14:textId="77777777" w:rsidR="00893390" w:rsidRPr="00E52886" w:rsidRDefault="00893390" w:rsidP="0010178B">
            <w:pPr>
              <w:numPr>
                <w:ilvl w:val="0"/>
                <w:numId w:val="99"/>
              </w:numPr>
              <w:tabs>
                <w:tab w:val="left" w:pos="254"/>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Ұлттық құзыреттілік деңгейін арттыруға бағытталған микроэлектроника саласындағы халықаралық компаниялармен және зерттеу орталықтарымен тұрақты ғылыми-техникалық байланыстар орнатылды.</w:t>
            </w:r>
          </w:p>
        </w:tc>
      </w:tr>
      <w:tr w:rsidR="00893390" w:rsidRPr="00E52886" w14:paraId="7B4807D3"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7D1DFB23" w14:textId="77777777" w:rsidR="00893390" w:rsidRPr="00E52886" w:rsidRDefault="00893390" w:rsidP="00893390">
            <w:pPr>
              <w:tabs>
                <w:tab w:val="left" w:pos="323"/>
              </w:tabs>
              <w:jc w:val="both"/>
              <w:outlineLvl w:val="2"/>
              <w:rPr>
                <w:rFonts w:ascii="Times New Roman" w:eastAsia="Times New Roman" w:hAnsi="Times New Roman"/>
                <w:b/>
                <w:bCs/>
                <w:sz w:val="24"/>
                <w:szCs w:val="24"/>
              </w:rPr>
            </w:pPr>
            <w:r w:rsidRPr="00E52886">
              <w:rPr>
                <w:rFonts w:ascii="Times New Roman" w:eastAsia="Times New Roman" w:hAnsi="Times New Roman"/>
                <w:b/>
                <w:bCs/>
                <w:sz w:val="24"/>
                <w:szCs w:val="24"/>
              </w:rPr>
              <w:t>4.2 Соңғы нәтиже</w:t>
            </w:r>
          </w:p>
          <w:p w14:paraId="023860CF" w14:textId="77777777" w:rsidR="00893390" w:rsidRPr="00E52886" w:rsidRDefault="00893390" w:rsidP="00893390">
            <w:pPr>
              <w:tabs>
                <w:tab w:val="left" w:pos="323"/>
              </w:tabs>
              <w:spacing w:line="276" w:lineRule="auto"/>
              <w:jc w:val="both"/>
              <w:outlineLvl w:val="3"/>
              <w:rPr>
                <w:rFonts w:ascii="Times New Roman" w:eastAsia="Times New Roman" w:hAnsi="Times New Roman"/>
                <w:b/>
                <w:bCs/>
                <w:sz w:val="24"/>
                <w:szCs w:val="24"/>
              </w:rPr>
            </w:pPr>
            <w:r w:rsidRPr="00E52886">
              <w:rPr>
                <w:rFonts w:ascii="Times New Roman" w:eastAsia="Times New Roman" w:hAnsi="Times New Roman"/>
                <w:b/>
                <w:bCs/>
                <w:sz w:val="24"/>
                <w:szCs w:val="24"/>
              </w:rPr>
              <w:t>Ғылыми</w:t>
            </w:r>
            <w:bookmarkStart w:id="36" w:name="_5jyglxf10opc"/>
            <w:bookmarkEnd w:id="36"/>
            <w:r w:rsidRPr="00E52886">
              <w:rPr>
                <w:rFonts w:ascii="Times New Roman" w:eastAsia="Times New Roman" w:hAnsi="Times New Roman"/>
                <w:b/>
                <w:bCs/>
                <w:sz w:val="24"/>
                <w:szCs w:val="24"/>
              </w:rPr>
              <w:t xml:space="preserve"> және технологиялық әсер</w:t>
            </w:r>
          </w:p>
          <w:p w14:paraId="47E698AD" w14:textId="77777777" w:rsidR="00893390" w:rsidRPr="00E52886" w:rsidRDefault="00893390" w:rsidP="0010178B">
            <w:pPr>
              <w:numPr>
                <w:ilvl w:val="0"/>
                <w:numId w:val="100"/>
              </w:numPr>
              <w:tabs>
                <w:tab w:val="left" w:pos="323"/>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Микросхемаларды жобалау және тексеру бойынша ұлттық экожүйе қалыптастырылды, бұл Қазақстан Республикасының технологиялық егемендігін қамтамасыз етеді және шетелдік технологияларға тәуелділікті азайтады;</w:t>
            </w:r>
          </w:p>
          <w:p w14:paraId="747BF685" w14:textId="77777777" w:rsidR="00893390" w:rsidRPr="00E52886" w:rsidRDefault="00893390" w:rsidP="0010178B">
            <w:pPr>
              <w:numPr>
                <w:ilvl w:val="0"/>
                <w:numId w:val="100"/>
              </w:numPr>
              <w:tabs>
                <w:tab w:val="left" w:pos="323"/>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Әлемдік салалық стандарттарға сәйкес келетін, чиптегі күрделі интегралдық схемалар мен жүйелерді жобалау саласында тұрақты адами ресурстар мен технологиялық негіз құрылды;</w:t>
            </w:r>
          </w:p>
          <w:p w14:paraId="52AD3CB5" w14:textId="77777777" w:rsidR="00893390" w:rsidRPr="00E52886" w:rsidRDefault="00893390" w:rsidP="0010178B">
            <w:pPr>
              <w:numPr>
                <w:ilvl w:val="0"/>
                <w:numId w:val="100"/>
              </w:numPr>
              <w:tabs>
                <w:tab w:val="left" w:pos="323"/>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Аппараттық жеделдетілген тексеру технологиялары әзірленіп, енгізілді, олар әлемдегі жетекші микросхемаларды әзірлеу орталықтарында қолданылады;</w:t>
            </w:r>
          </w:p>
          <w:p w14:paraId="5AFED746" w14:textId="77777777" w:rsidR="00893390" w:rsidRPr="00E52886" w:rsidRDefault="00893390" w:rsidP="0010178B">
            <w:pPr>
              <w:numPr>
                <w:ilvl w:val="0"/>
                <w:numId w:val="100"/>
              </w:numPr>
              <w:tabs>
                <w:tab w:val="left" w:pos="323"/>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Қазақстан Республикасының микроэлектроника саласындағы жаһандық құндылықтар тізбегіне интеграциялануы.</w:t>
            </w:r>
          </w:p>
          <w:p w14:paraId="7D958B5E" w14:textId="77777777" w:rsidR="00893390" w:rsidRPr="00E52886" w:rsidRDefault="00893390" w:rsidP="00893390">
            <w:pPr>
              <w:tabs>
                <w:tab w:val="left" w:pos="323"/>
                <w:tab w:val="left" w:pos="599"/>
              </w:tabs>
              <w:spacing w:line="276" w:lineRule="auto"/>
              <w:jc w:val="both"/>
              <w:outlineLvl w:val="3"/>
              <w:rPr>
                <w:rFonts w:ascii="Times New Roman" w:eastAsia="Times New Roman" w:hAnsi="Times New Roman"/>
                <w:b/>
                <w:bCs/>
                <w:sz w:val="24"/>
                <w:szCs w:val="24"/>
              </w:rPr>
            </w:pPr>
            <w:r w:rsidRPr="00E52886">
              <w:rPr>
                <w:rFonts w:ascii="Times New Roman" w:eastAsia="Times New Roman" w:hAnsi="Times New Roman"/>
                <w:b/>
                <w:bCs/>
                <w:sz w:val="24"/>
                <w:szCs w:val="24"/>
              </w:rPr>
              <w:t>Күтілетін экономикалық әсер</w:t>
            </w:r>
            <w:bookmarkStart w:id="37" w:name="_pchbuep6ety4"/>
            <w:bookmarkEnd w:id="37"/>
          </w:p>
          <w:p w14:paraId="6D108769" w14:textId="77777777" w:rsidR="00893390" w:rsidRPr="00E52886" w:rsidRDefault="00893390" w:rsidP="0010178B">
            <w:pPr>
              <w:numPr>
                <w:ilvl w:val="0"/>
                <w:numId w:val="100"/>
              </w:numPr>
              <w:tabs>
                <w:tab w:val="left" w:pos="323"/>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Білікті инженерлік кадрлар тобы құрылды және шетелдік серіктестерді қоса алғанда, әлеуетті төлем қабілетті тұтынушылар тартылды;</w:t>
            </w:r>
          </w:p>
          <w:p w14:paraId="2E27C780" w14:textId="77777777" w:rsidR="00893390" w:rsidRPr="00E52886" w:rsidRDefault="00893390" w:rsidP="0010178B">
            <w:pPr>
              <w:numPr>
                <w:ilvl w:val="0"/>
                <w:numId w:val="100"/>
              </w:numPr>
              <w:tabs>
                <w:tab w:val="left" w:pos="323"/>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Зияткерлік меншік блоктарын жобалау қызметтеріне, функционалдық және аппараттық жеделдетілген тексеруге және лицензиялауға халықаралық тапсырыстар тартылды;</w:t>
            </w:r>
          </w:p>
          <w:p w14:paraId="471D32D2" w14:textId="77777777" w:rsidR="00893390" w:rsidRPr="00E52886" w:rsidRDefault="00893390" w:rsidP="0010178B">
            <w:pPr>
              <w:numPr>
                <w:ilvl w:val="0"/>
                <w:numId w:val="100"/>
              </w:numPr>
              <w:tabs>
                <w:tab w:val="left" w:pos="323"/>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Зияткерлік меншік блоктарын, бағдарламалық жасақтаманы және лицензияларды сату арқылы экспорттық әлеуетті арттыру;</w:t>
            </w:r>
          </w:p>
          <w:p w14:paraId="46337A68" w14:textId="77777777" w:rsidR="00893390" w:rsidRPr="00E52886" w:rsidRDefault="00893390" w:rsidP="0010178B">
            <w:pPr>
              <w:numPr>
                <w:ilvl w:val="0"/>
                <w:numId w:val="100"/>
              </w:numPr>
              <w:tabs>
                <w:tab w:val="left" w:pos="323"/>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IT, электроника өндірісі және шеткі қолданбаларға арналған аппараттық жеделдетілген жасанды интеллект шешімдері сияқты байланысты салаларды дамыту арқылы мультипликаторлық әсер жасалды;</w:t>
            </w:r>
          </w:p>
          <w:p w14:paraId="3FEBB2A3" w14:textId="77777777" w:rsidR="00893390" w:rsidRPr="00E52886" w:rsidRDefault="00893390" w:rsidP="0010178B">
            <w:pPr>
              <w:numPr>
                <w:ilvl w:val="0"/>
                <w:numId w:val="100"/>
              </w:numPr>
              <w:tabs>
                <w:tab w:val="left" w:pos="323"/>
                <w:tab w:val="left" w:pos="599"/>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Тұрақты жоғары технологиялық экожүйені қалыптастыру арқылы Қазақстан Республикасының инвестициялық тартымдылығы артты;</w:t>
            </w:r>
          </w:p>
          <w:p w14:paraId="5030DC4C" w14:textId="77777777" w:rsidR="00893390" w:rsidRPr="00E52886" w:rsidRDefault="00893390" w:rsidP="00893390">
            <w:pPr>
              <w:tabs>
                <w:tab w:val="left" w:pos="323"/>
                <w:tab w:val="left" w:pos="599"/>
              </w:tabs>
              <w:jc w:val="both"/>
              <w:rPr>
                <w:rFonts w:ascii="Times New Roman" w:hAnsi="Times New Roman"/>
                <w:sz w:val="24"/>
                <w:szCs w:val="24"/>
                <w:lang/>
              </w:rPr>
            </w:pPr>
            <w:r w:rsidRPr="00E52886">
              <w:rPr>
                <w:rFonts w:ascii="Times New Roman" w:hAnsi="Times New Roman"/>
                <w:sz w:val="24"/>
                <w:szCs w:val="24"/>
                <w:lang/>
              </w:rPr>
              <w:t>Бағдарламаны іске асыру елдің технологиялық тәуелсіздігін нығайтуға, микроэлектроника саласындағы ұлттық құзыреттіліктерді дамытуға және экономиканың жоғары технологиялық салаларының тұрақты дамуына негіз қалауға мүмкіндік береді.</w:t>
            </w:r>
          </w:p>
          <w:p w14:paraId="7D803B94" w14:textId="77777777" w:rsidR="00893390" w:rsidRPr="00E52886" w:rsidRDefault="00893390" w:rsidP="00893390">
            <w:pPr>
              <w:tabs>
                <w:tab w:val="left" w:pos="323"/>
                <w:tab w:val="left" w:pos="443"/>
                <w:tab w:val="left" w:pos="993"/>
              </w:tabs>
              <w:suppressAutoHyphens/>
              <w:autoSpaceDE w:val="0"/>
              <w:autoSpaceDN w:val="0"/>
              <w:adjustRightInd w:val="0"/>
              <w:spacing w:after="255"/>
              <w:contextualSpacing/>
              <w:jc w:val="both"/>
              <w:rPr>
                <w:rFonts w:ascii="Times New Roman" w:hAnsi="Times New Roman"/>
                <w:b/>
                <w:iCs/>
                <w:sz w:val="24"/>
                <w:szCs w:val="24"/>
                <w:lang/>
              </w:rPr>
            </w:pPr>
            <w:r w:rsidRPr="00E52886">
              <w:rPr>
                <w:rFonts w:ascii="Times New Roman" w:eastAsia="Times New Roman" w:hAnsi="Times New Roman"/>
                <w:b/>
                <w:iCs/>
                <w:sz w:val="24"/>
                <w:szCs w:val="24"/>
                <w:lang w:eastAsia="ar-SA"/>
              </w:rPr>
              <w:t>Бағдарламаны іске асыру аяқталған кезде келесілердің орындалуын қамтамасыз ету қажет:</w:t>
            </w:r>
          </w:p>
          <w:p w14:paraId="3B7A9327"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1) бағдарламаның ғылыми бағыты бойынша рецензияланған ғылыми басылымдарда кемінде 11 (он бір) мақала және/немесе шолу, Web of Science дерекқорындағы импакт-фактор бойынша 1-ші (бірінші), 2-ші (екінші) квартильге енген және/немесе Scopus дерекқорындағы CiteScore бойынша пайыздық көрсеткіші кемінде 50 (елу) болуы тиіс.</w:t>
            </w:r>
          </w:p>
          <w:p w14:paraId="686C18B5"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2) ҒЖБССҚК ұсынған журналдарда кемінде 12 (он екі) мақала.</w:t>
            </w:r>
          </w:p>
          <w:p w14:paraId="15FCB3EB"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1A8F01E2" w14:textId="77777777" w:rsidR="00893390" w:rsidRPr="00E52886" w:rsidRDefault="00893390" w:rsidP="00893390">
            <w:pPr>
              <w:tabs>
                <w:tab w:val="left" w:pos="323"/>
              </w:tabs>
              <w:jc w:val="both"/>
              <w:rPr>
                <w:rFonts w:ascii="Times New Roman" w:hAnsi="Times New Roman"/>
                <w:sz w:val="24"/>
                <w:szCs w:val="24"/>
                <w:lang/>
              </w:rPr>
            </w:pPr>
            <w:r w:rsidRPr="00E52886">
              <w:rPr>
                <w:rFonts w:ascii="Times New Roman" w:hAnsi="Times New Roman"/>
                <w:sz w:val="24"/>
                <w:szCs w:val="24"/>
                <w:lang/>
              </w:rPr>
              <w:t>4) шетелдік патенттік ведомстволарда (еуропалық, американдық, жапондық) кемінде 4 (төрт) патент немесе Derwent Innovations Index дерекқорына (Web of Science, Clarivate Analytics) енгізілген кемінде 4 (төрт) шетелдік немесе халықаралық патент немесе Қазақстан Республикасының Ұлттық зияткерлік меншік институтында тіркелген кемінде 7 (жеті) зияткерлік меншік объектісі (патент; ақпараттық технологиялар саласындағы өтінімдер үшін - авторлық куәлік).</w:t>
            </w:r>
          </w:p>
        </w:tc>
      </w:tr>
      <w:tr w:rsidR="00893390" w:rsidRPr="00E52886" w14:paraId="1787601F"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156129DC" w14:textId="77777777" w:rsidR="00893390" w:rsidRPr="00E52886" w:rsidRDefault="00893390" w:rsidP="0074217A">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kern w:val="2"/>
                <w:sz w:val="24"/>
                <w:szCs w:val="24"/>
                <w:lang w:eastAsia="ar-SA"/>
                <w14:ligatures w14:val="standardContextual"/>
              </w:rPr>
            </w:pPr>
            <w:r w:rsidRPr="00E52886">
              <w:rPr>
                <w:rFonts w:ascii="Times New Roman" w:eastAsia="Times New Roman" w:hAnsi="Times New Roman"/>
                <w:b/>
                <w:bCs/>
                <w:i/>
                <w:kern w:val="2"/>
                <w:sz w:val="24"/>
                <w:szCs w:val="24"/>
                <w:lang w:eastAsia="ar-SA"/>
                <w14:ligatures w14:val="standardContextual"/>
              </w:rPr>
              <w:t>5. Бағдарламаның ең көп сомасы (бағдарламаның барлық мерзіміне және жыл бойынша мың теңгемен):</w:t>
            </w:r>
          </w:p>
          <w:p w14:paraId="4B8F884E" w14:textId="77777777" w:rsidR="00893390" w:rsidRPr="00E52886" w:rsidRDefault="00893390" w:rsidP="0074217A">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i/>
                <w:kern w:val="2"/>
                <w:sz w:val="24"/>
                <w:szCs w:val="24"/>
                <w:lang w:eastAsia="ar-SA"/>
                <w14:ligatures w14:val="standardContextual"/>
              </w:rPr>
            </w:pPr>
            <w:r w:rsidRPr="00E52886">
              <w:rPr>
                <w:rFonts w:ascii="Times New Roman" w:eastAsia="Times New Roman" w:hAnsi="Times New Roman"/>
                <w:i/>
                <w:kern w:val="2"/>
                <w:sz w:val="24"/>
                <w:szCs w:val="24"/>
                <w:lang w:eastAsia="ar-SA"/>
                <w14:ligatures w14:val="standardContextual"/>
              </w:rPr>
              <w:t xml:space="preserve">бағдарламаны іске асырудың барлық мерзіміне – </w:t>
            </w:r>
            <w:r w:rsidRPr="00E52886">
              <w:rPr>
                <w:rFonts w:ascii="Times New Roman" w:eastAsia="Times New Roman" w:hAnsi="Times New Roman"/>
                <w:b/>
                <w:bCs/>
                <w:i/>
                <w:kern w:val="2"/>
                <w:sz w:val="24"/>
                <w:szCs w:val="24"/>
                <w:lang w:eastAsia="ar-SA"/>
                <w14:ligatures w14:val="standardContextual"/>
              </w:rPr>
              <w:t xml:space="preserve">1 050 000,0 </w:t>
            </w:r>
            <w:r w:rsidRPr="00E52886">
              <w:rPr>
                <w:rFonts w:ascii="Times New Roman" w:eastAsia="Times New Roman" w:hAnsi="Times New Roman"/>
                <w:i/>
                <w:kern w:val="2"/>
                <w:sz w:val="24"/>
                <w:szCs w:val="24"/>
                <w:lang w:eastAsia="ar-SA"/>
                <w14:ligatures w14:val="standardContextual"/>
              </w:rPr>
              <w:t>мың теңге, оның ішінде жылдар бойынша:</w:t>
            </w:r>
          </w:p>
          <w:p w14:paraId="5C6CF8B1" w14:textId="77777777" w:rsidR="00893390" w:rsidRPr="00E52886" w:rsidRDefault="00893390" w:rsidP="0074217A">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i/>
                <w:kern w:val="2"/>
                <w:sz w:val="24"/>
                <w:szCs w:val="24"/>
                <w:lang w:eastAsia="ar-SA"/>
                <w14:ligatures w14:val="standardContextual"/>
              </w:rPr>
            </w:pPr>
            <w:r w:rsidRPr="00E52886">
              <w:rPr>
                <w:rFonts w:ascii="Times New Roman" w:eastAsia="Times New Roman" w:hAnsi="Times New Roman"/>
                <w:i/>
                <w:kern w:val="2"/>
                <w:sz w:val="24"/>
                <w:szCs w:val="24"/>
                <w:lang w:eastAsia="ar-SA"/>
                <w14:ligatures w14:val="standardContextual"/>
              </w:rPr>
              <w:t xml:space="preserve">2026 жылға – </w:t>
            </w:r>
            <w:r w:rsidRPr="00E52886">
              <w:rPr>
                <w:rFonts w:ascii="Times New Roman" w:eastAsia="Times New Roman" w:hAnsi="Times New Roman"/>
                <w:b/>
                <w:bCs/>
                <w:i/>
                <w:kern w:val="2"/>
                <w:sz w:val="24"/>
                <w:szCs w:val="24"/>
                <w:lang w:eastAsia="ar-SA"/>
                <w14:ligatures w14:val="standardContextual"/>
              </w:rPr>
              <w:t xml:space="preserve">304 500,0 </w:t>
            </w:r>
            <w:r w:rsidRPr="00E52886">
              <w:rPr>
                <w:rFonts w:ascii="Times New Roman" w:eastAsia="Times New Roman" w:hAnsi="Times New Roman"/>
                <w:i/>
                <w:kern w:val="2"/>
                <w:sz w:val="24"/>
                <w:szCs w:val="24"/>
                <w:lang w:eastAsia="ar-SA"/>
                <w14:ligatures w14:val="standardContextual"/>
              </w:rPr>
              <w:t>мың теңге,</w:t>
            </w:r>
          </w:p>
          <w:p w14:paraId="5B8D8EC4" w14:textId="77777777" w:rsidR="00893390" w:rsidRPr="00E52886" w:rsidRDefault="00893390" w:rsidP="0074217A">
            <w:pPr>
              <w:pBdr>
                <w:top w:val="single" w:sz="4" w:space="5" w:color="FFFFFF"/>
                <w:left w:val="single" w:sz="4" w:space="10" w:color="FFFFFF"/>
                <w:bottom w:val="single" w:sz="4" w:space="5" w:color="FFFFFF"/>
                <w:right w:val="single" w:sz="4" w:space="10" w:color="FFFFFF"/>
              </w:pBdr>
              <w:suppressAutoHyphens/>
              <w:spacing w:line="276" w:lineRule="auto"/>
              <w:jc w:val="both"/>
              <w:rPr>
                <w:rFonts w:ascii="Times New Roman" w:eastAsia="Times New Roman" w:hAnsi="Times New Roman"/>
                <w:i/>
                <w:kern w:val="2"/>
                <w:sz w:val="24"/>
                <w:szCs w:val="24"/>
                <w:lang w:eastAsia="ar-SA"/>
                <w14:ligatures w14:val="standardContextual"/>
              </w:rPr>
            </w:pPr>
            <w:r w:rsidRPr="00E52886">
              <w:rPr>
                <w:rFonts w:ascii="Times New Roman" w:eastAsia="Times New Roman" w:hAnsi="Times New Roman"/>
                <w:i/>
                <w:kern w:val="2"/>
                <w:sz w:val="24"/>
                <w:szCs w:val="24"/>
                <w:lang w:eastAsia="ar-SA"/>
                <w14:ligatures w14:val="standardContextual"/>
              </w:rPr>
              <w:t xml:space="preserve">2027 жылға – </w:t>
            </w:r>
            <w:r w:rsidRPr="00E52886">
              <w:rPr>
                <w:rFonts w:ascii="Times New Roman" w:eastAsia="Times New Roman" w:hAnsi="Times New Roman"/>
                <w:b/>
                <w:bCs/>
                <w:i/>
                <w:kern w:val="2"/>
                <w:sz w:val="24"/>
                <w:szCs w:val="24"/>
                <w:lang w:eastAsia="ar-SA"/>
                <w14:ligatures w14:val="standardContextual"/>
              </w:rPr>
              <w:t xml:space="preserve">441 000,0 </w:t>
            </w:r>
            <w:r w:rsidRPr="00E52886">
              <w:rPr>
                <w:rFonts w:ascii="Times New Roman" w:eastAsia="Times New Roman" w:hAnsi="Times New Roman"/>
                <w:i/>
                <w:kern w:val="2"/>
                <w:sz w:val="24"/>
                <w:szCs w:val="24"/>
                <w:lang w:eastAsia="ar-SA"/>
                <w14:ligatures w14:val="standardContextual"/>
              </w:rPr>
              <w:t>мың теңге,</w:t>
            </w:r>
          </w:p>
          <w:p w14:paraId="60AAE7B1"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 xml:space="preserve">2028 жылға – </w:t>
            </w:r>
            <w:r w:rsidRPr="00E52886">
              <w:rPr>
                <w:rFonts w:ascii="Times New Roman" w:hAnsi="Times New Roman"/>
                <w:b/>
                <w:bCs/>
                <w:sz w:val="24"/>
                <w:szCs w:val="24"/>
              </w:rPr>
              <w:t xml:space="preserve">304 500,0 </w:t>
            </w:r>
            <w:r w:rsidRPr="00E52886">
              <w:rPr>
                <w:rFonts w:ascii="Times New Roman" w:hAnsi="Times New Roman"/>
                <w:sz w:val="24"/>
                <w:szCs w:val="24"/>
              </w:rPr>
              <w:t>мың теңге.</w:t>
            </w:r>
          </w:p>
        </w:tc>
      </w:tr>
    </w:tbl>
    <w:p w14:paraId="3F7F518A"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1267F187"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38A98C14"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5B6FB268"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671C2322"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3D7CCA02" w14:textId="70010CFF" w:rsidR="00893390" w:rsidRPr="00E52886" w:rsidRDefault="0074217A"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33</w:t>
      </w:r>
      <w:r>
        <w:rPr>
          <w:rFonts w:ascii="Times New Roman" w:eastAsia="Aptos" w:hAnsi="Times New Roman" w:cs="Times New Roman"/>
          <w:b/>
          <w:bCs/>
          <w:kern w:val="0"/>
          <w:sz w:val="24"/>
          <w:szCs w:val="24"/>
          <w:lang w:val="en-US"/>
          <w14:ligatures w14:val="none"/>
        </w:rPr>
        <w:t xml:space="preserve"> </w:t>
      </w:r>
      <w:r w:rsidR="00893390"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775E95D3"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893390" w:rsidRPr="00E52886" w14:paraId="00C3DD8D"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02A6BD76"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51BF0A71"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29008232"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Озық өндіріс, сандық және ғарыштық технологиялар</w:t>
            </w:r>
          </w:p>
          <w:p w14:paraId="138F8D49"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052BEA30"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Аэроғарыш өнеркәсібі, жақын және терең ғарышты зерттеу және игеру технологиялары;</w:t>
            </w:r>
          </w:p>
        </w:tc>
      </w:tr>
      <w:tr w:rsidR="00893390" w:rsidRPr="00E52886" w14:paraId="199D7CB3"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751720D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1353E846" w14:textId="77777777" w:rsidR="00893390" w:rsidRPr="00E52886" w:rsidRDefault="00893390" w:rsidP="00893390">
            <w:pPr>
              <w:shd w:val="clear" w:color="auto" w:fill="FFFFFF"/>
              <w:tabs>
                <w:tab w:val="left" w:pos="567"/>
                <w:tab w:val="left" w:pos="851"/>
                <w:tab w:val="left" w:pos="2127"/>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1502705E" w14:textId="77777777" w:rsidR="00893390" w:rsidRPr="00E52886" w:rsidRDefault="00893390" w:rsidP="00893390">
            <w:pPr>
              <w:shd w:val="clear" w:color="auto" w:fill="FFFFFF"/>
              <w:tabs>
                <w:tab w:val="left" w:pos="567"/>
                <w:tab w:val="left" w:pos="851"/>
                <w:tab w:val="left" w:pos="2127"/>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Разгондық блокқа арналған сұйық отынды зымыран қозғалтқышының зертханалық прототипін, оның негізгі сипаттамаларын бағалау және кейінгі жетілдіруді қамтамасыз ету үшін әзірлеу, дайындау және сынақтан өткізу.</w:t>
            </w:r>
          </w:p>
        </w:tc>
      </w:tr>
      <w:tr w:rsidR="00893390" w:rsidRPr="00E52886" w14:paraId="01E91941"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49C59B7F"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3CEB2104" w14:textId="77777777" w:rsidR="00893390" w:rsidRPr="00E52886" w:rsidRDefault="00893390" w:rsidP="0010178B">
            <w:pPr>
              <w:numPr>
                <w:ilvl w:val="0"/>
                <w:numId w:val="101"/>
              </w:numPr>
              <w:tabs>
                <w:tab w:val="left" w:pos="355"/>
              </w:tabs>
              <w:autoSpaceDE w:val="0"/>
              <w:autoSpaceDN w:val="0"/>
              <w:adjustRightInd w:val="0"/>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Негізгі компоненттерді (жану камерасын, инжекторларды, қысым беру жүйесін, құбырларды) жобалау және өндіру;</w:t>
            </w:r>
          </w:p>
          <w:p w14:paraId="235E740A" w14:textId="77777777" w:rsidR="00893390" w:rsidRPr="00E52886" w:rsidRDefault="00893390" w:rsidP="0010178B">
            <w:pPr>
              <w:numPr>
                <w:ilvl w:val="0"/>
                <w:numId w:val="101"/>
              </w:numPr>
              <w:tabs>
                <w:tab w:val="left" w:pos="355"/>
              </w:tabs>
              <w:autoSpaceDE w:val="0"/>
              <w:autoSpaceDN w:val="0"/>
              <w:adjustRightInd w:val="0"/>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Сұйық зымыран қозғалтқышын жерде сынауға арналған сынақ қондырғысының құрылымдық элементтерін әзірлеу және өндіру;</w:t>
            </w:r>
          </w:p>
          <w:p w14:paraId="79967873" w14:textId="77777777" w:rsidR="00893390" w:rsidRPr="00E52886" w:rsidRDefault="00893390" w:rsidP="0010178B">
            <w:pPr>
              <w:numPr>
                <w:ilvl w:val="0"/>
                <w:numId w:val="101"/>
              </w:numPr>
              <w:tabs>
                <w:tab w:val="left" w:pos="355"/>
              </w:tabs>
              <w:autoSpaceDE w:val="0"/>
              <w:autoSpaceDN w:val="0"/>
              <w:adjustRightInd w:val="0"/>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Зертханалық жағдайда сұйық зымыран қозғалтқышының компоненттерін және сынақ стендін орнату;</w:t>
            </w:r>
          </w:p>
          <w:p w14:paraId="1C97C54C" w14:textId="77777777" w:rsidR="00893390" w:rsidRPr="00E52886" w:rsidRDefault="00893390" w:rsidP="0010178B">
            <w:pPr>
              <w:numPr>
                <w:ilvl w:val="0"/>
                <w:numId w:val="101"/>
              </w:numPr>
              <w:tabs>
                <w:tab w:val="left" w:pos="355"/>
              </w:tabs>
              <w:autoSpaceDE w:val="0"/>
              <w:autoSpaceDN w:val="0"/>
              <w:adjustRightInd w:val="0"/>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Тығыздыққа, механикалық беріктікке және функционалдылыққа сынақ жүргізу (суық сынақтар);</w:t>
            </w:r>
          </w:p>
          <w:p w14:paraId="0578AF48" w14:textId="77777777" w:rsidR="00893390" w:rsidRPr="00E52886" w:rsidRDefault="00893390" w:rsidP="0010178B">
            <w:pPr>
              <w:numPr>
                <w:ilvl w:val="0"/>
                <w:numId w:val="101"/>
              </w:numPr>
              <w:tabs>
                <w:tab w:val="left" w:pos="355"/>
              </w:tabs>
              <w:autoSpaceDE w:val="0"/>
              <w:autoSpaceDN w:val="0"/>
              <w:adjustRightInd w:val="0"/>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Жоғарғы сатыға арналған сұйық зымыран қозғалтқышының зертханалық прототипінің жердегі сынақтарын жүргізу, оның жұмыс істеу қабілетін тексеру, жобалау параметрлерін және әртүрлі жұмыс режимдеріндегі тиімділігін реттеу (өрт сынақтары).</w:t>
            </w:r>
          </w:p>
        </w:tc>
      </w:tr>
      <w:tr w:rsidR="00893390" w:rsidRPr="00E52886" w14:paraId="5C1D7D35"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667A79A6"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 xml:space="preserve">3. Стратегиялық және бағдарламалық құжаттардың қандай тармақтары қарастырылады </w:t>
            </w:r>
            <w:r w:rsidRPr="00E52886">
              <w:rPr>
                <w:rFonts w:ascii="Times New Roman" w:eastAsia="Calibri" w:hAnsi="Times New Roman" w:cs="Times New Roman"/>
                <w:b/>
                <w:bCs/>
                <w:i/>
                <w:kern w:val="0"/>
                <w:sz w:val="24"/>
                <w:szCs w:val="24"/>
                <w14:ligatures w14:val="none"/>
              </w:rPr>
              <w:t xml:space="preserve">(нақты тармақтарды көрсетіңіз </w:t>
            </w:r>
            <w:r w:rsidRPr="00E52886">
              <w:rPr>
                <w:rFonts w:ascii="Times New Roman" w:eastAsia="Calibri" w:hAnsi="Times New Roman" w:cs="Times New Roman"/>
                <w:b/>
                <w:bCs/>
                <w:kern w:val="0"/>
                <w:sz w:val="24"/>
                <w:szCs w:val="24"/>
                <w14:ligatures w14:val="none"/>
              </w:rPr>
              <w:t>):</w:t>
            </w:r>
          </w:p>
          <w:p w14:paraId="0399C780" w14:textId="77777777" w:rsidR="00893390" w:rsidRPr="00E52886" w:rsidRDefault="00893390" w:rsidP="00893390">
            <w:pPr>
              <w:shd w:val="clear" w:color="auto" w:fill="FFFFFF"/>
              <w:tabs>
                <w:tab w:val="left" w:pos="567"/>
                <w:tab w:val="left" w:pos="851"/>
                <w:tab w:val="left" w:pos="2127"/>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 зымыран технологиясын әзірлеу және сынау үшін Қазақстанның ғылыми, технологиялық және тәжірибелік базасын дамытудың стратегиялық маңызды мемлекеттік міндетін шешу үшін өте маңызды.</w:t>
            </w:r>
          </w:p>
          <w:p w14:paraId="3D873D16" w14:textId="77777777" w:rsidR="00893390" w:rsidRPr="00E52886" w:rsidRDefault="00893390" w:rsidP="00893390">
            <w:pPr>
              <w:shd w:val="clear" w:color="auto" w:fill="FFFFFF"/>
              <w:tabs>
                <w:tab w:val="left" w:pos="567"/>
                <w:tab w:val="left" w:pos="851"/>
                <w:tab w:val="left" w:pos="2127"/>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Қазақстан Республикасы Үкіметінің 2023 жылғы 28 наурыздағы № 266 қаулысымен бекітілген «Қазақстан Республикасының ғарыш саласын дамытудың 2023-2029 жылдарға арналған тұжырымдамасы». Бағдарлама 2030 жылға дейін ғарыш кешенінің отандық зымыран тасығышын (ОЗТ) құрудың ұлттық бағдарламасының ажырамас бөлігі болып табылады.</w:t>
            </w:r>
          </w:p>
          <w:p w14:paraId="083F48B1" w14:textId="77777777" w:rsidR="00893390" w:rsidRPr="00E52886" w:rsidRDefault="00893390" w:rsidP="00893390">
            <w:pPr>
              <w:shd w:val="clear" w:color="auto" w:fill="FFFFFF"/>
              <w:tabs>
                <w:tab w:val="left" w:pos="567"/>
                <w:tab w:val="left" w:pos="851"/>
                <w:tab w:val="left" w:pos="2127"/>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2029 жылға дейінгі ұлттық даму жоспары (2024 жылға дейінгі деректерге негізделген): «Технологиялық жаңғырту және цифрландыру» бөлімі киберқауіпсіздікті нығайтуға және жоғары технологиялық салаларды дамытуға бағытталған. Бағдарлама кванттық технологиялар арқылы 4.0 индустриясына көшуді қолдайды.</w:t>
            </w:r>
          </w:p>
          <w:p w14:paraId="7ED45DA7" w14:textId="77777777" w:rsidR="00893390" w:rsidRPr="00E52886" w:rsidRDefault="00893390" w:rsidP="00893390">
            <w:pPr>
              <w:shd w:val="clear" w:color="auto" w:fill="FFFFFF"/>
              <w:tabs>
                <w:tab w:val="left" w:pos="567"/>
                <w:tab w:val="left" w:pos="851"/>
                <w:tab w:val="left" w:pos="2127"/>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Қазақстан Республикасы Цифрлық даму, инновациялар және аэроғарыш өнеркәсібі министрлігінің 2023–2027 жылдарға арналған № 202/НҚ даму жоспары, 05.04.2024 ж.: 2-бөлім, 3-стратегиялық бағыт: Аэроғарыш саласын дамыту, елді геодезиялық және картографиялық ақпаратпен қамту, сондай-ақ төмен орбиталы спутниктік жүйелер арқылы жету қиын және халқы аз аудандарды интернетке қолжетімділікпен қамтамасыз ету, 3.1-мақсат: Аэроғарыш саласын дамыту және қолдау.</w:t>
            </w:r>
          </w:p>
          <w:p w14:paraId="3419C814" w14:textId="77777777" w:rsidR="00893390" w:rsidRPr="00E52886" w:rsidRDefault="00893390" w:rsidP="00893390">
            <w:pPr>
              <w:shd w:val="clear" w:color="auto" w:fill="FFFFFF"/>
              <w:tabs>
                <w:tab w:val="left" w:pos="567"/>
                <w:tab w:val="left" w:pos="851"/>
                <w:tab w:val="left" w:pos="2127"/>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14:ligatures w14:val="none"/>
              </w:rPr>
              <w:t xml:space="preserve">4. 2023 жылғы 28 наурыздағы № 248 Қазақстан Республикасының жоғары білім беру мен ғылымды дамытудың 2023–2029 жылдарға арналған тұжырымдамасы. </w:t>
            </w:r>
            <w:r w:rsidRPr="00E52886">
              <w:rPr>
                <w:rFonts w:ascii="Times New Roman" w:eastAsia="Calibri" w:hAnsi="Times New Roman" w:cs="Times New Roman"/>
                <w:kern w:val="0"/>
                <w:sz w:val="24"/>
                <w:szCs w:val="24"/>
                <w:lang w:val="ru-RU"/>
                <w14:ligatures w14:val="none"/>
              </w:rPr>
              <w:t>3-тараудың 2-тармағы. Ғылымның интеллектуалдық әлеуетін нығайту.</w:t>
            </w:r>
          </w:p>
        </w:tc>
      </w:tr>
      <w:tr w:rsidR="00893390" w:rsidRPr="00E52886" w14:paraId="487F55A7"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72594134"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652757C2"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4.1 Тікелей нәтижелер:</w:t>
            </w:r>
          </w:p>
          <w:p w14:paraId="315E8EA9"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ғылыми және (немесе) ғылыми-техникалық қызмет барысында жаңа білім немесе шешімдер, зерттеу нәтижелері, талдау, теориялық зерттеулер, модельдеу алынған;</w:t>
            </w:r>
          </w:p>
          <w:p w14:paraId="1393B36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өндіріске ғылыми әзірлемелер мен технологиялар, сондай-ақ жаңа өнімдердің, материалдар мен заттардың модельдері, макеттері және үлгілері енгізілді;</w:t>
            </w:r>
          </w:p>
          <w:p w14:paraId="245721C2"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патенттік зерттеулердің нәтижелері;</w:t>
            </w:r>
          </w:p>
          <w:p w14:paraId="3DB6DC0E"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жаңа өнім түрлері мен өндіріс әдістерін (технологияларын) жасаудың ғылыми және ғылыми-техникалық негіздері;</w:t>
            </w:r>
          </w:p>
          <w:p w14:paraId="2B24D0F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әртүрлі техникалық және технологиялық есептерді шешу алгоритмдері, әдістері, тәсілдері;</w:t>
            </w:r>
          </w:p>
          <w:p w14:paraId="3E7253D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жаңа өнім түрлері мен өндіріс әдістерін (технологияларын) жасаудың жеке техникалық және технологиялық шешімдері;</w:t>
            </w:r>
          </w:p>
          <w:p w14:paraId="43069E4B"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құбылыстардың, процестердің, технологиялардың және т.б. есептеулері және математикалық (бағдарламалық) модельдері,</w:t>
            </w:r>
          </w:p>
          <w:p w14:paraId="6FF3788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зерттеу нысандарына қатысты жаңадан жасалған нормативтік, техникалық және әдістемелік құжаттама;</w:t>
            </w:r>
          </w:p>
          <w:p w14:paraId="6A632E8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жаңадан жасалған (зерттелген) әдістерді, техникалық және технологиялық шешімдерді енгізу бойынша ұсыныстар, зерттеу нәтижелерін экономиканың нақты салаларында енгізуге қойылатын техникалық талаптар.</w:t>
            </w:r>
          </w:p>
          <w:p w14:paraId="79FDC5E3" w14:textId="77777777" w:rsidR="00893390" w:rsidRPr="00E52886" w:rsidRDefault="00893390" w:rsidP="00893390">
            <w:pPr>
              <w:tabs>
                <w:tab w:val="left" w:pos="443"/>
                <w:tab w:val="left" w:pos="993"/>
              </w:tabs>
              <w:suppressAutoHyphens/>
              <w:autoSpaceDE w:val="0"/>
              <w:autoSpaceDN w:val="0"/>
              <w:adjustRightInd w:val="0"/>
              <w:spacing w:line="240" w:lineRule="auto"/>
              <w:contextualSpacing/>
              <w:jc w:val="both"/>
              <w:rPr>
                <w:rFonts w:ascii="Times New Roman" w:eastAsia="Calibri" w:hAnsi="Times New Roman" w:cs="Times New Roman"/>
                <w:b/>
                <w:iCs/>
                <w:kern w:val="0"/>
                <w:sz w:val="24"/>
                <w:szCs w:val="24"/>
                <w14:ligatures w14:val="none"/>
              </w:rPr>
            </w:pPr>
            <w:r w:rsidRPr="00E52886">
              <w:rPr>
                <w:rFonts w:ascii="Times New Roman" w:eastAsia="Times New Roman" w:hAnsi="Times New Roman" w:cs="Times New Roman"/>
                <w:b/>
                <w:iCs/>
                <w:kern w:val="0"/>
                <w:sz w:val="24"/>
                <w:szCs w:val="24"/>
                <w:lang w:eastAsia="ar-SA"/>
                <w14:ligatures w14:val="none"/>
              </w:rPr>
              <w:t>Бағдарламаны іске асыру аяқталған кезде келесілердің орындалуын қамтамасыз ету қажет:</w:t>
            </w:r>
          </w:p>
          <w:p w14:paraId="179DA089" w14:textId="77777777" w:rsidR="00893390" w:rsidRPr="00E52886" w:rsidRDefault="00893390" w:rsidP="0010178B">
            <w:pPr>
              <w:numPr>
                <w:ilvl w:val="0"/>
                <w:numId w:val="102"/>
              </w:numPr>
              <w:autoSpaceDE w:val="0"/>
              <w:autoSpaceDN w:val="0"/>
              <w:adjustRightInd w:val="0"/>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Жердегі сынақ стенді бар жоғарғы сатыға арналған сұйық зымыран қозғалтқышының зертханалық прототипіне арналған техникалық құжаттаманың толық жиынтығы, оның ішінде схемалар, есептеулер және пайдалану нұсқаулары;</w:t>
            </w:r>
          </w:p>
          <w:p w14:paraId="1524600B" w14:textId="77777777" w:rsidR="00893390" w:rsidRPr="00E52886" w:rsidRDefault="00893390" w:rsidP="0010178B">
            <w:pPr>
              <w:numPr>
                <w:ilvl w:val="0"/>
                <w:numId w:val="102"/>
              </w:numPr>
              <w:autoSpaceDE w:val="0"/>
              <w:autoSpaceDN w:val="0"/>
              <w:adjustRightInd w:val="0"/>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Жердегі сынақ стенді бар жоғарғы сатыға арналған сұйық зымыран қозғалтқышының жасалған және сынақтан өткен зертханалық прототипі;</w:t>
            </w:r>
          </w:p>
          <w:p w14:paraId="2F854948" w14:textId="77777777" w:rsidR="00893390" w:rsidRPr="00E52886" w:rsidRDefault="00893390" w:rsidP="00893390">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Зымыранға арналған сұйық отынмен жұмыс істейтін зымыран қозғалтқышының зертханалық прототипінің жер үсті сынақтарының нәтижелері, оның тиімділігін, сенімділігін және әртүрлі режимдерде жұмыс істеуін бағалауды қоса алғанда;</w:t>
            </w:r>
          </w:p>
          <w:p w14:paraId="27592D58" w14:textId="77777777" w:rsidR="00893390" w:rsidRPr="00E52886" w:rsidRDefault="00893390" w:rsidP="00893390">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 нәтижесінде келесілер жариялануы керек:</w:t>
            </w:r>
          </w:p>
          <w:p w14:paraId="232D48CF" w14:textId="77777777" w:rsidR="00893390" w:rsidRPr="00E52886" w:rsidRDefault="00893390" w:rsidP="00893390">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1B4EFDC0" w14:textId="77777777" w:rsidR="00893390" w:rsidRPr="00E52886" w:rsidRDefault="00893390" w:rsidP="00893390">
            <w:pPr>
              <w:autoSpaceDE w:val="0"/>
              <w:autoSpaceDN w:val="0"/>
              <w:adjustRightInd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ru-RU"/>
                <w14:ligatures w14:val="none"/>
              </w:rPr>
              <w:t>ұсынған журналдарда кемінде 10 (он) мақала.</w:t>
            </w:r>
          </w:p>
          <w:p w14:paraId="40696C57" w14:textId="77777777" w:rsidR="00893390" w:rsidRPr="00E52886" w:rsidRDefault="00893390" w:rsidP="00893390">
            <w:pPr>
              <w:autoSpaceDE w:val="0"/>
              <w:autoSpaceDN w:val="0"/>
              <w:adjustRightInd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76E2B49" w14:textId="77777777" w:rsidR="00893390" w:rsidRPr="00E52886" w:rsidRDefault="00893390" w:rsidP="00893390">
            <w:pPr>
              <w:autoSpaceDE w:val="0"/>
              <w:autoSpaceDN w:val="0"/>
              <w:adjustRightInd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3390" w:rsidRPr="00E52886" w14:paraId="242C32A8"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5805C21B"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4.2 Қорытынды нәтиже: </w:t>
            </w:r>
            <w:r w:rsidRPr="00E52886">
              <w:rPr>
                <w:rFonts w:ascii="Times New Roman" w:eastAsia="Calibri" w:hAnsi="Times New Roman" w:cs="Times New Roman"/>
                <w:kern w:val="0"/>
                <w:sz w:val="24"/>
                <w:szCs w:val="24"/>
                <w14:ligatures w14:val="none"/>
              </w:rPr>
              <w:t>Бағдарлама нәтижесінде келесілер алынды: жоғарғы сатыға арналған зертханалық сұйық зымыран қозғалтқышының жер үсті сынақтарын жүргізу жоспары мен әдістемесі; оны өндіру туралы есебі бар зертханалық сұйық зымыран қозғалтқышының жер үсті сынақ қондырғысы; жер үсті сынақтарының нәтижелері туралы техникалық есеп, сынақ хаттамалары және жоғарғы сатыға арналған зертханалық сұйық зымыран қозғалтқышының сынақтарының нәтижелері туралы есептер, оның жұмыс өнімділігі мен сенімділігін бағалау; жоғарғы сатыға арналған зертханалық сұйық зымыран қозғалтқышының жер үсті сынақтарын жобалау, өндіру және сынау бойынша әдістемелік нұсқаулық.</w:t>
            </w:r>
          </w:p>
          <w:p w14:paraId="6FF468DC"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Бұл нәтижелер жоғарғы сатыға арналған сұйық отынды зымыран қозғалтқышының зертханалық прототипін әзірлеу мен сынаудың сәтті аяқталуын қамтамасыз етеді, бұл одан әрі пилоттық өндіріс үшін негіз болады. Жоғарғы сатыға арналған отандық сұйық отынды зымыран қозғалтқышын әзірлеу және пайдалану Қазақстандағы аэроғарыштық технологиялардың нығаюына ықпал етеді, сондай-ақ елдегі зымыран технологиясы мен озық ғылыми зерттеулердің дамуына серпін береді.</w:t>
            </w:r>
          </w:p>
          <w:p w14:paraId="0E67C51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iCs/>
                <w:kern w:val="0"/>
                <w:sz w:val="24"/>
                <w:szCs w:val="24"/>
                <w14:ligatures w14:val="none"/>
              </w:rPr>
              <w:t xml:space="preserve">Әлеуметтік әсер: әлеуметтік ортаның </w:t>
            </w:r>
            <w:r w:rsidRPr="00E52886">
              <w:rPr>
                <w:rFonts w:ascii="Times New Roman" w:eastAsia="Calibri" w:hAnsi="Times New Roman" w:cs="Times New Roman"/>
                <w:iCs/>
                <w:kern w:val="0"/>
                <w:sz w:val="24"/>
                <w:szCs w:val="24"/>
                <w14:ligatures w14:val="none"/>
              </w:rPr>
              <w:t xml:space="preserve">жақсаруы </w:t>
            </w:r>
            <w:r w:rsidRPr="00E52886">
              <w:rPr>
                <w:rFonts w:ascii="Times New Roman" w:eastAsia="Calibri" w:hAnsi="Times New Roman" w:cs="Times New Roman"/>
                <w:kern w:val="0"/>
                <w:sz w:val="24"/>
                <w:szCs w:val="24"/>
                <w14:ligatures w14:val="none"/>
              </w:rPr>
              <w:t>және халықтың өмір сүру сапасының жоғарылауы келесі көрсеткіштермен сипатталады: халықтың білім беру деңгейінің артуы, инклюзивті дамуды ілгерілету (жаңа технологиялық шешімдерді жасау, шығармашылық салалар мен инновацияларды дамыту); жоғары технологиялық жабдықтарды өндіру үшін жаңа жұмыс орындарының құрылуы; инновациялық дамуды ынталандыру, халықтың әлеуметтік мәртебесі мен өмір сүру сапасына оң әсер ететін жаңа технологиялық шешімдерді жасау.</w:t>
            </w:r>
          </w:p>
          <w:p w14:paraId="3E0014D6"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iCs/>
                <w:kern w:val="0"/>
                <w:sz w:val="24"/>
                <w:szCs w:val="24"/>
                <w14:ligatures w14:val="none"/>
              </w:rPr>
              <w:t>Экономикалық әсері:</w:t>
            </w:r>
            <w:bookmarkStart w:id="38" w:name="_heading=h.1fob9te"/>
            <w:bookmarkEnd w:id="38"/>
            <w:r w:rsidRPr="00E52886">
              <w:rPr>
                <w:rFonts w:ascii="Times New Roman" w:eastAsia="Calibri" w:hAnsi="Times New Roman" w:cs="Times New Roman"/>
                <w:b/>
                <w:bCs/>
                <w:iCs/>
                <w:kern w:val="0"/>
                <w:sz w:val="24"/>
                <w:szCs w:val="24"/>
                <w14:ligatures w14:val="none"/>
              </w:rPr>
              <w:t xml:space="preserve"> </w:t>
            </w:r>
            <w:r w:rsidRPr="00E52886">
              <w:rPr>
                <w:rFonts w:ascii="Times New Roman" w:eastAsia="Calibri" w:hAnsi="Times New Roman" w:cs="Times New Roman"/>
                <w:kern w:val="0"/>
                <w:sz w:val="24"/>
                <w:szCs w:val="24"/>
                <w14:ligatures w14:val="none"/>
              </w:rPr>
              <w:t>зымыран технологиясы саласындағы елдің зияткерлік меншігін дамыту, Қазақстанда жаңа зымыран жасау саласын құру және нығайту, Байқоңыр ғарыш айлағын сақтау және дамыту, Қазақстанның ЗТКР елдерінің клубына қосылу мүмкіндігінің пайда болуы, бәсекелестік артықшылықтарды дамыту (болашақта қолданылатын саланың дамуына, қолданыстағы өнімдер мен нарықтардың кеңеюіне және пайда болуына, өнімнің құнын төмендетуге және сапасын жақсартуға, еңбек өнімділігінің өсуіне қолайлы әсер ету).</w:t>
            </w:r>
          </w:p>
        </w:tc>
      </w:tr>
      <w:tr w:rsidR="00893390" w:rsidRPr="00E52886" w14:paraId="33CEEE05"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4EA0137F"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6E18DF6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 xml:space="preserve">650 000,0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4B3E69D3"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188 500,0 </w:t>
            </w:r>
            <w:r w:rsidRPr="00E52886">
              <w:rPr>
                <w:rFonts w:ascii="Times New Roman" w:eastAsia="Times New Roman" w:hAnsi="Times New Roman" w:cs="Times New Roman"/>
                <w:kern w:val="0"/>
                <w:sz w:val="24"/>
                <w:szCs w:val="24"/>
                <w14:ligatures w14:val="none"/>
              </w:rPr>
              <w:t>мың теңге,</w:t>
            </w:r>
          </w:p>
          <w:p w14:paraId="346E988C"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273 000,0 </w:t>
            </w:r>
            <w:r w:rsidRPr="00E52886">
              <w:rPr>
                <w:rFonts w:ascii="Times New Roman" w:eastAsia="Times New Roman" w:hAnsi="Times New Roman" w:cs="Times New Roman"/>
                <w:kern w:val="0"/>
                <w:sz w:val="24"/>
                <w:szCs w:val="24"/>
                <w14:ligatures w14:val="none"/>
              </w:rPr>
              <w:t>мың теңге,</w:t>
            </w:r>
          </w:p>
          <w:p w14:paraId="11DF04FC"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188 500,0 </w:t>
            </w:r>
            <w:r w:rsidRPr="00E52886">
              <w:rPr>
                <w:rFonts w:ascii="Times New Roman" w:eastAsia="Times New Roman" w:hAnsi="Times New Roman" w:cs="Times New Roman"/>
                <w:kern w:val="0"/>
                <w:sz w:val="24"/>
                <w:szCs w:val="24"/>
                <w:lang w:val="ru-RU"/>
                <w14:ligatures w14:val="none"/>
              </w:rPr>
              <w:t>мың теңге.</w:t>
            </w:r>
          </w:p>
        </w:tc>
      </w:tr>
    </w:tbl>
    <w:p w14:paraId="248E11AE"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79490E35"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02B30AD5"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29B33F5C"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34 ғылыми-техникалық тапсырма</w:t>
      </w:r>
    </w:p>
    <w:p w14:paraId="5C9265D1"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Style w:val="64"/>
        <w:tblW w:w="10207" w:type="dxa"/>
        <w:jc w:val="center"/>
        <w:tblLook w:val="04A0" w:firstRow="1" w:lastRow="0" w:firstColumn="1" w:lastColumn="0" w:noHBand="0" w:noVBand="1"/>
      </w:tblPr>
      <w:tblGrid>
        <w:gridCol w:w="10207"/>
      </w:tblGrid>
      <w:tr w:rsidR="00893390" w:rsidRPr="00E52886" w14:paraId="0FDD1E64"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7758F902" w14:textId="77777777" w:rsidR="00893390" w:rsidRPr="00E52886" w:rsidRDefault="00893390" w:rsidP="00893390">
            <w:pPr>
              <w:jc w:val="both"/>
              <w:rPr>
                <w:rFonts w:ascii="Times New Roman" w:eastAsia="Times New Roman" w:hAnsi="Times New Roman"/>
                <w:b/>
                <w:sz w:val="24"/>
                <w:szCs w:val="24"/>
              </w:rPr>
            </w:pPr>
            <w:r w:rsidRPr="00E52886">
              <w:rPr>
                <w:rFonts w:ascii="Times New Roman" w:eastAsia="Times New Roman" w:hAnsi="Times New Roman"/>
                <w:b/>
                <w:sz w:val="24"/>
                <w:szCs w:val="24"/>
              </w:rPr>
              <w:t>1. Жалпы ақпарат:</w:t>
            </w:r>
          </w:p>
          <w:p w14:paraId="2B55CC1F" w14:textId="77777777" w:rsidR="00893390" w:rsidRPr="00E52886" w:rsidRDefault="00893390" w:rsidP="00893390">
            <w:pPr>
              <w:jc w:val="both"/>
              <w:rPr>
                <w:rFonts w:ascii="Times New Roman" w:eastAsia="Times New Roman" w:hAnsi="Times New Roman"/>
                <w:b/>
                <w:sz w:val="24"/>
                <w:szCs w:val="24"/>
              </w:rPr>
            </w:pPr>
            <w:r w:rsidRPr="00E52886">
              <w:rPr>
                <w:rFonts w:ascii="Times New Roman" w:eastAsia="Times New Roman" w:hAnsi="Times New Roman"/>
                <w:b/>
                <w:sz w:val="24"/>
                <w:szCs w:val="24"/>
              </w:rPr>
              <w:t>1.1. Ғылыми, ғылыми-техникалық бағдарлама (бұдан әрі бағдарлама) үшін басымдықтың атауы</w:t>
            </w:r>
          </w:p>
          <w:p w14:paraId="1584879F" w14:textId="77777777" w:rsidR="00893390" w:rsidRPr="00E52886" w:rsidRDefault="00893390" w:rsidP="00893390">
            <w:pPr>
              <w:jc w:val="both"/>
              <w:rPr>
                <w:rFonts w:ascii="Times New Roman" w:eastAsia="Times New Roman" w:hAnsi="Times New Roman"/>
                <w:sz w:val="24"/>
                <w:szCs w:val="24"/>
              </w:rPr>
            </w:pPr>
            <w:r w:rsidRPr="00E52886">
              <w:rPr>
                <w:rFonts w:ascii="Times New Roman" w:eastAsia="Times New Roman" w:hAnsi="Times New Roman"/>
                <w:sz w:val="24"/>
                <w:szCs w:val="24"/>
              </w:rPr>
              <w:t>Озық өндіріс, сандық және ғарыштық технологиялар</w:t>
            </w:r>
          </w:p>
          <w:p w14:paraId="1853A7BF" w14:textId="77777777" w:rsidR="00893390" w:rsidRPr="00E52886" w:rsidRDefault="00893390" w:rsidP="00893390">
            <w:pPr>
              <w:jc w:val="both"/>
              <w:rPr>
                <w:rFonts w:ascii="Times New Roman" w:hAnsi="Times New Roman"/>
                <w:b/>
                <w:bCs/>
                <w:sz w:val="24"/>
                <w:szCs w:val="24"/>
              </w:rPr>
            </w:pPr>
            <w:r w:rsidRPr="00E52886">
              <w:rPr>
                <w:rFonts w:ascii="Times New Roman" w:hAnsi="Times New Roman"/>
                <w:b/>
                <w:bCs/>
                <w:sz w:val="24"/>
                <w:szCs w:val="24"/>
              </w:rPr>
              <w:t>1.2. Бағдарламаның мамандандырылған бағытының атауы:</w:t>
            </w:r>
          </w:p>
          <w:p w14:paraId="5C56FAB7" w14:textId="77777777" w:rsidR="00893390" w:rsidRPr="00E52886" w:rsidRDefault="00893390" w:rsidP="00893390">
            <w:pPr>
              <w:jc w:val="both"/>
              <w:rPr>
                <w:rFonts w:ascii="Times New Roman" w:eastAsia="Aptos" w:hAnsi="Times New Roman"/>
                <w:b/>
                <w:bCs/>
                <w:sz w:val="24"/>
                <w:szCs w:val="24"/>
              </w:rPr>
            </w:pPr>
            <w:r w:rsidRPr="00E52886">
              <w:rPr>
                <w:rFonts w:ascii="Times New Roman" w:hAnsi="Times New Roman"/>
                <w:sz w:val="24"/>
                <w:szCs w:val="24"/>
              </w:rPr>
              <w:t>8. Пәнаралық зерттеулерді қоса алғанда, озық өндіріс, цифрлық және ғарыштық технологиялар саласындағы іргелі және қолданбалы зерттеулер</w:t>
            </w:r>
          </w:p>
        </w:tc>
      </w:tr>
      <w:tr w:rsidR="00893390" w:rsidRPr="00E52886" w14:paraId="04C24C89"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30E3A8FD"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b/>
                <w:bCs/>
                <w:sz w:val="24"/>
                <w:szCs w:val="24"/>
                <w:lang/>
              </w:rPr>
              <w:t>2. Бағдарламаның мақсаттары мен міндеттері</w:t>
            </w:r>
          </w:p>
          <w:p w14:paraId="28D6B067"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b/>
                <w:bCs/>
                <w:sz w:val="24"/>
                <w:szCs w:val="24"/>
                <w:lang/>
              </w:rPr>
              <w:t>2.1. Бағдарламаның мақсаты:</w:t>
            </w:r>
          </w:p>
          <w:p w14:paraId="4F3A25A0"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color w:val="000000"/>
                <w:sz w:val="24"/>
                <w:szCs w:val="24"/>
                <w:lang/>
              </w:rPr>
              <w:t>Екібастұз бассейнінің күл-қож қалдықтарын тауарлық өнімдерге қайта өңдеуге арналған технологияны әзірлеу және енгізу, сондай-ақ өнімділігі сағатына 3 тонна болатын тәжірибелік-өнеркәсіптік технологиялық желіні құру.</w:t>
            </w:r>
          </w:p>
        </w:tc>
      </w:tr>
      <w:tr w:rsidR="00893390" w:rsidRPr="00E52886" w14:paraId="472A0C95"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tcPr>
          <w:p w14:paraId="2CFEDC58" w14:textId="77777777" w:rsidR="00893390" w:rsidRPr="00E52886" w:rsidRDefault="00893390" w:rsidP="00893390">
            <w:pPr>
              <w:jc w:val="both"/>
              <w:rPr>
                <w:rFonts w:ascii="Times New Roman" w:eastAsia="Times New Roman" w:hAnsi="Times New Roman"/>
                <w:b/>
                <w:bCs/>
                <w:sz w:val="24"/>
                <w:szCs w:val="24"/>
                <w:lang/>
              </w:rPr>
            </w:pPr>
            <w:r w:rsidRPr="00E52886">
              <w:rPr>
                <w:rFonts w:ascii="Times New Roman" w:eastAsia="Times New Roman" w:hAnsi="Times New Roman"/>
                <w:b/>
                <w:bCs/>
                <w:sz w:val="24"/>
                <w:szCs w:val="24"/>
                <w:lang/>
              </w:rPr>
              <w:t>2.2. Қойылған мақсатқа жету үшін келесі міндеттер шешіледі:</w:t>
            </w:r>
          </w:p>
          <w:p w14:paraId="4857D4C4"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1. Екібастұз бассейнінің жасанды күл үйіндісінен үздіксіз борозда әдісімен үлгілерді жинау, көмір жағудан алынған бастапқы күл үйіндісінің үлгілерін зерттеу және минералогиялық құрамы, техникалық және фазалық құрамы, микрокомпоненттік құрамы бойынша спектрлік, атомдық сіңіру, физика-химиялық талдауды қолдана отырып, күл үйіндісіндегі пайдалы компоненттерді анықтау;</w:t>
            </w:r>
          </w:p>
          <w:p w14:paraId="6C8A30E7"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2. Күл мен қож үлгілерін микросфераларды, көміртек күйесін, магнетит, муллит, алюминий және кремний оксидтерін және металл концентратын шығару үшін зертханалық сынау;</w:t>
            </w:r>
          </w:p>
          <w:p w14:paraId="0C82F59F"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3. Тәжірибелік қондырғыны құру және көміртегі күйесін, микросфераларды, алюминий және кремний оксидтерін, сондай-ақ сұйық әйнекті бөліп алу бойынша зертханалық ережелерді әзірлеу;</w:t>
            </w:r>
          </w:p>
          <w:p w14:paraId="1715973A"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4. Шикізаттан компоненттерді бөлу үшін тәулігіне 3 тонна шикізат қуаты бар технологиялық желілерге арналған технологиялық блок-схема мен жабдықтың жобалауын әзірлеу;</w:t>
            </w:r>
          </w:p>
          <w:p w14:paraId="325743F8"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5. Күл мен шлак қалдықтарын өңдеуге арналған 3 (үш) тонна шикізат сыйымдылығы бар тәжірибелік-өнеркәсіптік қондырғыларды (контейнерлік нұсқа) өндіру және құру;</w:t>
            </w:r>
          </w:p>
          <w:p w14:paraId="58D747E6"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6. Көміртегі күйегін, микросфераларды, алюминий және кремний оксидтерін, сұйық шыныны және металл концентратын алудың жобалық құжаттамасын, инженерлік және технологиялық желілерін әзірлеу;</w:t>
            </w:r>
          </w:p>
          <w:p w14:paraId="55EE3558"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bCs/>
                <w:sz w:val="24"/>
                <w:szCs w:val="24"/>
                <w:lang/>
              </w:rPr>
              <w:t xml:space="preserve">Тәулігіне 3 тонна күл өндіретін </w:t>
            </w:r>
            <w:r w:rsidRPr="00E52886">
              <w:rPr>
                <w:rFonts w:ascii="Times New Roman" w:hAnsi="Times New Roman"/>
                <w:sz w:val="24"/>
                <w:szCs w:val="24"/>
                <w:lang/>
              </w:rPr>
              <w:t>тәжірибелік қондырғыны орнату, іске қосу және реттеу ;</w:t>
            </w:r>
          </w:p>
          <w:p w14:paraId="2E81554D"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8. Көміртек қарасын, магнетит, микросфераларды, алюмосиликатты және металл концентратын өндірудің технологиялық регламентін әзірлеу. Орнату үшін технологиялық деректер парағын жасау;</w:t>
            </w:r>
          </w:p>
          <w:p w14:paraId="32B226C4"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9. Көмір күлінен алынған сұйық шыны негізінде құрылыс материалдарын өндіруді ұйымдастыру;</w:t>
            </w:r>
          </w:p>
          <w:p w14:paraId="77860517"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10. Күл мен шлак қалдықтарынан алынған көміртегі күйесінен активтендіру әдісін қолдана отырып, өнімділігі сағатына 100 кг болатын адсорбенттер өндірісін ұйымдастыру;</w:t>
            </w:r>
          </w:p>
          <w:p w14:paraId="6B7E4607"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11. Микросфералардан ыстыққа төзімді материалдар, бояулар, композиттік материалдар өндірісін ұйымдастыру;</w:t>
            </w:r>
          </w:p>
          <w:p w14:paraId="6651725A"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12. Күл мен шрапнельден бөлініп алынған сирек кездесетін жер металдарынан аса өткізгіш жартылай өткізгіштер өндіру;</w:t>
            </w:r>
          </w:p>
          <w:p w14:paraId="5D9CD19E"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13. Өндірісті іске қосу және өнімнің пилоттық партияларын талдау:</w:t>
            </w:r>
          </w:p>
          <w:p w14:paraId="64227BF4"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 күл мен қождан бөлініп алынған металл концентраты;</w:t>
            </w:r>
          </w:p>
          <w:p w14:paraId="19FA2C84"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 микросфералар;</w:t>
            </w:r>
          </w:p>
          <w:p w14:paraId="2D8A7482" w14:textId="77777777" w:rsidR="00893390" w:rsidRPr="00E52886" w:rsidRDefault="00893390" w:rsidP="00893390">
            <w:pPr>
              <w:autoSpaceDE w:val="0"/>
              <w:autoSpaceDN w:val="0"/>
              <w:adjustRightInd w:val="0"/>
              <w:ind w:firstLine="34"/>
              <w:jc w:val="both"/>
              <w:rPr>
                <w:rFonts w:ascii="Times New Roman" w:hAnsi="Times New Roman"/>
                <w:bCs/>
                <w:sz w:val="24"/>
                <w:szCs w:val="24"/>
              </w:rPr>
            </w:pPr>
            <w:r w:rsidRPr="00E52886">
              <w:rPr>
                <w:rFonts w:ascii="Times New Roman" w:hAnsi="Times New Roman"/>
                <w:bCs/>
                <w:sz w:val="24"/>
                <w:szCs w:val="24"/>
              </w:rPr>
              <w:t>- көміртегі қара;</w:t>
            </w:r>
          </w:p>
          <w:p w14:paraId="33A46DAD" w14:textId="77777777" w:rsidR="00893390" w:rsidRPr="00E52886" w:rsidRDefault="00893390" w:rsidP="00893390">
            <w:pPr>
              <w:autoSpaceDE w:val="0"/>
              <w:autoSpaceDN w:val="0"/>
              <w:adjustRightInd w:val="0"/>
              <w:ind w:firstLine="34"/>
              <w:jc w:val="both"/>
              <w:rPr>
                <w:rFonts w:ascii="Times New Roman" w:hAnsi="Times New Roman"/>
                <w:bCs/>
                <w:sz w:val="24"/>
                <w:szCs w:val="24"/>
              </w:rPr>
            </w:pPr>
            <w:r w:rsidRPr="00E52886">
              <w:rPr>
                <w:rFonts w:ascii="Times New Roman" w:hAnsi="Times New Roman"/>
                <w:bCs/>
                <w:sz w:val="24"/>
                <w:szCs w:val="24"/>
              </w:rPr>
              <w:t>- магнетит;</w:t>
            </w:r>
          </w:p>
          <w:p w14:paraId="46106681" w14:textId="77777777" w:rsidR="00893390" w:rsidRPr="00E52886" w:rsidRDefault="00893390" w:rsidP="00893390">
            <w:pPr>
              <w:autoSpaceDE w:val="0"/>
              <w:autoSpaceDN w:val="0"/>
              <w:adjustRightInd w:val="0"/>
              <w:jc w:val="both"/>
              <w:rPr>
                <w:rFonts w:ascii="Times New Roman" w:hAnsi="Times New Roman"/>
                <w:sz w:val="24"/>
                <w:szCs w:val="24"/>
              </w:rPr>
            </w:pPr>
            <w:r w:rsidRPr="00E52886">
              <w:rPr>
                <w:rFonts w:ascii="Times New Roman" w:hAnsi="Times New Roman"/>
                <w:sz w:val="24"/>
                <w:szCs w:val="24"/>
              </w:rPr>
              <w:t>- құрамында темір бар шикізаттан бөлініп алынған концентраттар;</w:t>
            </w:r>
          </w:p>
          <w:p w14:paraId="7E3948D6"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 құрылыс материалдарын өндіруге арналған гипс байланыстырғыштар;</w:t>
            </w:r>
          </w:p>
          <w:p w14:paraId="76AC421C"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 өнімнің тазалығын анықтау;</w:t>
            </w:r>
          </w:p>
          <w:p w14:paraId="49711C7D"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14. Алынған өнімдерге, тәжірибелік үлгілерге және өнімдердің пилоттық партияларына талдау жүргізу:</w:t>
            </w:r>
          </w:p>
          <w:p w14:paraId="135ECC0B"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 күл мен қождан бөлініп алынған металл концентраты;</w:t>
            </w:r>
          </w:p>
          <w:p w14:paraId="36C6734D" w14:textId="77777777" w:rsidR="00893390" w:rsidRPr="00E52886" w:rsidRDefault="00893390" w:rsidP="00893390">
            <w:pPr>
              <w:autoSpaceDE w:val="0"/>
              <w:autoSpaceDN w:val="0"/>
              <w:adjustRightInd w:val="0"/>
              <w:ind w:firstLine="34"/>
              <w:jc w:val="both"/>
              <w:rPr>
                <w:rFonts w:ascii="Times New Roman" w:hAnsi="Times New Roman"/>
                <w:bCs/>
                <w:sz w:val="24"/>
                <w:szCs w:val="24"/>
              </w:rPr>
            </w:pPr>
            <w:r w:rsidRPr="00E52886">
              <w:rPr>
                <w:rFonts w:ascii="Times New Roman" w:hAnsi="Times New Roman"/>
                <w:bCs/>
                <w:sz w:val="24"/>
                <w:szCs w:val="24"/>
              </w:rPr>
              <w:t>- көміртегі адсорбенттері;</w:t>
            </w:r>
          </w:p>
          <w:p w14:paraId="76421860" w14:textId="77777777" w:rsidR="00893390" w:rsidRPr="00E52886" w:rsidRDefault="00893390" w:rsidP="00893390">
            <w:pPr>
              <w:autoSpaceDE w:val="0"/>
              <w:autoSpaceDN w:val="0"/>
              <w:adjustRightInd w:val="0"/>
              <w:jc w:val="both"/>
              <w:rPr>
                <w:rFonts w:ascii="Times New Roman" w:hAnsi="Times New Roman"/>
                <w:sz w:val="24"/>
                <w:szCs w:val="24"/>
              </w:rPr>
            </w:pPr>
            <w:r w:rsidRPr="00E52886">
              <w:rPr>
                <w:rFonts w:ascii="Times New Roman" w:hAnsi="Times New Roman"/>
                <w:sz w:val="24"/>
                <w:szCs w:val="24"/>
              </w:rPr>
              <w:t>- құрамында темір бар шикізаттан бөлініп алынған концентраттар;</w:t>
            </w:r>
          </w:p>
          <w:p w14:paraId="60AE1F0C"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 құрылыс материалдарын өндіруге арналған гипс байланыстырғыштар, сұйық шыны, клинкер;</w:t>
            </w:r>
          </w:p>
          <w:p w14:paraId="12E9F916" w14:textId="77777777" w:rsidR="00893390" w:rsidRPr="00E52886" w:rsidRDefault="00893390" w:rsidP="00893390">
            <w:pPr>
              <w:autoSpaceDE w:val="0"/>
              <w:autoSpaceDN w:val="0"/>
              <w:adjustRightInd w:val="0"/>
              <w:jc w:val="both"/>
              <w:rPr>
                <w:rFonts w:ascii="Times New Roman" w:hAnsi="Times New Roman"/>
                <w:sz w:val="24"/>
                <w:szCs w:val="24"/>
              </w:rPr>
            </w:pPr>
            <w:r w:rsidRPr="00E52886">
              <w:rPr>
                <w:rFonts w:ascii="Times New Roman" w:hAnsi="Times New Roman"/>
                <w:sz w:val="24"/>
                <w:szCs w:val="24"/>
              </w:rPr>
              <w:t>- спектрлік, атомдық сіңіру және физикалық-химиялық әдістерді қолдана отырып, құрылыс материалдарын талдау;</w:t>
            </w:r>
          </w:p>
          <w:p w14:paraId="35057FC8"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 күл мен қож қалдықтарынан өнім өндірудің экономикалық есебі.</w:t>
            </w:r>
          </w:p>
          <w:p w14:paraId="2F03FDBD" w14:textId="77777777" w:rsidR="00893390" w:rsidRPr="00E52886" w:rsidRDefault="00893390" w:rsidP="00893390">
            <w:pPr>
              <w:jc w:val="both"/>
              <w:rPr>
                <w:rFonts w:ascii="Times New Roman" w:eastAsia="Aptos" w:hAnsi="Times New Roman"/>
                <w:b/>
                <w:bCs/>
                <w:sz w:val="24"/>
                <w:szCs w:val="24"/>
              </w:rPr>
            </w:pPr>
          </w:p>
        </w:tc>
      </w:tr>
      <w:tr w:rsidR="00893390" w:rsidRPr="00E52886" w14:paraId="24DBA01E"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33319090" w14:textId="77777777" w:rsidR="00893390" w:rsidRPr="00E52886" w:rsidRDefault="00893390" w:rsidP="00893390">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3. Стратегиялық және бағдарламалық құжаттардың қандай тармақтары қарастырылады:</w:t>
            </w:r>
          </w:p>
          <w:p w14:paraId="0F83B563" w14:textId="77777777" w:rsidR="00893390" w:rsidRPr="00E52886" w:rsidRDefault="00893390" w:rsidP="00893390">
            <w:pPr>
              <w:widowControl w:val="0"/>
              <w:tabs>
                <w:tab w:val="left" w:pos="309"/>
              </w:tabs>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1. </w:t>
            </w:r>
            <w:r w:rsidRPr="00E52886">
              <w:rPr>
                <w:rFonts w:ascii="Times New Roman" w:hAnsi="Times New Roman"/>
                <w:sz w:val="24"/>
                <w:szCs w:val="24"/>
                <w:lang/>
              </w:rPr>
              <w:t xml:space="preserve">Мемлекет басшысы Қ. Тоқаевтың 2023 жылғы 1 қыркүйектегі «Әділетті Қазақстанның экономикалық бағыты» атты Қазақстан халқына жолдауы </w:t>
            </w:r>
            <w:r w:rsidRPr="00E52886">
              <w:rPr>
                <w:rFonts w:ascii="Times New Roman" w:hAnsi="Times New Roman"/>
                <w:i/>
                <w:sz w:val="24"/>
                <w:szCs w:val="24"/>
                <w:lang/>
              </w:rPr>
              <w:t xml:space="preserve">(«... </w:t>
            </w:r>
            <w:r w:rsidRPr="00E52886">
              <w:rPr>
                <w:rFonts w:ascii="Times New Roman" w:hAnsi="Times New Roman"/>
                <w:i/>
                <w:iCs/>
                <w:sz w:val="24"/>
                <w:szCs w:val="24"/>
                <w:lang/>
              </w:rPr>
              <w:t xml:space="preserve">Экономиканы әртараптандыру міндеті одан сайын өзекті және өзекті болып келеді. Металдарды терең өңдеу, мұнай, газ және көмір химиясы сияқты салаларға назар аудару қажет ... </w:t>
            </w:r>
            <w:r w:rsidRPr="00E52886">
              <w:rPr>
                <w:rFonts w:ascii="Times New Roman" w:hAnsi="Times New Roman"/>
                <w:i/>
                <w:sz w:val="24"/>
                <w:szCs w:val="24"/>
                <w:lang/>
              </w:rPr>
              <w:t xml:space="preserve">» </w:t>
            </w:r>
            <w:r w:rsidRPr="00E52886">
              <w:rPr>
                <w:rFonts w:ascii="Times New Roman" w:hAnsi="Times New Roman"/>
                <w:sz w:val="24"/>
                <w:szCs w:val="24"/>
                <w:lang/>
              </w:rPr>
              <w:t>).</w:t>
            </w:r>
          </w:p>
          <w:p w14:paraId="4AD25EF8" w14:textId="77777777" w:rsidR="00893390" w:rsidRPr="00E52886" w:rsidRDefault="00893390" w:rsidP="00893390">
            <w:pPr>
              <w:keepNext/>
              <w:keepLines/>
              <w:jc w:val="both"/>
              <w:outlineLvl w:val="1"/>
              <w:rPr>
                <w:rFonts w:ascii="Times New Roman" w:eastAsia="Times New Roman" w:hAnsi="Times New Roman"/>
                <w:b/>
                <w:bCs/>
                <w:sz w:val="24"/>
                <w:szCs w:val="24"/>
              </w:rPr>
            </w:pPr>
            <w:r w:rsidRPr="00E52886">
              <w:rPr>
                <w:rFonts w:ascii="Times New Roman" w:eastAsia="Times New Roman" w:hAnsi="Times New Roman"/>
                <w:sz w:val="24"/>
                <w:szCs w:val="24"/>
                <w:lang/>
              </w:rPr>
              <w:t xml:space="preserve">2. Мемлекет басшысы Қ. Тоқаевтың 2024 жылғы 2 қыркүйектегі «Әділетті Қазақстан: заңдылық пен тәртіп, экономикалық өсім және қоғамдық оптимизм» атты Қазақстан халқына жолдауы («... </w:t>
            </w:r>
            <w:r w:rsidRPr="00E52886">
              <w:rPr>
                <w:rFonts w:ascii="Times New Roman" w:eastAsia="Times New Roman" w:hAnsi="Times New Roman"/>
                <w:i/>
                <w:iCs/>
                <w:sz w:val="24"/>
                <w:szCs w:val="24"/>
              </w:rPr>
              <w:t xml:space="preserve">Ең үздік университеттер мен экономиканың нақты секторы арасындағы байланысты нығайту қажет. Инновациялық саясатты елдің ғылыми және технологиялық басымдықтарымен үйлестіру қажет. Бұл салалық инновацияларға серпін береді және университеттердегі қолданбалы ғылымның әлеуетін </w:t>
            </w:r>
            <w:proofErr w:type="gramStart"/>
            <w:r w:rsidRPr="00E52886">
              <w:rPr>
                <w:rFonts w:ascii="Times New Roman" w:eastAsia="Times New Roman" w:hAnsi="Times New Roman"/>
                <w:i/>
                <w:iCs/>
                <w:sz w:val="24"/>
                <w:szCs w:val="24"/>
              </w:rPr>
              <w:t>ашады»...</w:t>
            </w:r>
            <w:proofErr w:type="gramEnd"/>
            <w:r w:rsidRPr="00E52886">
              <w:rPr>
                <w:rFonts w:ascii="Times New Roman" w:eastAsia="Times New Roman" w:hAnsi="Times New Roman"/>
                <w:i/>
                <w:iCs/>
                <w:sz w:val="24"/>
                <w:szCs w:val="24"/>
              </w:rPr>
              <w:t xml:space="preserve"> </w:t>
            </w:r>
            <w:r w:rsidRPr="00E52886">
              <w:rPr>
                <w:rFonts w:ascii="Times New Roman" w:eastAsia="Times New Roman" w:hAnsi="Times New Roman"/>
                <w:sz w:val="24"/>
                <w:szCs w:val="24"/>
              </w:rPr>
              <w:t>).</w:t>
            </w:r>
          </w:p>
          <w:p w14:paraId="03923F4B"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hAnsi="Times New Roman"/>
                <w:sz w:val="24"/>
                <w:szCs w:val="24"/>
              </w:rPr>
              <w:t xml:space="preserve">3. </w:t>
            </w:r>
            <w:r w:rsidRPr="00E52886">
              <w:rPr>
                <w:rFonts w:ascii="Times New Roman" w:eastAsia="Times New Roman" w:hAnsi="Times New Roman"/>
                <w:iCs/>
                <w:sz w:val="24"/>
                <w:szCs w:val="24"/>
              </w:rPr>
              <w:t xml:space="preserve">Қазақстан Республикасының 2060 жылға дейінгі көміртегі бейтараптығына қол жеткізу стратегиясы (ҚР Президентінің 2023 жылғы 2 ақпандағы № 121 Жарлығы </w:t>
            </w:r>
            <w:r w:rsidRPr="00E52886">
              <w:rPr>
                <w:rFonts w:ascii="Times New Roman" w:eastAsia="Times New Roman" w:hAnsi="Times New Roman"/>
                <w:i/>
                <w:iCs/>
                <w:sz w:val="24"/>
                <w:szCs w:val="24"/>
              </w:rPr>
              <w:t>(3.3.2.3-тармақ, ғылыми-зерттеу және тәжірибелік-конструкторлық жұмыстар және білім беру</w:t>
            </w:r>
            <w:proofErr w:type="gramStart"/>
            <w:r w:rsidRPr="00E52886">
              <w:rPr>
                <w:rFonts w:ascii="Times New Roman" w:eastAsia="Times New Roman" w:hAnsi="Times New Roman"/>
                <w:i/>
                <w:iCs/>
                <w:sz w:val="24"/>
                <w:szCs w:val="24"/>
              </w:rPr>
              <w:t xml:space="preserve">) </w:t>
            </w:r>
            <w:r w:rsidRPr="00E52886">
              <w:rPr>
                <w:rFonts w:ascii="Times New Roman" w:eastAsia="Times New Roman" w:hAnsi="Times New Roman"/>
                <w:i/>
                <w:sz w:val="24"/>
                <w:szCs w:val="24"/>
              </w:rPr>
              <w:t>;</w:t>
            </w:r>
            <w:proofErr w:type="gramEnd"/>
          </w:p>
          <w:p w14:paraId="1C92C2A4" w14:textId="77777777" w:rsidR="00893390" w:rsidRPr="00E52886" w:rsidRDefault="00893390" w:rsidP="00893390">
            <w:pPr>
              <w:jc w:val="both"/>
              <w:rPr>
                <w:rFonts w:ascii="Times New Roman" w:eastAsia="Times New Roman" w:hAnsi="Times New Roman"/>
                <w:i/>
                <w:iCs/>
                <w:sz w:val="24"/>
                <w:szCs w:val="24"/>
              </w:rPr>
            </w:pPr>
            <w:r w:rsidRPr="00E52886">
              <w:rPr>
                <w:rFonts w:ascii="Times New Roman" w:eastAsia="Times New Roman" w:hAnsi="Times New Roman"/>
                <w:iCs/>
                <w:sz w:val="24"/>
                <w:szCs w:val="24"/>
              </w:rPr>
              <w:t xml:space="preserve">4. </w:t>
            </w:r>
            <w:r w:rsidRPr="00E52886">
              <w:rPr>
                <w:rFonts w:ascii="Times New Roman" w:eastAsia="Times New Roman" w:hAnsi="Times New Roman"/>
                <w:sz w:val="24"/>
                <w:szCs w:val="24"/>
              </w:rPr>
              <w:t xml:space="preserve">Қазақстан Республикасының жоғары білім беру мен ғылымды дамытудың 2023–2029 жылдарға арналған тұжырымдамасы. Қазақстан Республикасы Үкіметінің 2023 жылғы 28 наурыздағы № 121 қаулысы </w:t>
            </w:r>
            <w:proofErr w:type="gramStart"/>
            <w:r w:rsidRPr="00E52886">
              <w:rPr>
                <w:rFonts w:ascii="Times New Roman" w:eastAsia="Times New Roman" w:hAnsi="Times New Roman"/>
                <w:sz w:val="24"/>
                <w:szCs w:val="24"/>
              </w:rPr>
              <w:t xml:space="preserve">( </w:t>
            </w:r>
            <w:r w:rsidRPr="00E52886">
              <w:rPr>
                <w:rFonts w:ascii="Times New Roman" w:eastAsia="Times New Roman" w:hAnsi="Times New Roman"/>
                <w:i/>
                <w:iCs/>
                <w:sz w:val="24"/>
                <w:szCs w:val="24"/>
              </w:rPr>
              <w:t>5</w:t>
            </w:r>
            <w:proofErr w:type="gramEnd"/>
            <w:r w:rsidRPr="00E52886">
              <w:rPr>
                <w:rFonts w:ascii="Times New Roman" w:eastAsia="Times New Roman" w:hAnsi="Times New Roman"/>
                <w:i/>
                <w:iCs/>
                <w:sz w:val="24"/>
                <w:szCs w:val="24"/>
              </w:rPr>
              <w:t>-бөлімнің 3-тарауының 5-тармағы «Қолданбалы ғылымды дамыту және ғылыми-зерттеу және тәжірибелік-конструкторлық жұмыстарды коммерцияландыру экожүйесі»).</w:t>
            </w:r>
          </w:p>
          <w:p w14:paraId="4541CF5D"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 xml:space="preserve">5. Ғылым және технологиялар жөніндегі Ұлттық кеңестің 2023 жылғы 12 сәуірдегі отырысының хаттамасы. </w:t>
            </w:r>
            <w:r w:rsidRPr="00E52886">
              <w:rPr>
                <w:rFonts w:ascii="Times New Roman" w:eastAsia="Times New Roman" w:hAnsi="Times New Roman"/>
                <w:i/>
                <w:iCs/>
                <w:sz w:val="24"/>
                <w:szCs w:val="24"/>
              </w:rPr>
              <w:t>(2-тармақ. Ғылым экономиканың прогрессивті дамуына үлес қосуы керек. 2.2-тармақ. Академиялық шеберлік орталықтары туралы. 4-тармақ. Университет ғылымы мен ғылыми инфрақұрылымды дамытуға ерекше назар аудару қажет</w:t>
            </w:r>
            <w:proofErr w:type="gramStart"/>
            <w:r w:rsidRPr="00E52886">
              <w:rPr>
                <w:rFonts w:ascii="Times New Roman" w:eastAsia="Times New Roman" w:hAnsi="Times New Roman"/>
                <w:i/>
                <w:iCs/>
                <w:sz w:val="24"/>
                <w:szCs w:val="24"/>
              </w:rPr>
              <w:t xml:space="preserve">) </w:t>
            </w:r>
            <w:r w:rsidRPr="00E52886">
              <w:rPr>
                <w:rFonts w:ascii="Times New Roman" w:eastAsia="Times New Roman" w:hAnsi="Times New Roman"/>
                <w:sz w:val="24"/>
                <w:szCs w:val="24"/>
              </w:rPr>
              <w:t>;</w:t>
            </w:r>
            <w:proofErr w:type="gramEnd"/>
          </w:p>
          <w:p w14:paraId="08BD0F0F"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 xml:space="preserve">6. Мемлекет басшысы Қ. Тоқаевтың 2023 жылғы 12 сәуірдегі Қазақстан Республикасы Президенті жанындағы Ғылым және технологиялар жөніндегі Ұлттық кеңестің бірінші отырысында берген тапсырмасы </w:t>
            </w:r>
            <w:r w:rsidRPr="00E52886">
              <w:rPr>
                <w:rFonts w:ascii="Times New Roman" w:eastAsia="Times New Roman" w:hAnsi="Times New Roman"/>
                <w:i/>
                <w:iCs/>
                <w:sz w:val="24"/>
                <w:szCs w:val="24"/>
              </w:rPr>
              <w:t>(Өңірлерде технологиялық парктерді, инженерлік хабтарды және зертханаларды қоса алғанда, академиялық шеберлік орталықтарын құру. Бұл ретте аймақтық ерекшеліктерді, сондай-ақ ғылыми, технологиялық және экономикалық дамудың басымдықтарын ескеру маңызды</w:t>
            </w:r>
            <w:proofErr w:type="gramStart"/>
            <w:r w:rsidRPr="00E52886">
              <w:rPr>
                <w:rFonts w:ascii="Times New Roman" w:eastAsia="Times New Roman" w:hAnsi="Times New Roman"/>
                <w:i/>
                <w:iCs/>
                <w:sz w:val="24"/>
                <w:szCs w:val="24"/>
              </w:rPr>
              <w:t xml:space="preserve">) </w:t>
            </w:r>
            <w:r w:rsidRPr="00E52886">
              <w:rPr>
                <w:rFonts w:ascii="Times New Roman" w:eastAsia="Times New Roman" w:hAnsi="Times New Roman"/>
                <w:sz w:val="24"/>
                <w:szCs w:val="24"/>
              </w:rPr>
              <w:t>;</w:t>
            </w:r>
            <w:proofErr w:type="gramEnd"/>
          </w:p>
          <w:p w14:paraId="57F777FB"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 xml:space="preserve">7. Мемлекет басшысының 2023 жылғы 1 қыркүйектегі Қазақстан халқына арналған «Әділетті Қазақстанның экономикалық бағыты» атты Жолдауын іске асыру жөніндегі ұлттық іс-қимыл жоспары. 2023 жылғы 16 қыркүйекте № 353 бекітілді. </w:t>
            </w:r>
            <w:r w:rsidRPr="00E52886">
              <w:rPr>
                <w:rFonts w:ascii="Times New Roman" w:eastAsia="Times New Roman" w:hAnsi="Times New Roman"/>
                <w:i/>
                <w:sz w:val="24"/>
                <w:szCs w:val="24"/>
              </w:rPr>
              <w:t>(Барлық аймақтық орталықтарда аймақтық университеттер негізінде нақты сектормен тығыз үйлестіре отырып, тұтас инновациялық экожүйені құру</w:t>
            </w:r>
            <w:proofErr w:type="gramStart"/>
            <w:r w:rsidRPr="00E52886">
              <w:rPr>
                <w:rFonts w:ascii="Times New Roman" w:eastAsia="Times New Roman" w:hAnsi="Times New Roman"/>
                <w:i/>
                <w:sz w:val="24"/>
                <w:szCs w:val="24"/>
              </w:rPr>
              <w:t xml:space="preserve">) </w:t>
            </w:r>
            <w:r w:rsidRPr="00E52886">
              <w:rPr>
                <w:rFonts w:ascii="Times New Roman" w:eastAsia="Times New Roman" w:hAnsi="Times New Roman"/>
                <w:sz w:val="24"/>
                <w:szCs w:val="24"/>
              </w:rPr>
              <w:t>;</w:t>
            </w:r>
            <w:proofErr w:type="gramEnd"/>
          </w:p>
          <w:p w14:paraId="4BC2C79A" w14:textId="77777777" w:rsidR="00893390" w:rsidRPr="00E52886" w:rsidRDefault="00893390" w:rsidP="00893390">
            <w:pPr>
              <w:widowControl w:val="0"/>
              <w:tabs>
                <w:tab w:val="left" w:pos="309"/>
              </w:tabs>
              <w:jc w:val="both"/>
              <w:rPr>
                <w:rFonts w:ascii="Times New Roman" w:eastAsia="Times New Roman" w:hAnsi="Times New Roman"/>
                <w:i/>
                <w:sz w:val="24"/>
                <w:szCs w:val="24"/>
              </w:rPr>
            </w:pPr>
            <w:r w:rsidRPr="00E52886">
              <w:rPr>
                <w:rFonts w:ascii="Times New Roman" w:eastAsia="Times New Roman" w:hAnsi="Times New Roman"/>
                <w:sz w:val="24"/>
                <w:szCs w:val="24"/>
              </w:rPr>
              <w:t xml:space="preserve">8. Қазақстан Республикасының «жасыл экономикаға» көшу тұжырымдамасын іске асыру жөніндегі 2021-2030 жылдарға арналған іс-шаралар жоспары. Қазақстан Республикасы Үкіметінің 2020 жылғы 29 шілдедегі № 479 қаулысы. </w:t>
            </w:r>
            <w:r w:rsidRPr="00E52886">
              <w:rPr>
                <w:rFonts w:ascii="Times New Roman" w:eastAsia="Times New Roman" w:hAnsi="Times New Roman"/>
                <w:i/>
                <w:iCs/>
                <w:sz w:val="24"/>
                <w:szCs w:val="24"/>
              </w:rPr>
              <w:t>(7-тармақ. Экожүйелерді сақтау және тиімді басқару</w:t>
            </w:r>
            <w:proofErr w:type="gramStart"/>
            <w:r w:rsidRPr="00E52886">
              <w:rPr>
                <w:rFonts w:ascii="Times New Roman" w:eastAsia="Times New Roman" w:hAnsi="Times New Roman"/>
                <w:i/>
                <w:iCs/>
                <w:sz w:val="24"/>
                <w:szCs w:val="24"/>
              </w:rPr>
              <w:t xml:space="preserve">) </w:t>
            </w:r>
            <w:r w:rsidRPr="00E52886">
              <w:rPr>
                <w:rFonts w:ascii="Times New Roman" w:eastAsia="Times New Roman" w:hAnsi="Times New Roman"/>
                <w:sz w:val="24"/>
                <w:szCs w:val="24"/>
              </w:rPr>
              <w:t>;</w:t>
            </w:r>
            <w:proofErr w:type="gramEnd"/>
          </w:p>
          <w:p w14:paraId="0A703C9C" w14:textId="77777777" w:rsidR="00893390" w:rsidRPr="00E52886" w:rsidRDefault="00893390" w:rsidP="00893390">
            <w:pPr>
              <w:rPr>
                <w:rFonts w:ascii="Times New Roman" w:eastAsia="Times New Roman" w:hAnsi="Times New Roman"/>
                <w:sz w:val="24"/>
                <w:szCs w:val="24"/>
              </w:rPr>
            </w:pPr>
            <w:r w:rsidRPr="00E52886">
              <w:rPr>
                <w:rFonts w:ascii="Times New Roman" w:eastAsia="Times New Roman" w:hAnsi="Times New Roman"/>
                <w:sz w:val="24"/>
                <w:szCs w:val="24"/>
              </w:rPr>
              <w:t>9. Қазақстан Республикасы Президентінің 2013 жылғы 30 мамырдағы № 577 Жарлығымен бекітілген Қазақстан Республикасының «жасыл экономикаға» көшу тұжырымдамасы;</w:t>
            </w:r>
          </w:p>
          <w:p w14:paraId="0ED1E219" w14:textId="77777777" w:rsidR="00893390" w:rsidRPr="00E52886" w:rsidRDefault="00893390" w:rsidP="00893390">
            <w:pPr>
              <w:jc w:val="both"/>
              <w:rPr>
                <w:rFonts w:ascii="Times New Roman" w:eastAsia="Aptos" w:hAnsi="Times New Roman"/>
                <w:b/>
                <w:bCs/>
                <w:sz w:val="24"/>
                <w:szCs w:val="24"/>
              </w:rPr>
            </w:pPr>
            <w:r w:rsidRPr="00E52886">
              <w:rPr>
                <w:rFonts w:ascii="Times New Roman" w:eastAsia="Times New Roman" w:hAnsi="Times New Roman"/>
                <w:sz w:val="24"/>
                <w:szCs w:val="24"/>
              </w:rPr>
              <w:t>10. Қазақстан Республикасының өңдеу өнеркәсібін дамытудың 2023-2029 жылдарға арналған тұжырымдамасы.</w:t>
            </w:r>
          </w:p>
        </w:tc>
      </w:tr>
      <w:tr w:rsidR="00893390" w:rsidRPr="00E52886" w14:paraId="2EC5B931"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189A59DF" w14:textId="77777777" w:rsidR="00893390" w:rsidRPr="00E52886" w:rsidRDefault="00893390" w:rsidP="00893390">
            <w:pPr>
              <w:tabs>
                <w:tab w:val="left" w:pos="295"/>
              </w:tabs>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4. Күтілетін нәтижелер:</w:t>
            </w:r>
          </w:p>
          <w:p w14:paraId="7476719D" w14:textId="77777777" w:rsidR="00893390" w:rsidRPr="00E52886" w:rsidRDefault="00893390" w:rsidP="00893390">
            <w:pPr>
              <w:tabs>
                <w:tab w:val="left" w:pos="295"/>
              </w:tabs>
              <w:jc w:val="both"/>
              <w:rPr>
                <w:rFonts w:ascii="Times New Roman" w:eastAsia="Times New Roman" w:hAnsi="Times New Roman"/>
                <w:b/>
                <w:i/>
                <w:sz w:val="24"/>
                <w:szCs w:val="24"/>
                <w:lang/>
              </w:rPr>
            </w:pPr>
            <w:bookmarkStart w:id="39" w:name="_Hlk217664227"/>
            <w:r w:rsidRPr="00E52886">
              <w:rPr>
                <w:rFonts w:ascii="Times New Roman" w:eastAsia="Times New Roman" w:hAnsi="Times New Roman"/>
                <w:b/>
                <w:sz w:val="24"/>
                <w:szCs w:val="24"/>
                <w:lang/>
              </w:rPr>
              <w:t xml:space="preserve">4.1 </w:t>
            </w:r>
            <w:r w:rsidRPr="00E52886">
              <w:rPr>
                <w:rFonts w:ascii="Times New Roman" w:eastAsia="Times New Roman" w:hAnsi="Times New Roman"/>
                <w:b/>
                <w:i/>
                <w:sz w:val="24"/>
                <w:szCs w:val="24"/>
                <w:lang/>
              </w:rPr>
              <w:t>Тікелей нәтижелер:</w:t>
            </w:r>
          </w:p>
          <w:p w14:paraId="7EF17750" w14:textId="77777777" w:rsidR="00893390" w:rsidRPr="00E52886" w:rsidRDefault="00893390" w:rsidP="00893390">
            <w:pPr>
              <w:tabs>
                <w:tab w:val="left" w:pos="295"/>
              </w:tabs>
              <w:jc w:val="both"/>
              <w:rPr>
                <w:rFonts w:ascii="Times New Roman" w:eastAsia="Times New Roman" w:hAnsi="Times New Roman"/>
                <w:sz w:val="24"/>
                <w:szCs w:val="24"/>
                <w:lang/>
              </w:rPr>
            </w:pPr>
            <w:r w:rsidRPr="00E52886">
              <w:rPr>
                <w:rFonts w:ascii="Times New Roman" w:eastAsia="Times New Roman" w:hAnsi="Times New Roman"/>
                <w:b/>
                <w:sz w:val="24"/>
                <w:szCs w:val="24"/>
                <w:lang/>
              </w:rPr>
              <w:t>Бағдарламаны орындау нәтижесінде келесі нәтижелерге қол жеткізу керек:</w:t>
            </w:r>
            <w:bookmarkEnd w:id="39"/>
          </w:p>
          <w:p w14:paraId="107B2BD4" w14:textId="77777777" w:rsidR="00893390" w:rsidRPr="00E52886" w:rsidRDefault="00893390" w:rsidP="00893390">
            <w:pPr>
              <w:widowControl w:val="0"/>
              <w:tabs>
                <w:tab w:val="left" w:pos="309"/>
              </w:tabs>
              <w:jc w:val="both"/>
              <w:rPr>
                <w:rFonts w:ascii="Times New Roman" w:eastAsia="Times New Roman" w:hAnsi="Times New Roman"/>
                <w:sz w:val="24"/>
                <w:szCs w:val="24"/>
                <w:lang/>
              </w:rPr>
            </w:pPr>
            <w:r w:rsidRPr="00E52886">
              <w:rPr>
                <w:rFonts w:ascii="Times New Roman" w:eastAsia="Times New Roman" w:hAnsi="Times New Roman"/>
                <w:sz w:val="24"/>
                <w:szCs w:val="24"/>
                <w:lang/>
              </w:rPr>
              <w:t>1. Спектрлік, атомдық абсорбция және физика-химиялық әдістерді қолдана отырып, күл мен қож қалдықтарының минералогиялық құрамын талдау туралы есеп дайындалды;</w:t>
            </w:r>
          </w:p>
          <w:p w14:paraId="604D2FEB" w14:textId="77777777" w:rsidR="00893390" w:rsidRPr="00E52886" w:rsidRDefault="00893390" w:rsidP="00893390">
            <w:pPr>
              <w:widowControl w:val="0"/>
              <w:tabs>
                <w:tab w:val="left" w:pos="309"/>
              </w:tabs>
              <w:jc w:val="both"/>
              <w:rPr>
                <w:rFonts w:ascii="Times New Roman" w:eastAsia="Times New Roman" w:hAnsi="Times New Roman"/>
                <w:sz w:val="24"/>
                <w:szCs w:val="24"/>
                <w:lang/>
              </w:rPr>
            </w:pPr>
            <w:r w:rsidRPr="00E52886">
              <w:rPr>
                <w:rFonts w:ascii="Times New Roman" w:eastAsia="Times New Roman" w:hAnsi="Times New Roman"/>
                <w:sz w:val="24"/>
                <w:szCs w:val="24"/>
                <w:lang/>
              </w:rPr>
              <w:t>2. Күл мен қождан әртүрлі компоненттерді бөлу туралы деректер алынды: микросфералар, көміртегі күйесі, магнетит, муллит, алюминий және кремний оксидтері және металл концентраты;</w:t>
            </w:r>
          </w:p>
          <w:p w14:paraId="0C34244A" w14:textId="77777777" w:rsidR="00893390" w:rsidRPr="00E52886" w:rsidRDefault="00893390" w:rsidP="00893390">
            <w:pPr>
              <w:widowControl w:val="0"/>
              <w:tabs>
                <w:tab w:val="left" w:pos="309"/>
              </w:tabs>
              <w:jc w:val="both"/>
              <w:rPr>
                <w:rFonts w:ascii="Times New Roman" w:eastAsia="Times New Roman" w:hAnsi="Times New Roman"/>
                <w:sz w:val="24"/>
                <w:szCs w:val="24"/>
                <w:lang/>
              </w:rPr>
            </w:pPr>
            <w:r w:rsidRPr="00E52886">
              <w:rPr>
                <w:rFonts w:ascii="Times New Roman" w:eastAsia="Times New Roman" w:hAnsi="Times New Roman"/>
                <w:sz w:val="24"/>
                <w:szCs w:val="24"/>
                <w:lang/>
              </w:rPr>
              <w:t>3. Орнатуға арналған ереже жасалды, оның ішінде ASW-дан компоненттерді (көміртегі күйесі, микросфералар, алюминий және кремний оксидтері, сұйық әйнек) бөлуге арналған жабдыққа, температураға және химиялық жағдайларға қойылатын талаптар бар;</w:t>
            </w:r>
          </w:p>
          <w:p w14:paraId="4760DD29" w14:textId="77777777" w:rsidR="00893390" w:rsidRPr="00E52886" w:rsidRDefault="00893390" w:rsidP="00893390">
            <w:pPr>
              <w:widowControl w:val="0"/>
              <w:tabs>
                <w:tab w:val="left" w:pos="309"/>
              </w:tabs>
              <w:jc w:val="both"/>
              <w:rPr>
                <w:rFonts w:ascii="Times New Roman" w:eastAsia="Times New Roman" w:hAnsi="Times New Roman"/>
                <w:sz w:val="24"/>
                <w:szCs w:val="24"/>
                <w:lang/>
              </w:rPr>
            </w:pPr>
            <w:r w:rsidRPr="00E52886">
              <w:rPr>
                <w:rFonts w:ascii="Times New Roman" w:eastAsia="Times New Roman" w:hAnsi="Times New Roman"/>
                <w:sz w:val="24"/>
                <w:szCs w:val="24"/>
                <w:lang/>
              </w:rPr>
              <w:t>4. Күл мен қож қалдықтарынан компоненттерді бөлудің технологиялық схемасы әзірленді, оның ішінде барлық кезеңдері мен технологиялық операциялардың сипаттамасы бар. Тәулігіне 3 тонна шикізатты өңдеуге қажетті жабдықтың техникалық сипаттамалары берілген.</w:t>
            </w:r>
          </w:p>
          <w:p w14:paraId="6A114329" w14:textId="77777777" w:rsidR="00893390" w:rsidRPr="00E52886" w:rsidRDefault="00893390" w:rsidP="00893390">
            <w:pPr>
              <w:widowControl w:val="0"/>
              <w:tabs>
                <w:tab w:val="left" w:pos="309"/>
              </w:tabs>
              <w:jc w:val="both"/>
              <w:rPr>
                <w:rFonts w:ascii="Times New Roman" w:eastAsia="Times New Roman" w:hAnsi="Times New Roman"/>
                <w:sz w:val="24"/>
                <w:szCs w:val="24"/>
                <w:lang/>
              </w:rPr>
            </w:pPr>
            <w:r w:rsidRPr="00E52886">
              <w:rPr>
                <w:rFonts w:ascii="Times New Roman" w:eastAsia="Times New Roman" w:hAnsi="Times New Roman"/>
                <w:sz w:val="24"/>
                <w:szCs w:val="24"/>
                <w:lang/>
              </w:rPr>
              <w:t>5. Тәулігіне 3 тонна күлді өңдейтін пилоттық қондырғы алынды;</w:t>
            </w:r>
          </w:p>
          <w:p w14:paraId="334A70DC" w14:textId="77777777" w:rsidR="00893390" w:rsidRPr="00E52886" w:rsidRDefault="00893390" w:rsidP="00893390">
            <w:pPr>
              <w:widowControl w:val="0"/>
              <w:tabs>
                <w:tab w:val="left" w:pos="309"/>
              </w:tabs>
              <w:jc w:val="both"/>
              <w:rPr>
                <w:rFonts w:ascii="Times New Roman" w:eastAsia="Times New Roman" w:hAnsi="Times New Roman"/>
                <w:sz w:val="24"/>
                <w:szCs w:val="24"/>
                <w:lang/>
              </w:rPr>
            </w:pPr>
            <w:r w:rsidRPr="00E52886">
              <w:rPr>
                <w:rFonts w:ascii="Times New Roman" w:eastAsia="Times New Roman" w:hAnsi="Times New Roman"/>
                <w:sz w:val="24"/>
                <w:szCs w:val="24"/>
                <w:lang/>
              </w:rPr>
              <w:t>6. Көрсетілген компоненттерді алу үшін технологиялық желіні құруға, сондай-ақ толыққанды өңдеу процесін ұйымдастыруға арналған жобалық құжаттама алынды;</w:t>
            </w:r>
          </w:p>
          <w:p w14:paraId="49D87027"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7. Орнатуды эксперименттік жұмыс режимінде сынақтан өткізу;</w:t>
            </w:r>
          </w:p>
          <w:p w14:paraId="0F5365E8"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8. Көміртек күйегін, магнетит, микросфераларды, алюмосиликатты және металл концентраттарын алу өндірісінің технологиялық регламенттері әзірленді;</w:t>
            </w:r>
          </w:p>
          <w:p w14:paraId="0D7931AD"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9. Көмір күлінен алынған сұйық шыны негізінде құрылыс материалдарын жасау технологиясы әзірленді. Гипс байланыстырғыштарын өндіру әлеуеті анықталды;</w:t>
            </w:r>
          </w:p>
          <w:p w14:paraId="7D737CC1"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10. Активтеу әдісімен алынған көміртегі күйігінен сағатына 100 кг өнімділікпен адсорбенттер өндіру ұйымдастырылды. Алынған адсорбенттердің сапалық сипаттамалары анықталды;</w:t>
            </w:r>
          </w:p>
          <w:p w14:paraId="5286002F"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11. Микросфералар негізінде ыстыққа төзімді материалдар, бояулар және композициялық материалдар өндірісі ұйымдастырылды;</w:t>
            </w:r>
          </w:p>
          <w:p w14:paraId="79C1DF84"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12. Күл мен қождан бөлініп алынған сирек кездесетін жер металдарынан аса өткізгіш жартылай өткізгіштерді өндіру технологиясы әзірленді;</w:t>
            </w:r>
          </w:p>
          <w:p w14:paraId="1DA8BFFE"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13. Күл мен қождан бөлініп алынған металл концентратын, микросфераларды, көміртегі қарасын, магнетиттерді және құрылысқа арналған гипс байланыстырғыштарды қоса алғанда, өнімдердің сынақ партиялары алынды және өнімнің тазалығы анықталды. Алынған өнімдердің тазалығын, құрамын және қасиеттерін анықтау үшін спектрлік және атомдық сіңіру талдауын қолдана отырып, зертханалық зерттеулер мен талдаулар жүргізілді.</w:t>
            </w:r>
          </w:p>
          <w:p w14:paraId="6DDA429F" w14:textId="77777777" w:rsidR="00893390" w:rsidRPr="00E52886" w:rsidRDefault="00893390" w:rsidP="00893390">
            <w:pPr>
              <w:widowControl w:val="0"/>
              <w:tabs>
                <w:tab w:val="left" w:pos="309"/>
              </w:tabs>
              <w:jc w:val="both"/>
              <w:rPr>
                <w:rFonts w:ascii="Times New Roman" w:eastAsia="Times New Roman" w:hAnsi="Times New Roman"/>
                <w:sz w:val="24"/>
                <w:szCs w:val="24"/>
              </w:rPr>
            </w:pPr>
            <w:r w:rsidRPr="00E52886">
              <w:rPr>
                <w:rFonts w:ascii="Times New Roman" w:eastAsia="Times New Roman" w:hAnsi="Times New Roman"/>
                <w:sz w:val="24"/>
                <w:szCs w:val="24"/>
              </w:rPr>
              <w:t>14. Алынған өнімдердің (металл концентраттары, көміртек адсорбенттері, құрылыс материалдары) сапасы мен тиімділігін талдау туралы есеп жасалды.</w:t>
            </w:r>
          </w:p>
          <w:p w14:paraId="693AB54F" w14:textId="77777777" w:rsidR="00893390" w:rsidRPr="00E52886" w:rsidRDefault="00893390" w:rsidP="00893390">
            <w:pPr>
              <w:tabs>
                <w:tab w:val="left" w:pos="443"/>
                <w:tab w:val="left" w:pos="993"/>
              </w:tabs>
              <w:suppressAutoHyphens/>
              <w:autoSpaceDE w:val="0"/>
              <w:autoSpaceDN w:val="0"/>
              <w:adjustRightInd w:val="0"/>
              <w:spacing w:after="255"/>
              <w:contextualSpacing/>
              <w:jc w:val="both"/>
              <w:rPr>
                <w:rFonts w:ascii="Times New Roman" w:eastAsia="Times New Roman" w:hAnsi="Times New Roman"/>
                <w:b/>
                <w:iCs/>
                <w:sz w:val="24"/>
                <w:szCs w:val="24"/>
                <w:lang w:eastAsia="ar-SA"/>
              </w:rPr>
            </w:pPr>
            <w:r w:rsidRPr="00E52886">
              <w:rPr>
                <w:rFonts w:ascii="Times New Roman" w:eastAsia="Times New Roman" w:hAnsi="Times New Roman"/>
                <w:b/>
                <w:iCs/>
                <w:sz w:val="24"/>
                <w:szCs w:val="24"/>
                <w:lang w:eastAsia="ar-SA"/>
              </w:rPr>
              <w:t>Бағдарламаны іске асыру аяқталған кезде келесілердің орындалуын қамтамасыз ету қажет:</w:t>
            </w:r>
          </w:p>
          <w:p w14:paraId="0C4A991B"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24E04886"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2) ҒЖБССҚК ұсынған журналдарда кемінде 10 (он) мақала.</w:t>
            </w:r>
          </w:p>
          <w:p w14:paraId="4B4AFA7F"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1678AE5C" w14:textId="77777777" w:rsidR="00893390" w:rsidRPr="00E52886" w:rsidRDefault="00893390" w:rsidP="00893390">
            <w:pPr>
              <w:tabs>
                <w:tab w:val="left" w:pos="443"/>
                <w:tab w:val="left" w:pos="993"/>
              </w:tabs>
              <w:suppressAutoHyphens/>
              <w:autoSpaceDE w:val="0"/>
              <w:autoSpaceDN w:val="0"/>
              <w:adjustRightInd w:val="0"/>
              <w:spacing w:after="255"/>
              <w:contextualSpacing/>
              <w:jc w:val="both"/>
              <w:rPr>
                <w:rFonts w:ascii="Times New Roman" w:hAnsi="Times New Roman"/>
                <w:b/>
                <w:iCs/>
                <w:sz w:val="24"/>
                <w:szCs w:val="24"/>
              </w:rPr>
            </w:pPr>
            <w:r w:rsidRPr="00E52886">
              <w:rPr>
                <w:rFonts w:ascii="Times New Roman" w:hAnsi="Times New Roman"/>
                <w:sz w:val="24"/>
                <w:szCs w:val="24"/>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3390" w:rsidRPr="00E52886" w14:paraId="2322692F"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725E685C" w14:textId="77777777" w:rsidR="00893390" w:rsidRPr="00E52886" w:rsidRDefault="00893390" w:rsidP="00893390">
            <w:pPr>
              <w:jc w:val="both"/>
              <w:outlineLvl w:val="2"/>
              <w:rPr>
                <w:rFonts w:ascii="Times New Roman" w:eastAsia="Times New Roman" w:hAnsi="Times New Roman"/>
                <w:b/>
                <w:bCs/>
                <w:sz w:val="24"/>
                <w:szCs w:val="24"/>
                <w:lang/>
              </w:rPr>
            </w:pPr>
            <w:r w:rsidRPr="00E52886">
              <w:rPr>
                <w:rFonts w:ascii="Times New Roman" w:eastAsia="Times New Roman" w:hAnsi="Times New Roman"/>
                <w:b/>
                <w:bCs/>
                <w:sz w:val="24"/>
                <w:szCs w:val="24"/>
                <w:lang/>
              </w:rPr>
              <w:t>4.2 Қорытынды нәтиже:</w:t>
            </w:r>
          </w:p>
          <w:p w14:paraId="2AD69047"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Бағдарламаны іске асыру айтарлықтай ғылыми-техникалық прогресті қамтамасыз етеді. Өнеркәсіптік қалдықтарды жою және қайта өңдеудің инновациялық әдістері енгізілді, бұл Қазақстан нарығы үшін жаңа өнімдерді әзірлеуге және оларды халықаралық нарықтарға экспорттауға мүмкіндік береді. Технологиялық процестер оңтайландырылды, бұл энергия тиімділігін арттыруға, өндіріс шығындарын төмендетуге және қоршаған ортаға әсерді азайтуға әкелді. Бұл сондай-ақ өнеркәсіптік қалдықтардың жиналуын, парниктік газдар шығарындыларын және ластаушы заттар шығарындыларын азайтуға көмектеседі, осылайша аймақтың экологиялық тұрақтылығын арттырады. Көміртегі-бейтарап технологияларды пайдалану және сутегін қалпына келтіру өндірістің көміртегі ізін азайтады, бұл жасыл экономикаға көшуді жеңілдетеді.</w:t>
            </w:r>
          </w:p>
          <w:p w14:paraId="0469BB34"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b/>
                <w:sz w:val="24"/>
                <w:szCs w:val="24"/>
                <w:lang/>
              </w:rPr>
              <w:t xml:space="preserve">Ғылыми әсері: </w:t>
            </w:r>
            <w:r w:rsidRPr="00E52886">
              <w:rPr>
                <w:rFonts w:ascii="Times New Roman" w:eastAsia="Times New Roman" w:hAnsi="Times New Roman"/>
                <w:bCs/>
                <w:sz w:val="24"/>
                <w:szCs w:val="24"/>
                <w:lang/>
              </w:rPr>
              <w:t>Бағдарламаны</w:t>
            </w:r>
            <w:r w:rsidRPr="00E52886">
              <w:rPr>
                <w:rFonts w:ascii="Times New Roman" w:eastAsia="Times New Roman" w:hAnsi="Times New Roman"/>
                <w:b/>
                <w:sz w:val="24"/>
                <w:szCs w:val="24"/>
                <w:lang/>
              </w:rPr>
              <w:t xml:space="preserve"> </w:t>
            </w:r>
            <w:r w:rsidRPr="00E52886">
              <w:rPr>
                <w:rFonts w:ascii="Times New Roman" w:eastAsia="Times New Roman" w:hAnsi="Times New Roman"/>
                <w:bCs/>
                <w:sz w:val="24"/>
                <w:szCs w:val="24"/>
                <w:lang/>
              </w:rPr>
              <w:t xml:space="preserve">іске асыру </w:t>
            </w:r>
            <w:r w:rsidRPr="00E52886">
              <w:rPr>
                <w:rFonts w:ascii="Times New Roman" w:eastAsia="Times New Roman" w:hAnsi="Times New Roman"/>
                <w:sz w:val="24"/>
                <w:szCs w:val="24"/>
                <w:lang/>
              </w:rPr>
              <w:t>ғылымға, соның ішінде шикізат пен өнеркәсіптік қалдықтарды өңдеудің жаңа теориялық және практикалық тәсілдерін әзірлеуге айтарлықтай үлес қосады. Металлургия және мұнай-химия өнеркәсібінен шығатын қалдықтардың физикалық және химиялық сипаттамаларын кешенді зерттеу жүргізілді, бұл қайта өңдеудің инновациялық әдістерін әзірлеуге және қасиеттері жақсартылған материалдарды жасауға мүмкіндік берді. Екінші реттік ресурстарды пайдалану тиімділігін арттыруға және қоршаған ортаға теріс әсерді азайтуға бағытталған жаңа ресурстарды үнемдейтін технологиялар әзірленіп, сынақтан өткізілді. Көміртекті бейтарап қалпына келтіру және парниктік газдарды сорбциялаудың инновациялық әдістері сынақтан өткізілуде, бұл жасыл технологиялар саласындағы зерттеулердің дамуына айтарлықтай әсер етеді. Ғылыми нәтижелер шығарындыларды азайту, қалдықтарды қайта өңдеу және келесі буын материалдарын жасау бойынша практикалық шешімдердің негізін қалайды, осылайша аймақ өнеркәсібінің экологиялық тұрақтылығы мен бәсекеге қабілеттілігін арттырады. Алынған ғылыми деректер пәнаралық зерттеулерді кеңейтуге, жаңа технологияларды өнеркәсіпке интеграциялауға және материалтану, экология және тұрақты даму саласындағы ғылыми салаларды дамытуға ықпал етеді.</w:t>
            </w:r>
          </w:p>
          <w:p w14:paraId="673F7156"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b/>
                <w:sz w:val="24"/>
                <w:szCs w:val="24"/>
                <w:lang/>
              </w:rPr>
              <w:t xml:space="preserve">Экономикалық әсері: қалдықтарды жою шығындарының </w:t>
            </w:r>
            <w:r w:rsidRPr="00E52886">
              <w:rPr>
                <w:rFonts w:ascii="Times New Roman" w:eastAsia="Times New Roman" w:hAnsi="Times New Roman"/>
                <w:bCs/>
                <w:sz w:val="24"/>
                <w:szCs w:val="24"/>
                <w:lang/>
              </w:rPr>
              <w:t xml:space="preserve">төмендеуі </w:t>
            </w:r>
            <w:r w:rsidRPr="00E52886">
              <w:rPr>
                <w:rFonts w:ascii="Times New Roman" w:eastAsia="Times New Roman" w:hAnsi="Times New Roman"/>
                <w:sz w:val="24"/>
                <w:szCs w:val="24"/>
                <w:lang/>
              </w:rPr>
              <w:t>, қайта өңдеу көлемінің артуы және жоғары сапалы қосылған құн өнімдерін өндіру, өнеркәсіпке инвестициялардың артуы және жаңа жұмыс орындарының құрылуы. Тұрақты өсу жағдайында Павлодар облысы кәсіпорындарының бәсекеге қабілеттілігін арттыру олардың жаһандық ресурстарды үнемдейтін және экологиялық таза өндіріс жүйелеріне интеграциялануына ықпал етеді.</w:t>
            </w:r>
          </w:p>
          <w:p w14:paraId="07EBD9F8"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b/>
                <w:sz w:val="24"/>
                <w:szCs w:val="24"/>
                <w:lang/>
              </w:rPr>
              <w:t xml:space="preserve">Экологиялық әсері: </w:t>
            </w:r>
            <w:r w:rsidRPr="00E52886">
              <w:rPr>
                <w:rFonts w:ascii="Times New Roman" w:eastAsia="Times New Roman" w:hAnsi="Times New Roman"/>
                <w:sz w:val="24"/>
                <w:szCs w:val="24"/>
                <w:lang/>
              </w:rPr>
              <w:t>өнеркәсіптік қалдықтар көлемін азайту, ауаның, судың және топырақтың сапасын жақсарту және бастапқы ресурстарды қайта өңделген материалдармен алмастыру арқылы табиғи экожүйелерге түсетін қысымды азайту.</w:t>
            </w:r>
          </w:p>
          <w:p w14:paraId="7E15BDE1" w14:textId="77777777" w:rsidR="00893390" w:rsidRPr="00E52886" w:rsidRDefault="00893390" w:rsidP="00893390">
            <w:pPr>
              <w:jc w:val="both"/>
              <w:rPr>
                <w:rFonts w:ascii="Times New Roman" w:eastAsia="Aptos" w:hAnsi="Times New Roman"/>
                <w:b/>
                <w:bCs/>
                <w:sz w:val="24"/>
                <w:szCs w:val="24"/>
                <w:lang/>
              </w:rPr>
            </w:pPr>
            <w:r w:rsidRPr="00E52886">
              <w:rPr>
                <w:rFonts w:ascii="Times New Roman" w:eastAsia="Times New Roman" w:hAnsi="Times New Roman"/>
                <w:b/>
                <w:sz w:val="24"/>
                <w:szCs w:val="24"/>
                <w:lang/>
              </w:rPr>
              <w:t xml:space="preserve">Әлеуметтік әсер: </w:t>
            </w:r>
            <w:r w:rsidRPr="00E52886">
              <w:rPr>
                <w:rFonts w:ascii="Times New Roman" w:eastAsia="Times New Roman" w:hAnsi="Times New Roman"/>
                <w:sz w:val="24"/>
                <w:szCs w:val="24"/>
                <w:lang/>
              </w:rPr>
              <w:t>жаңа жұмыс орындарын құру, жұмыспен қамтуды арттыру, заманауи экологиялық таза технологияларды енгізу арқылы еңбек жағдайларын жақсарту және қоршаған ортаны жақсарту және әлеуметтік инфрақұрылымды дамыту арқылы өмір сүру сапасын жақсарту. Бұл технологияны енгізу химия, технология, энергетика, экология, металлургия, бағдарламалау және басқа да әртүрлі салалардағы мамандарды даярлауды қажет етеді. Білім беру деңгейін арттыруға өнеркәсіптік дамуды цифрландырумен және заманауи зертханалармен қамтамасыз етумен үйлесетін жаңа білім беру бағдарламаларын енгізу арқылы қол жеткізіледі. Студенттер практикалық дағдыларды игереді, біліктіліктерін арттырады және жоғары білікті мамандарды дайындайды. Заманауи білім беру аймақтағы талантты жастарды ұстап тұруға және өз салаларында инновациялық әдістер мен дағдыларға ие білікті мамандарды дайындауға көмектеседі. Бұл сондай-ақ жас мамандардың ғылым мен жоғары технологиялық салаларға ағынын жеңілдетеді.</w:t>
            </w:r>
            <w:r w:rsidRPr="00E52886">
              <w:rPr>
                <w:rFonts w:ascii="Times New Roman" w:hAnsi="Times New Roman"/>
                <w:sz w:val="24"/>
                <w:szCs w:val="24"/>
                <w:lang/>
              </w:rPr>
              <w:t xml:space="preserve"> </w:t>
            </w:r>
          </w:p>
        </w:tc>
      </w:tr>
      <w:tr w:rsidR="00893390" w:rsidRPr="00E52886" w14:paraId="1D7DE36C"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7A2A0112" w14:textId="77777777" w:rsidR="00893390" w:rsidRPr="00E52886" w:rsidRDefault="00893390" w:rsidP="00893390">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5. Бағдарламаның ең көп сомасы (бағдарламаның барлық мерзіміне және жыл бойынша мың теңгемен):</w:t>
            </w:r>
          </w:p>
          <w:p w14:paraId="3877F6F1"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бағдарламаны іске асырудың барлық мерзіміне – </w:t>
            </w:r>
            <w:r w:rsidRPr="00E52886">
              <w:rPr>
                <w:rFonts w:ascii="Times New Roman" w:eastAsia="Times New Roman" w:hAnsi="Times New Roman"/>
                <w:b/>
                <w:bCs/>
                <w:sz w:val="24"/>
                <w:szCs w:val="24"/>
                <w:lang/>
              </w:rPr>
              <w:t xml:space="preserve">650 000,0 </w:t>
            </w:r>
            <w:r w:rsidRPr="00E52886">
              <w:rPr>
                <w:rFonts w:ascii="Times New Roman" w:eastAsia="Times New Roman" w:hAnsi="Times New Roman"/>
                <w:b/>
                <w:sz w:val="24"/>
                <w:szCs w:val="24"/>
                <w:lang/>
              </w:rPr>
              <w:t xml:space="preserve">мың </w:t>
            </w:r>
            <w:r w:rsidRPr="00E52886">
              <w:rPr>
                <w:rFonts w:ascii="Times New Roman" w:eastAsia="Times New Roman" w:hAnsi="Times New Roman"/>
                <w:sz w:val="24"/>
                <w:szCs w:val="24"/>
                <w:lang/>
              </w:rPr>
              <w:t>теңге, оның ішінде жылдар бойынша:</w:t>
            </w:r>
          </w:p>
          <w:p w14:paraId="6D494880"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2026 жылға – </w:t>
            </w:r>
            <w:r w:rsidRPr="00E52886">
              <w:rPr>
                <w:rFonts w:ascii="Times New Roman" w:eastAsia="Times New Roman" w:hAnsi="Times New Roman"/>
                <w:b/>
                <w:bCs/>
                <w:sz w:val="24"/>
                <w:szCs w:val="24"/>
                <w:lang/>
              </w:rPr>
              <w:t xml:space="preserve">188 500,0 </w:t>
            </w:r>
            <w:r w:rsidRPr="00E52886">
              <w:rPr>
                <w:rFonts w:ascii="Times New Roman" w:eastAsia="Times New Roman" w:hAnsi="Times New Roman"/>
                <w:b/>
                <w:sz w:val="24"/>
                <w:szCs w:val="24"/>
                <w:lang/>
              </w:rPr>
              <w:t xml:space="preserve">мың </w:t>
            </w:r>
            <w:r w:rsidRPr="00E52886">
              <w:rPr>
                <w:rFonts w:ascii="Times New Roman" w:eastAsia="Times New Roman" w:hAnsi="Times New Roman"/>
                <w:sz w:val="24"/>
                <w:szCs w:val="24"/>
                <w:lang/>
              </w:rPr>
              <w:t>теңге,</w:t>
            </w:r>
          </w:p>
          <w:p w14:paraId="2F6F453F"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2027 жылға – </w:t>
            </w:r>
            <w:r w:rsidRPr="00E52886">
              <w:rPr>
                <w:rFonts w:ascii="Times New Roman" w:eastAsia="Times New Roman" w:hAnsi="Times New Roman"/>
                <w:b/>
                <w:bCs/>
                <w:sz w:val="24"/>
                <w:szCs w:val="24"/>
                <w:lang/>
              </w:rPr>
              <w:t xml:space="preserve">273 000,0 </w:t>
            </w:r>
            <w:r w:rsidRPr="00E52886">
              <w:rPr>
                <w:rFonts w:ascii="Times New Roman" w:eastAsia="Times New Roman" w:hAnsi="Times New Roman"/>
                <w:b/>
                <w:sz w:val="24"/>
                <w:szCs w:val="24"/>
                <w:lang/>
              </w:rPr>
              <w:t xml:space="preserve">мың </w:t>
            </w:r>
            <w:r w:rsidRPr="00E52886">
              <w:rPr>
                <w:rFonts w:ascii="Times New Roman" w:eastAsia="Times New Roman" w:hAnsi="Times New Roman"/>
                <w:sz w:val="24"/>
                <w:szCs w:val="24"/>
                <w:lang/>
              </w:rPr>
              <w:t>теңге,</w:t>
            </w:r>
          </w:p>
          <w:p w14:paraId="5AC04758" w14:textId="77777777" w:rsidR="00893390" w:rsidRPr="00E52886" w:rsidRDefault="00893390" w:rsidP="00893390">
            <w:pPr>
              <w:jc w:val="both"/>
              <w:rPr>
                <w:rFonts w:ascii="Times New Roman" w:eastAsia="Times New Roman" w:hAnsi="Times New Roman"/>
                <w:sz w:val="24"/>
                <w:szCs w:val="24"/>
              </w:rPr>
            </w:pPr>
            <w:r w:rsidRPr="00E52886">
              <w:rPr>
                <w:rFonts w:ascii="Times New Roman" w:eastAsia="Times New Roman" w:hAnsi="Times New Roman"/>
                <w:sz w:val="24"/>
                <w:szCs w:val="24"/>
              </w:rPr>
              <w:t xml:space="preserve">2028 жылға – </w:t>
            </w:r>
            <w:r w:rsidRPr="00E52886">
              <w:rPr>
                <w:rFonts w:ascii="Times New Roman" w:eastAsia="Times New Roman" w:hAnsi="Times New Roman"/>
                <w:b/>
                <w:bCs/>
                <w:sz w:val="24"/>
                <w:szCs w:val="24"/>
              </w:rPr>
              <w:t xml:space="preserve">188 500,0 </w:t>
            </w:r>
            <w:r w:rsidRPr="00E52886">
              <w:rPr>
                <w:rFonts w:ascii="Times New Roman" w:eastAsia="Times New Roman" w:hAnsi="Times New Roman"/>
                <w:b/>
                <w:sz w:val="24"/>
                <w:szCs w:val="24"/>
              </w:rPr>
              <w:t xml:space="preserve">мың </w:t>
            </w:r>
            <w:r w:rsidRPr="00E52886">
              <w:rPr>
                <w:rFonts w:ascii="Times New Roman" w:eastAsia="Times New Roman" w:hAnsi="Times New Roman"/>
                <w:sz w:val="24"/>
                <w:szCs w:val="24"/>
              </w:rPr>
              <w:t>теңге.</w:t>
            </w:r>
          </w:p>
        </w:tc>
      </w:tr>
    </w:tbl>
    <w:p w14:paraId="018A61A8"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34D11F15"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55A2332F" w14:textId="77777777" w:rsidR="00893390" w:rsidRPr="00E52886" w:rsidRDefault="00893390" w:rsidP="00893390">
      <w:pPr>
        <w:spacing w:line="256"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4A926D26"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35 ғылыми-техникалық тапсырма</w:t>
      </w:r>
    </w:p>
    <w:p w14:paraId="6E722F81"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893390" w:rsidRPr="00E52886" w14:paraId="75DC39FE"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2D956CDD" w14:textId="77777777" w:rsidR="00893390" w:rsidRPr="00E52886" w:rsidRDefault="00893390" w:rsidP="00893390">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587E1DA5"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79442817"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Озық өндіріс, сандық және ғарыштық технологиялар</w:t>
            </w:r>
          </w:p>
          <w:p w14:paraId="46C302CD" w14:textId="77777777" w:rsidR="00893390" w:rsidRPr="00E52886" w:rsidRDefault="00893390" w:rsidP="00893390">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424F4378" w14:textId="77777777" w:rsidR="00893390" w:rsidRPr="00E52886" w:rsidRDefault="00893390" w:rsidP="00893390">
            <w:pPr>
              <w:tabs>
                <w:tab w:val="left" w:pos="357"/>
                <w:tab w:val="left" w:pos="647"/>
                <w:tab w:val="left" w:pos="894"/>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Ақпараттық технологиялар және телекоммуникациялар, соның ішінде Заттар интернеті;</w:t>
            </w:r>
          </w:p>
        </w:tc>
      </w:tr>
      <w:tr w:rsidR="00893390" w:rsidRPr="00E52886" w14:paraId="3A53EE00"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1CA9B897"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361B4150"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p>
          <w:p w14:paraId="4EA56657"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color w:val="000000"/>
                <w:kern w:val="0"/>
                <w:sz w:val="24"/>
                <w:szCs w:val="24"/>
                <w:lang w:val="kk-KZ"/>
                <w14:ligatures w14:val="none"/>
              </w:rPr>
              <w:t>Қазақстан Республикасының ғылыми және өнеркәсіптік әлеуетін нығайтуға бағыттай отырып жоғары жиілікті байланыс, зияткерлік желілер және энергия үнемдейтін киберқауіпсіздік салаларындағы 6G-технологияларды зерттеу және әзірлеу бойынша озық тәжірибе орталығын құру</w:t>
            </w:r>
            <w:r w:rsidRPr="00E52886">
              <w:rPr>
                <w:rFonts w:ascii="Times New Roman" w:eastAsia="Times New Roman" w:hAnsi="Times New Roman" w:cs="Times New Roman"/>
                <w:bCs/>
                <w:kern w:val="0"/>
                <w:sz w:val="24"/>
                <w:szCs w:val="24"/>
                <w14:ligatures w14:val="none"/>
              </w:rPr>
              <w:t>.</w:t>
            </w:r>
          </w:p>
        </w:tc>
      </w:tr>
      <w:tr w:rsidR="00893390" w:rsidRPr="00E52886" w14:paraId="34FE2AD3"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40DE3A09" w14:textId="77777777" w:rsidR="00893390" w:rsidRPr="00E52886" w:rsidRDefault="00893390" w:rsidP="00893390">
            <w:pPr>
              <w:tabs>
                <w:tab w:val="left" w:pos="318"/>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2.2. Қойылған мақсатқа жету үшін келесі міндеттерді шешу қажет:</w:t>
            </w:r>
          </w:p>
          <w:p w14:paraId="2865426A" w14:textId="77777777" w:rsidR="00893390" w:rsidRPr="00E52886" w:rsidRDefault="00893390" w:rsidP="00893390">
            <w:pPr>
              <w:tabs>
                <w:tab w:val="left" w:pos="318"/>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14:ligatures w14:val="none"/>
              </w:rPr>
              <w:t>1. 6G технологияларын және халықаралық тәжірибені талдау:</w:t>
            </w:r>
            <w:r w:rsidRPr="00E52886">
              <w:rPr>
                <w:rFonts w:ascii="Times New Roman" w:eastAsia="Times New Roman" w:hAnsi="Times New Roman" w:cs="Times New Roman"/>
                <w:kern w:val="0"/>
                <w:sz w:val="24"/>
                <w:szCs w:val="24"/>
                <w:lang w:val="kk-KZ"/>
                <w14:ligatures w14:val="none"/>
              </w:rPr>
              <w:t xml:space="preserve"> </w:t>
            </w:r>
          </w:p>
          <w:p w14:paraId="4FB19980" w14:textId="77777777" w:rsidR="00893390" w:rsidRPr="00E52886" w:rsidRDefault="00893390" w:rsidP="0010178B">
            <w:pPr>
              <w:numPr>
                <w:ilvl w:val="0"/>
                <w:numId w:val="103"/>
              </w:numPr>
              <w:tabs>
                <w:tab w:val="left" w:pos="240"/>
              </w:tabs>
              <w:spacing w:after="0" w:line="240" w:lineRule="auto"/>
              <w:ind w:left="0" w:firstLine="31"/>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Жаңадан пайда болып жатқан 6G тұжырымдамалары мен стандарттарына (қайта конфигурацияланатын интеллектуалды беттер (RIS), интеграцияланған зондтау және байланыс (ISAC), кванттық байланыс және т.б.) кешенді шолу жүргізу;</w:t>
            </w:r>
          </w:p>
          <w:p w14:paraId="6B5A97CB" w14:textId="77777777" w:rsidR="00893390" w:rsidRPr="00E52886" w:rsidRDefault="00893390" w:rsidP="0010178B">
            <w:pPr>
              <w:numPr>
                <w:ilvl w:val="0"/>
                <w:numId w:val="103"/>
              </w:numPr>
              <w:tabs>
                <w:tab w:val="left" w:pos="240"/>
              </w:tabs>
              <w:spacing w:after="0" w:line="240" w:lineRule="auto"/>
              <w:ind w:left="0" w:firstLine="31"/>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6G диапазонындағы жиіліктерді зерттеу, Қазақстанның әлеуметтік-экономикалық жағдайын ескере отырып, 6G пайдаланудың техникалық талаптары мен ықтимал сценарийлері бойынша ұсыныстар дайындау;</w:t>
            </w:r>
          </w:p>
          <w:p w14:paraId="0D7E2DDA" w14:textId="77777777" w:rsidR="00893390" w:rsidRPr="00E52886" w:rsidRDefault="00893390" w:rsidP="00893390">
            <w:pPr>
              <w:tabs>
                <w:tab w:val="left" w:pos="318"/>
              </w:tabs>
              <w:spacing w:after="0" w:line="240" w:lineRule="auto"/>
              <w:jc w:val="both"/>
              <w:rPr>
                <w:rFonts w:ascii="Calibri" w:eastAsia="Calibri" w:hAnsi="Calibri" w:cs="Times New Roman"/>
                <w:kern w:val="0"/>
                <w:lang w:val="kk-KZ"/>
                <w14:ligatures w14:val="none"/>
              </w:rPr>
            </w:pPr>
            <w:r w:rsidRPr="00E52886">
              <w:rPr>
                <w:rFonts w:ascii="Times New Roman" w:eastAsia="Times New Roman" w:hAnsi="Times New Roman" w:cs="Times New Roman"/>
                <w:kern w:val="0"/>
                <w:sz w:val="24"/>
                <w:szCs w:val="24"/>
                <w:lang w:val="kk-KZ"/>
                <w14:ligatures w14:val="none"/>
              </w:rPr>
              <w:t>2. Тәжірибелік инфрақұрылым мен зертханаларды дамыту:</w:t>
            </w:r>
          </w:p>
          <w:p w14:paraId="3CB1B546" w14:textId="77777777" w:rsidR="00893390" w:rsidRPr="00E52886" w:rsidRDefault="00893390" w:rsidP="0010178B">
            <w:pPr>
              <w:numPr>
                <w:ilvl w:val="0"/>
                <w:numId w:val="103"/>
              </w:numPr>
              <w:tabs>
                <w:tab w:val="left" w:pos="173"/>
              </w:tabs>
              <w:spacing w:after="0" w:line="240" w:lineRule="auto"/>
              <w:ind w:left="31"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6G саласында зерттеулер жүргізуге арналған зертханалық нысандарды жобалау, жаңа антенна жүйелерін (баспа платаларына арналған баспа машиналары, 3D металл принтер, жоғары өнімді компьютерлік кластерлер және т.б.) әзірлеуге арналған жабдықтарды сатып алу және орнату, сондай-ақ антенналарды, 6G диапазонындағы сигнал тарату арналарын зерттеу және Massive MIMO кешендерін жасау үшін қажетті өлшеу стендтерін сатып алу;</w:t>
            </w:r>
          </w:p>
          <w:p w14:paraId="0884174C" w14:textId="77777777" w:rsidR="00893390" w:rsidRPr="00E52886" w:rsidRDefault="00893390" w:rsidP="0010178B">
            <w:pPr>
              <w:numPr>
                <w:ilvl w:val="0"/>
                <w:numId w:val="103"/>
              </w:numPr>
              <w:tabs>
                <w:tab w:val="left" w:pos="173"/>
              </w:tabs>
              <w:spacing w:after="0" w:line="240" w:lineRule="auto"/>
              <w:ind w:left="31"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6G антенна жүйелерінің прототипімен тәжірибелер жүргізу үшін анэхоикалық камера жасап, оны жоғары жиілікті құралдармен (векторлық желілік анализаторлар, спектрлік анализаторлар және бағдарламалық жасақтамамен анықталған радио жүйелер) жабдықтау, нәтижелердің дәлдігі мен қайталануын қамтамасыз ету;</w:t>
            </w:r>
          </w:p>
          <w:p w14:paraId="4E7E826B" w14:textId="77777777" w:rsidR="00893390" w:rsidRPr="00E52886" w:rsidRDefault="00893390" w:rsidP="00893390">
            <w:pPr>
              <w:tabs>
                <w:tab w:val="left" w:pos="318"/>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Жасанды интеллект (ЖИ) / машиналық оқыту (МО) арқылы байланыс желілерін зерттеңіз:</w:t>
            </w:r>
          </w:p>
          <w:p w14:paraId="665E2B78" w14:textId="77777777" w:rsidR="00893390" w:rsidRPr="00E52886" w:rsidRDefault="00893390" w:rsidP="0010178B">
            <w:pPr>
              <w:numPr>
                <w:ilvl w:val="0"/>
                <w:numId w:val="104"/>
              </w:numPr>
              <w:tabs>
                <w:tab w:val="left" w:pos="240"/>
              </w:tabs>
              <w:spacing w:after="0" w:line="240" w:lineRule="auto"/>
              <w:ind w:left="0" w:firstLine="31"/>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Желілік ресурстарды (сәулелерді тарату және қабылдау, спектр, энергия тұтыну) интеллектуалды басқару алгоритмдерін әзірлеу;</w:t>
            </w:r>
          </w:p>
          <w:p w14:paraId="45B68A50" w14:textId="77777777" w:rsidR="00893390" w:rsidRPr="00E52886" w:rsidRDefault="00893390" w:rsidP="0010178B">
            <w:pPr>
              <w:numPr>
                <w:ilvl w:val="0"/>
                <w:numId w:val="104"/>
              </w:numPr>
              <w:tabs>
                <w:tab w:val="left" w:pos="240"/>
              </w:tabs>
              <w:spacing w:after="0" w:line="240" w:lineRule="auto"/>
              <w:ind w:left="0" w:firstLine="31"/>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Киберқауіпсіздікті және желіні оңтайландыруды жақсарту үшін машиналық оқыту әдістерін зерттеңіз;</w:t>
            </w:r>
          </w:p>
          <w:p w14:paraId="06E4F23D" w14:textId="77777777" w:rsidR="00893390" w:rsidRPr="00E52886" w:rsidRDefault="00893390" w:rsidP="00893390">
            <w:pPr>
              <w:tabs>
                <w:tab w:val="left" w:pos="318"/>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Энергия үнемдейтін және «жасыл» 6G жүйелерін әзірлеу:</w:t>
            </w:r>
          </w:p>
          <w:p w14:paraId="182DB31A" w14:textId="77777777" w:rsidR="00893390" w:rsidRPr="00E52886" w:rsidRDefault="00893390" w:rsidP="0010178B">
            <w:pPr>
              <w:numPr>
                <w:ilvl w:val="0"/>
                <w:numId w:val="105"/>
              </w:numPr>
              <w:tabs>
                <w:tab w:val="left" w:pos="240"/>
                <w:tab w:val="left" w:pos="457"/>
              </w:tabs>
              <w:spacing w:after="0" w:line="240" w:lineRule="auto"/>
              <w:ind w:left="31"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Өте тығыз 6G желілерінде энергия тұтынуды азайту әдістерін зерттеу және сынау;</w:t>
            </w:r>
          </w:p>
          <w:p w14:paraId="2C3CB4FA" w14:textId="77777777" w:rsidR="00893390" w:rsidRPr="00E52886" w:rsidRDefault="00893390" w:rsidP="0010178B">
            <w:pPr>
              <w:numPr>
                <w:ilvl w:val="0"/>
                <w:numId w:val="105"/>
              </w:numPr>
              <w:tabs>
                <w:tab w:val="left" w:pos="240"/>
                <w:tab w:val="left" w:pos="457"/>
              </w:tabs>
              <w:spacing w:after="0" w:line="240" w:lineRule="auto"/>
              <w:ind w:left="31"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Жаңартылатын энергия көздерін 6G желілеріне біріктіру және экологиялық таза технологиялық процестерді әзірлеу мүмкіндіктерін зерттеу;</w:t>
            </w:r>
          </w:p>
          <w:p w14:paraId="2FF7AE11" w14:textId="77777777" w:rsidR="00893390" w:rsidRPr="00E52886" w:rsidRDefault="00893390" w:rsidP="00893390">
            <w:pPr>
              <w:tabs>
                <w:tab w:val="left" w:pos="318"/>
                <w:tab w:val="left" w:pos="457"/>
              </w:tabs>
              <w:spacing w:after="0" w:line="240" w:lineRule="auto"/>
              <w:ind w:left="31"/>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Қауіпсіздік, құпиялылық және сәйкестік:</w:t>
            </w:r>
          </w:p>
          <w:p w14:paraId="4BDD9472" w14:textId="77777777" w:rsidR="00893390" w:rsidRPr="00E52886" w:rsidRDefault="00893390" w:rsidP="0010178B">
            <w:pPr>
              <w:numPr>
                <w:ilvl w:val="0"/>
                <w:numId w:val="105"/>
              </w:numPr>
              <w:tabs>
                <w:tab w:val="left" w:pos="240"/>
                <w:tab w:val="left" w:pos="457"/>
              </w:tabs>
              <w:spacing w:after="0" w:line="240" w:lineRule="auto"/>
              <w:ind w:left="31"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Кибершабуылдардан, ұстап алудан, зиянды кедергілерден және сигналды бұрмалаудан жоғары жиілікті байланыс арналарын қорғау тетіктерін әзірлеу;</w:t>
            </w:r>
          </w:p>
          <w:p w14:paraId="0E94C431" w14:textId="77777777" w:rsidR="00893390" w:rsidRPr="00E52886" w:rsidRDefault="00893390" w:rsidP="0010178B">
            <w:pPr>
              <w:numPr>
                <w:ilvl w:val="0"/>
                <w:numId w:val="105"/>
              </w:numPr>
              <w:tabs>
                <w:tab w:val="left" w:pos="240"/>
                <w:tab w:val="left" w:pos="457"/>
              </w:tabs>
              <w:spacing w:after="0" w:line="240" w:lineRule="auto"/>
              <w:ind w:left="31"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6G желілері үшін жиілікті реттеу шеңберін әзірлеуде мемлекеттік органдармен ынтымақтастық;</w:t>
            </w:r>
          </w:p>
          <w:p w14:paraId="7C37390E" w14:textId="77777777" w:rsidR="00893390" w:rsidRPr="00E52886" w:rsidRDefault="00893390" w:rsidP="00893390">
            <w:pPr>
              <w:tabs>
                <w:tab w:val="left" w:pos="318"/>
                <w:tab w:val="left" w:pos="457"/>
              </w:tabs>
              <w:spacing w:after="0" w:line="240" w:lineRule="auto"/>
              <w:ind w:left="31"/>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Прототиптеу және пилоттық демонстрациялар:</w:t>
            </w:r>
          </w:p>
          <w:p w14:paraId="6D94C332" w14:textId="77777777" w:rsidR="00893390" w:rsidRPr="00E52886" w:rsidRDefault="00893390" w:rsidP="0010178B">
            <w:pPr>
              <w:numPr>
                <w:ilvl w:val="0"/>
                <w:numId w:val="105"/>
              </w:numPr>
              <w:tabs>
                <w:tab w:val="left" w:pos="240"/>
                <w:tab w:val="left" w:pos="457"/>
              </w:tabs>
              <w:spacing w:after="0" w:line="240" w:lineRule="auto"/>
              <w:ind w:left="31"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6G жабдықтарының (антенна жүйелері және т.б.) және тестілеуге арналған бағдарламалық жасақтаманың функционалдық прототиптерін жасау;</w:t>
            </w:r>
          </w:p>
          <w:p w14:paraId="7F1151C4" w14:textId="77777777" w:rsidR="00893390" w:rsidRPr="00E52886" w:rsidRDefault="00893390" w:rsidP="0010178B">
            <w:pPr>
              <w:numPr>
                <w:ilvl w:val="0"/>
                <w:numId w:val="105"/>
              </w:numPr>
              <w:tabs>
                <w:tab w:val="left" w:pos="240"/>
                <w:tab w:val="left" w:pos="457"/>
              </w:tabs>
              <w:spacing w:after="0" w:line="240" w:lineRule="auto"/>
              <w:ind w:left="31"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Негізгі сценарийлерді көрсету үшін өнеркәсіптік серіктестермен бірге пилоттық аймақтарды іске қосу: жаппай заттар интернеті (mMTC), үлкен деректерді беру және т.б.;</w:t>
            </w:r>
          </w:p>
          <w:p w14:paraId="567ACF1A" w14:textId="77777777" w:rsidR="00893390" w:rsidRPr="00E52886" w:rsidRDefault="00893390" w:rsidP="00893390">
            <w:pPr>
              <w:tabs>
                <w:tab w:val="left" w:pos="318"/>
                <w:tab w:val="left" w:pos="457"/>
              </w:tabs>
              <w:spacing w:after="0" w:line="240" w:lineRule="auto"/>
              <w:ind w:left="31"/>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7. Персоналды оқыту және білімді тарату:</w:t>
            </w:r>
          </w:p>
          <w:p w14:paraId="4067FEDF" w14:textId="77777777" w:rsidR="00893390" w:rsidRPr="00E52886" w:rsidRDefault="00893390" w:rsidP="0010178B">
            <w:pPr>
              <w:numPr>
                <w:ilvl w:val="0"/>
                <w:numId w:val="105"/>
              </w:numPr>
              <w:tabs>
                <w:tab w:val="left" w:pos="240"/>
                <w:tab w:val="left" w:pos="457"/>
              </w:tabs>
              <w:spacing w:after="0" w:line="240" w:lineRule="auto"/>
              <w:ind w:left="31"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Озық сымсыз технологиялар саласында жоғары білікті мамандарды (PhD докторанттары (кемінде 6), инженерлерді, зерттеушілерді) даярлау;</w:t>
            </w:r>
          </w:p>
          <w:p w14:paraId="70A99676" w14:textId="77777777" w:rsidR="00893390" w:rsidRPr="00E52886" w:rsidRDefault="00893390" w:rsidP="0010178B">
            <w:pPr>
              <w:numPr>
                <w:ilvl w:val="0"/>
                <w:numId w:val="105"/>
              </w:numPr>
              <w:tabs>
                <w:tab w:val="left" w:pos="240"/>
                <w:tab w:val="left" w:pos="457"/>
              </w:tabs>
              <w:spacing w:after="0" w:line="240" w:lineRule="auto"/>
              <w:ind w:left="31"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Академиялық және бизнес қауымдастықтар арасында білімді кеңінен тарату үшін семинарлар, конференциялар ұйымдастырыңыз және нәтижелерді жетекші ғылыми журналдарда жариялаңыз.</w:t>
            </w:r>
          </w:p>
        </w:tc>
      </w:tr>
      <w:tr w:rsidR="00893390" w:rsidRPr="00E52886" w14:paraId="3FAC6B87"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15BDA12B" w14:textId="77777777" w:rsidR="00893390" w:rsidRPr="00E52886" w:rsidRDefault="00893390" w:rsidP="00893390">
            <w:pPr>
              <w:tabs>
                <w:tab w:val="left" w:pos="300"/>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26DCB129"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Қазақстан Республикасы Үкіметінің 2023 жылғы 28 наурыздағы № 248 «Қазақстан Республикасында жоғары білім беру мен ғылымды дамытудың 2023–2029 жылдарға арналған тұжырымдамасын бекіту туралы» қаулысы.</w:t>
            </w:r>
          </w:p>
          <w:p w14:paraId="7B8530C2" w14:textId="77777777" w:rsidR="00893390" w:rsidRPr="00E52886" w:rsidRDefault="00893390" w:rsidP="0010178B">
            <w:pPr>
              <w:numPr>
                <w:ilvl w:val="0"/>
                <w:numId w:val="106"/>
              </w:num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«Қазақстан-2050» стратегиясы ғылыми-технологиялық дамуды қолдайды және елдің бәсекеге қабілеттілігін нығайтады.</w:t>
            </w:r>
          </w:p>
        </w:tc>
      </w:tr>
      <w:tr w:rsidR="00893390" w:rsidRPr="00E52886" w14:paraId="64E45B3B"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54A5E6FE" w14:textId="77777777" w:rsidR="00893390" w:rsidRPr="00E52886" w:rsidRDefault="00893390" w:rsidP="00893390">
            <w:pPr>
              <w:tabs>
                <w:tab w:val="left" w:pos="172"/>
                <w:tab w:val="left" w:pos="600"/>
                <w:tab w:val="left" w:pos="780"/>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 Күтілетін нәтижелер</w:t>
            </w:r>
          </w:p>
          <w:p w14:paraId="7B9B8D04" w14:textId="77777777" w:rsidR="00893390" w:rsidRPr="00E52886" w:rsidRDefault="00893390" w:rsidP="00893390">
            <w:pPr>
              <w:tabs>
                <w:tab w:val="left" w:pos="172"/>
                <w:tab w:val="left" w:pos="600"/>
                <w:tab w:val="left" w:pos="780"/>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4.1 Тікелей нәтижелер:</w:t>
            </w:r>
          </w:p>
          <w:p w14:paraId="197DBE21" w14:textId="77777777" w:rsidR="00893390" w:rsidRPr="00E52886" w:rsidRDefault="00893390" w:rsidP="00893390">
            <w:pPr>
              <w:tabs>
                <w:tab w:val="left" w:pos="172"/>
                <w:tab w:val="left" w:pos="295"/>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Бағдарламаны орындау нәтижесінде келесі нәтижелерге қол жеткізу керек:</w:t>
            </w:r>
          </w:p>
          <w:p w14:paraId="07F3AC38" w14:textId="77777777" w:rsidR="00893390" w:rsidRPr="00E52886" w:rsidRDefault="00893390" w:rsidP="0010178B">
            <w:pPr>
              <w:numPr>
                <w:ilvl w:val="0"/>
                <w:numId w:val="107"/>
              </w:numPr>
              <w:tabs>
                <w:tab w:val="left" w:pos="172"/>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Қазақстанның климаты мен географиясында миллиметрлік және терагерцтік арналардың жалпыланған математикалық модельдері жасалды;</w:t>
            </w:r>
          </w:p>
          <w:p w14:paraId="2A22849C"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6G желілерін модельдеуге арналған құралдар жинағы әзірленді, оның ішінде 6G диапазонындағы толқындардың таралуы, өткізу қабілеті мен шуылға төзімділікті бағалау;</w:t>
            </w:r>
          </w:p>
          <w:p w14:paraId="09462B38"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Желіні басқару және жоспарлау схемаларын тексеру үшін бағдарламалық тренажерлар әзірленді;</w:t>
            </w:r>
          </w:p>
          <w:p w14:paraId="63F4AEF3"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Машиналық оқыту әдістерін ескере отырып, радиоресурстарды тарату, сәулені қалыптастыру және желіні жоспарлау алгоритмдері әзірленді;</w:t>
            </w:r>
          </w:p>
          <w:p w14:paraId="3CE8958A" w14:textId="77777777" w:rsidR="00893390" w:rsidRPr="00E52886" w:rsidRDefault="00893390" w:rsidP="0010178B">
            <w:pPr>
              <w:numPr>
                <w:ilvl w:val="0"/>
                <w:numId w:val="107"/>
              </w:numPr>
              <w:tabs>
                <w:tab w:val="left" w:pos="172"/>
                <w:tab w:val="left" w:pos="600"/>
                <w:tab w:val="left" w:pos="78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Киберқауіпсіздікті қамтамасыз ету, байланыс арналарын қорғау және 6G диапазонында деректердің ағып кетуіне жол бермеу үшін әдістер әзірленді;</w:t>
            </w:r>
          </w:p>
          <w:p w14:paraId="41BDB33D"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6G үшін жаңа антенналардың прототиптері әзірленді және телекоммуникация операторларымен бірге пилоттық жобаларға біріктірілуде;</w:t>
            </w:r>
          </w:p>
          <w:p w14:paraId="2591F86A"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5G/6G инфрақұрылымын бірлесіп пайдалануға арналған технологиялық шешімдер әзірленіп, сынақтан өткізілді;</w:t>
            </w:r>
          </w:p>
          <w:p w14:paraId="6BF3B865"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Болашақ өндірісте 6G жүйелерін енгізу үшін интегралдық схемаларды, құрылғыларды және бағдарламалық жасақтаманы әзірлеу бойынша ұсыныстар дайындалды;</w:t>
            </w:r>
          </w:p>
          <w:p w14:paraId="7FF5FC3D"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6G жабдығының энергия тұтынуына, сенімділігіне және өнімділігіне қойылатын негізгі техникалық талаптар қалыптастырылды;</w:t>
            </w:r>
          </w:p>
          <w:p w14:paraId="1ADAB29D"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Тәжірибелік 6G аймақтарын орнату, пайдалану және күтіп ұстау бойынша техникалық регламенттер әзірленді;</w:t>
            </w:r>
          </w:p>
          <w:p w14:paraId="5302EDA7"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6G диапазонындағы радиожиілік сәулеленуінің қауіпсіздігі бойынша нұсқаулықтар әзірленді;</w:t>
            </w:r>
          </w:p>
          <w:p w14:paraId="3263F77C"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6G зерттеу орталығы құрылды. 6G саласындағы іргелі және қолданбалы зерттеулерге арналған мамандандырылған платформа құрылды;</w:t>
            </w:r>
          </w:p>
          <w:p w14:paraId="401A2564"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Орталықты озық жабдықтармен (анекозды камералар, өлшеу стендтері, жоғары өнімді компьютерлік кластерлер) қамтамасыз ету, сондай-ақ озық телекоммуникациялық шешімдерді сынау, оқыту және енгізу үшін инфрақұрылым дайындау;</w:t>
            </w:r>
          </w:p>
          <w:p w14:paraId="461942E5"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6G орталығында жобаларды басқару жүйесі енгізілді, оның ішінде халықаралық зерттеу топтарымен, университеттермен және өнеркәсіптік серіктестермен бірлескен зерттеулерді ұйымдастыру;</w:t>
            </w:r>
          </w:p>
          <w:p w14:paraId="522835AA"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Университет профессорлары, инженерлері және телекоммуникация компанияларының қызметкерлері үшін оқыту модульдері, шеберлік сабақтары және сертификаттау бағдарламалары әзірленіп, енгізілді;</w:t>
            </w:r>
          </w:p>
          <w:p w14:paraId="6B9F98DE" w14:textId="77777777" w:rsidR="00893390" w:rsidRPr="00E52886" w:rsidRDefault="00893390" w:rsidP="0010178B">
            <w:pPr>
              <w:numPr>
                <w:ilvl w:val="0"/>
                <w:numId w:val="107"/>
              </w:numPr>
              <w:tabs>
                <w:tab w:val="left" w:pos="172"/>
                <w:tab w:val="left" w:pos="240"/>
                <w:tab w:val="left" w:pos="3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6G технологияларын енгізу теориясы мен тәжірибесін, радиожелілерді жоспарлау әдістерін, киберқауіпсіздік және энергия тиімділігі мәселелерін қамтитын кешенді білім беру бағдарламалары әзірленді;</w:t>
            </w:r>
          </w:p>
          <w:p w14:paraId="64B85BE1" w14:textId="77777777" w:rsidR="00893390" w:rsidRPr="00E52886" w:rsidRDefault="00893390" w:rsidP="00893390">
            <w:pPr>
              <w:tabs>
                <w:tab w:val="left" w:pos="443"/>
                <w:tab w:val="left" w:pos="993"/>
              </w:tabs>
              <w:suppressAutoHyphens/>
              <w:autoSpaceDE w:val="0"/>
              <w:autoSpaceDN w:val="0"/>
              <w:adjustRightInd w:val="0"/>
              <w:spacing w:line="256" w:lineRule="auto"/>
              <w:contextualSpacing/>
              <w:jc w:val="both"/>
              <w:rPr>
                <w:rFonts w:ascii="Times New Roman" w:eastAsia="Times New Roman" w:hAnsi="Times New Roman" w:cs="Times New Roman"/>
                <w:b/>
                <w:iCs/>
                <w:kern w:val="0"/>
                <w:sz w:val="24"/>
                <w:szCs w:val="24"/>
                <w:lang w:eastAsia="ar-SA"/>
                <w14:ligatures w14:val="none"/>
              </w:rPr>
            </w:pPr>
            <w:r w:rsidRPr="00E52886">
              <w:rPr>
                <w:rFonts w:ascii="Times New Roman" w:eastAsia="Times New Roman" w:hAnsi="Times New Roman" w:cs="Times New Roman"/>
                <w:b/>
                <w:iCs/>
                <w:kern w:val="0"/>
                <w:sz w:val="24"/>
                <w:szCs w:val="24"/>
                <w:lang w:eastAsia="ar-SA"/>
                <w14:ligatures w14:val="none"/>
              </w:rPr>
              <w:t>Бағдарламаны іске асыру аяқталған кезде келесілердің орындалуын қамтамасыз ету қажет:</w:t>
            </w:r>
          </w:p>
          <w:p w14:paraId="0FA9C1D9" w14:textId="77777777" w:rsidR="00893390" w:rsidRPr="00E52886" w:rsidRDefault="00893390" w:rsidP="00893390">
            <w:pPr>
              <w:tabs>
                <w:tab w:val="left" w:pos="172"/>
                <w:tab w:val="left" w:pos="240"/>
                <w:tab w:val="left" w:pos="33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7E7E6603" w14:textId="77777777" w:rsidR="00893390" w:rsidRPr="00E52886" w:rsidRDefault="00893390" w:rsidP="00893390">
            <w:pPr>
              <w:tabs>
                <w:tab w:val="left" w:pos="172"/>
                <w:tab w:val="left" w:pos="240"/>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w:t>
            </w: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lang w:val="ru-RU"/>
                <w14:ligatures w14:val="none"/>
              </w:rPr>
              <w:t>ұсынған журналдарда кемінде 10 (он) мақала.</w:t>
            </w:r>
          </w:p>
          <w:p w14:paraId="521C8C88" w14:textId="77777777" w:rsidR="00893390" w:rsidRPr="00E52886" w:rsidRDefault="00893390" w:rsidP="00893390">
            <w:pPr>
              <w:tabs>
                <w:tab w:val="left" w:pos="172"/>
                <w:tab w:val="left" w:pos="240"/>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C481898" w14:textId="77777777" w:rsidR="00893390" w:rsidRPr="00E52886" w:rsidRDefault="00893390" w:rsidP="00893390">
            <w:pPr>
              <w:tabs>
                <w:tab w:val="left" w:pos="172"/>
                <w:tab w:val="left" w:pos="240"/>
                <w:tab w:val="left" w:pos="33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3390" w:rsidRPr="00E52886" w14:paraId="25AA44BF"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278CC25F" w14:textId="77777777" w:rsidR="00893390" w:rsidRPr="00E52886" w:rsidRDefault="00893390" w:rsidP="00893390">
            <w:pPr>
              <w:tabs>
                <w:tab w:val="left" w:pos="420"/>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4.2 Қорытынды нәтиже:</w:t>
            </w:r>
          </w:p>
          <w:p w14:paraId="5E098B7B"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Ғылыми-техникалық әсер: </w:t>
            </w:r>
            <w:r w:rsidRPr="00E52886">
              <w:rPr>
                <w:rFonts w:ascii="Times New Roman" w:eastAsia="Times New Roman" w:hAnsi="Times New Roman" w:cs="Times New Roman"/>
                <w:bCs/>
                <w:kern w:val="0"/>
                <w:sz w:val="24"/>
                <w:szCs w:val="24"/>
                <w14:ligatures w14:val="none"/>
              </w:rPr>
              <w:t>жаһандық зерттеулер мен стандарттаудағы Қазақстанның рөлін нығайту.</w:t>
            </w:r>
            <w:r w:rsidRPr="00E52886">
              <w:rPr>
                <w:rFonts w:ascii="Times New Roman" w:eastAsia="Times New Roman" w:hAnsi="Times New Roman" w:cs="Times New Roman"/>
                <w:kern w:val="0"/>
                <w:sz w:val="24"/>
                <w:szCs w:val="24"/>
                <w14:ligatures w14:val="none"/>
              </w:rPr>
              <w:t xml:space="preserve"> Ультра жоғары жиілікті (THz) байланыс және инновациялық технологиялар (AI/ML, кванттық криптография және т.б.) саласындағы озық зерттеулерді дамыту арқылы Қазақстан болашақ 6G стандарттарын (3GPP, ITU, IEEE) әзірлеуге белсенді қатыса алады, бұл оның халықаралық ғылыми беделін арттырады. Ішкі деңгейде ғылыми зерттеулер мен аппараттық және бағдарламалық шешімдерді дамыту Қазақстанға жаһандық үрдістерден озық болуға және импорттық технологияларға тәуелділікті азайтуға мүмкіндік береді, бұл технологиялық егемендік үшін қолайлы негіз жасайды.</w:t>
            </w:r>
          </w:p>
          <w:p w14:paraId="2F38C6C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Орталықтың жұмысы 6G, терагерц жүйелері және жасанды интеллектті оңтайландыру салаларында озық жобаларды жүзеге асыра алатын мамандарды (докторанттар, магистранттар, зерттеушілер және инженерлер) даярлауға мүмкіндік береді. Бұл елдің кадрлық әлеуетін нығайтады, жаңа ғылыми мектептер мен зерттеу бағыттарының пайда болуын ынталандырады.</w:t>
            </w:r>
          </w:p>
          <w:p w14:paraId="302E72A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6G орталығындағы зерттеулер радиофизика, электроника, информатика, математикалық модельдеу, энергетика және экология саласындағы мамандардың бірлескен күш-жігерін қажет етеді, осылайша пәнаралық жобалар мен консорциумдардың құрылуына ықпал етеді.</w:t>
            </w:r>
          </w:p>
          <w:p w14:paraId="00F1002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 нәтижелері инновациялық зерттеу әдістерін енгізу және ғылыми және өндірістік ортада сұранысқа ие прототиптерді әзірлеу арқылы бағдарламаның мақсатты индикаторларына қол жеткізуге ықпал етеді.</w:t>
            </w:r>
          </w:p>
          <w:p w14:paraId="38A0AF3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Экономикалық әсері: </w:t>
            </w:r>
            <w:r w:rsidRPr="00E52886">
              <w:rPr>
                <w:rFonts w:ascii="Times New Roman" w:eastAsia="Times New Roman" w:hAnsi="Times New Roman" w:cs="Times New Roman"/>
                <w:kern w:val="0"/>
                <w:sz w:val="24"/>
                <w:szCs w:val="24"/>
                <w14:ligatures w14:val="none"/>
              </w:rPr>
              <w:t>Жоғары технологиялық қызметтер нарығының кеңеюі: 6G әзірлемелерін (жаңа бағдарламалық жасақтама, жабдықтар, жасанды интеллект алгоритмдері, сенсорлар және т.б.) құру және коммерцияландыру технологияларды, зияткерлік меншікті (патенттерді) және инженерлік қызметтерді экспорттауға мүмкіндік береді, бұл жергілікті компаниялардың кірістерін арттырады және тікелей шетелдік инвестицияларды тартады; Телекоммуникация операторларының шығындарын азайту: энергия үнемдейтін хаттамалар мен желілік ресурстарды басқару алгоритмдерін енгізу телекоммуникация операторларының пайдалану шығындарын азайтады және радиожиілік спектрін тиімдірек пайдалану және энергия тұтынуды азайту арқылы қызмет көрсету сапасын жақсартады; Коммерцияландыру және ШОБ дамыту арқылы ЖІӨ-нің өсуі: 6G үшін жабдықтар мен бағдарламалық жасақтаманы әзірлеуге және өндіруге бағытталған стартаптар мен шағын кәсіпорындарды құру инновациялық экономиканың өсуіне, жаңа жұмыс орындарының құрылуына және ЖІӨ-дегі жоғары технологиялық сектордың үлесінің артуына ықпал етеді; Бәсекелестік артықшылықтар жасалды (шығындардың төмендеуі, өнім сапасының жақсаруы, еңбек өнімділігінің артуы) және 4.0 индустриясы мен Заттар интернеті шеңберінде өсу нүктелерінің алғышарттары жасалды, бұл қолданыстағы нарықтардың кеңеюіне және болашақта қолдану үшін жаңа салалардың пайда болуына ықпал етеді.</w:t>
            </w:r>
          </w:p>
          <w:p w14:paraId="076DB369"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lang w:val="kk-KZ"/>
                <w14:ligatures w14:val="none"/>
              </w:rPr>
              <w:t>Экологиялық</w:t>
            </w:r>
            <w:r w:rsidRPr="00E52886">
              <w:rPr>
                <w:rFonts w:ascii="Times New Roman" w:eastAsia="Times New Roman" w:hAnsi="Times New Roman" w:cs="Times New Roman"/>
                <w:b/>
                <w:kern w:val="0"/>
                <w:sz w:val="24"/>
                <w:szCs w:val="24"/>
                <w14:ligatures w14:val="none"/>
              </w:rPr>
              <w:t xml:space="preserve"> әсері: </w:t>
            </w:r>
            <w:r w:rsidRPr="00E52886">
              <w:rPr>
                <w:rFonts w:ascii="Times New Roman" w:eastAsia="Times New Roman" w:hAnsi="Times New Roman" w:cs="Times New Roman"/>
                <w:kern w:val="0"/>
                <w:sz w:val="24"/>
                <w:szCs w:val="24"/>
                <w14:ligatures w14:val="none"/>
              </w:rPr>
              <w:t>«Жасыл» телекоммуникациялық шешімдерді әзірлеу: 6G базалық станциялары үшін энергия тұтынуды азайту және баламалы энергия көздерін (күн, жел) енгізу бойынша зерттеулер көміртегі ізін азайтады және телекоммуникация секторының экологиялық тұрақтылығына ықпал етеді. Желілік ресурстарды ұтымды пайдалану: Ақылды архитектураларға көшу (мысалы, желілік түйіндерді динамикалық түрде қосу/өшіру) жалпы энергия тұтынуды азайтады және қоршаған ортаға теріс әсерді азайтады. Жоғары жылдамдықты сымсыз желілер ауаның, судың, топырақтың және басқа да табиғи ресурстардың жағдайын бақылайтын IoT сенсорларынан нақты уақыт режимінде үлкен көлемдегі деректерді жинауға мүмкіндік береді, бұл экологиялық тұрғыдан саналы шешім қабылдауды жеңілдетеді.</w:t>
            </w:r>
          </w:p>
          <w:p w14:paraId="1688827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Әлеуметтік әсер: </w:t>
            </w:r>
            <w:r w:rsidRPr="00E52886">
              <w:rPr>
                <w:rFonts w:ascii="Times New Roman" w:eastAsia="Times New Roman" w:hAnsi="Times New Roman" w:cs="Times New Roman"/>
                <w:kern w:val="0"/>
                <w:sz w:val="24"/>
                <w:szCs w:val="24"/>
                <w14:ligatures w14:val="none"/>
              </w:rPr>
              <w:t>Цифрлық қызметтердің сапасы мен қолжетімділігін арттыру: 6G желілері деректерді берудің аса жоғары жылдамдығын және минималды кідіріс уақытын қамтамасыз етеді, бұл ең шалғай аймақтарда телемедицинаны, қашықтықтан оқытуды, мемлекеттік қызметтерді және басқа да қызметтерді дамытуға, цифрлық алшақтықты азайтуға мүмкіндік береді; жаңа жұмыс орындарын ашады; 6G жабдықтарының өнеркәсіптік өндірісін, жобалау мен инженерияны, үлкен деректерді талдауды және жасанды интеллект технологияларын дамыту білікті мамандарға деген сұранысты арттырады, жұмыспен қамтуды және табысты арттырады; Қазақстанның технологиялық және ғылыми хаб ретіндегі орнын нығайтады; Әртүрлі салаларда (өнеркәсіп, көлік, ауыл шаруашылығы, білім беру және денсаулық сақтау) озық зерттеулерді дамыту және 6G шешімдерін енгізу Қазақстанның ғылыми-техникалық прогресс саласындағы аймақтық көшбасшы болуына мүмкіндік береді.</w:t>
            </w:r>
          </w:p>
          <w:p w14:paraId="0E01AF0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Алынған нәтижелердің мақсатты тұтынушылары: </w:t>
            </w:r>
            <w:r w:rsidRPr="00E52886">
              <w:rPr>
                <w:rFonts w:ascii="Times New Roman" w:eastAsia="Times New Roman" w:hAnsi="Times New Roman" w:cs="Times New Roman"/>
                <w:kern w:val="0"/>
                <w:sz w:val="24"/>
                <w:szCs w:val="24"/>
                <w14:ligatures w14:val="none"/>
              </w:rPr>
              <w:t>Байланыс операторлары және электрондық жабдық өндірушілері; Байланыс және қауіпсіздік саласындағы мемлекеттік реттеуші органдар; Академиялық және салалық зерттеу институттары, инженерлік компаниялар; Азаматтар мен бизнес.</w:t>
            </w:r>
          </w:p>
          <w:p w14:paraId="71A36D7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Жаңа қызметтерді (ақылды қалалар, ақылды көлік, электрондық денсаулық сақтау және т.б.) дамыту арқылы жоғары жылдамдықты және интеллектуалды 6G қызметтеріне кең қолжетімділік, бизнесті цифрландыруды арттыру, өндіріс тиімділігін арттыру және өмір сүру сапасын жақсарту.</w:t>
            </w:r>
          </w:p>
        </w:tc>
      </w:tr>
      <w:tr w:rsidR="00893390" w:rsidRPr="00E52886" w14:paraId="5EB86150"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101C0BF6"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1F03952A"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bCs/>
                <w:kern w:val="0"/>
                <w:sz w:val="24"/>
                <w:szCs w:val="24"/>
                <w14:ligatures w14:val="none"/>
              </w:rPr>
              <w:t xml:space="preserve">665 000,0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677E39F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bCs/>
                <w:kern w:val="0"/>
                <w:sz w:val="24"/>
                <w:szCs w:val="24"/>
                <w14:ligatures w14:val="none"/>
              </w:rPr>
              <w:t xml:space="preserve">192 850,0 </w:t>
            </w:r>
            <w:r w:rsidRPr="00E52886">
              <w:rPr>
                <w:rFonts w:ascii="Times New Roman" w:eastAsia="Times New Roman" w:hAnsi="Times New Roman" w:cs="Times New Roman"/>
                <w:kern w:val="0"/>
                <w:sz w:val="24"/>
                <w:szCs w:val="24"/>
                <w14:ligatures w14:val="none"/>
              </w:rPr>
              <w:t>мың теңге,</w:t>
            </w:r>
          </w:p>
          <w:p w14:paraId="708253B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bCs/>
                <w:kern w:val="0"/>
                <w:sz w:val="24"/>
                <w:szCs w:val="24"/>
                <w14:ligatures w14:val="none"/>
              </w:rPr>
              <w:t xml:space="preserve">279 300,0 </w:t>
            </w:r>
            <w:r w:rsidRPr="00E52886">
              <w:rPr>
                <w:rFonts w:ascii="Times New Roman" w:eastAsia="Times New Roman" w:hAnsi="Times New Roman" w:cs="Times New Roman"/>
                <w:kern w:val="0"/>
                <w:sz w:val="24"/>
                <w:szCs w:val="24"/>
                <w14:ligatures w14:val="none"/>
              </w:rPr>
              <w:t>мың теңге,</w:t>
            </w:r>
          </w:p>
          <w:p w14:paraId="52D20937"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bCs/>
                <w:kern w:val="0"/>
                <w:sz w:val="24"/>
                <w:szCs w:val="24"/>
                <w:lang w:val="ru-RU"/>
                <w14:ligatures w14:val="none"/>
              </w:rPr>
              <w:t xml:space="preserve">192 850,0 </w:t>
            </w:r>
            <w:r w:rsidRPr="00E52886">
              <w:rPr>
                <w:rFonts w:ascii="Times New Roman" w:eastAsia="Times New Roman" w:hAnsi="Times New Roman" w:cs="Times New Roman"/>
                <w:kern w:val="0"/>
                <w:sz w:val="24"/>
                <w:szCs w:val="24"/>
                <w:lang w:val="ru-RU"/>
                <w14:ligatures w14:val="none"/>
              </w:rPr>
              <w:t>мың теңге.</w:t>
            </w:r>
          </w:p>
        </w:tc>
      </w:tr>
    </w:tbl>
    <w:p w14:paraId="627A2E33"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p>
    <w:p w14:paraId="044B4933"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5743E7DE"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63230E48"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52E7C9CE"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36 ғылыми-техникалық тапсырма</w:t>
      </w:r>
    </w:p>
    <w:p w14:paraId="2135C206"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insideH w:val="nil"/>
          <w:insideV w:val="nil"/>
        </w:tblBorders>
        <w:tblLayout w:type="fixed"/>
        <w:tblLook w:val="0600" w:firstRow="0" w:lastRow="0" w:firstColumn="0" w:lastColumn="0" w:noHBand="1" w:noVBand="1"/>
      </w:tblPr>
      <w:tblGrid>
        <w:gridCol w:w="10200"/>
      </w:tblGrid>
      <w:tr w:rsidR="00893390" w:rsidRPr="00E52886" w14:paraId="3A507AE1" w14:textId="77777777" w:rsidTr="00893390">
        <w:trPr>
          <w:trHeight w:val="20"/>
          <w:jc w:val="center"/>
        </w:trPr>
        <w:tc>
          <w:tcPr>
            <w:tcW w:w="102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612005"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7716305C"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294A43BE"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Озық өндіріс, сандық және ғарыштық технологиялар</w:t>
            </w:r>
          </w:p>
          <w:p w14:paraId="21158F7D"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532E827B"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7. </w:t>
            </w:r>
            <w:r w:rsidRPr="00E52886">
              <w:rPr>
                <w:rFonts w:ascii="Times New Roman" w:eastAsia="Times New Roman" w:hAnsi="Times New Roman" w:cs="Times New Roman"/>
                <w:kern w:val="0"/>
                <w:sz w:val="24"/>
                <w:szCs w:val="24"/>
                <w:lang w:val="ru-RU" w:eastAsia="zh-CN"/>
                <w14:ligatures w14:val="none"/>
              </w:rPr>
              <w:t>Биоинформатика</w:t>
            </w:r>
            <w:r w:rsidRPr="00E52886">
              <w:rPr>
                <w:rFonts w:ascii="Times New Roman" w:eastAsia="Times New Roman" w:hAnsi="Times New Roman" w:cs="Times New Roman"/>
                <w:kern w:val="0"/>
                <w:sz w:val="24"/>
                <w:szCs w:val="24"/>
                <w:lang w:val="ru-RU"/>
                <w14:ligatures w14:val="none"/>
              </w:rPr>
              <w:t>.</w:t>
            </w:r>
          </w:p>
        </w:tc>
      </w:tr>
      <w:tr w:rsidR="00893390" w:rsidRPr="00E52886" w14:paraId="323B86B0" w14:textId="77777777" w:rsidTr="00893390">
        <w:trPr>
          <w:trHeight w:val="20"/>
          <w:jc w:val="center"/>
        </w:trPr>
        <w:tc>
          <w:tcPr>
            <w:tcW w:w="10207"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3C86ED8B" w14:textId="77777777" w:rsidR="00893390" w:rsidRPr="00E52886" w:rsidRDefault="00893390" w:rsidP="00893390">
            <w:pPr>
              <w:tabs>
                <w:tab w:val="left" w:pos="287"/>
                <w:tab w:val="left" w:pos="1903"/>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мақсаты мен міндеттері:</w:t>
            </w:r>
          </w:p>
          <w:p w14:paraId="1F53C53D" w14:textId="77777777" w:rsidR="00893390" w:rsidRPr="00E52886" w:rsidRDefault="00893390" w:rsidP="00893390">
            <w:pPr>
              <w:tabs>
                <w:tab w:val="left" w:pos="287"/>
                <w:tab w:val="left" w:pos="1903"/>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p>
          <w:p w14:paraId="6BC28388" w14:textId="77777777" w:rsidR="00893390" w:rsidRPr="00E52886" w:rsidRDefault="00893390" w:rsidP="00893390">
            <w:pPr>
              <w:tabs>
                <w:tab w:val="left" w:pos="287"/>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color w:val="000000"/>
                <w:kern w:val="0"/>
                <w:sz w:val="24"/>
                <w:szCs w:val="24"/>
                <w:lang w:val="kk-KZ"/>
                <w14:ligatures w14:val="none"/>
              </w:rPr>
              <w:t>Қазақстан Республикасындағы қой мен ешкі үшін көпдеңгейлі геномдық бағалау (GBLUP) моделін әзірлеу, оның ішінде ет, сүт және түбіт өнімділігі бойынша фенотиптік және геномдық деректерді стандарттау, деректерді өңдеу алгоритмдерін әзірлеу, SNP-генотиптер мен фенотиптердің бірыңғай ұлттық базасын құру, сондай-ақ селекциялық индекстерді тұрақты қайта есептеу және жануарлардың асыл тұқымдық құндылығын болжау үшін есептеу модульдерін интеграциялау</w:t>
            </w:r>
            <w:r w:rsidRPr="00E52886">
              <w:rPr>
                <w:rFonts w:ascii="Times New Roman" w:eastAsia="Times New Roman" w:hAnsi="Times New Roman" w:cs="Times New Roman"/>
                <w:kern w:val="0"/>
                <w:sz w:val="24"/>
                <w:szCs w:val="24"/>
                <w14:ligatures w14:val="none"/>
              </w:rPr>
              <w:t>.</w:t>
            </w:r>
          </w:p>
          <w:p w14:paraId="203CF876" w14:textId="77777777" w:rsidR="00893390" w:rsidRPr="00E52886" w:rsidRDefault="00893390" w:rsidP="00893390">
            <w:pPr>
              <w:tabs>
                <w:tab w:val="left" w:pos="287"/>
                <w:tab w:val="left" w:pos="1903"/>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2.1.1. Қойылған мақсатқа жету үшін келесі міндеттерді шешу қажет:</w:t>
            </w:r>
          </w:p>
          <w:p w14:paraId="5E148AAD"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Фенотиптік дерекқорды қалыптастыру және стандарттау: қой мен ешкінің еті, сүті және өнімділігінің төмендеуі бойынша қолжетімді фенотиптік деректерді түгендеу; деректерді жазудың стандартталған хаттамаларын әзірлеу; негізгі селекциялық белгілер бойынша фенотиптік дерекқорды қалыптастыру;</w:t>
            </w:r>
          </w:p>
          <w:p w14:paraId="5518F772"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SNP генотиптерінің ұлттық дерекқорын жасаңыз: әрбір ДНҚ нұсқасы бойынша толық деректерді (SNP идентификаторы, хромосома, орналасуы, аллельдері, барлық үлгілердің генотиптері) және жануарлардың метадеректерін (тұқымы, аймағы, жынысы, жасы, ДНҚ көзі) қамтиды;</w:t>
            </w:r>
          </w:p>
          <w:p w14:paraId="39D9C022"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Бар SNP генотиптерін жинап, оларды бірыңғай форматқа түрлендіру; қосымша жануарлардың жоғары өнімді генотиптеуін ұйымдастыру; халықаралық PLINK/VCF форматтарымен үйлесімді орталықтандырылған деректер қоймасын құру және т.б.</w:t>
            </w:r>
          </w:p>
          <w:p w14:paraId="71ACAB85"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Геномдық деректердің сапасын бақылау және дайындау: кіші аллель жиілігіне, жоғалу пайызына, гетерозиготалылыққа және байланысқа негізделген SNP маркерлері мен жеке тұлғаларын сүзу ережелерін әзірлеу және енгізу; G геномдық матрицасын құру үшін тазартылған деректер массивін жасау;</w:t>
            </w:r>
          </w:p>
          <w:p w14:paraId="083CFEFD"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Геномдық матрицаларды және есептеу алгоритмдерін құру: геномдық шежірелік матрицаны (G-матрица) құру және оны классикалық шежірелік матрица А-мен интеграциялау алгоритмдерін енгізу; аралас бір сатылы GBLUP модельдеріне модульдік масштабтауды қамтамасыз ету;</w:t>
            </w:r>
          </w:p>
          <w:p w14:paraId="270ED227"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Геномдық бағалау модельдерін (GBLUP) әзірлеу және тексеру: өнімді белгілер топтары үшін селекциялық құндылықты бағалау үшін көп деңгейлі GBLUP моделін құру; модельді нақты деректер бойынша тексеру (дәлдікті бағалау, корреляциялар, айқаспалы валидация);</w:t>
            </w:r>
          </w:p>
          <w:p w14:paraId="7EA0FC61"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Автоматтандырылған есептеу құбырларын құру: автоматтандырылған сценарийлер мен бағдарламалар пакетін әзірлеу: QC → G-матрица → GBLUP іске қосу → GEBV есептерін жасау; деректерді үнемі жаңартып отыру және масштабтау мүмкіндігін қамтамасыз ету;</w:t>
            </w:r>
          </w:p>
          <w:p w14:paraId="00FF09C2"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Серверлік инфрақұрылымды құру және есептеу модульдерін біріктіру: деректерді сақтау үшін сервер сыйымдылығын орналастыру, іріктеу индекстерін мерзімді түрде қайта есептеу, асыл тұқымды құндылық болжамдарын жасау және дерекқорды жедел жаңарту;</w:t>
            </w:r>
          </w:p>
          <w:p w14:paraId="5325F5F9"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Қой мен ешкі популяциясының геномдық бағалауын жүргізу: кем дегенде 3-5 тұқымның геномдық бағалауын жүргізу; негізгі өндірістік белгілеріне негізделген жануарлардың асыл тұқымдық құндылығын анықтау; тұқымдар мен асыл тұқымдық желілердің салыстырмалы талдауын жүргізу;</w:t>
            </w:r>
          </w:p>
          <w:p w14:paraId="725A2886"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сала үшін практикалық ұсыныстар әзірлеу;</w:t>
            </w:r>
          </w:p>
          <w:p w14:paraId="07D18489"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Мемлекеттік және жекеменшік асылдандыру бағдарламаларына GBLUP бағалауларын енгізу бойынша ғылыми негізделген ұсыныстарды тұжырымдау; ет, сүт және өнімділіктің төмендеуі бойынша селекциялық индекстерге тәсілдерді анықтау;</w:t>
            </w:r>
          </w:p>
          <w:p w14:paraId="0BD625F5"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Calibri" w:hAnsi="Times New Roman" w:cs="Times New Roman"/>
                <w:sz w:val="24"/>
                <w:szCs w:val="24"/>
              </w:rPr>
              <w:t>Нормативтік және әдістемелік құжаттаманы дайындау;</w:t>
            </w:r>
          </w:p>
          <w:p w14:paraId="317AE599" w14:textId="77777777" w:rsidR="00893390" w:rsidRPr="00E52886" w:rsidRDefault="00893390" w:rsidP="0010178B">
            <w:pPr>
              <w:numPr>
                <w:ilvl w:val="0"/>
                <w:numId w:val="108"/>
              </w:numPr>
              <w:tabs>
                <w:tab w:val="left" w:pos="287"/>
                <w:tab w:val="left" w:pos="390"/>
                <w:tab w:val="left" w:pos="1903"/>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Calibri" w:hAnsi="Times New Roman" w:cs="Times New Roman"/>
                <w:sz w:val="24"/>
                <w:szCs w:val="24"/>
              </w:rPr>
              <w:t>Геномдық бағалауды қолдану бойынша әдіснамалық нұсқауларды, фенотиптік және геномдық деректермен жұмыс істеу хаттамаларын және нәтижелерді ұлттық селекциялық және генетикалық жүйеге біріктіру бойынша ұсыныстарды әзірлеу;</w:t>
            </w:r>
          </w:p>
          <w:p w14:paraId="52C6DDE5"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Times New Roman" w:hAnsi="Times New Roman" w:cs="Times New Roman"/>
                <w:kern w:val="0"/>
                <w:sz w:val="24"/>
                <w:szCs w:val="24"/>
                <w14:ligatures w14:val="none"/>
              </w:rPr>
              <w:t xml:space="preserve">- Ет, сүт және өнімділіктің төмендеуімен байланысты морфометриялық белгілердің тарихи өзгергіштігін қалпына келтіру және тұқымды іріктеу мен бейімделудегі ұзақ мерзімді үрдістерді бағалау үшін Қазақстанның археологиялық ескерткіштерінен алынған қойлар мен ешкілердің остеологиялық коллекцияларына зооархеологиялық талдау жүргізу ( </w:t>
            </w:r>
            <w:r w:rsidRPr="00E52886">
              <w:rPr>
                <w:rFonts w:ascii="Times New Roman" w:eastAsia="Calibri" w:hAnsi="Times New Roman" w:cs="Times New Roman"/>
                <w:i/>
                <w:iCs/>
                <w:kern w:val="0"/>
                <w:sz w:val="24"/>
                <w:szCs w:val="24"/>
                <w14:ligatures w14:val="none"/>
              </w:rPr>
              <w:t xml:space="preserve">- қойлар мен ешкілердің сүйек коллекцияларын (бас сүйегі, ұзын сүйектер, фалангалар) іріктеу; - стандартты остеометриялық өлшеулер жүргізу (фон ден Дриш бойынша); ⁠⁠- малдың жынысы мен жас құрылымын талдау; ⁠⁠- іріктеу ерекшеліктерін (мөлшері, пропорциялары, массасы) анықтау; - археологиялық деректерді қазіргі заманғы тұқымдармен салыстыру </w:t>
            </w:r>
            <w:r w:rsidRPr="00E52886">
              <w:rPr>
                <w:rFonts w:ascii="Times New Roman" w:eastAsia="Times New Roman" w:hAnsi="Times New Roman" w:cs="Times New Roman"/>
                <w:kern w:val="0"/>
                <w:sz w:val="24"/>
                <w:szCs w:val="24"/>
                <w14:ligatures w14:val="none"/>
              </w:rPr>
              <w:t>).</w:t>
            </w:r>
          </w:p>
        </w:tc>
      </w:tr>
      <w:tr w:rsidR="00893390" w:rsidRPr="00E52886" w14:paraId="413EC37D" w14:textId="77777777" w:rsidTr="00893390">
        <w:trPr>
          <w:trHeight w:val="20"/>
          <w:jc w:val="center"/>
        </w:trPr>
        <w:tc>
          <w:tcPr>
            <w:tcW w:w="10207"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30AAE861"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27A18DEF"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1. Қазақстан Республикасы Үкіметінің 2005 жылғы 5 қаңтардағы № 1 «Қазақстан Республикасында жануарлар дүниесін мемлекеттік тіркеуді, кадастрды және мониторингін жүргізу ережелерін бекіту туралы» қаулысы. 4-тарау. 13-тармақ ( </w:t>
            </w:r>
            <w:r w:rsidRPr="00E52886">
              <w:rPr>
                <w:rFonts w:ascii="Times New Roman" w:eastAsia="Times New Roman" w:hAnsi="Times New Roman" w:cs="Times New Roman"/>
                <w:i/>
                <w:kern w:val="0"/>
                <w:sz w:val="24"/>
                <w:szCs w:val="24"/>
                <w14:ligatures w14:val="none"/>
              </w:rPr>
              <w:t xml:space="preserve">Жануарлар дүниесін мониторингтеу – жануарлар дүниесінің таралуын, санын, физикалық жағдайын, олардың тіршілік ету ортасының құрылымын, сапасын және ауданын үнемі бақылау жүйесі. Ол экологиялық жүйелер мен биологиялық әртүрлілікті сақтау үшін болып жатқан өзгерістерді анықтау және бағалау, теріс процестер мен құбылыстардың салдарын болдырмау және жою, сондай-ақ жануарлар дүниесін теңгерімді және тұрақты пайдалануды қамтамасыз ету мақсатында жүзеге асырылады </w:t>
            </w:r>
            <w:r w:rsidRPr="00E52886">
              <w:rPr>
                <w:rFonts w:ascii="Times New Roman" w:eastAsia="Times New Roman" w:hAnsi="Times New Roman" w:cs="Times New Roman"/>
                <w:kern w:val="0"/>
                <w:sz w:val="24"/>
                <w:szCs w:val="24"/>
                <w14:ligatures w14:val="none"/>
              </w:rPr>
              <w:t>).</w:t>
            </w:r>
          </w:p>
          <w:p w14:paraId="7BCEC23E"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 Мемлекет басшысы Қ.Қ. Тоқаевтың Қазақстан халқына «Әділетті мемлекет. Біріккен ұлт. Гүлденген қоғам» атты үндеуі ( </w:t>
            </w:r>
            <w:r w:rsidRPr="00E52886">
              <w:rPr>
                <w:rFonts w:ascii="Times New Roman" w:eastAsia="Times New Roman" w:hAnsi="Times New Roman" w:cs="Times New Roman"/>
                <w:i/>
                <w:kern w:val="0"/>
                <w:sz w:val="24"/>
                <w:szCs w:val="24"/>
                <w14:ligatures w14:val="none"/>
              </w:rPr>
              <w:t xml:space="preserve">Реформаның екінші бағыты, «Нақты секторды дамыту»: </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i/>
                <w:kern w:val="0"/>
                <w:sz w:val="24"/>
                <w:szCs w:val="24"/>
                <w14:ligatures w14:val="none"/>
              </w:rPr>
              <w:t xml:space="preserve">Елдің тұрақты экономикалық дамуына кедергі келтіретін мәселе - су ресурстарының жетіспеушілігі. Қазіргі жағдайда бұл мәселе ұлттық қауіпсіздік мәселесіне айналды. Сыртқы су ағынының азаюы оны тиімсіз пайдаланумен күрделене түседі - шығындар 40%-ға дейін жетеді. Сектордағы басқа да типтік мәселелерге мыналар жатады: инфрақұрылымның қатты тозуы, автоматтандыру мен цифрландырудың төмен деңгейі, ғылыми қолдаудың болмауы және кадрлардың жетіспеушілігі </w:t>
            </w:r>
            <w:r w:rsidRPr="00E52886">
              <w:rPr>
                <w:rFonts w:ascii="Times New Roman" w:eastAsia="Times New Roman" w:hAnsi="Times New Roman" w:cs="Times New Roman"/>
                <w:kern w:val="0"/>
                <w:sz w:val="24"/>
                <w:szCs w:val="24"/>
                <w14:ligatures w14:val="none"/>
              </w:rPr>
              <w:t>.»)</w:t>
            </w:r>
          </w:p>
          <w:p w14:paraId="45FEBC1C"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3. Қазақстан Республикасының 2030 жылға дейінгі биологиялық әртүрлілігін сақтау және тұрақты пайдалану тұжырымдамасы ( </w:t>
            </w:r>
            <w:r w:rsidRPr="00E52886">
              <w:rPr>
                <w:rFonts w:ascii="Times New Roman" w:eastAsia="Times New Roman" w:hAnsi="Times New Roman" w:cs="Times New Roman"/>
                <w:i/>
                <w:kern w:val="0"/>
                <w:sz w:val="24"/>
                <w:szCs w:val="24"/>
                <w14:ligatures w14:val="none"/>
              </w:rPr>
              <w:t xml:space="preserve">2015 ж. - 3-мақсат. Генетикалық ресурстарды сақтау, оларға қолжетімділікті және оларды әділ және тең негізде пайдалануды қамтамасыз ету, 4-мақсат. Экожүйелік тәсілге негізделген биоәртүрліліктің қоршаған ортаға әсерін бақылау жүйесін әзірлеу </w:t>
            </w:r>
            <w:r w:rsidRPr="00E52886">
              <w:rPr>
                <w:rFonts w:ascii="Times New Roman" w:eastAsia="Times New Roman" w:hAnsi="Times New Roman" w:cs="Times New Roman"/>
                <w:kern w:val="0"/>
                <w:sz w:val="24"/>
                <w:szCs w:val="24"/>
                <w14:ligatures w14:val="none"/>
              </w:rPr>
              <w:t>).</w:t>
            </w:r>
          </w:p>
          <w:p w14:paraId="5883541D" w14:textId="77777777" w:rsidR="00893390" w:rsidRPr="00E52886" w:rsidRDefault="00893390" w:rsidP="00893390">
            <w:pPr>
              <w:widowControl w:val="0"/>
              <w:numPr>
                <w:ilvl w:val="0"/>
                <w:numId w:val="34"/>
              </w:numPr>
              <w:tabs>
                <w:tab w:val="left" w:pos="309"/>
                <w:tab w:val="left" w:pos="1903"/>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«2050 жылға дейінгі Қазақстан Республикасының даму стратегиясы «Қазақстан-2050» - қалыптасқан мемлекеттің жаңа саяси бағыты» ( </w:t>
            </w:r>
            <w:r w:rsidRPr="00E52886">
              <w:rPr>
                <w:rFonts w:ascii="Times New Roman" w:eastAsia="Times New Roman" w:hAnsi="Times New Roman" w:cs="Times New Roman"/>
                <w:i/>
                <w:sz w:val="24"/>
                <w:szCs w:val="24"/>
              </w:rPr>
              <w:t xml:space="preserve">Алтыншы қиындық - табиғи ресурстардың сарқылуы; ауыл шаруашылығы өнімдеріне деген әлемдік сұраныстың артуы жағдайында ауыл шаруашылығын кең ауқымды жаңғырту </w:t>
            </w:r>
            <w:r w:rsidRPr="00E52886">
              <w:rPr>
                <w:rFonts w:ascii="Times New Roman" w:eastAsia="Times New Roman" w:hAnsi="Times New Roman" w:cs="Times New Roman"/>
                <w:sz w:val="24"/>
                <w:szCs w:val="24"/>
              </w:rPr>
              <w:t>).</w:t>
            </w:r>
          </w:p>
        </w:tc>
      </w:tr>
      <w:tr w:rsidR="00893390" w:rsidRPr="00E52886" w14:paraId="6AE76BA2" w14:textId="77777777" w:rsidTr="00893390">
        <w:trPr>
          <w:trHeight w:val="20"/>
          <w:jc w:val="center"/>
        </w:trPr>
        <w:tc>
          <w:tcPr>
            <w:tcW w:w="10207"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1FDE5BEB"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 Күтілетін нәтижелер.</w:t>
            </w:r>
          </w:p>
          <w:p w14:paraId="3079011E"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4.1 Тікелей нәтижелер:</w:t>
            </w:r>
          </w:p>
          <w:p w14:paraId="2D2C9EF6"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Бағдарламаны орындау нәтижесінде келесі нәтижелерге қол жеткізу керек:</w:t>
            </w:r>
          </w:p>
          <w:p w14:paraId="23DB0CA6"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GBLUP моделі әзірленді және тексерілді:</w:t>
            </w:r>
          </w:p>
          <w:p w14:paraId="25810882"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Қазақстандағы қойлар мен ешкілерге ет, сүт және өнімділіктің төмендеуі бойынша жұмыс істейтін GBLUP моделі құрылып, сынақтан өткізілді;</w:t>
            </w:r>
          </w:p>
          <w:p w14:paraId="623032A6"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-Негізгі белгілердің селекциялық құндылығының (ГСҚ) алғашқы геномдық бағалаулары алынды және жарияланды;</w:t>
            </w:r>
          </w:p>
          <w:p w14:paraId="6E13F8D2"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Геномдық бағалауға арналған есептеу құбырлары салынды:</w:t>
            </w:r>
          </w:p>
          <w:p w14:paraId="0F3D8D6C"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-Геномдық және фенотиптік деректерді өңдеуге арналған автоматтандырылған құбырлар құрылды:</w:t>
            </w:r>
          </w:p>
          <w:p w14:paraId="476728E6"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QC → G матрицасын құру → GBLUP іске қосу → GEBV есептері;</w:t>
            </w:r>
          </w:p>
          <w:p w14:paraId="5B98D007"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Таңдау индекстерін үнемі қайта есептеуге арналған серверлік инфрақұрылым іске қосылды;</w:t>
            </w:r>
          </w:p>
          <w:p w14:paraId="10717988"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Саланың алғашқы практикалық нәтижелері алынды:</w:t>
            </w:r>
          </w:p>
          <w:p w14:paraId="6C5019D7"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Қазақстанда қолданылатын қой мен ешкінің кем дегенде 3-5 тұқымына геномдық бағалау жүргізілді;</w:t>
            </w:r>
          </w:p>
          <w:p w14:paraId="57FC393A"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Асылдандыруға ұсынылатын асыл тұқымды жануарлар анықталды;</w:t>
            </w:r>
          </w:p>
          <w:p w14:paraId="022C441C"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GBLUP бағалауын ет, сүт және мамық өнімдерін өсіру бағдарламаларына енгізу бойынша ұсыныстар дайындалды;</w:t>
            </w:r>
          </w:p>
          <w:p w14:paraId="773D9812"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Әрбір ДНҚ нұсқасы (SNP идентификаторы, хромосома, орналасуы, аллельдері, барлық үлгілердің генотиптері) бойынша толық деректерді, сондай-ақ жануарлардың метадеректерін (тұқымы, аймағы, жынысы, жасы, ДНҚ көзі) қамтитын ұлттық SNP генотиптік дерекқоры жасалды, бұл деректерді басқа зерттеушілермен біріктіруге мүмкіндік береді және ұлттық деңгейде стандартталған қолжетімділік пен талдауды қамтамасыз етеді.</w:t>
            </w:r>
          </w:p>
          <w:p w14:paraId="10FFE9B3"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5. Қойлардың (Ovis aries) және ешкілердің (Capra hircus) остеологиялық материалдары бойынша зооархеологиялық және морфометриялық деректердің мамандандырылған дерекқоры құрылды, оған таксономиялық атрибуция, сандық көрсеткіштер (NISP, MNI), сондай-ақ сүйек элементтерінің остеометриялық параметрлері кіреді;</w:t>
            </w:r>
          </w:p>
          <w:p w14:paraId="44B52582"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6. Салыстырмалы морфометриялық талдау негізінде қойлар мен ешкілердің фенотиптік ерекшеліктері мен өлшемдерінің өзгеруі анықталды, бұл жайылымдық мал шаруашылығы жүйелеріндегі аймақтық және хронологиялық айырмашылықтарды көрсетеді;</w:t>
            </w:r>
          </w:p>
          <w:p w14:paraId="746CCFE1"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7. Остеологиялық көрсеткіштерге сүйене отырып, қой мен ешкінің шаруашылыққа пайдаланылуын (жас және жыныстық құрамы, пайдалану бағыты – ет, сүт, жүн) зооархеологиялық тұрғыдан қайта құру жүргізілді.</w:t>
            </w:r>
          </w:p>
          <w:p w14:paraId="0D6FDAE9" w14:textId="77777777" w:rsidR="00893390" w:rsidRPr="00E52886" w:rsidRDefault="00893390" w:rsidP="00893390">
            <w:pPr>
              <w:tabs>
                <w:tab w:val="left" w:pos="172"/>
                <w:tab w:val="left" w:pos="1903"/>
              </w:tabs>
              <w:spacing w:after="0" w:line="240" w:lineRule="auto"/>
              <w:jc w:val="both"/>
              <w:rPr>
                <w:rFonts w:ascii="Times New Roman" w:eastAsia="Calibri" w:hAnsi="Times New Roman" w:cs="Times New Roman"/>
                <w:kern w:val="0"/>
                <w:sz w:val="24"/>
                <w:szCs w:val="24"/>
                <w:lang w:val="ru-RU"/>
                <w14:ligatures w14:val="none"/>
              </w:rPr>
            </w:pPr>
          </w:p>
          <w:p w14:paraId="172DCCFA" w14:textId="77777777" w:rsidR="00893390" w:rsidRPr="00E52886" w:rsidRDefault="00893390" w:rsidP="00893390">
            <w:pPr>
              <w:tabs>
                <w:tab w:val="left" w:pos="1903"/>
              </w:tabs>
              <w:spacing w:after="0" w:line="240" w:lineRule="auto"/>
              <w:jc w:val="both"/>
              <w:rPr>
                <w:rFonts w:ascii="Times New Roman" w:eastAsia="Calibri" w:hAnsi="Times New Roman" w:cs="Times New Roman"/>
                <w:b/>
                <w:kern w:val="0"/>
                <w:sz w:val="24"/>
                <w:szCs w:val="20"/>
                <w:lang w:val="ru-RU"/>
                <w14:ligatures w14:val="none"/>
              </w:rPr>
            </w:pPr>
            <w:r w:rsidRPr="00E52886">
              <w:rPr>
                <w:rFonts w:ascii="Times New Roman" w:eastAsia="Calibri" w:hAnsi="Times New Roman" w:cs="Times New Roman"/>
                <w:b/>
                <w:kern w:val="0"/>
                <w:sz w:val="24"/>
                <w:szCs w:val="20"/>
                <w:lang w:val="ru-RU"/>
                <w14:ligatures w14:val="none"/>
              </w:rPr>
              <w:t>Бағдарламаны іске асыру нәтижесінде келесілер жариялануы керек:</w:t>
            </w:r>
          </w:p>
          <w:p w14:paraId="531D4C5D" w14:textId="77777777" w:rsidR="00893390" w:rsidRPr="00E52886" w:rsidRDefault="00893390" w:rsidP="00893390">
            <w:pPr>
              <w:tabs>
                <w:tab w:val="left" w:pos="1903"/>
              </w:tabs>
              <w:spacing w:after="0" w:line="240" w:lineRule="auto"/>
              <w:jc w:val="both"/>
              <w:rPr>
                <w:rFonts w:ascii="Times New Roman" w:eastAsia="Calibri" w:hAnsi="Times New Roman" w:cs="Times New Roman"/>
                <w:bCs/>
                <w:kern w:val="0"/>
                <w:sz w:val="24"/>
                <w:szCs w:val="20"/>
                <w:lang w:val="ru-RU"/>
                <w14:ligatures w14:val="none"/>
              </w:rPr>
            </w:pPr>
            <w:r w:rsidRPr="00E52886">
              <w:rPr>
                <w:rFonts w:ascii="Times New Roman" w:eastAsia="Calibri" w:hAnsi="Times New Roman" w:cs="Times New Roman"/>
                <w:bCs/>
                <w:kern w:val="0"/>
                <w:sz w:val="24"/>
                <w:szCs w:val="20"/>
                <w:lang w:val="ru-RU"/>
                <w14:ligatures w14:val="none"/>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260778CF" w14:textId="77777777" w:rsidR="00893390" w:rsidRPr="00E52886" w:rsidRDefault="00893390" w:rsidP="00893390">
            <w:pPr>
              <w:tabs>
                <w:tab w:val="left" w:pos="1903"/>
              </w:tabs>
              <w:spacing w:after="0" w:line="240" w:lineRule="auto"/>
              <w:jc w:val="both"/>
              <w:rPr>
                <w:rFonts w:ascii="Times New Roman" w:eastAsia="Calibri" w:hAnsi="Times New Roman" w:cs="Times New Roman"/>
                <w:bCs/>
                <w:kern w:val="0"/>
                <w:sz w:val="24"/>
                <w:szCs w:val="20"/>
                <w:lang w:val="ru-RU"/>
                <w14:ligatures w14:val="none"/>
              </w:rPr>
            </w:pPr>
            <w:r w:rsidRPr="00E52886">
              <w:rPr>
                <w:rFonts w:ascii="Times New Roman" w:eastAsia="Calibri" w:hAnsi="Times New Roman" w:cs="Times New Roman"/>
                <w:bCs/>
                <w:kern w:val="0"/>
                <w:sz w:val="24"/>
                <w:szCs w:val="20"/>
                <w:lang w:val="ru-RU"/>
                <w14:ligatures w14:val="none"/>
              </w:rPr>
              <w:t>2) ҒЖБССҚК</w:t>
            </w:r>
            <w:r w:rsidRPr="00E52886">
              <w:rPr>
                <w:rFonts w:ascii="Times New Roman" w:eastAsia="Calibri" w:hAnsi="Times New Roman" w:cs="Times New Roman"/>
                <w:bCs/>
                <w:kern w:val="0"/>
                <w:sz w:val="24"/>
                <w:szCs w:val="20"/>
                <w:lang w:val="kk-KZ"/>
                <w14:ligatures w14:val="none"/>
              </w:rPr>
              <w:t xml:space="preserve"> </w:t>
            </w:r>
            <w:r w:rsidRPr="00E52886">
              <w:rPr>
                <w:rFonts w:ascii="Times New Roman" w:eastAsia="Calibri" w:hAnsi="Times New Roman" w:cs="Times New Roman"/>
                <w:bCs/>
                <w:kern w:val="0"/>
                <w:sz w:val="24"/>
                <w:szCs w:val="20"/>
                <w:lang w:val="ru-RU"/>
                <w14:ligatures w14:val="none"/>
              </w:rPr>
              <w:t>ұсынған журналдарда кемінде 7 (жеті) мақала.</w:t>
            </w:r>
          </w:p>
          <w:p w14:paraId="07B25BB1" w14:textId="77777777" w:rsidR="00893390" w:rsidRPr="00E52886" w:rsidRDefault="00893390" w:rsidP="00893390">
            <w:pPr>
              <w:tabs>
                <w:tab w:val="left" w:pos="1903"/>
              </w:tabs>
              <w:spacing w:after="0" w:line="240" w:lineRule="auto"/>
              <w:jc w:val="both"/>
              <w:rPr>
                <w:rFonts w:ascii="Times New Roman" w:eastAsia="Calibri" w:hAnsi="Times New Roman" w:cs="Times New Roman"/>
                <w:bCs/>
                <w:kern w:val="0"/>
                <w:sz w:val="24"/>
                <w:szCs w:val="20"/>
                <w:lang w:val="ru-RU"/>
                <w14:ligatures w14:val="none"/>
              </w:rPr>
            </w:pPr>
            <w:r w:rsidRPr="00E52886">
              <w:rPr>
                <w:rFonts w:ascii="Times New Roman" w:eastAsia="Calibri" w:hAnsi="Times New Roman" w:cs="Times New Roman"/>
                <w:bCs/>
                <w:kern w:val="0"/>
                <w:sz w:val="24"/>
                <w:szCs w:val="20"/>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60745B82"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bCs/>
                <w:kern w:val="0"/>
                <w:sz w:val="24"/>
                <w:szCs w:val="20"/>
                <w:lang w:val="ru-RU"/>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893390" w:rsidRPr="00E52886" w14:paraId="4636CDAA" w14:textId="77777777" w:rsidTr="00893390">
        <w:trPr>
          <w:trHeight w:val="20"/>
          <w:jc w:val="center"/>
        </w:trPr>
        <w:tc>
          <w:tcPr>
            <w:tcW w:w="10207"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hideMark/>
          </w:tcPr>
          <w:p w14:paraId="4B1904C9"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4.2 Қорытынды нәтиже:</w:t>
            </w:r>
          </w:p>
          <w:p w14:paraId="19D97242"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Әлеуметтік әсері</w:t>
            </w:r>
            <w:r w:rsidRPr="00E52886">
              <w:rPr>
                <w:rFonts w:ascii="Times New Roman" w:eastAsia="Times New Roman" w:hAnsi="Times New Roman" w:cs="Times New Roman"/>
                <w:kern w:val="0"/>
                <w:sz w:val="24"/>
                <w:szCs w:val="24"/>
                <w14:ligatures w14:val="none"/>
              </w:rPr>
              <w:t>: Бағдарламаны іске асыру Қазақстан Республикасында қойлар мен ешкілерді геномдық бағалаудың көп деңгейлі GBLUP моделіне негізделген ұлттық жүйесін құруды қамтамасыз етеді, бұл мал шаруашылығын жаңғыртудың және генетикалық ресурстарды басқарудың ғылыми негізделген әдістеріне көшудің негізгі элементіне айналады.</w:t>
            </w:r>
          </w:p>
          <w:p w14:paraId="4600FC48"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GBLUP моделін әзірлеу және енгізу, фенотиптік және SNP генотиптік деректерінің бірыңғай дерекқорын құру, автоматтандырылған есептеу құбырларын және мамандандырылған серверлік инфрақұрылымды әзірлеу ет, сүт және төмен өнімділік үшін асыл тұқымды құндылықты ғылыми тұрғыдан негізделген, дәл және тұрақты бағалауды қамтамасыз етеді. Бұл асыл тұқымды шешімдердің дәлдігін айтарлықтай жақсартады, генетикалық прогресті жеделдетеді және жоғары өнімді табынды дамытады.</w:t>
            </w:r>
          </w:p>
          <w:p w14:paraId="2EDB39BD"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Әзірленген құралдар (модель, дерекқорлар, құбырлар, әдістер) геномдық селекцияның ұзақ мерзімді ұлттық инфрақұрылымын құрайды, мемлекеттік және жеке селекциялық бағдарламаларды қолдауға, сондай-ақ ғылыми зерттеулерде, кадрларды даярлауда және технологияларды трансфертте пайдалануға қабілетті.</w:t>
            </w:r>
          </w:p>
          <w:p w14:paraId="2B42CA7F"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Ғылыми және практикалық әсері: </w:t>
            </w:r>
            <w:r w:rsidRPr="00E52886">
              <w:rPr>
                <w:rFonts w:ascii="Times New Roman" w:eastAsia="Times New Roman" w:hAnsi="Times New Roman" w:cs="Times New Roman"/>
                <w:kern w:val="0"/>
                <w:sz w:val="24"/>
                <w:szCs w:val="24"/>
                <w14:ligatures w14:val="none"/>
              </w:rPr>
              <w:t>Қазақстанда алғаш рет қой мен ешкі шаруашылығының жұмыс істейтін геномдық бағалау жүйесі жасалды, оған мыналар кіреді: негізгі өнімді салалар үшін толық әзірленген, тексерілген және енгізілген GBLUP моделі;</w:t>
            </w:r>
          </w:p>
          <w:p w14:paraId="3C5F44E0"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Халықаралық форматтармен үйлесімді және жоғары өнімді есептеулер үшін қолжетімді SNP генотиптері мен фенотиптерінің бірыңғай ұлттық дерекқоры; автоматтандырылған сапа бақылау құбырлары → G-матрицасын құру → GBLUP есептеуі → GEBV есебін жасау; селекциялық индекстерді үнемі қайта есептеу және асылдандыру туралы ақпаратты жаңарту мүмкіндігі бар серверлік инфрақұрылым; алғашқы ұлттық геномдық GEBV бағалаулары және асылдандыру бағдарламалары үшін жоғары құнды жануарларды іріктеу.</w:t>
            </w:r>
          </w:p>
          <w:p w14:paraId="2DE21DF1"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Бұл жетістіктер ауыл шаруашылығы жануарларының басқа түрлеріне геномдық сұрыптау әдістерін одан әрі енгізудің ғылыми және технологиялық негізін құрайды.</w:t>
            </w:r>
          </w:p>
          <w:p w14:paraId="56A374DA"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Экономикалық әсері:</w:t>
            </w:r>
            <w:r w:rsidRPr="00E52886">
              <w:rPr>
                <w:rFonts w:ascii="Times New Roman" w:eastAsia="Times New Roman" w:hAnsi="Times New Roman" w:cs="Times New Roman"/>
                <w:kern w:val="0"/>
                <w:sz w:val="24"/>
                <w:szCs w:val="24"/>
                <w14:ligatures w14:val="none"/>
              </w:rPr>
              <w:t xml:space="preserve"> саланың өнімділігі мен тұрақтылығының артуы, бұл елдің азық-түлік қауіпсіздігіне оң әсер етеді; геномдық әдістер объективті селекциялық бағалауларды алу уақыты мен құнын азайтатындықтан, асылдандыру шығындарын оңтайландыру; табындардағы генетикалық прогресті жеделдету, ет, сүт және мамық өнімділігінің артуы;</w:t>
            </w:r>
          </w:p>
          <w:p w14:paraId="57C6A1EA"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Қазақстанның мал шаруашылығы саласының бәсекеге қабілеттілігін арттыру, соның ішінде асыл тұқымды материал экспортын арттыру; мамандардың біліктілігін арттыру; және ауыл шаруашылығы секторында биоинформатиканы, генетиканы және үлкен деректерді талдауды дамыту.</w:t>
            </w:r>
          </w:p>
          <w:p w14:paraId="7A3E7C39"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Геномдық селекцияны енгізу генетикалық ресурстарды басқарудың заманауи цифрлық технологияларына көшуді жеңілдетеді. Бұл ауыл шаруашылығында масштабталатын инновациялар үшін жағдай жасайды, биоинформатика мен жоғары өнімді есептеулерді қолдануды кеңейтеді және Қазақстанның халықаралық селекциялық желілерге интеграциялануына мүмкіндік береді.</w:t>
            </w:r>
          </w:p>
          <w:p w14:paraId="4A309E54"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Бағдарлама нәтижелерінің негізгі тұтынушылары мен пайдаланушыларына мыналар жатады: </w:t>
            </w:r>
            <w:r w:rsidRPr="00E52886">
              <w:rPr>
                <w:rFonts w:ascii="Times New Roman" w:eastAsia="Times New Roman" w:hAnsi="Times New Roman" w:cs="Times New Roman"/>
                <w:kern w:val="0"/>
                <w:sz w:val="24"/>
                <w:szCs w:val="24"/>
                <w14:ligatures w14:val="none"/>
              </w:rPr>
              <w:t>мал шаруашылығын дамыту және ауыл шаруашылығы саясатына жауапты мемлекеттік органдар; асыл тұқымды шаруашылықтар, фермалар және қой мен ешкі өндірушілер қауымдастықтары; генетика, биоинформатика және мал шаруашылығы саласындағы ғылыми ұйымдар мен зерттеушілер; ауыл шаруашылығы және биотехнология саласында мамандарды даярлайтын білім беру мекемелері; генетикалық басқару жүйелерін енгізетін жеке компаниялар мен холдингтер; шикізат базасының өнімділігін арттыру стратегиялық маңызы бар өңдеу өнеркәсібі; цифрлық платформалармен және биоинформатикалық жүйелермен жұмыс істейтін IT әзірлеушілері мен интеграторлары; және геномдық селекция саласында ынтымақтастық жасайтын халықаралық серіктестер мен зерттеу орталықтары.</w:t>
            </w:r>
          </w:p>
        </w:tc>
      </w:tr>
      <w:tr w:rsidR="00893390" w:rsidRPr="00E52886" w14:paraId="313AB516" w14:textId="77777777" w:rsidTr="008933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CC1BC"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30210E02"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 xml:space="preserve">300 000,0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7F232BDA"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87 000,0 </w:t>
            </w:r>
            <w:r w:rsidRPr="00E52886">
              <w:rPr>
                <w:rFonts w:ascii="Times New Roman" w:eastAsia="Times New Roman" w:hAnsi="Times New Roman" w:cs="Times New Roman"/>
                <w:kern w:val="0"/>
                <w:sz w:val="24"/>
                <w:szCs w:val="24"/>
                <w14:ligatures w14:val="none"/>
              </w:rPr>
              <w:t>мың теңге,</w:t>
            </w:r>
          </w:p>
          <w:p w14:paraId="03565531" w14:textId="77777777" w:rsidR="00893390" w:rsidRPr="00E52886" w:rsidRDefault="00893390" w:rsidP="00893390">
            <w:pPr>
              <w:tabs>
                <w:tab w:val="left" w:pos="190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126 000,0 </w:t>
            </w:r>
            <w:r w:rsidRPr="00E52886">
              <w:rPr>
                <w:rFonts w:ascii="Times New Roman" w:eastAsia="Times New Roman" w:hAnsi="Times New Roman" w:cs="Times New Roman"/>
                <w:kern w:val="0"/>
                <w:sz w:val="24"/>
                <w:szCs w:val="24"/>
                <w14:ligatures w14:val="none"/>
              </w:rPr>
              <w:t>мың теңге,</w:t>
            </w:r>
          </w:p>
          <w:p w14:paraId="220EEA2E" w14:textId="77777777" w:rsidR="00893390" w:rsidRPr="00E52886" w:rsidRDefault="00893390" w:rsidP="00893390">
            <w:pPr>
              <w:tabs>
                <w:tab w:val="left" w:pos="420"/>
                <w:tab w:val="left" w:pos="567"/>
                <w:tab w:val="left" w:pos="1903"/>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87 000,0 </w:t>
            </w:r>
            <w:r w:rsidRPr="00E52886">
              <w:rPr>
                <w:rFonts w:ascii="Times New Roman" w:eastAsia="Times New Roman" w:hAnsi="Times New Roman" w:cs="Times New Roman"/>
                <w:kern w:val="0"/>
                <w:sz w:val="24"/>
                <w:szCs w:val="24"/>
                <w:lang w:val="ru-RU"/>
                <w14:ligatures w14:val="none"/>
              </w:rPr>
              <w:t>мың теңге.</w:t>
            </w:r>
          </w:p>
        </w:tc>
      </w:tr>
    </w:tbl>
    <w:p w14:paraId="3441E6AF"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5F3B8B4F"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0A5C3756"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37 ғылыми-техникалық тапсырма</w:t>
      </w:r>
    </w:p>
    <w:p w14:paraId="0EC3855C"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893390" w:rsidRPr="00E52886" w14:paraId="5CDB550F"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7DDFC6DA"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0CDC8E63"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044F22BE"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Озық өндіріс, сандық және ғарыштық технологиялар</w:t>
            </w:r>
          </w:p>
          <w:p w14:paraId="6AF47E08"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4093DCC9"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Жасанды интеллект және үлкен деректер;</w:t>
            </w:r>
          </w:p>
          <w:p w14:paraId="0389E9C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8. Пәнаралық зерттеулерді қоса алғанда, озық өндіріс, цифрлық және ғарыштық технологиялар саласындағы іргелі және қолданбалы зерттеулер</w:t>
            </w:r>
          </w:p>
        </w:tc>
      </w:tr>
      <w:tr w:rsidR="00893390" w:rsidRPr="00E52886" w14:paraId="7BFBA493"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655AF664"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6DAB4147"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p>
          <w:p w14:paraId="5DF430A9" w14:textId="77777777" w:rsidR="00893390" w:rsidRPr="00E52886" w:rsidRDefault="00893390" w:rsidP="00893390">
            <w:pPr>
              <w:spacing w:after="0" w:line="240" w:lineRule="auto"/>
              <w:jc w:val="both"/>
              <w:rPr>
                <w:rFonts w:ascii="Calibri" w:eastAsia="Calibri" w:hAnsi="Calibri" w:cs="Times New Roman"/>
                <w:kern w:val="0"/>
                <w:lang w:val="kk-KZ"/>
                <w14:ligatures w14:val="none"/>
              </w:rPr>
            </w:pPr>
            <w:r w:rsidRPr="00E52886">
              <w:rPr>
                <w:rFonts w:ascii="Times New Roman" w:eastAsia="Calibri" w:hAnsi="Times New Roman" w:cs="Times New Roman"/>
                <w:color w:val="000000"/>
                <w:kern w:val="0"/>
                <w:sz w:val="24"/>
                <w:szCs w:val="24"/>
                <w:lang w:val="kk-KZ"/>
                <w14:ligatures w14:val="none"/>
              </w:rPr>
              <w:t>Жасанды интеллект негізіндегі машиналық оқыту және предиктивті талдау әдістерін қолдана отырып, магистральдық мұнай құбырларындағы парафинизация процестерін болжауға және қауіпсіз тоқтау уақытын айқындауға арналған SmartTranPro бағдарламалық кешенінің модулін әзірлеу</w:t>
            </w:r>
            <w:r w:rsidRPr="00E52886">
              <w:rPr>
                <w:rFonts w:ascii="Times New Roman" w:eastAsia="Times New Roman" w:hAnsi="Times New Roman" w:cs="Times New Roman"/>
                <w:bCs/>
                <w:kern w:val="0"/>
                <w:sz w:val="24"/>
                <w:szCs w:val="24"/>
                <w14:ligatures w14:val="none"/>
              </w:rPr>
              <w:t>.</w:t>
            </w:r>
            <w:r w:rsidRPr="00E52886">
              <w:rPr>
                <w:rFonts w:ascii="Times New Roman" w:eastAsia="Times New Roman" w:hAnsi="Times New Roman" w:cs="Times New Roman"/>
                <w:bCs/>
                <w:kern w:val="0"/>
                <w:sz w:val="24"/>
                <w:szCs w:val="24"/>
                <w:lang w:val="kk-KZ"/>
                <w14:ligatures w14:val="none"/>
              </w:rPr>
              <w:t xml:space="preserve"> </w:t>
            </w:r>
          </w:p>
        </w:tc>
      </w:tr>
      <w:tr w:rsidR="00893390" w:rsidRPr="00E52886" w14:paraId="2973AF4E"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7FE58BCB"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 шешіледі:</w:t>
            </w:r>
          </w:p>
          <w:p w14:paraId="2430D645" w14:textId="77777777" w:rsidR="00893390" w:rsidRPr="00E52886" w:rsidRDefault="00893390" w:rsidP="0010178B">
            <w:pPr>
              <w:numPr>
                <w:ilvl w:val="0"/>
                <w:numId w:val="109"/>
              </w:numPr>
              <w:tabs>
                <w:tab w:val="left" w:pos="285"/>
              </w:tabs>
              <w:spacing w:after="0" w:line="240" w:lineRule="auto"/>
              <w:ind w:left="0" w:firstLine="22"/>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Магистральдық құбырлардағы парафиндеу процестерін есептеулердің қайталануын қамтамасыз ететін парафинді мұнайдың физикалық, химиялық, реологиялық және термодинамикалық қасиеттерінің тексерілген сандық дерекқорын жасау;</w:t>
            </w:r>
          </w:p>
          <w:p w14:paraId="0098E1B9" w14:textId="77777777" w:rsidR="00893390" w:rsidRPr="00E52886" w:rsidRDefault="00893390" w:rsidP="0010178B">
            <w:pPr>
              <w:numPr>
                <w:ilvl w:val="0"/>
                <w:numId w:val="109"/>
              </w:numPr>
              <w:tabs>
                <w:tab w:val="left" w:pos="285"/>
              </w:tabs>
              <w:spacing w:after="0" w:line="240" w:lineRule="auto"/>
              <w:ind w:left="0" w:firstLine="22"/>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Ламинарлық және турбулентті жағдайларда гидродинамиканы, жылу мен масса алмасуды және парафиннің тұну кинетикасын ескере отырып, парафин майы ағынының стационарлық емес математикалық моделін әзірлеу;</w:t>
            </w:r>
          </w:p>
          <w:p w14:paraId="041822B8" w14:textId="77777777" w:rsidR="00893390" w:rsidRPr="00E52886" w:rsidRDefault="00893390" w:rsidP="0010178B">
            <w:pPr>
              <w:numPr>
                <w:ilvl w:val="0"/>
                <w:numId w:val="109"/>
              </w:numPr>
              <w:tabs>
                <w:tab w:val="left" w:pos="285"/>
              </w:tabs>
              <w:spacing w:after="0" w:line="240" w:lineRule="auto"/>
              <w:ind w:left="0" w:firstLine="22"/>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Ағынды тоқтату кезінде құбырдың гельденуін және сыни күйін болжаудың жаңа әдістерін әзірлеу, соның ішінде қауіпсіз тоқтату уақытын және кейінгі қайта іске қосу шарттарын есептеу;</w:t>
            </w:r>
          </w:p>
          <w:p w14:paraId="2CF89C47" w14:textId="77777777" w:rsidR="00893390" w:rsidRPr="00E52886" w:rsidRDefault="00893390" w:rsidP="0010178B">
            <w:pPr>
              <w:numPr>
                <w:ilvl w:val="0"/>
                <w:numId w:val="109"/>
              </w:numPr>
              <w:tabs>
                <w:tab w:val="left" w:pos="285"/>
              </w:tabs>
              <w:spacing w:after="0" w:line="240" w:lineRule="auto"/>
              <w:ind w:left="0" w:firstLine="22"/>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Классикалық инженерлік корреляциялармен салыстырғанда парафиннің түзілу заңдылықтарын анықтау және болжам дәлдігін жақсарту үшін болжамды машиналық оқыту және жасанды интеллект модельдерін әзірлеу және оқыту;</w:t>
            </w:r>
          </w:p>
          <w:p w14:paraId="58900DF1" w14:textId="77777777" w:rsidR="00893390" w:rsidRPr="00E52886" w:rsidRDefault="00893390" w:rsidP="0010178B">
            <w:pPr>
              <w:numPr>
                <w:ilvl w:val="0"/>
                <w:numId w:val="109"/>
              </w:numPr>
              <w:tabs>
                <w:tab w:val="left" w:pos="285"/>
              </w:tabs>
              <w:spacing w:after="0" w:line="240" w:lineRule="auto"/>
              <w:ind w:left="0" w:firstLine="22"/>
              <w:contextualSpacing/>
              <w:jc w:val="both"/>
              <w:rPr>
                <w:rFonts w:ascii="Calibri" w:eastAsia="Calibri" w:hAnsi="Calibri" w:cs="Times New Roman"/>
              </w:rPr>
            </w:pPr>
            <w:r w:rsidRPr="00E52886">
              <w:rPr>
                <w:rFonts w:ascii="Times New Roman" w:eastAsia="Times New Roman" w:hAnsi="Times New Roman" w:cs="Times New Roman"/>
                <w:sz w:val="24"/>
                <w:szCs w:val="24"/>
              </w:rPr>
              <w:t>Қолданыстағы гидравликалық және термиялық есептеу алгоритмдеріне интеграцияланған SmartTranPro кешенінің бөлігі ретінде парафиндеуді және қауіпсіз өшіруді болжауға арналған бағдарламалық модульді енгізу.</w:t>
            </w:r>
          </w:p>
        </w:tc>
      </w:tr>
      <w:tr w:rsidR="00893390" w:rsidRPr="00E52886" w14:paraId="7E6AEB7F"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56190FE9" w14:textId="77777777" w:rsidR="00893390" w:rsidRPr="00E52886" w:rsidRDefault="00893390" w:rsidP="00893390">
            <w:pPr>
              <w:numPr>
                <w:ilvl w:val="0"/>
                <w:numId w:val="34"/>
              </w:numPr>
              <w:spacing w:after="0" w:line="240" w:lineRule="auto"/>
              <w:ind w:left="0"/>
              <w:contextualSpacing/>
              <w:jc w:val="both"/>
              <w:rPr>
                <w:rFonts w:ascii="Times New Roman" w:eastAsia="Times New Roman" w:hAnsi="Times New Roman" w:cs="Times New Roman"/>
                <w:b/>
                <w:bCs/>
                <w:sz w:val="24"/>
                <w:szCs w:val="24"/>
              </w:rPr>
            </w:pPr>
            <w:r w:rsidRPr="00E52886">
              <w:rPr>
                <w:rFonts w:ascii="Times New Roman" w:eastAsia="Times New Roman" w:hAnsi="Times New Roman" w:cs="Times New Roman"/>
                <w:b/>
                <w:bCs/>
                <w:sz w:val="24"/>
                <w:szCs w:val="24"/>
              </w:rPr>
              <w:t>Стратегиялық және бағдарламалық құжаттардың қандай тармақтары қарастырылады:</w:t>
            </w:r>
          </w:p>
          <w:p w14:paraId="1A844FEA"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 келесі құжаттар мен олардың тармақтарының орындалуын қамтамасыз етеді:</w:t>
            </w:r>
          </w:p>
          <w:p w14:paraId="60FA778F" w14:textId="77777777" w:rsidR="00893390" w:rsidRPr="0074217A" w:rsidRDefault="00893390" w:rsidP="0074217A">
            <w:pPr>
              <w:numPr>
                <w:ilvl w:val="0"/>
                <w:numId w:val="110"/>
              </w:numPr>
              <w:pBdr>
                <w:top w:val="single" w:sz="4" w:space="5" w:color="FFFFFF"/>
                <w:left w:val="single" w:sz="4" w:space="10" w:color="FFFFFF"/>
                <w:bottom w:val="single" w:sz="4" w:space="5" w:color="FFFFFF"/>
                <w:right w:val="single" w:sz="4" w:space="10" w:color="FFFFFF"/>
              </w:pBdr>
              <w:spacing w:after="0" w:line="256" w:lineRule="auto"/>
              <w:ind w:left="0"/>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xml:space="preserve">1. 2020 жылғы 29 шілдедегі № 479 ҚР ПҚ бекіткен Қазақстан Республикасының «жасыл экономикаға» көшу тұжырымдамасы (2021–2030 жж.) Іс-шаралар жоспары - </w:t>
            </w:r>
            <w:r w:rsidRPr="0074217A">
              <w:rPr>
                <w:rFonts w:ascii="Times New Roman" w:eastAsia="Times New Roman" w:hAnsi="Times New Roman" w:cs="Times New Roman"/>
                <w:iCs/>
                <w:sz w:val="24"/>
                <w:szCs w:val="24"/>
                <w:lang w:eastAsia="ar-SA"/>
              </w:rPr>
              <w:t xml:space="preserve">мұнай-газ секторындағы энергия тиімділігін арттыруға және апаттық шығарындыларды азайтуға бағытталған тармақтар </w:t>
            </w:r>
            <w:r w:rsidRPr="0074217A">
              <w:rPr>
                <w:rFonts w:ascii="Times New Roman" w:eastAsia="Times New Roman" w:hAnsi="Times New Roman" w:cs="Times New Roman"/>
                <w:sz w:val="24"/>
                <w:szCs w:val="24"/>
                <w:lang w:eastAsia="ar-SA"/>
              </w:rPr>
              <w:t>.</w:t>
            </w:r>
          </w:p>
          <w:p w14:paraId="03C98198" w14:textId="77777777" w:rsidR="00893390" w:rsidRPr="0074217A" w:rsidRDefault="00893390" w:rsidP="0074217A">
            <w:pPr>
              <w:numPr>
                <w:ilvl w:val="0"/>
                <w:numId w:val="110"/>
              </w:numPr>
              <w:pBdr>
                <w:top w:val="single" w:sz="4" w:space="5" w:color="FFFFFF"/>
                <w:left w:val="single" w:sz="4" w:space="10" w:color="FFFFFF"/>
                <w:bottom w:val="single" w:sz="4" w:space="5" w:color="FFFFFF"/>
                <w:right w:val="single" w:sz="4" w:space="10" w:color="FFFFFF"/>
              </w:pBdr>
              <w:spacing w:after="0" w:line="256" w:lineRule="auto"/>
              <w:ind w:left="0"/>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xml:space="preserve">2. Қазақстан Республикасының 2060 жылға дейінгі көміртекті бейтараптыққа қол жеткізу стратегиясы Қазақстан Республикасы Президентінің 02.02.2023 жылғы № 121 Жарлығы: - 3.3.2.2-тармақ «Қаржыландыру және жасыл инвестициялар»; </w:t>
            </w:r>
            <w:r w:rsidRPr="0074217A">
              <w:rPr>
                <w:rFonts w:ascii="Times New Roman" w:eastAsia="Times New Roman" w:hAnsi="Times New Roman" w:cs="Times New Roman"/>
                <w:sz w:val="24"/>
                <w:szCs w:val="24"/>
                <w:lang w:eastAsia="ar-SA"/>
              </w:rPr>
              <w:br/>
              <w:t>- 3.3.2.3-тармақ «Ғылыми-зерттеу және тәжірибелік-конструкторлық жұмыстар және білім беру».</w:t>
            </w:r>
          </w:p>
          <w:p w14:paraId="647D531F" w14:textId="77777777" w:rsidR="00893390" w:rsidRPr="0074217A" w:rsidRDefault="00893390" w:rsidP="0074217A">
            <w:pPr>
              <w:numPr>
                <w:ilvl w:val="0"/>
                <w:numId w:val="110"/>
              </w:numPr>
              <w:pBdr>
                <w:top w:val="single" w:sz="4" w:space="5" w:color="FFFFFF"/>
                <w:left w:val="single" w:sz="4" w:space="10" w:color="FFFFFF"/>
                <w:bottom w:val="single" w:sz="4" w:space="5" w:color="FFFFFF"/>
                <w:right w:val="single" w:sz="4" w:space="10" w:color="FFFFFF"/>
              </w:pBdr>
              <w:spacing w:after="0" w:line="256" w:lineRule="auto"/>
              <w:ind w:left="0"/>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 xml:space="preserve">3. Мемлекет басшысының Қазақстан халқына жолдауы «Жаңа шындықтағы Қазақстан: әрекет ету уақыты» (01.09.2020) </w:t>
            </w:r>
            <w:r w:rsidRPr="0074217A">
              <w:rPr>
                <w:rFonts w:ascii="Times New Roman" w:eastAsia="Times New Roman" w:hAnsi="Times New Roman" w:cs="Times New Roman"/>
                <w:iCs/>
                <w:sz w:val="24"/>
                <w:szCs w:val="24"/>
                <w:lang w:eastAsia="ar-SA"/>
              </w:rPr>
              <w:t xml:space="preserve">«Өнімділіктің өсуі, экономиканың күрделілігінің артуы және технологиялық дамуы» </w:t>
            </w:r>
            <w:r w:rsidRPr="0074217A">
              <w:rPr>
                <w:rFonts w:ascii="Times New Roman" w:eastAsia="Times New Roman" w:hAnsi="Times New Roman" w:cs="Times New Roman"/>
                <w:sz w:val="24"/>
                <w:szCs w:val="24"/>
                <w:lang w:eastAsia="ar-SA"/>
              </w:rPr>
              <w:t>.</w:t>
            </w:r>
          </w:p>
          <w:p w14:paraId="36EAC13A" w14:textId="77777777" w:rsidR="00893390" w:rsidRPr="0074217A" w:rsidRDefault="00893390" w:rsidP="0074217A">
            <w:pPr>
              <w:numPr>
                <w:ilvl w:val="0"/>
                <w:numId w:val="110"/>
              </w:numPr>
              <w:pBdr>
                <w:top w:val="single" w:sz="4" w:space="5" w:color="FFFFFF"/>
                <w:left w:val="single" w:sz="4" w:space="10" w:color="FFFFFF"/>
                <w:bottom w:val="single" w:sz="4" w:space="5" w:color="FFFFFF"/>
                <w:right w:val="single" w:sz="4" w:space="10" w:color="FFFFFF"/>
              </w:pBdr>
              <w:spacing w:after="0" w:line="256" w:lineRule="auto"/>
              <w:ind w:left="0"/>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4. Мемлекет басшысының «Әділ</w:t>
            </w:r>
            <w:r w:rsidRPr="0074217A">
              <w:rPr>
                <w:rFonts w:ascii="Times New Roman" w:eastAsia="Times New Roman" w:hAnsi="Times New Roman" w:cs="Times New Roman"/>
                <w:sz w:val="24"/>
                <w:szCs w:val="24"/>
                <w:lang w:val="kk-KZ" w:eastAsia="ar-SA"/>
              </w:rPr>
              <w:t>етті</w:t>
            </w:r>
            <w:r w:rsidRPr="0074217A">
              <w:rPr>
                <w:rFonts w:ascii="Times New Roman" w:eastAsia="Times New Roman" w:hAnsi="Times New Roman" w:cs="Times New Roman"/>
                <w:sz w:val="24"/>
                <w:szCs w:val="24"/>
                <w:lang w:eastAsia="ar-SA"/>
              </w:rPr>
              <w:t xml:space="preserve"> Қазақстанның экономикалық бағыты» атты жолдауы (09.01.2023) </w:t>
            </w:r>
            <w:r w:rsidRPr="0074217A">
              <w:rPr>
                <w:rFonts w:ascii="Times New Roman" w:eastAsia="Times New Roman" w:hAnsi="Times New Roman" w:cs="Times New Roman"/>
                <w:sz w:val="24"/>
                <w:szCs w:val="24"/>
                <w:lang w:eastAsia="ar-SA"/>
              </w:rPr>
              <w:br/>
            </w:r>
            <w:r w:rsidRPr="0074217A">
              <w:rPr>
                <w:rFonts w:ascii="Times New Roman" w:eastAsia="Times New Roman" w:hAnsi="Times New Roman" w:cs="Times New Roman"/>
                <w:iCs/>
                <w:sz w:val="24"/>
                <w:szCs w:val="24"/>
                <w:lang w:eastAsia="ar-SA"/>
              </w:rPr>
              <w:t xml:space="preserve">«Негізгі міндет – экономиканың базалық салаларына цифрлық және интеллектуалды технологияларды енгізу » </w:t>
            </w:r>
            <w:r w:rsidRPr="0074217A">
              <w:rPr>
                <w:rFonts w:ascii="Times New Roman" w:eastAsia="Times New Roman" w:hAnsi="Times New Roman" w:cs="Times New Roman"/>
                <w:sz w:val="24"/>
                <w:szCs w:val="24"/>
                <w:lang w:eastAsia="ar-SA"/>
              </w:rPr>
              <w:t>.</w:t>
            </w:r>
          </w:p>
          <w:p w14:paraId="6703964D" w14:textId="77777777" w:rsidR="00893390" w:rsidRPr="0074217A" w:rsidRDefault="00893390" w:rsidP="0074217A">
            <w:pPr>
              <w:numPr>
                <w:ilvl w:val="0"/>
                <w:numId w:val="110"/>
              </w:numPr>
              <w:pBdr>
                <w:top w:val="single" w:sz="4" w:space="5" w:color="FFFFFF"/>
                <w:left w:val="single" w:sz="4" w:space="10" w:color="FFFFFF"/>
                <w:bottom w:val="single" w:sz="4" w:space="5" w:color="FFFFFF"/>
                <w:right w:val="single" w:sz="4" w:space="10" w:color="FFFFFF"/>
              </w:pBdr>
              <w:spacing w:after="0" w:line="256" w:lineRule="auto"/>
              <w:ind w:left="0"/>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5. «Қазақстан-2050» стратегиясы. Бөлімдер технологиялық жаңғыртуға және қоршаған ортаға теріс әсерді азайтуға бағытталған.</w:t>
            </w:r>
          </w:p>
          <w:p w14:paraId="0FA9E5B6" w14:textId="77777777" w:rsidR="00893390" w:rsidRPr="0074217A" w:rsidRDefault="00893390" w:rsidP="0074217A">
            <w:pPr>
              <w:numPr>
                <w:ilvl w:val="0"/>
                <w:numId w:val="110"/>
              </w:numPr>
              <w:pBdr>
                <w:top w:val="single" w:sz="4" w:space="5" w:color="FFFFFF"/>
                <w:left w:val="single" w:sz="4" w:space="10" w:color="FFFFFF"/>
                <w:bottom w:val="single" w:sz="4" w:space="5" w:color="FFFFFF"/>
                <w:right w:val="single" w:sz="4" w:space="10" w:color="FFFFFF"/>
              </w:pBdr>
              <w:spacing w:after="0" w:line="256" w:lineRule="auto"/>
              <w:ind w:left="0"/>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6. Ғылым және технологиялар жөніндегі ұлттық кеңестің 2023 жылғы 12 сәуірдегі отырысының хаттамасы, 2.2-тармақ - өнеркәсіпте қолданбалы цифрлық технологияларды дамыту.</w:t>
            </w:r>
          </w:p>
          <w:p w14:paraId="03DE3383" w14:textId="77777777" w:rsidR="00893390" w:rsidRPr="00E52886" w:rsidRDefault="00893390" w:rsidP="0074217A">
            <w:pPr>
              <w:numPr>
                <w:ilvl w:val="0"/>
                <w:numId w:val="110"/>
              </w:numPr>
              <w:pBdr>
                <w:top w:val="single" w:sz="4" w:space="5" w:color="FFFFFF"/>
                <w:left w:val="single" w:sz="4" w:space="10" w:color="FFFFFF"/>
                <w:bottom w:val="single" w:sz="4" w:space="5" w:color="FFFFFF"/>
                <w:right w:val="single" w:sz="4" w:space="10" w:color="FFFFFF"/>
              </w:pBdr>
              <w:spacing w:after="0" w:line="256" w:lineRule="auto"/>
              <w:ind w:left="0"/>
              <w:rPr>
                <w:rFonts w:ascii="Times New Roman" w:eastAsia="Times New Roman" w:hAnsi="Times New Roman" w:cs="Times New Roman"/>
                <w:i/>
                <w:sz w:val="24"/>
                <w:szCs w:val="24"/>
                <w:lang w:eastAsia="ar-SA"/>
              </w:rPr>
            </w:pPr>
            <w:r w:rsidRPr="0074217A">
              <w:rPr>
                <w:rFonts w:ascii="Times New Roman" w:eastAsia="Times New Roman" w:hAnsi="Times New Roman" w:cs="Times New Roman"/>
                <w:sz w:val="24"/>
                <w:szCs w:val="24"/>
                <w:lang w:eastAsia="ar-SA"/>
              </w:rPr>
              <w:t>7. БҰҰ-ның Тұрақты даму күн тәртібінің 7, 8, 9, 12 және 13 Тұрақты даму мақсаттары - тұрақты энергетика, инновациялық инфрақұрылым және жауапты өндіріс.</w:t>
            </w:r>
          </w:p>
        </w:tc>
      </w:tr>
      <w:tr w:rsidR="00893390" w:rsidRPr="00E52886" w14:paraId="0E9C0A2C"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66D96F34"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4. Күтілетін нәтижелер</w:t>
            </w:r>
          </w:p>
          <w:p w14:paraId="3E8C18B3"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4.1 Тікелей нәтижелер:</w:t>
            </w:r>
          </w:p>
          <w:p w14:paraId="1F9C59B4" w14:textId="77777777" w:rsidR="00893390" w:rsidRPr="00E52886" w:rsidRDefault="00893390" w:rsidP="0010178B">
            <w:pPr>
              <w:numPr>
                <w:ilvl w:val="0"/>
                <w:numId w:val="111"/>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Жылу мен масса алмасуын және кен орнының өсу кинетикасын ескере отырып, магистральдық мұнай құбырларын парафиндеудің стационарлық емес математикалық моделі жасалды;</w:t>
            </w:r>
          </w:p>
          <w:p w14:paraId="4C2A1D97" w14:textId="77777777" w:rsidR="00893390" w:rsidRPr="00E52886" w:rsidRDefault="00893390" w:rsidP="0010178B">
            <w:pPr>
              <w:numPr>
                <w:ilvl w:val="0"/>
                <w:numId w:val="111"/>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Парафин майының қасиеттері мен парафиннің түзілу параметрлерінің сандық дерекқоры жасалды;</w:t>
            </w:r>
          </w:p>
          <w:p w14:paraId="06BE0379" w14:textId="77777777" w:rsidR="00893390" w:rsidRPr="00E52886" w:rsidRDefault="00893390" w:rsidP="0010178B">
            <w:pPr>
              <w:numPr>
                <w:ilvl w:val="0"/>
                <w:numId w:val="111"/>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Парафиннің тұндырылуын болжау және қауіпсіз өшіру уақытын анықтауға арналған машиналық оқыту алгоритмдері мен модельдері.</w:t>
            </w:r>
          </w:p>
          <w:p w14:paraId="4297F5B9" w14:textId="77777777" w:rsidR="00893390" w:rsidRPr="00E52886" w:rsidRDefault="00893390" w:rsidP="0010178B">
            <w:pPr>
              <w:numPr>
                <w:ilvl w:val="0"/>
                <w:numId w:val="111"/>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SmartTranPro (парафинизацияны болжау ішкі жүйесі) жұмыс істейтін бағдарламалық модуль жасалды және өнеркәсіптік енгізуге дайын.</w:t>
            </w:r>
          </w:p>
          <w:p w14:paraId="5ABA9FF5" w14:textId="77777777" w:rsidR="00893390" w:rsidRPr="00E52886" w:rsidRDefault="00893390" w:rsidP="0010178B">
            <w:pPr>
              <w:numPr>
                <w:ilvl w:val="0"/>
                <w:numId w:val="111"/>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Парафинді мұнайды тасымалдауға арналған мұнай құбырларын пайдалану бойынша әдістемелік ұсыныстар дайындалды;</w:t>
            </w:r>
          </w:p>
          <w:p w14:paraId="44976D78" w14:textId="77777777" w:rsidR="00893390" w:rsidRPr="00E52886" w:rsidRDefault="00893390" w:rsidP="00893390">
            <w:pPr>
              <w:tabs>
                <w:tab w:val="left" w:pos="376"/>
              </w:tabs>
              <w:autoSpaceDE w:val="0"/>
              <w:autoSpaceDN w:val="0"/>
              <w:adjustRightInd w:val="0"/>
              <w:spacing w:after="0" w:line="240" w:lineRule="auto"/>
              <w:jc w:val="both"/>
              <w:rPr>
                <w:rFonts w:ascii="Times New Roman" w:eastAsia="Times New Roman" w:hAnsi="Times New Roman" w:cs="Times New Roman"/>
                <w:b/>
                <w:iCs/>
                <w:kern w:val="0"/>
                <w:sz w:val="24"/>
                <w:szCs w:val="24"/>
                <w:lang w:eastAsia="ar-SA"/>
                <w14:ligatures w14:val="none"/>
              </w:rPr>
            </w:pPr>
            <w:r w:rsidRPr="00E52886">
              <w:rPr>
                <w:rFonts w:ascii="Times New Roman" w:eastAsia="Times New Roman" w:hAnsi="Times New Roman" w:cs="Times New Roman"/>
                <w:b/>
                <w:iCs/>
                <w:kern w:val="0"/>
                <w:sz w:val="24"/>
                <w:szCs w:val="24"/>
                <w:lang w:eastAsia="ar-SA"/>
                <w14:ligatures w14:val="none"/>
              </w:rPr>
              <w:t xml:space="preserve">Бағдарламаны іске асыру </w:t>
            </w:r>
            <w:r w:rsidRPr="00E52886">
              <w:rPr>
                <w:rFonts w:ascii="Times New Roman" w:eastAsia="Times New Roman" w:hAnsi="Times New Roman" w:cs="Times New Roman"/>
                <w:b/>
                <w:kern w:val="0"/>
                <w:sz w:val="24"/>
                <w:szCs w:val="24"/>
                <w:lang w:eastAsia="ar-SA"/>
                <w14:ligatures w14:val="none"/>
              </w:rPr>
              <w:t xml:space="preserve">аяқталған </w:t>
            </w:r>
            <w:r w:rsidRPr="00E52886">
              <w:rPr>
                <w:rFonts w:ascii="Times New Roman" w:eastAsia="Times New Roman" w:hAnsi="Times New Roman" w:cs="Times New Roman"/>
                <w:b/>
                <w:iCs/>
                <w:kern w:val="0"/>
                <w:sz w:val="24"/>
                <w:szCs w:val="24"/>
                <w:lang w:eastAsia="ar-SA"/>
                <w14:ligatures w14:val="none"/>
              </w:rPr>
              <w:t>кезде</w:t>
            </w:r>
            <w:r w:rsidRPr="00E52886">
              <w:rPr>
                <w:rFonts w:ascii="Times New Roman" w:eastAsia="Times New Roman" w:hAnsi="Times New Roman" w:cs="Times New Roman"/>
                <w:b/>
                <w:bCs/>
                <w:kern w:val="0"/>
                <w:sz w:val="24"/>
                <w:szCs w:val="24"/>
                <w:lang w:eastAsia="ar-SA"/>
                <w14:ligatures w14:val="none"/>
              </w:rPr>
              <w:t xml:space="preserve"> </w:t>
            </w:r>
            <w:r w:rsidRPr="00E52886">
              <w:rPr>
                <w:rFonts w:ascii="Times New Roman" w:eastAsia="Times New Roman" w:hAnsi="Times New Roman" w:cs="Times New Roman"/>
                <w:b/>
                <w:iCs/>
                <w:kern w:val="0"/>
                <w:sz w:val="24"/>
                <w:szCs w:val="24"/>
                <w:lang w:eastAsia="ar-SA"/>
                <w14:ligatures w14:val="none"/>
              </w:rPr>
              <w:t>қамтамасыз етілуі тиіс:</w:t>
            </w:r>
          </w:p>
          <w:p w14:paraId="004F6AEA" w14:textId="77777777" w:rsidR="00893390" w:rsidRPr="00E52886" w:rsidRDefault="00893390" w:rsidP="00893390">
            <w:pPr>
              <w:tabs>
                <w:tab w:val="left" w:pos="376"/>
                <w:tab w:val="left" w:pos="993"/>
              </w:tabs>
              <w:suppressAutoHyphens/>
              <w:autoSpaceDE w:val="0"/>
              <w:autoSpaceDN w:val="0"/>
              <w:adjustRightInd w:val="0"/>
              <w:spacing w:line="240" w:lineRule="auto"/>
              <w:contextualSpacing/>
              <w:jc w:val="both"/>
              <w:rPr>
                <w:rFonts w:ascii="Times New Roman" w:eastAsia="Times New Roman" w:hAnsi="Times New Roman" w:cs="Times New Roman"/>
                <w:bCs/>
                <w:iCs/>
                <w:kern w:val="0"/>
                <w:sz w:val="24"/>
                <w:szCs w:val="24"/>
                <w14:ligatures w14:val="none"/>
              </w:rPr>
            </w:pPr>
            <w:r w:rsidRPr="00E52886">
              <w:rPr>
                <w:rFonts w:ascii="Times New Roman" w:eastAsia="Times New Roman" w:hAnsi="Times New Roman" w:cs="Times New Roman"/>
                <w:bCs/>
                <w:iCs/>
                <w:kern w:val="0"/>
                <w:sz w:val="24"/>
                <w:szCs w:val="24"/>
                <w14:ligatures w14:val="none"/>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01C55014" w14:textId="77777777" w:rsidR="00893390" w:rsidRPr="00E52886" w:rsidRDefault="00893390" w:rsidP="00893390">
            <w:pPr>
              <w:tabs>
                <w:tab w:val="left" w:pos="376"/>
                <w:tab w:val="left" w:pos="993"/>
              </w:tabs>
              <w:suppressAutoHyphens/>
              <w:autoSpaceDE w:val="0"/>
              <w:autoSpaceDN w:val="0"/>
              <w:adjustRightInd w:val="0"/>
              <w:spacing w:line="240" w:lineRule="auto"/>
              <w:contextualSpacing/>
              <w:jc w:val="both"/>
              <w:rPr>
                <w:rFonts w:ascii="Times New Roman" w:eastAsia="Times New Roman" w:hAnsi="Times New Roman" w:cs="Times New Roman"/>
                <w:bCs/>
                <w:iCs/>
                <w:kern w:val="0"/>
                <w:sz w:val="24"/>
                <w:szCs w:val="24"/>
                <w14:ligatures w14:val="none"/>
              </w:rPr>
            </w:pPr>
            <w:r w:rsidRPr="00E52886">
              <w:rPr>
                <w:rFonts w:ascii="Times New Roman" w:eastAsia="Times New Roman" w:hAnsi="Times New Roman" w:cs="Times New Roman"/>
                <w:bCs/>
                <w:iCs/>
                <w:kern w:val="0"/>
                <w:sz w:val="24"/>
                <w:szCs w:val="24"/>
                <w14:ligatures w14:val="none"/>
              </w:rPr>
              <w:t>2) ҒЖБССҚК</w:t>
            </w:r>
            <w:r w:rsidRPr="00E52886">
              <w:rPr>
                <w:rFonts w:ascii="Times New Roman" w:eastAsia="Times New Roman" w:hAnsi="Times New Roman" w:cs="Times New Roman"/>
                <w:bCs/>
                <w:iCs/>
                <w:kern w:val="0"/>
                <w:sz w:val="24"/>
                <w:szCs w:val="24"/>
                <w:lang w:val="kk-KZ"/>
                <w14:ligatures w14:val="none"/>
              </w:rPr>
              <w:t xml:space="preserve"> </w:t>
            </w:r>
            <w:r w:rsidRPr="00E52886">
              <w:rPr>
                <w:rFonts w:ascii="Times New Roman" w:eastAsia="Times New Roman" w:hAnsi="Times New Roman" w:cs="Times New Roman"/>
                <w:bCs/>
                <w:iCs/>
                <w:kern w:val="0"/>
                <w:sz w:val="24"/>
                <w:szCs w:val="24"/>
                <w14:ligatures w14:val="none"/>
              </w:rPr>
              <w:t>ұсынған журналдарда кемінде 7 (жеті) мақала.</w:t>
            </w:r>
          </w:p>
          <w:p w14:paraId="099DC42C" w14:textId="77777777" w:rsidR="00893390" w:rsidRPr="00E52886" w:rsidRDefault="00893390" w:rsidP="00893390">
            <w:pPr>
              <w:tabs>
                <w:tab w:val="left" w:pos="376"/>
                <w:tab w:val="left" w:pos="993"/>
              </w:tabs>
              <w:suppressAutoHyphens/>
              <w:autoSpaceDE w:val="0"/>
              <w:autoSpaceDN w:val="0"/>
              <w:adjustRightInd w:val="0"/>
              <w:spacing w:line="240" w:lineRule="auto"/>
              <w:contextualSpacing/>
              <w:jc w:val="both"/>
              <w:rPr>
                <w:rFonts w:ascii="Times New Roman" w:eastAsia="Times New Roman" w:hAnsi="Times New Roman" w:cs="Times New Roman"/>
                <w:bCs/>
                <w:iCs/>
                <w:kern w:val="0"/>
                <w:sz w:val="24"/>
                <w:szCs w:val="24"/>
                <w14:ligatures w14:val="none"/>
              </w:rPr>
            </w:pPr>
            <w:r w:rsidRPr="00E52886">
              <w:rPr>
                <w:rFonts w:ascii="Times New Roman" w:eastAsia="Times New Roman" w:hAnsi="Times New Roman" w:cs="Times New Roman"/>
                <w:bCs/>
                <w:iCs/>
                <w:kern w:val="0"/>
                <w:sz w:val="24"/>
                <w:szCs w:val="24"/>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047B709E" w14:textId="77777777" w:rsidR="00893390" w:rsidRPr="00E52886" w:rsidRDefault="00893390" w:rsidP="00893390">
            <w:pPr>
              <w:tabs>
                <w:tab w:val="left" w:pos="376"/>
                <w:tab w:val="left" w:pos="993"/>
              </w:tabs>
              <w:suppressAutoHyphens/>
              <w:autoSpaceDE w:val="0"/>
              <w:autoSpaceDN w:val="0"/>
              <w:adjustRightInd w:val="0"/>
              <w:spacing w:line="240" w:lineRule="auto"/>
              <w:contextualSpacing/>
              <w:jc w:val="both"/>
              <w:rPr>
                <w:rFonts w:ascii="Times New Roman" w:eastAsia="Times New Roman" w:hAnsi="Times New Roman" w:cs="Times New Roman"/>
                <w:b/>
                <w:i/>
                <w:kern w:val="0"/>
                <w:sz w:val="24"/>
                <w:szCs w:val="24"/>
                <w14:ligatures w14:val="none"/>
              </w:rPr>
            </w:pPr>
            <w:r w:rsidRPr="00E52886">
              <w:rPr>
                <w:rFonts w:ascii="Times New Roman" w:eastAsia="Times New Roman" w:hAnsi="Times New Roman" w:cs="Times New Roman"/>
                <w:bCs/>
                <w:iCs/>
                <w:kern w:val="0"/>
                <w:sz w:val="24"/>
                <w:szCs w:val="24"/>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893390" w:rsidRPr="00E52886" w14:paraId="4FC54D72"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133EEEA0" w14:textId="77777777" w:rsidR="00893390" w:rsidRPr="00E52886" w:rsidRDefault="00893390" w:rsidP="0010178B">
            <w:pPr>
              <w:numPr>
                <w:ilvl w:val="1"/>
                <w:numId w:val="112"/>
              </w:numPr>
              <w:spacing w:after="0" w:line="240" w:lineRule="auto"/>
              <w:ind w:left="0" w:firstLine="22"/>
              <w:contextualSpacing/>
              <w:jc w:val="both"/>
              <w:rPr>
                <w:rFonts w:ascii="Times New Roman" w:eastAsia="Times New Roman" w:hAnsi="Times New Roman" w:cs="Times New Roman"/>
                <w:b/>
                <w:sz w:val="24"/>
                <w:szCs w:val="24"/>
              </w:rPr>
            </w:pPr>
            <w:r w:rsidRPr="00E52886">
              <w:rPr>
                <w:rFonts w:ascii="Times New Roman" w:eastAsia="Times New Roman" w:hAnsi="Times New Roman" w:cs="Times New Roman"/>
                <w:b/>
                <w:sz w:val="24"/>
                <w:szCs w:val="24"/>
              </w:rPr>
              <w:t>Соңғы нәтиже:</w:t>
            </w:r>
          </w:p>
          <w:p w14:paraId="0671CFAC" w14:textId="77777777" w:rsidR="0074217A" w:rsidRDefault="00893390" w:rsidP="0074217A">
            <w:pPr>
              <w:widowControl w:val="0"/>
              <w:tabs>
                <w:tab w:val="left" w:pos="21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Ғылыми-техникалық әсер: </w:t>
            </w:r>
            <w:r w:rsidRPr="00E52886">
              <w:rPr>
                <w:rFonts w:ascii="Times New Roman" w:eastAsia="Calibri" w:hAnsi="Times New Roman" w:cs="Times New Roman"/>
                <w:kern w:val="0"/>
                <w:sz w:val="24"/>
                <w:szCs w:val="24"/>
                <w14:ligatures w14:val="none"/>
              </w:rPr>
              <w:t xml:space="preserve">парафинді мұнай гидродинамикасы, жылу және масса алмасу және сандық технологиялар (машиналық оқыту және жасанды интеллект) қиылысында жаңа ғылыми сала </w:t>
            </w:r>
            <w:r w:rsidRPr="00E52886">
              <w:rPr>
                <w:rFonts w:ascii="Times New Roman" w:eastAsia="Times New Roman" w:hAnsi="Times New Roman" w:cs="Times New Roman"/>
                <w:bCs/>
                <w:kern w:val="0"/>
                <w:sz w:val="24"/>
                <w:szCs w:val="24"/>
                <w14:ligatures w14:val="none"/>
              </w:rPr>
              <w:t>құрылды ; Қазақстандағы осы саладағы ғылыми мектеп нығайтылды.</w:t>
            </w:r>
            <w:r w:rsidRPr="00E52886">
              <w:rPr>
                <w:rFonts w:ascii="Calibri" w:eastAsia="Times New Roman" w:hAnsi="Calibri" w:cs="Times New Roman"/>
                <w:kern w:val="0"/>
                <w:sz w:val="24"/>
                <w:szCs w:val="24"/>
                <w14:ligatures w14:val="none"/>
              </w:rPr>
              <w:t> </w:t>
            </w:r>
            <w:r w:rsidRPr="0074217A">
              <w:rPr>
                <w:rFonts w:ascii="Times New Roman" w:eastAsia="Calibri" w:hAnsi="Times New Roman" w:cs="Times New Roman"/>
                <w:b/>
                <w:bCs/>
                <w:kern w:val="0"/>
                <w:sz w:val="24"/>
                <w:szCs w:val="24"/>
                <w14:ligatures w14:val="none"/>
              </w:rPr>
              <w:t>Мұнай тасымалдау инфрақұрылымына арналған цифрлық технологиялар;</w:t>
            </w:r>
            <w:r w:rsidRPr="00E52886">
              <w:rPr>
                <w:rFonts w:ascii="Calibri" w:eastAsia="Calibri" w:hAnsi="Calibri" w:cs="Times New Roman"/>
                <w:b/>
                <w:bCs/>
                <w:kern w:val="0"/>
                <w14:ligatures w14:val="none"/>
              </w:rPr>
              <w:t xml:space="preserve"> </w:t>
            </w:r>
            <w:r w:rsidRPr="00E52886">
              <w:rPr>
                <w:rFonts w:ascii="Times New Roman" w:eastAsia="Calibri" w:hAnsi="Times New Roman" w:cs="Times New Roman"/>
                <w:kern w:val="0"/>
                <w:sz w:val="24"/>
                <w:szCs w:val="24"/>
                <w14:ligatures w14:val="none"/>
              </w:rPr>
              <w:t>дайындалған кадрлар: құбыр көлігінің цифрлық трансформациясы тақырыбында магистрлік және PhD диссертациялары.</w:t>
            </w:r>
            <w:r w:rsidR="0074217A">
              <w:rPr>
                <w:rFonts w:ascii="Times New Roman" w:eastAsia="Calibri" w:hAnsi="Times New Roman" w:cs="Times New Roman"/>
                <w:kern w:val="0"/>
                <w:sz w:val="24"/>
                <w:szCs w:val="24"/>
                <w14:ligatures w14:val="none"/>
              </w:rPr>
              <w:br/>
            </w:r>
            <w:r w:rsidRPr="00E52886">
              <w:rPr>
                <w:rFonts w:ascii="Times New Roman" w:eastAsia="Times New Roman" w:hAnsi="Times New Roman" w:cs="Times New Roman"/>
                <w:b/>
                <w:bCs/>
                <w:kern w:val="0"/>
                <w:sz w:val="24"/>
                <w:szCs w:val="24"/>
                <w14:ligatures w14:val="none"/>
              </w:rPr>
              <w:t>Өндірістік және экономикалық пайдасы</w:t>
            </w:r>
            <w:r w:rsidRPr="00E52886">
              <w:rPr>
                <w:rFonts w:ascii="Times New Roman" w:eastAsia="Times New Roman" w:hAnsi="Times New Roman" w:cs="Times New Roman"/>
                <w:kern w:val="0"/>
                <w:sz w:val="24"/>
                <w:szCs w:val="24"/>
                <w14:ligatures w14:val="none"/>
              </w:rPr>
              <w:t>: құбырларды тазалау шығындарын (қыру, реагенттер) және апаттық қайта іске қосу шығындарын азайту; құбырлардың жоспардан тыс тоқтап қалуының алдын алу; мәжбүрлі төгілулерден және өнім сапасының төмендеуінен мұнай шығындарын азайту; мұнай жеткізу тізбектерінің сенімділігін арттыру; құбыр операторларының пайдалану шығындарын 3-7%-ға дейін үнемдеу.</w:t>
            </w:r>
          </w:p>
          <w:p w14:paraId="0E94E1F1" w14:textId="77777777" w:rsidR="0074217A" w:rsidRDefault="00893390" w:rsidP="0074217A">
            <w:pPr>
              <w:widowControl w:val="0"/>
              <w:tabs>
                <w:tab w:val="left" w:pos="215"/>
              </w:tabs>
              <w:spacing w:after="0" w:line="240" w:lineRule="auto"/>
              <w:jc w:val="both"/>
              <w:rPr>
                <w:rFonts w:ascii="Times New Roman" w:eastAsia="Calibri" w:hAnsi="Times New Roman" w:cs="Times New Roman"/>
                <w:kern w:val="0"/>
                <w:sz w:val="24"/>
                <w:szCs w:val="24"/>
                <w14:ligatures w14:val="none"/>
              </w:rPr>
            </w:pPr>
            <w:r w:rsidRPr="0074217A">
              <w:rPr>
                <w:rFonts w:ascii="Times New Roman" w:eastAsia="Times New Roman" w:hAnsi="Times New Roman" w:cs="Times New Roman"/>
                <w:b/>
                <w:bCs/>
                <w:kern w:val="0"/>
                <w:sz w:val="24"/>
                <w:szCs w:val="24"/>
                <w14:ligatures w14:val="none"/>
              </w:rPr>
              <w:t xml:space="preserve">Әлеуметтік әсерлер: </w:t>
            </w:r>
            <w:r w:rsidRPr="0074217A">
              <w:rPr>
                <w:rFonts w:ascii="Times New Roman" w:eastAsia="Times New Roman" w:hAnsi="Times New Roman" w:cs="Times New Roman"/>
                <w:kern w:val="0"/>
                <w:sz w:val="24"/>
                <w:szCs w:val="24"/>
                <w14:ligatures w14:val="none"/>
              </w:rPr>
              <w:t>артуы </w:t>
            </w:r>
            <w:r w:rsidRPr="0074217A">
              <w:rPr>
                <w:rFonts w:ascii="Times New Roman" w:eastAsia="Times New Roman" w:hAnsi="Times New Roman" w:cs="Times New Roman"/>
                <w:b/>
                <w:bCs/>
                <w:kern w:val="0"/>
                <w:sz w:val="24"/>
                <w:szCs w:val="24"/>
                <w14:ligatures w14:val="none"/>
              </w:rPr>
              <w:t>өнеркәсіптік қауіпсіздік</w:t>
            </w:r>
            <w:r w:rsidRPr="0074217A">
              <w:rPr>
                <w:rFonts w:ascii="Times New Roman" w:eastAsia="Times New Roman" w:hAnsi="Times New Roman" w:cs="Times New Roman"/>
                <w:kern w:val="0"/>
                <w:sz w:val="24"/>
                <w:szCs w:val="24"/>
                <w14:ligatures w14:val="none"/>
              </w:rPr>
              <w:t> Мұнай-газ инфрақұрылымы нысандары; апаттар мен төтенше жағдайлар қаупін азайту; жасанды интеллект және цифрлық өндіріс жүйелерінде жоғары технологиялық жұмыс орындарын құру; және Қазақстанның цифрлық экономикасы үшін білікті мамандарды даярлау.</w:t>
            </w:r>
          </w:p>
          <w:p w14:paraId="08C00010" w14:textId="00ACA64F" w:rsidR="00893390" w:rsidRPr="0074217A" w:rsidRDefault="00893390" w:rsidP="0074217A">
            <w:pPr>
              <w:widowControl w:val="0"/>
              <w:tabs>
                <w:tab w:val="left" w:pos="215"/>
              </w:tabs>
              <w:spacing w:after="0" w:line="240" w:lineRule="auto"/>
              <w:jc w:val="both"/>
              <w:rPr>
                <w:rFonts w:ascii="Times New Roman" w:eastAsia="Calibri" w:hAnsi="Times New Roman" w:cs="Times New Roman"/>
                <w:kern w:val="0"/>
                <w:sz w:val="24"/>
                <w:szCs w:val="24"/>
                <w14:ligatures w14:val="none"/>
              </w:rPr>
            </w:pPr>
            <w:r w:rsidRPr="0074217A">
              <w:rPr>
                <w:rFonts w:ascii="Times New Roman" w:eastAsia="Times New Roman" w:hAnsi="Times New Roman" w:cs="Times New Roman"/>
                <w:b/>
                <w:bCs/>
                <w:kern w:val="0"/>
                <w:sz w:val="24"/>
                <w:szCs w:val="24"/>
                <w14:ligatures w14:val="none"/>
              </w:rPr>
              <w:t xml:space="preserve">Қоршаған ортаға пайдасы: </w:t>
            </w:r>
            <w:r w:rsidRPr="0074217A">
              <w:rPr>
                <w:rFonts w:ascii="Times New Roman" w:eastAsia="Times New Roman" w:hAnsi="Times New Roman" w:cs="Times New Roman"/>
                <w:kern w:val="0"/>
                <w:sz w:val="24"/>
                <w:szCs w:val="24"/>
                <w14:ligatures w14:val="none"/>
              </w:rPr>
              <w:t>мұнайдың кездейсоқ төгілуі және қоршаған ортаның ластану ықтималдығының төмендеуі; құбырларды тазалау үшін химиялық реагенттерге қажеттіліктің азаюы; айдау режимдерін оңтайландыруға байланысты пайдалану операцияларының көміртегі ізінің азаюы.</w:t>
            </w:r>
          </w:p>
          <w:p w14:paraId="48CF1F22" w14:textId="77777777" w:rsidR="00893390" w:rsidRPr="0074217A" w:rsidRDefault="00893390" w:rsidP="00893390">
            <w:pPr>
              <w:keepNext/>
              <w:keepLines/>
              <w:spacing w:after="0" w:line="240" w:lineRule="auto"/>
              <w:jc w:val="both"/>
              <w:outlineLvl w:val="2"/>
              <w:rPr>
                <w:rFonts w:ascii="Times New Roman" w:eastAsia="Times New Roman" w:hAnsi="Times New Roman" w:cs="Times New Roman"/>
                <w:kern w:val="0"/>
                <w:sz w:val="24"/>
                <w:szCs w:val="24"/>
                <w14:ligatures w14:val="none"/>
              </w:rPr>
            </w:pPr>
            <w:r w:rsidRPr="0074217A">
              <w:rPr>
                <w:rFonts w:ascii="Times New Roman" w:eastAsia="Times New Roman" w:hAnsi="Times New Roman" w:cs="Times New Roman"/>
                <w:b/>
                <w:bCs/>
                <w:kern w:val="0"/>
                <w:sz w:val="24"/>
                <w:szCs w:val="24"/>
                <w14:ligatures w14:val="none"/>
              </w:rPr>
              <w:t xml:space="preserve">Имидж және стратегиялық әсерлер: </w:t>
            </w:r>
            <w:r w:rsidRPr="0074217A">
              <w:rPr>
                <w:rFonts w:ascii="Times New Roman" w:eastAsia="Times New Roman" w:hAnsi="Times New Roman" w:cs="Times New Roman"/>
                <w:kern w:val="0"/>
                <w:sz w:val="24"/>
                <w:szCs w:val="24"/>
                <w14:ligatures w14:val="none"/>
              </w:rPr>
              <w:t>мұнай-газ саласында заманауи жасанды интеллект шешімдерін енгізетін ел ретіндегі Қазақстанның беделін арттыру; бағдарламалық өнімнің экспорттық әлеуетін кеңейту </w:t>
            </w:r>
            <w:r w:rsidRPr="0074217A">
              <w:rPr>
                <w:rFonts w:ascii="Times New Roman" w:eastAsia="Times New Roman" w:hAnsi="Times New Roman" w:cs="Times New Roman"/>
                <w:b/>
                <w:bCs/>
                <w:kern w:val="0"/>
                <w:sz w:val="24"/>
                <w:szCs w:val="24"/>
                <w14:ligatures w14:val="none"/>
              </w:rPr>
              <w:t xml:space="preserve">SmartTranPro </w:t>
            </w:r>
            <w:r w:rsidRPr="0074217A">
              <w:rPr>
                <w:rFonts w:ascii="Times New Roman" w:eastAsia="Times New Roman" w:hAnsi="Times New Roman" w:cs="Times New Roman"/>
                <w:kern w:val="0"/>
                <w:sz w:val="24"/>
                <w:szCs w:val="24"/>
                <w14:ligatures w14:val="none"/>
              </w:rPr>
              <w:t>; ұлттық мұнай-газ кешенінің технологиялық тәуелсіздігін дамыту.</w:t>
            </w:r>
          </w:p>
          <w:p w14:paraId="4CEA3377" w14:textId="77777777" w:rsidR="00893390" w:rsidRPr="00E52886" w:rsidRDefault="00893390" w:rsidP="00893390">
            <w:pPr>
              <w:tabs>
                <w:tab w:val="left" w:pos="215"/>
              </w:tabs>
              <w:spacing w:after="0" w:line="240" w:lineRule="auto"/>
              <w:jc w:val="both"/>
              <w:rPr>
                <w:rFonts w:ascii="Calibri" w:eastAsia="Calibri" w:hAnsi="Calibri" w:cs="Times New Roman"/>
                <w:kern w:val="0"/>
                <w14:ligatures w14:val="none"/>
              </w:rPr>
            </w:pPr>
            <w:r w:rsidRPr="0074217A">
              <w:rPr>
                <w:rFonts w:ascii="Times New Roman" w:eastAsia="Times New Roman" w:hAnsi="Times New Roman" w:cs="Times New Roman"/>
                <w:b/>
                <w:kern w:val="0"/>
                <w:sz w:val="24"/>
                <w:szCs w:val="24"/>
                <w14:ligatures w14:val="none"/>
              </w:rPr>
              <w:t xml:space="preserve">Алынған нәтижелердің мақсатты тұтынушылары </w:t>
            </w:r>
            <w:r w:rsidRPr="0074217A">
              <w:rPr>
                <w:rFonts w:ascii="Times New Roman" w:eastAsia="Times New Roman" w:hAnsi="Times New Roman" w:cs="Times New Roman"/>
                <w:kern w:val="0"/>
                <w:sz w:val="24"/>
                <w:szCs w:val="24"/>
                <w14:ligatures w14:val="none"/>
              </w:rPr>
              <w:t xml:space="preserve">: </w:t>
            </w:r>
            <w:r w:rsidRPr="0074217A">
              <w:rPr>
                <w:rFonts w:ascii="Times New Roman" w:eastAsia="Calibri" w:hAnsi="Times New Roman" w:cs="Times New Roman"/>
                <w:kern w:val="0"/>
                <w:sz w:val="24"/>
                <w:szCs w:val="24"/>
                <w14:ligatures w14:val="none"/>
              </w:rPr>
              <w:t>магистральдық мұнай құбырларының операторлары: «ҚазТрансОйл» АҚ; мұнай компаниялары — көлік инфрақұрылымын пайдаланушылар; мұнай өңдеу кешендерінің қызметкерлері; құбырларды пайдаланудың инженерлік және диспетчерлік қызметтері; өнеркәсіптік цифрлық шешімдерді әзірлеушілер; мұнай-газ саласындағы инженерлік компаниялар; энергетика секторының цифрлық трансформация орталықтары; ғылыми және білім беру секторы: университеттер мен ғылыми-зерттеу институттары (мамандарды даярлау және қолданбалы зерттеулер жүргізу); мемлекеттік органдар.</w:t>
            </w:r>
          </w:p>
        </w:tc>
      </w:tr>
      <w:tr w:rsidR="00893390" w:rsidRPr="00E52886" w14:paraId="22A82032"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5F38F9DC"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27D658E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 xml:space="preserve">300 000,0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651D193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87 000,0 мың </w:t>
            </w:r>
            <w:r w:rsidRPr="00E52886">
              <w:rPr>
                <w:rFonts w:ascii="Times New Roman" w:eastAsia="Times New Roman" w:hAnsi="Times New Roman" w:cs="Times New Roman"/>
                <w:kern w:val="0"/>
                <w:sz w:val="24"/>
                <w:szCs w:val="24"/>
                <w14:ligatures w14:val="none"/>
              </w:rPr>
              <w:t>теңге,</w:t>
            </w:r>
          </w:p>
          <w:p w14:paraId="285D2C86"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14:ligatures w14:val="none"/>
              </w:rPr>
              <w:t xml:space="preserve">2027 </w:t>
            </w:r>
            <w:r w:rsidRPr="00E52886">
              <w:rPr>
                <w:rFonts w:ascii="Times New Roman" w:eastAsia="Times New Roman" w:hAnsi="Times New Roman" w:cs="Times New Roman"/>
                <w:kern w:val="0"/>
                <w:sz w:val="24"/>
                <w:szCs w:val="24"/>
                <w14:ligatures w14:val="none"/>
              </w:rPr>
              <w:t xml:space="preserve">жылға – </w:t>
            </w:r>
            <w:r w:rsidRPr="00E52886">
              <w:rPr>
                <w:rFonts w:ascii="Times New Roman" w:eastAsia="Times New Roman" w:hAnsi="Times New Roman" w:cs="Times New Roman"/>
                <w:b/>
                <w:bCs/>
                <w:kern w:val="0"/>
                <w:sz w:val="24"/>
                <w:szCs w:val="24"/>
                <w14:ligatures w14:val="none"/>
              </w:rPr>
              <w:t xml:space="preserve">126 000,0 </w:t>
            </w:r>
            <w:r w:rsidRPr="00E52886">
              <w:rPr>
                <w:rFonts w:ascii="Times New Roman" w:eastAsia="Times New Roman" w:hAnsi="Times New Roman" w:cs="Times New Roman"/>
                <w:b/>
                <w:kern w:val="0"/>
                <w:sz w:val="24"/>
                <w:szCs w:val="24"/>
                <w14:ligatures w14:val="none"/>
              </w:rPr>
              <w:t xml:space="preserve">мың </w:t>
            </w:r>
            <w:r w:rsidRPr="00E52886">
              <w:rPr>
                <w:rFonts w:ascii="Times New Roman" w:eastAsia="Times New Roman" w:hAnsi="Times New Roman" w:cs="Times New Roman"/>
                <w:kern w:val="0"/>
                <w:sz w:val="24"/>
                <w:szCs w:val="24"/>
                <w14:ligatures w14:val="none"/>
              </w:rPr>
              <w:t>теңге,</w:t>
            </w:r>
          </w:p>
          <w:p w14:paraId="1981C67B" w14:textId="77777777" w:rsidR="00893390" w:rsidRPr="00E52886" w:rsidRDefault="00893390" w:rsidP="00893390">
            <w:pPr>
              <w:tabs>
                <w:tab w:val="left" w:pos="420"/>
                <w:tab w:val="left" w:pos="567"/>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bCs/>
                <w:kern w:val="0"/>
                <w:sz w:val="24"/>
                <w:szCs w:val="24"/>
                <w:lang w:val="ru-RU"/>
                <w14:ligatures w14:val="none"/>
              </w:rPr>
              <w:t xml:space="preserve">87 000,0 </w:t>
            </w:r>
            <w:r w:rsidRPr="00E52886">
              <w:rPr>
                <w:rFonts w:ascii="Times New Roman" w:eastAsia="Times New Roman" w:hAnsi="Times New Roman" w:cs="Times New Roman"/>
                <w:b/>
                <w:kern w:val="0"/>
                <w:sz w:val="24"/>
                <w:szCs w:val="24"/>
                <w:lang w:val="ru-RU"/>
                <w14:ligatures w14:val="none"/>
              </w:rPr>
              <w:t xml:space="preserve">мың </w:t>
            </w:r>
            <w:proofErr w:type="gramStart"/>
            <w:r w:rsidRPr="00E52886">
              <w:rPr>
                <w:rFonts w:ascii="Times New Roman" w:eastAsia="Times New Roman" w:hAnsi="Times New Roman" w:cs="Times New Roman"/>
                <w:kern w:val="0"/>
                <w:sz w:val="24"/>
                <w:szCs w:val="24"/>
                <w:lang w:val="ru-RU"/>
                <w14:ligatures w14:val="none"/>
              </w:rPr>
              <w:t>теңге</w:t>
            </w:r>
            <w:r w:rsidRPr="00E52886">
              <w:rPr>
                <w:rFonts w:ascii="Times New Roman" w:eastAsia="Times New Roman" w:hAnsi="Times New Roman" w:cs="Times New Roman"/>
                <w:b/>
                <w:bCs/>
                <w:kern w:val="0"/>
                <w:sz w:val="24"/>
                <w:szCs w:val="24"/>
                <w:lang w:val="ru-RU"/>
                <w14:ligatures w14:val="none"/>
              </w:rPr>
              <w:t xml:space="preserve"> </w:t>
            </w:r>
            <w:r w:rsidRPr="00E52886">
              <w:rPr>
                <w:rFonts w:ascii="Times New Roman" w:eastAsia="Times New Roman" w:hAnsi="Times New Roman" w:cs="Times New Roman"/>
                <w:kern w:val="0"/>
                <w:sz w:val="24"/>
                <w:szCs w:val="24"/>
                <w:lang w:val="ru-RU"/>
                <w14:ligatures w14:val="none"/>
              </w:rPr>
              <w:t>.</w:t>
            </w:r>
            <w:proofErr w:type="gramEnd"/>
          </w:p>
        </w:tc>
      </w:tr>
    </w:tbl>
    <w:p w14:paraId="26E7EAE4" w14:textId="77777777" w:rsidR="00893390" w:rsidRPr="00E52886" w:rsidRDefault="00893390" w:rsidP="00893390">
      <w:pPr>
        <w:spacing w:after="0" w:line="240" w:lineRule="auto"/>
        <w:rPr>
          <w:rFonts w:ascii="Times New Roman" w:eastAsia="Calibri" w:hAnsi="Times New Roman" w:cs="Times New Roman"/>
          <w:kern w:val="0"/>
          <w:sz w:val="24"/>
          <w:szCs w:val="24"/>
          <w:lang w:val="ru-RU"/>
          <w14:ligatures w14:val="none"/>
        </w:rPr>
      </w:pPr>
    </w:p>
    <w:p w14:paraId="2A2B06AB"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4FAB9FCB"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38 ғылыми-техникалық тапсырма</w:t>
      </w:r>
    </w:p>
    <w:p w14:paraId="061E0824" w14:textId="77777777" w:rsidR="00893390" w:rsidRPr="00E52886" w:rsidRDefault="00893390" w:rsidP="00893390">
      <w:pPr>
        <w:spacing w:after="0" w:line="240" w:lineRule="auto"/>
        <w:jc w:val="center"/>
        <w:rPr>
          <w:rFonts w:ascii="Times New Roman" w:eastAsia="Calibri" w:hAnsi="Times New Roman" w:cs="Times New Roman"/>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893390" w:rsidRPr="00E52886" w14:paraId="1BF867F0"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492AF4F1"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10038D4E" w14:textId="77777777" w:rsidR="00893390" w:rsidRPr="00E52886" w:rsidRDefault="00893390" w:rsidP="00893390">
            <w:pPr>
              <w:spacing w:after="0" w:line="240" w:lineRule="auto"/>
              <w:ind w:left="31" w:hanging="31"/>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7350B54F" w14:textId="77777777" w:rsidR="00893390" w:rsidRPr="00E52886" w:rsidRDefault="00893390" w:rsidP="00893390">
            <w:pPr>
              <w:widowControl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Озық өндіріс, сандық және ғарыштық технологиялар</w:t>
            </w:r>
          </w:p>
          <w:p w14:paraId="7A489EF1"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Calibri" w:hAnsi="Times New Roman" w:cs="Times New Roman"/>
                <w:kern w:val="0"/>
                <w:sz w:val="24"/>
                <w:szCs w:val="24"/>
                <w:lang w:val="ru-RU"/>
                <w14:ligatures w14:val="none"/>
              </w:rPr>
              <w:t xml:space="preserve"> </w:t>
            </w:r>
          </w:p>
          <w:p w14:paraId="4F067E82"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5. Ақпараттық технологиялар және телекоммуникациялар, соның ішінде Заттар интернеті;</w:t>
            </w:r>
          </w:p>
          <w:p w14:paraId="47301DEA"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8. Пәнаралық зерттеулерді қоса алғанда, озық өндіріс, цифрлық және ғарыштық технологиялар саласындағы іргелі және қолданбалы зерттеулер</w:t>
            </w:r>
          </w:p>
        </w:tc>
      </w:tr>
      <w:tr w:rsidR="00893390" w:rsidRPr="00E52886" w14:paraId="65C9D700"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23B81212"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bCs/>
                <w:kern w:val="0"/>
                <w:sz w:val="24"/>
                <w:szCs w:val="24"/>
                <w14:ligatures w14:val="none"/>
              </w:rPr>
              <w:t>2.</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kern w:val="0"/>
                <w:sz w:val="24"/>
                <w:szCs w:val="24"/>
                <w14:ligatures w14:val="none"/>
              </w:rPr>
              <w:t>Бағдарламаның мақсаттары мен міндеттері</w:t>
            </w:r>
          </w:p>
          <w:p w14:paraId="6799F2A3"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17FE369A"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Жоғары технологиялық әдістерді қолдана отырып, ауыл шаруашылығы ресурстарын тиімді пайдалануды, ауыл шаруашылығы дақылдарын өндіруді оңтайландыруды және тұрақты дамуды, сондай-ақ азық-түлік қауіпсіздігін, фермерлердің табыс деңгейін және экологиялық орта сапасын арттыруды қамтамасыз ететін заттар интернеті негізінде ауыл шаруашылығын интеллектуалды басқарудың цифрлық платформасын құру</w:t>
            </w:r>
            <w:r w:rsidRPr="00E52886">
              <w:rPr>
                <w:rFonts w:ascii="Times New Roman" w:eastAsia="Calibri" w:hAnsi="Times New Roman" w:cs="Times New Roman"/>
                <w:kern w:val="0"/>
                <w:sz w:val="24"/>
                <w:szCs w:val="24"/>
                <w14:ligatures w14:val="none"/>
              </w:rPr>
              <w:t>.</w:t>
            </w:r>
          </w:p>
          <w:p w14:paraId="0E816E31"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Осы мақсатқа жету үшін келесі негізгі міндеттерді орындау қажет:</w:t>
            </w:r>
          </w:p>
          <w:p w14:paraId="166D02C7" w14:textId="77777777" w:rsidR="00893390" w:rsidRPr="00E52886" w:rsidRDefault="00893390" w:rsidP="00893390">
            <w:pPr>
              <w:spacing w:after="0" w:line="240" w:lineRule="auto"/>
              <w:jc w:val="both"/>
              <w:rPr>
                <w:rFonts w:ascii="Times New Roman" w:eastAsia="Calibri" w:hAnsi="Times New Roman" w:cs="Times New Roman"/>
                <w:kern w:val="0"/>
                <w:sz w:val="24"/>
                <w:szCs w:val="24"/>
                <w:u w:val="single"/>
                <w14:ligatures w14:val="none"/>
              </w:rPr>
            </w:pPr>
            <w:r w:rsidRPr="00E52886">
              <w:rPr>
                <w:rFonts w:ascii="Times New Roman" w:eastAsia="Calibri" w:hAnsi="Times New Roman" w:cs="Times New Roman"/>
                <w:kern w:val="0"/>
                <w:sz w:val="24"/>
                <w:szCs w:val="24"/>
                <w:u w:val="single"/>
                <w14:ligatures w14:val="none"/>
              </w:rPr>
              <w:t>2.2.1 Бидайдың өсу факторларының модельдерін құрастырыңыз.</w:t>
            </w:r>
          </w:p>
          <w:p w14:paraId="6F104FE0"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Бидайдың өсуіне әсер ететін негізгі қоршаған орта факторларын терең зерттеу және осы факторлар мен бидайдың өсуі арасындағы байланысты сандық бағалау үшін дәл математикалық модельдер құру, осылайша кейінгі шешім қабылдау үшін ғылыми негіз жасау.</w:t>
            </w:r>
          </w:p>
          <w:p w14:paraId="5FD53E6E" w14:textId="77777777" w:rsidR="00893390" w:rsidRPr="00E52886" w:rsidRDefault="00893390" w:rsidP="00893390">
            <w:pPr>
              <w:spacing w:after="0" w:line="240" w:lineRule="auto"/>
              <w:jc w:val="both"/>
              <w:rPr>
                <w:rFonts w:ascii="Times New Roman" w:eastAsia="Calibri" w:hAnsi="Times New Roman" w:cs="Times New Roman"/>
                <w:kern w:val="0"/>
                <w:sz w:val="24"/>
                <w:szCs w:val="24"/>
                <w:u w:val="single"/>
                <w14:ligatures w14:val="none"/>
              </w:rPr>
            </w:pPr>
            <w:r w:rsidRPr="00E52886">
              <w:rPr>
                <w:rFonts w:ascii="Times New Roman" w:eastAsia="Calibri" w:hAnsi="Times New Roman" w:cs="Times New Roman"/>
                <w:kern w:val="0"/>
                <w:sz w:val="24"/>
                <w:szCs w:val="24"/>
                <w:u w:val="single"/>
                <w14:ligatures w14:val="none"/>
              </w:rPr>
              <w:t>2.2.2 Бидай зиянкестерін тану жүйесін әзірлеу.</w:t>
            </w:r>
          </w:p>
          <w:p w14:paraId="12C8FE1F"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Бидай зиянкестері мен ауруларының суреттерінің кешенді дерекқорын жасау үшін терең оқыту технологиясын пайдаланып, дрондармен біріктірілген интеллектуалды анықтау жүйесін әзірлеу, бидай зиянкестері мен ауруларын тиімді және дәл анықтауды енгізу және Қазақстандағы ауыл шаруашылығы өндірісінде зиянкестер мен аурулардың алдын алу және бақылау деңгейін арттыру.</w:t>
            </w:r>
          </w:p>
          <w:p w14:paraId="43C99DEA" w14:textId="77777777" w:rsidR="00893390" w:rsidRPr="00E52886" w:rsidRDefault="00893390" w:rsidP="00893390">
            <w:pPr>
              <w:spacing w:after="0" w:line="240" w:lineRule="auto"/>
              <w:jc w:val="both"/>
              <w:rPr>
                <w:rFonts w:ascii="Times New Roman" w:eastAsia="Calibri" w:hAnsi="Times New Roman" w:cs="Times New Roman"/>
                <w:kern w:val="0"/>
                <w:sz w:val="24"/>
                <w:szCs w:val="24"/>
                <w:u w:val="single"/>
                <w14:ligatures w14:val="none"/>
              </w:rPr>
            </w:pPr>
            <w:r w:rsidRPr="00E52886">
              <w:rPr>
                <w:rFonts w:ascii="Times New Roman" w:eastAsia="Calibri" w:hAnsi="Times New Roman" w:cs="Times New Roman"/>
                <w:kern w:val="0"/>
                <w:sz w:val="24"/>
                <w:szCs w:val="24"/>
                <w:u w:val="single"/>
                <w14:ligatures w14:val="none"/>
              </w:rPr>
              <w:t>2.2.3 Ауыл шаруашылығы техникасын автономды жүргізуді оңтайландыру.</w:t>
            </w:r>
          </w:p>
          <w:p w14:paraId="28BBEBC2"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Ауыл шаруашылығы техникасына арналған автономды жүргізу алгоритмдерін әзірлеу және оңтайландыру және оларды далалық жұмыстар кезінде жүргізу дәлдігін және жұмыс тұрақтылығын жақсарту үшін нақты уақыт режиміндегі қоршаған ортаны қабылдау технологиясымен біріктіру, осылайша пестицидтерді бүрку мен бидай жинауды автоматтандыру деңгейін арттыру.</w:t>
            </w:r>
          </w:p>
          <w:p w14:paraId="4C502B78" w14:textId="77777777" w:rsidR="00893390" w:rsidRPr="00E52886" w:rsidRDefault="00893390" w:rsidP="00893390">
            <w:pPr>
              <w:spacing w:after="0" w:line="240" w:lineRule="auto"/>
              <w:jc w:val="both"/>
              <w:rPr>
                <w:rFonts w:ascii="Times New Roman" w:eastAsia="Calibri" w:hAnsi="Times New Roman" w:cs="Times New Roman"/>
                <w:kern w:val="0"/>
                <w:sz w:val="24"/>
                <w:szCs w:val="24"/>
                <w:u w:val="single"/>
                <w14:ligatures w14:val="none"/>
              </w:rPr>
            </w:pPr>
            <w:r w:rsidRPr="00E52886">
              <w:rPr>
                <w:rFonts w:ascii="Times New Roman" w:eastAsia="Calibri" w:hAnsi="Times New Roman" w:cs="Times New Roman"/>
                <w:kern w:val="0"/>
                <w:sz w:val="24"/>
                <w:szCs w:val="24"/>
                <w:u w:val="single"/>
                <w14:ligatures w14:val="none"/>
              </w:rPr>
              <w:t>2.2.4 Ақылды фермалар үшін IoT жүйесін құру.</w:t>
            </w:r>
          </w:p>
          <w:p w14:paraId="3AA08B10"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Нақты уақыт режимінде негізгі деректерді жинау, отырғызу ортасын бақылау, өндіріс процесін басқару және ауыл шаруашылығы техникасын автоматтандыруды енгізу, сондай-ақ бидай отырғызудың интеллектін арттыру үшін метеорологиялық, топырақ және бидайдың өсуін бақылау сенсорларын және ауыл шаруашылығы техникасының ендірілген есептеу құрылғыларын пайдаланатын ақылды бидай фермалары үшін IoT жүйесін әзірлеу.</w:t>
            </w:r>
          </w:p>
          <w:p w14:paraId="3C03B0F1" w14:textId="77777777" w:rsidR="00893390" w:rsidRPr="00E52886" w:rsidRDefault="00893390" w:rsidP="00893390">
            <w:pPr>
              <w:spacing w:after="0" w:line="240" w:lineRule="auto"/>
              <w:jc w:val="both"/>
              <w:rPr>
                <w:rFonts w:ascii="Times New Roman" w:eastAsia="Calibri" w:hAnsi="Times New Roman" w:cs="Times New Roman"/>
                <w:kern w:val="0"/>
                <w:sz w:val="24"/>
                <w:szCs w:val="24"/>
                <w:u w:val="single"/>
                <w14:ligatures w14:val="none"/>
              </w:rPr>
            </w:pPr>
            <w:r w:rsidRPr="00E52886">
              <w:rPr>
                <w:rFonts w:ascii="Times New Roman" w:eastAsia="Calibri" w:hAnsi="Times New Roman" w:cs="Times New Roman"/>
                <w:kern w:val="0"/>
                <w:sz w:val="24"/>
                <w:szCs w:val="24"/>
                <w:u w:val="single"/>
                <w14:ligatures w14:val="none"/>
              </w:rPr>
              <w:t>2.2.5 Ауыл шаруашылығын басқаруға арналған цифрлық платформаны әзірлеу.</w:t>
            </w:r>
          </w:p>
          <w:p w14:paraId="74A7D601"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Пайдаланушыларға бидайды тиімді басқаруға, дәл бақылауға қол жеткізуге және өнімділік пен ресурстардың тиімділігін арттыруға көмектесетін нақты уақыт режимінде бақылауды, бидай себудің, тыңайтқыш енгізудің және жинаудың әртүрлі процестерін визуализациялауды, қашықтан басқаруды, болжамды талдауды және мобильді құрылғыларда ақылды шешім қабылдауды қолдауды қамтамасыз ететін интеграцияланған цифрлық ауыл шаруашылығын басқару платформасын әзірлеу.</w:t>
            </w:r>
          </w:p>
        </w:tc>
      </w:tr>
      <w:tr w:rsidR="00893390" w:rsidRPr="00E52886" w14:paraId="1C2FC20B"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0B4A17E9" w14:textId="77777777" w:rsidR="00893390" w:rsidRPr="00E52886" w:rsidRDefault="00893390" w:rsidP="0010178B">
            <w:pPr>
              <w:numPr>
                <w:ilvl w:val="0"/>
                <w:numId w:val="113"/>
              </w:numPr>
              <w:suppressAutoHyphen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Стратегиялық және бағдарламалық құжаттардың қандай тармақтары қарастырылады:</w:t>
            </w:r>
          </w:p>
          <w:p w14:paraId="3483F141" w14:textId="77777777" w:rsidR="00893390" w:rsidRPr="00E52886" w:rsidRDefault="00893390" w:rsidP="0010178B">
            <w:pPr>
              <w:numPr>
                <w:ilvl w:val="0"/>
                <w:numId w:val="114"/>
              </w:numPr>
              <w:tabs>
                <w:tab w:val="left" w:pos="311"/>
                <w:tab w:val="left" w:pos="459"/>
              </w:tabs>
              <w:spacing w:after="0" w:line="240" w:lineRule="auto"/>
              <w:ind w:left="34" w:firstLine="0"/>
              <w:contextualSpacing/>
              <w:jc w:val="both"/>
              <w:rPr>
                <w:rFonts w:ascii="Times New Roman" w:eastAsia="Calibri" w:hAnsi="Times New Roman" w:cs="Times New Roman"/>
                <w:bCs/>
                <w:iCs/>
                <w:sz w:val="24"/>
                <w:szCs w:val="24"/>
              </w:rPr>
            </w:pPr>
            <w:r w:rsidRPr="00E52886">
              <w:rPr>
                <w:rFonts w:ascii="Times New Roman" w:eastAsia="Calibri" w:hAnsi="Times New Roman" w:cs="Times New Roman"/>
                <w:bCs/>
                <w:iCs/>
                <w:sz w:val="24"/>
                <w:szCs w:val="24"/>
              </w:rPr>
              <w:t>«Қазақстан-2050» стратегиясы: 1-тарау, 8-абзац.</w:t>
            </w:r>
          </w:p>
          <w:p w14:paraId="44CB1983" w14:textId="77777777" w:rsidR="00893390" w:rsidRPr="00E52886" w:rsidRDefault="00893390" w:rsidP="0010178B">
            <w:pPr>
              <w:numPr>
                <w:ilvl w:val="0"/>
                <w:numId w:val="114"/>
              </w:numPr>
              <w:tabs>
                <w:tab w:val="left" w:pos="311"/>
                <w:tab w:val="left" w:pos="459"/>
              </w:tabs>
              <w:spacing w:after="0" w:line="240" w:lineRule="auto"/>
              <w:ind w:left="34" w:firstLine="0"/>
              <w:contextualSpacing/>
              <w:jc w:val="both"/>
              <w:rPr>
                <w:rFonts w:ascii="Times New Roman" w:eastAsia="Calibri" w:hAnsi="Times New Roman" w:cs="Times New Roman"/>
                <w:bCs/>
                <w:iCs/>
                <w:sz w:val="24"/>
                <w:szCs w:val="24"/>
              </w:rPr>
            </w:pPr>
            <w:r w:rsidRPr="00E52886">
              <w:rPr>
                <w:rFonts w:ascii="Times New Roman" w:eastAsia="Calibri" w:hAnsi="Times New Roman" w:cs="Times New Roman"/>
                <w:bCs/>
                <w:iCs/>
                <w:sz w:val="24"/>
                <w:szCs w:val="24"/>
              </w:rPr>
              <w:t>Қазақстан Республикасы Үкіметінің 2024 жылғы 5 ақпандағы № 66 қаулысымен бекітілген Қазақстан Республикасының су ресурстарын басқару жүйесін дамытудың 2024–2030 жылдарға арналған тұжырымдамасы</w:t>
            </w:r>
          </w:p>
          <w:p w14:paraId="3E9E9AB2" w14:textId="77777777" w:rsidR="00893390" w:rsidRPr="00E52886" w:rsidRDefault="00893390" w:rsidP="0010178B">
            <w:pPr>
              <w:numPr>
                <w:ilvl w:val="0"/>
                <w:numId w:val="114"/>
              </w:numPr>
              <w:tabs>
                <w:tab w:val="left" w:pos="311"/>
                <w:tab w:val="left" w:pos="459"/>
              </w:tabs>
              <w:spacing w:after="0" w:line="240" w:lineRule="auto"/>
              <w:ind w:left="34" w:firstLine="0"/>
              <w:contextualSpacing/>
              <w:jc w:val="both"/>
              <w:rPr>
                <w:rFonts w:ascii="Times New Roman" w:eastAsia="Calibri" w:hAnsi="Times New Roman" w:cs="Times New Roman"/>
                <w:bCs/>
                <w:iCs/>
                <w:sz w:val="24"/>
                <w:szCs w:val="24"/>
              </w:rPr>
            </w:pPr>
            <w:r w:rsidRPr="00E52886">
              <w:rPr>
                <w:rFonts w:ascii="Times New Roman" w:eastAsia="Calibri" w:hAnsi="Times New Roman" w:cs="Times New Roman"/>
                <w:bCs/>
                <w:iCs/>
                <w:sz w:val="24"/>
                <w:szCs w:val="24"/>
              </w:rPr>
              <w:t>«Климаттың өзгеруіне бейімделу процесін ұйымдастыру және жүзеге асыру қағидаларын бекіту туралы» Қазақстан Республикасы Экология, геология және табиғи ресурстар министрінің 2021 жылғы 2 маусымдағы № 170 бұйрығы</w:t>
            </w:r>
          </w:p>
          <w:p w14:paraId="65A16BEA" w14:textId="77777777" w:rsidR="00893390" w:rsidRPr="00E52886" w:rsidRDefault="00893390" w:rsidP="0010178B">
            <w:pPr>
              <w:numPr>
                <w:ilvl w:val="0"/>
                <w:numId w:val="114"/>
              </w:numPr>
              <w:tabs>
                <w:tab w:val="left" w:pos="311"/>
                <w:tab w:val="left" w:pos="459"/>
              </w:tabs>
              <w:spacing w:after="0" w:line="240" w:lineRule="auto"/>
              <w:ind w:left="34" w:firstLine="0"/>
              <w:contextualSpacing/>
              <w:jc w:val="both"/>
              <w:rPr>
                <w:rFonts w:ascii="Times New Roman" w:eastAsia="Calibri" w:hAnsi="Times New Roman" w:cs="Times New Roman"/>
                <w:bCs/>
                <w:iCs/>
                <w:sz w:val="24"/>
                <w:szCs w:val="24"/>
              </w:rPr>
            </w:pPr>
            <w:r w:rsidRPr="00E52886">
              <w:rPr>
                <w:rFonts w:ascii="Times New Roman" w:eastAsia="Calibri" w:hAnsi="Times New Roman" w:cs="Times New Roman"/>
                <w:bCs/>
                <w:iCs/>
                <w:sz w:val="24"/>
                <w:szCs w:val="24"/>
              </w:rPr>
              <w:t>Мемлекет басшысы Қасым-Жомарт Тоқаевтың 2025 жылғы 28 қаңтардағы Үкіметтің кеңейтілген отырысында сөйлеген сөзі: 3, 5 бөлімдер.</w:t>
            </w:r>
          </w:p>
          <w:p w14:paraId="7CB5D442" w14:textId="77777777" w:rsidR="00893390" w:rsidRPr="00E52886" w:rsidRDefault="00893390" w:rsidP="0010178B">
            <w:pPr>
              <w:numPr>
                <w:ilvl w:val="0"/>
                <w:numId w:val="114"/>
              </w:numPr>
              <w:tabs>
                <w:tab w:val="left" w:pos="311"/>
                <w:tab w:val="left" w:pos="459"/>
              </w:tabs>
              <w:spacing w:after="0" w:line="240" w:lineRule="auto"/>
              <w:ind w:left="34" w:firstLine="0"/>
              <w:contextualSpacing/>
              <w:jc w:val="both"/>
              <w:rPr>
                <w:rFonts w:ascii="Times New Roman" w:eastAsia="Calibri" w:hAnsi="Times New Roman" w:cs="Times New Roman"/>
                <w:bCs/>
                <w:iCs/>
                <w:sz w:val="24"/>
                <w:szCs w:val="24"/>
              </w:rPr>
            </w:pPr>
            <w:r w:rsidRPr="00E52886">
              <w:rPr>
                <w:rFonts w:ascii="Times New Roman" w:eastAsia="Calibri" w:hAnsi="Times New Roman" w:cs="Times New Roman"/>
                <w:bCs/>
                <w:iCs/>
                <w:sz w:val="24"/>
                <w:szCs w:val="24"/>
              </w:rPr>
              <w:t>Жер мониторингін жүргізу әдістемесін бекіту туралы Қазақстан Республикасы Ауыл шаруашылығы министрінің 2022 жылғы 10 тамыздағы № 250 бұйрығы</w:t>
            </w:r>
          </w:p>
          <w:p w14:paraId="669CE987" w14:textId="77777777" w:rsidR="00893390" w:rsidRPr="00E52886" w:rsidRDefault="00893390" w:rsidP="0010178B">
            <w:pPr>
              <w:numPr>
                <w:ilvl w:val="0"/>
                <w:numId w:val="114"/>
              </w:numPr>
              <w:tabs>
                <w:tab w:val="left" w:pos="311"/>
                <w:tab w:val="left" w:pos="459"/>
              </w:tabs>
              <w:spacing w:after="0" w:line="240" w:lineRule="auto"/>
              <w:ind w:left="34" w:firstLine="0"/>
              <w:contextualSpacing/>
              <w:jc w:val="both"/>
              <w:rPr>
                <w:rFonts w:ascii="Times New Roman" w:eastAsia="Calibri" w:hAnsi="Times New Roman" w:cs="Times New Roman"/>
                <w:bCs/>
                <w:iCs/>
                <w:sz w:val="24"/>
                <w:szCs w:val="24"/>
              </w:rPr>
            </w:pPr>
            <w:r w:rsidRPr="00E52886">
              <w:rPr>
                <w:rFonts w:ascii="Times New Roman" w:eastAsia="Calibri" w:hAnsi="Times New Roman" w:cs="Times New Roman"/>
                <w:bCs/>
                <w:iCs/>
                <w:sz w:val="24"/>
                <w:szCs w:val="24"/>
              </w:rPr>
              <w:t xml:space="preserve">Қазақстан Республикасы Үкіметінің 2021 жылғы 30 желтоқсандағы № 960 қаулысымен бекітілген Қазақстан Республикасының агроөнеркәсіптік кешенін дамытудың 2021-2030 жылдарға арналған тұжырымдамасы: </w:t>
            </w:r>
            <w:r w:rsidRPr="00E52886">
              <w:rPr>
                <w:rFonts w:ascii="Times New Roman" w:eastAsia="Calibri" w:hAnsi="Times New Roman" w:cs="Times New Roman"/>
                <w:bCs/>
                <w:i/>
                <w:sz w:val="24"/>
                <w:szCs w:val="24"/>
              </w:rPr>
              <w:t>4-бөлім «Агроөнеркәсіптік кешенді дамытудың болжамы», 4.9-тармақ «Агроөнеркәсіптік кешенді цифрландыру»</w:t>
            </w:r>
          </w:p>
          <w:p w14:paraId="2CB7BC22" w14:textId="77777777" w:rsidR="00893390" w:rsidRPr="00E52886" w:rsidRDefault="00893390" w:rsidP="0010178B">
            <w:pPr>
              <w:numPr>
                <w:ilvl w:val="0"/>
                <w:numId w:val="114"/>
              </w:numPr>
              <w:tabs>
                <w:tab w:val="left" w:pos="311"/>
                <w:tab w:val="left" w:pos="459"/>
              </w:tabs>
              <w:spacing w:after="0" w:line="240" w:lineRule="auto"/>
              <w:ind w:left="34" w:firstLine="0"/>
              <w:contextualSpacing/>
              <w:jc w:val="both"/>
              <w:rPr>
                <w:rFonts w:ascii="Times New Roman" w:eastAsia="Calibri" w:hAnsi="Times New Roman" w:cs="Times New Roman"/>
                <w:bCs/>
                <w:iCs/>
                <w:sz w:val="24"/>
                <w:szCs w:val="24"/>
              </w:rPr>
            </w:pPr>
            <w:r w:rsidRPr="00E52886">
              <w:rPr>
                <w:rFonts w:ascii="Times New Roman" w:eastAsia="Calibri" w:hAnsi="Times New Roman" w:cs="Times New Roman"/>
                <w:bCs/>
                <w:iCs/>
                <w:sz w:val="24"/>
                <w:szCs w:val="24"/>
              </w:rPr>
              <w:t xml:space="preserve">Қазақстан Республикасы Үкіметінің 2023 жылғы 28 наурыздағы № 269 қаулысымен бекітілген </w:t>
            </w:r>
            <w:r w:rsidRPr="00E52886">
              <w:rPr>
                <w:rFonts w:ascii="Times New Roman" w:eastAsia="Calibri" w:hAnsi="Times New Roman" w:cs="Times New Roman"/>
                <w:bCs/>
                <w:i/>
                <w:sz w:val="24"/>
                <w:szCs w:val="24"/>
              </w:rPr>
              <w:t>(цифрлық трансформация тұрғысынан) 2023-2029 жылдарға арналған цифрлық трансформация, ақпараттық-коммуникациялық технологиялар саласын дамыту және киберқауіпсіздік тұжырымдамасы;</w:t>
            </w:r>
          </w:p>
          <w:p w14:paraId="1FB920E5" w14:textId="77777777" w:rsidR="00893390" w:rsidRPr="00E52886" w:rsidRDefault="00893390" w:rsidP="0010178B">
            <w:pPr>
              <w:numPr>
                <w:ilvl w:val="0"/>
                <w:numId w:val="114"/>
              </w:numPr>
              <w:tabs>
                <w:tab w:val="left" w:pos="311"/>
                <w:tab w:val="left" w:pos="459"/>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bCs/>
                <w:iCs/>
                <w:sz w:val="24"/>
                <w:szCs w:val="24"/>
              </w:rPr>
              <w:t>2024-2029 жылдарға арналған жасанды интеллектті дамыту тұжырымдамасын бекіту туралы. Қазақстан Республикасы Үкіметінің 2024 жылғы 24 шілдедегі № 592 қаулысы.</w:t>
            </w:r>
          </w:p>
        </w:tc>
      </w:tr>
      <w:tr w:rsidR="00893390" w:rsidRPr="00E52886" w14:paraId="0725E96B"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6F33D318"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 Күтілетін нәтижелер</w:t>
            </w:r>
          </w:p>
          <w:p w14:paraId="32363B47"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4.1 Тікелей нәтижелер:</w:t>
            </w:r>
          </w:p>
          <w:p w14:paraId="658CDA7F"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eastAsia="ru-RU"/>
                <w14:ligatures w14:val="none"/>
              </w:rPr>
            </w:pPr>
            <w:r w:rsidRPr="00E52886">
              <w:rPr>
                <w:rFonts w:ascii="Times New Roman" w:eastAsia="Calibri" w:hAnsi="Times New Roman" w:cs="Times New Roman"/>
                <w:b/>
                <w:bCs/>
                <w:kern w:val="0"/>
                <w:sz w:val="24"/>
                <w:szCs w:val="24"/>
                <w:lang w:val="ru-RU" w:eastAsia="ru-RU"/>
                <w14:ligatures w14:val="none"/>
              </w:rPr>
              <w:t>Бағдарламаны іске асыру аяқталған кезде келесілердің орындалуын қамтамасыз ету қажет:</w:t>
            </w:r>
          </w:p>
          <w:p w14:paraId="67A733D1"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zh-CN"/>
                <w14:ligatures w14:val="none"/>
              </w:rPr>
              <w:t xml:space="preserve">4.1. </w:t>
            </w:r>
            <w:r w:rsidRPr="00E52886">
              <w:rPr>
                <w:rFonts w:ascii="Times New Roman" w:eastAsia="Calibri" w:hAnsi="Times New Roman" w:cs="Times New Roman"/>
                <w:kern w:val="0"/>
                <w:sz w:val="24"/>
                <w:szCs w:val="24"/>
                <w:lang w:val="ru-RU"/>
                <w14:ligatures w14:val="none"/>
              </w:rPr>
              <w:t>1. Бидайдың өсуіне әсер ететін негізгі қоршаған орта факторларын терең зерттеу жүргізілді және олардың өзара байланысын сандық бағалау үшін дәл математикалық модель жасалды. Бұл кейінгі шешім қабылдау үшін ғылыми негіз береді және дәл бидай өсіруді дамытуды қолдайды.</w:t>
            </w:r>
          </w:p>
          <w:p w14:paraId="147BD888"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zh-CN"/>
                <w14:ligatures w14:val="none"/>
              </w:rPr>
              <w:t xml:space="preserve">4.1. </w:t>
            </w:r>
            <w:r w:rsidRPr="00E52886">
              <w:rPr>
                <w:rFonts w:ascii="Times New Roman" w:eastAsia="Calibri" w:hAnsi="Times New Roman" w:cs="Times New Roman"/>
                <w:kern w:val="0"/>
                <w:sz w:val="24"/>
                <w:szCs w:val="24"/>
                <w:lang w:val="ru-RU"/>
                <w14:ligatures w14:val="none"/>
              </w:rPr>
              <w:t>2. Бидай зиянкестері мен ауруларының суреттерінің кешенді дерекқоры жасалды және терең оқыту мен ҰҰА технологиясына негізделген интеллектуалды анықтау жүйесі әзірленді. Бұл жүйе бидай зиянкестері мен ауруларын тиімді және дәл анықтауға, Қазақстандағы бидай өндірісіндегі зиянкестермен күресті жақсартуға, пестицидтерді пайдалануды азайтуға және интеллектуалды дақылдардың денсаулығын басқаруды жақсартуға мүмкіндік береді.</w:t>
            </w:r>
          </w:p>
          <w:p w14:paraId="6E2E99B1"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zh-CN"/>
                <w14:ligatures w14:val="none"/>
              </w:rPr>
              <w:t xml:space="preserve">4.1. </w:t>
            </w:r>
            <w:r w:rsidRPr="00E52886">
              <w:rPr>
                <w:rFonts w:ascii="Times New Roman" w:eastAsia="Calibri" w:hAnsi="Times New Roman" w:cs="Times New Roman"/>
                <w:kern w:val="0"/>
                <w:sz w:val="24"/>
                <w:szCs w:val="24"/>
                <w:lang w:val="ru-RU"/>
                <w14:ligatures w14:val="none"/>
              </w:rPr>
              <w:t>3. Бидай өсірудегі ауыл шаруашылығы техникасына арналған автономды басқару алгоритмі әзірленіп, оңтайландырылды, нақты уақыт режиміндегі қоршаған ортаны қабылдау технологиясын біріктіреді. Бұл бидайға пестицидтерді бүркуді, егін жинауды және басқа да ауыл шаруашылығы жұмыстарын автоматтандыруды арттырады, еңбек шығындарын азайтады және өндіріс тиімділігін арттырады.</w:t>
            </w:r>
          </w:p>
          <w:p w14:paraId="0CCB15AA"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zh-CN"/>
                <w14:ligatures w14:val="none"/>
              </w:rPr>
              <w:t xml:space="preserve">4.1. </w:t>
            </w:r>
            <w:r w:rsidRPr="00E52886">
              <w:rPr>
                <w:rFonts w:ascii="Times New Roman" w:eastAsia="Calibri" w:hAnsi="Times New Roman" w:cs="Times New Roman"/>
                <w:kern w:val="0"/>
                <w:sz w:val="24"/>
                <w:szCs w:val="24"/>
                <w:lang w:val="ru-RU"/>
                <w14:ligatures w14:val="none"/>
              </w:rPr>
              <w:t>4. Ақылды бидай фермаларына арналған «Заттар интернеті» жүйесі әзірленді, онда ауа райын, топырақты және бидайдың өсуін бақылауға арналған сенсорлар, сондай-ақ ауыл шаруашылығы техникасына арналған ендірілген есептеу құрылғылары орналастырылды. Бұл жүйе нақты уақыт режимінде деректерді жинауға, қоршаған ортаны бақылауға, өндіріс процесін басқаруға және ауыл шаруашылығы техникасын автоматтандыруға мүмкіндік береді, бұл бидай өсірудегі интеллект деңгейін айтарлықтай арттырады.</w:t>
            </w:r>
          </w:p>
          <w:p w14:paraId="660ABFB2"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zh-CN"/>
                <w14:ligatures w14:val="none"/>
              </w:rPr>
              <w:t xml:space="preserve">4.1. </w:t>
            </w:r>
            <w:r w:rsidRPr="00E52886">
              <w:rPr>
                <w:rFonts w:ascii="Times New Roman" w:eastAsia="Calibri" w:hAnsi="Times New Roman" w:cs="Times New Roman"/>
                <w:kern w:val="0"/>
                <w:sz w:val="24"/>
                <w:szCs w:val="24"/>
                <w:lang w:val="ru-RU"/>
                <w14:ligatures w14:val="none"/>
              </w:rPr>
              <w:t>5. Бидай өсіруге арналған интеграцияланған цифрлық платформа әзірленді, бұл процестің барлық кезеңдерінде деректерді виртуалдандыруға және визуализациялауға мүмкіндік береді. Бұл платформа нақты уақыт режимінде мониторинг жүргізуді, дәл болжамды талдауды және ақылды шешім қабылдауды қолдауды қамтамасыз етеді, тиімді құралды қамтамасыз етеді және пайдаланушыларға бидай өсіру процесін тиімді басқаруға, дәл бидай өсіруге қол жеткізуге, бидай өнімділігін арттыруға және ресурстарды пайдалануды оңтайландыруға көмектеседі, цифрлық бидай өсіру технологияларын кеңінен енгізуге ықпал етеді.</w:t>
            </w:r>
          </w:p>
          <w:p w14:paraId="4568FE8F"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Бағдарламаны іске асыру нәтижесінде келесілер жариялануы керек:</w:t>
            </w:r>
          </w:p>
          <w:p w14:paraId="67FA8731"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11215B70"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2) ҒЖБССҚК</w:t>
            </w:r>
            <w:r w:rsidRPr="00E52886">
              <w:rPr>
                <w:rFonts w:ascii="Times New Roman" w:eastAsia="Calibri" w:hAnsi="Times New Roman" w:cs="Times New Roman"/>
                <w:bCs/>
                <w:kern w:val="0"/>
                <w:sz w:val="24"/>
                <w:szCs w:val="24"/>
                <w:lang w:val="kk-KZ"/>
                <w14:ligatures w14:val="none"/>
              </w:rPr>
              <w:t xml:space="preserve"> </w:t>
            </w:r>
            <w:r w:rsidRPr="00E52886">
              <w:rPr>
                <w:rFonts w:ascii="Times New Roman" w:eastAsia="Calibri" w:hAnsi="Times New Roman" w:cs="Times New Roman"/>
                <w:bCs/>
                <w:kern w:val="0"/>
                <w:sz w:val="24"/>
                <w:szCs w:val="24"/>
                <w:lang w:val="ru-RU"/>
                <w14:ligatures w14:val="none"/>
              </w:rPr>
              <w:t>ұсынған журналдарда кемінде 10 (он) мақала.</w:t>
            </w:r>
          </w:p>
          <w:p w14:paraId="47BD9C19"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501A3EB4"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14:paraId="19E44E25"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4.2 Соңғы нәтиже</w:t>
            </w:r>
          </w:p>
          <w:p w14:paraId="6696913E" w14:textId="77777777" w:rsidR="00893390" w:rsidRPr="00E52886" w:rsidRDefault="00893390" w:rsidP="0010178B">
            <w:pPr>
              <w:numPr>
                <w:ilvl w:val="0"/>
                <w:numId w:val="115"/>
              </w:numPr>
              <w:tabs>
                <w:tab w:val="left" w:pos="211"/>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Қоршаған орта факторларын терең зерттеу және математикалық модель жасау олардың бидайдың өсуіне әсерін дәл бағалауға мүмкіндік береді;</w:t>
            </w:r>
          </w:p>
          <w:p w14:paraId="394EF361" w14:textId="77777777" w:rsidR="00893390" w:rsidRPr="00E52886" w:rsidRDefault="00893390" w:rsidP="0010178B">
            <w:pPr>
              <w:numPr>
                <w:ilvl w:val="0"/>
                <w:numId w:val="115"/>
              </w:numPr>
              <w:tabs>
                <w:tab w:val="left" w:pos="211"/>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Терең оқытуға және ұшқышсыз ұшу аппараттарына негізделген интеллектуалды зиянкестер мен ауруларды анықтау жүйесін әзірлеу дақылдарды қорғау тиімділігін арттырады және пестицидтерді пайдалануды азайтады;</w:t>
            </w:r>
          </w:p>
          <w:p w14:paraId="24DBB3BF" w14:textId="77777777" w:rsidR="00893390" w:rsidRPr="00E52886" w:rsidRDefault="00893390" w:rsidP="0010178B">
            <w:pPr>
              <w:numPr>
                <w:ilvl w:val="0"/>
                <w:numId w:val="115"/>
              </w:numPr>
              <w:tabs>
                <w:tab w:val="left" w:pos="211"/>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Ауыл шаруашылығы техникасын автономды жүргізу алгоритмдерін оңтайландыру далалық жұмыстардың дәлдігін жақсартады және еңбек шығындарын азайтады;</w:t>
            </w:r>
          </w:p>
          <w:p w14:paraId="1B8B6242" w14:textId="77777777" w:rsidR="00893390" w:rsidRPr="00E52886" w:rsidRDefault="00893390" w:rsidP="0010178B">
            <w:pPr>
              <w:numPr>
                <w:ilvl w:val="0"/>
                <w:numId w:val="115"/>
              </w:numPr>
              <w:tabs>
                <w:tab w:val="left" w:pos="211"/>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Бақылау сенсорлары бар «Заттар интернеті» жүйесін енгізу дақылдарды басқару үшін нақты уақыт режиміндегі деректерді жинауды және талдауды қамтамасыз етеді;</w:t>
            </w:r>
          </w:p>
          <w:p w14:paraId="4D453679" w14:textId="77777777" w:rsidR="00893390" w:rsidRPr="00E52886" w:rsidRDefault="00893390" w:rsidP="0010178B">
            <w:pPr>
              <w:numPr>
                <w:ilvl w:val="0"/>
                <w:numId w:val="115"/>
              </w:numPr>
              <w:tabs>
                <w:tab w:val="left" w:pos="211"/>
              </w:tabs>
              <w:spacing w:after="0" w:line="240" w:lineRule="auto"/>
              <w:ind w:left="34" w:firstLine="0"/>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sz w:val="24"/>
                <w:szCs w:val="24"/>
              </w:rPr>
              <w:t>Бидай өсіруге арналған цифрлық платформаны құру процесті визуализациялауға, болжамды талдауға және ауылшаруашылық шешімдерін хабардар етуге мүмкіндік береді.</w:t>
            </w:r>
          </w:p>
          <w:p w14:paraId="73479825"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eastAsia="ru-RU"/>
                <w14:ligatures w14:val="none"/>
              </w:rPr>
            </w:pPr>
            <w:r w:rsidRPr="00E52886">
              <w:rPr>
                <w:rFonts w:ascii="Times New Roman" w:eastAsia="Calibri" w:hAnsi="Times New Roman" w:cs="Times New Roman"/>
                <w:b/>
                <w:bCs/>
                <w:kern w:val="0"/>
                <w:sz w:val="24"/>
                <w:szCs w:val="24"/>
                <w:lang w:val="ru-RU" w:eastAsia="ru-RU"/>
                <w14:ligatures w14:val="none"/>
              </w:rPr>
              <w:t>Экономикалық әсері:</w:t>
            </w:r>
          </w:p>
          <w:p w14:paraId="1CA4BBA1" w14:textId="77777777" w:rsidR="00893390" w:rsidRPr="00E52886" w:rsidRDefault="00893390" w:rsidP="0010178B">
            <w:pPr>
              <w:numPr>
                <w:ilvl w:val="0"/>
                <w:numId w:val="116"/>
              </w:numPr>
              <w:tabs>
                <w:tab w:val="left" w:pos="270"/>
              </w:tabs>
              <w:spacing w:after="0" w:line="240" w:lineRule="auto"/>
              <w:ind w:left="31"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Өндіріс тиімділігін арттыру және шығындарды азайту: Автономды ауыл шаруашылығы техникасының навигациясы және ақылды шешім қабылдау жүйелері ауыл шаруашылығы өндірісінің тиімділігін айтарлықтай жақсартады және еңбек пен ресурстардың шығындарын азайтады. Мысалы, дәл суару және тыңайтқыштарды қолдану технологиялары бидай өнімділігін арттырып, өндіріс шығындарын азайта алады. Жұмыс күші тапшылығы бар Қазақстанда автоматтандыру технологиялары қол еңбегіне тәуелділікті айтарлықтай азайтады және еңбек шығындарын үнемдейді.</w:t>
            </w:r>
          </w:p>
          <w:p w14:paraId="76BED073" w14:textId="77777777" w:rsidR="00893390" w:rsidRPr="00E52886" w:rsidRDefault="00893390" w:rsidP="0010178B">
            <w:pPr>
              <w:numPr>
                <w:ilvl w:val="0"/>
                <w:numId w:val="116"/>
              </w:numPr>
              <w:tabs>
                <w:tab w:val="left" w:pos="270"/>
              </w:tabs>
              <w:spacing w:after="0" w:line="240" w:lineRule="auto"/>
              <w:ind w:left="31"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Фермерлердің табысының артуы: Ауыл шаруашылығы дақылдарының өнімділігі мен сапасын жақсарту арқылы фермерлер бидайды жоғары бағамен сата алады, бұл олардың табысын айтарлықтай арттырады;</w:t>
            </w:r>
          </w:p>
          <w:p w14:paraId="114FB820" w14:textId="77777777" w:rsidR="00893390" w:rsidRPr="00E52886" w:rsidRDefault="00893390" w:rsidP="0010178B">
            <w:pPr>
              <w:numPr>
                <w:ilvl w:val="0"/>
                <w:numId w:val="116"/>
              </w:numPr>
              <w:tabs>
                <w:tab w:val="left" w:pos="270"/>
                <w:tab w:val="left" w:pos="300"/>
              </w:tabs>
              <w:spacing w:after="0" w:line="240" w:lineRule="auto"/>
              <w:ind w:left="31"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Инвестицияларды тарту және технологиялар трансферті: Платформаны сәтті енгізу Қазақстанның ауыл шаруашылығын жаңғырту әлеуетін көрсетеді, отандық және шетелдік инвестицияларды тартады және технологиялық жаңғырту мен өнеркәсіптік дамуға ықпал етеді. Сандық егіздер мен жасанды интеллект технологияларын пайдалану ауыл шаруашылығы кәсіпорындарының әлемдік нарықтағы бәсекеге қабілеттілігін арттырады.</w:t>
            </w:r>
          </w:p>
          <w:p w14:paraId="3A577047"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Экологиялық әсері:</w:t>
            </w:r>
          </w:p>
          <w:p w14:paraId="477B26AA" w14:textId="77777777" w:rsidR="00893390" w:rsidRPr="00E52886" w:rsidRDefault="00893390" w:rsidP="0010178B">
            <w:pPr>
              <w:numPr>
                <w:ilvl w:val="0"/>
                <w:numId w:val="117"/>
              </w:numPr>
              <w:tabs>
                <w:tab w:val="left" w:pos="315"/>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Ресурстарды оңтайландыру және қоршаған ортаны қорғау: Нақты уақыт режимінде бақылау және ақылды шешім қабылдау суды, тыңайтқыштарды және пестицидтерді пайдалануды оңтайландырады және қалдықтарды азайтады. Мысалы, дәл суару топырақтың ылғалдылығына байланысты су көлемін автоматты түрде реттейді, бұл су ресурстарын үнемдейді;</w:t>
            </w:r>
          </w:p>
          <w:p w14:paraId="5A871D8D" w14:textId="77777777" w:rsidR="00893390" w:rsidRPr="00E52886" w:rsidRDefault="00893390" w:rsidP="0010178B">
            <w:pPr>
              <w:numPr>
                <w:ilvl w:val="0"/>
                <w:numId w:val="117"/>
              </w:numPr>
              <w:tabs>
                <w:tab w:val="left" w:pos="315"/>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Зиянкестер мен ауруларды интеллектуалды түрде анықтау химиялық пестицидтерді пайдалануды азайтады және мақсатты араласу арқылы топырақ пен судың ластануын азайтады;</w:t>
            </w:r>
          </w:p>
          <w:p w14:paraId="0C85833E" w14:textId="77777777" w:rsidR="00893390" w:rsidRPr="00E52886" w:rsidRDefault="00893390" w:rsidP="0010178B">
            <w:pPr>
              <w:numPr>
                <w:ilvl w:val="0"/>
                <w:numId w:val="117"/>
              </w:numPr>
              <w:tabs>
                <w:tab w:val="left" w:pos="315"/>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Тұрақты дамуды ілгерілету: Платформа ресурстарды көп қажет ететін ауыл шаруашылығына тәуелділікті азайтады және бидай өндірісін тұрақты дамуға бағыттайды;</w:t>
            </w:r>
          </w:p>
          <w:p w14:paraId="79088CE7" w14:textId="77777777" w:rsidR="00893390" w:rsidRPr="00E52886" w:rsidRDefault="00893390" w:rsidP="0010178B">
            <w:pPr>
              <w:numPr>
                <w:ilvl w:val="0"/>
                <w:numId w:val="117"/>
              </w:numPr>
              <w:tabs>
                <w:tab w:val="left" w:pos="315"/>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Деректерді қолдау және сарапшылардың ынтымақтастығы жасыл ауыл шаруашылығының жаһандық үрдісіне сәйкес ресурстарды басқаруды одан әрі оңтайландырады.</w:t>
            </w:r>
          </w:p>
          <w:p w14:paraId="581280A3"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Әлеуметтік әсер</w:t>
            </w:r>
          </w:p>
          <w:p w14:paraId="58DDDDD5" w14:textId="77777777" w:rsidR="00893390" w:rsidRPr="00E52886" w:rsidRDefault="00893390" w:rsidP="0010178B">
            <w:pPr>
              <w:numPr>
                <w:ilvl w:val="0"/>
                <w:numId w:val="118"/>
              </w:numPr>
              <w:tabs>
                <w:tab w:val="left" w:pos="315"/>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Фермерлердің дағдыларын және өмір сүру сапасын жақсарту. Фермерлер нақты уақыт режимінде бақылау технологияларын, ақылды шешім қабылдауды және автономды ауыл шаруашылығы техникасын пайдалануды үйрену арқылы өз дағдыларын жетілдіріп, нарықтағы бәсекеге қабілеттілігін арттыра алады;</w:t>
            </w:r>
          </w:p>
          <w:p w14:paraId="52940E71" w14:textId="77777777" w:rsidR="00893390" w:rsidRPr="00E52886" w:rsidRDefault="00893390" w:rsidP="0010178B">
            <w:pPr>
              <w:numPr>
                <w:ilvl w:val="0"/>
                <w:numId w:val="118"/>
              </w:numPr>
              <w:tabs>
                <w:tab w:val="left" w:pos="315"/>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Өнімділік пен табыстың артуы ауылдық жерлерде өмір сүру сапасын жақсартады, мысалы, білім беру мен денсаулық сақтауға жұмсалатын шығындарды арттыру және қала мен ауыл арасындағы алшақтықты азайту арқылы;</w:t>
            </w:r>
          </w:p>
          <w:p w14:paraId="14FAEBA1" w14:textId="77777777" w:rsidR="00893390" w:rsidRPr="00E52886" w:rsidRDefault="00893390" w:rsidP="0010178B">
            <w:pPr>
              <w:numPr>
                <w:ilvl w:val="0"/>
                <w:numId w:val="118"/>
              </w:numPr>
              <w:tabs>
                <w:tab w:val="left" w:pos="315"/>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Технологияны танымал ету және қоғамның қатысуын ілгерілету. Платформа Қазақстанда ақылды ауыл шаруашылығы технологияларының дамуын жеделдетеді және ауыл шаруашылығы саласындағы таланттарды дамытады.</w:t>
            </w:r>
          </w:p>
          <w:p w14:paraId="792E4C83" w14:textId="77777777" w:rsidR="00893390" w:rsidRPr="00E52886" w:rsidRDefault="00893390" w:rsidP="0010178B">
            <w:pPr>
              <w:numPr>
                <w:ilvl w:val="0"/>
                <w:numId w:val="118"/>
              </w:numPr>
              <w:tabs>
                <w:tab w:val="left" w:pos="315"/>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Деректермен алмасу және сараптамалық ынтымақтастық мүмкіндіктері фермерлер, зерттеушілер және мемлекеттік органдар арасындағы өзара әрекеттесуді жақсартады, қоғамдастықтың бірлігін нығайтады және ауыл шаруашылығы мәселелерін бірлесіп шешеді.</w:t>
            </w:r>
          </w:p>
          <w:p w14:paraId="003A334E"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b/>
                <w:bCs/>
                <w:kern w:val="0"/>
                <w:sz w:val="24"/>
                <w:szCs w:val="24"/>
                <w:lang w:val="ru-RU" w:eastAsia="ru-RU"/>
                <w14:ligatures w14:val="none"/>
              </w:rPr>
              <w:t xml:space="preserve">Алынған нәтижелердің мақсатты </w:t>
            </w:r>
            <w:proofErr w:type="gramStart"/>
            <w:r w:rsidRPr="00E52886">
              <w:rPr>
                <w:rFonts w:ascii="Times New Roman" w:eastAsia="Calibri" w:hAnsi="Times New Roman" w:cs="Times New Roman"/>
                <w:b/>
                <w:bCs/>
                <w:kern w:val="0"/>
                <w:sz w:val="24"/>
                <w:szCs w:val="24"/>
                <w:lang w:val="ru-RU" w:eastAsia="ru-RU"/>
                <w14:ligatures w14:val="none"/>
              </w:rPr>
              <w:t xml:space="preserve">тұтынушылары </w:t>
            </w:r>
            <w:r w:rsidRPr="00E52886">
              <w:rPr>
                <w:rFonts w:ascii="Times New Roman" w:eastAsia="Calibri" w:hAnsi="Times New Roman" w:cs="Times New Roman"/>
                <w:kern w:val="0"/>
                <w:sz w:val="24"/>
                <w:szCs w:val="24"/>
                <w:lang w:val="ru-RU" w:eastAsia="ru-RU"/>
                <w14:ligatures w14:val="none"/>
              </w:rPr>
              <w:t>:</w:t>
            </w:r>
            <w:proofErr w:type="gramEnd"/>
          </w:p>
          <w:p w14:paraId="53CEF899" w14:textId="77777777" w:rsidR="00893390" w:rsidRPr="00E52886" w:rsidRDefault="00893390" w:rsidP="0010178B">
            <w:pPr>
              <w:numPr>
                <w:ilvl w:val="0"/>
                <w:numId w:val="119"/>
              </w:numPr>
              <w:tabs>
                <w:tab w:val="left" w:pos="306"/>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Негізгі пайдаланушылар ретінде фермерлер нақты уақыт режимінде мониторинг, ақылды шешім қабылдау және автономды ауыл шаруашылығы техникасын пайдалану арқылы тиімді және арзан өндіріс арқылы бидай өнімділігі мен сапасының жақсаруынан тікелей пайда көре алады.</w:t>
            </w:r>
          </w:p>
          <w:p w14:paraId="4623E771" w14:textId="77777777" w:rsidR="00893390" w:rsidRPr="00E52886" w:rsidRDefault="00893390" w:rsidP="0010178B">
            <w:pPr>
              <w:numPr>
                <w:ilvl w:val="0"/>
                <w:numId w:val="119"/>
              </w:numPr>
              <w:tabs>
                <w:tab w:val="left" w:pos="306"/>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Ауыл шаруашылығы кәсіпорындары платформаны өндірісті басқаруды оңтайландыру, ішкі және сыртқы нарықтарды зерттеу, экономикалық тиімділік пен бәсекеге қабілеттілікті арттыру үшін пайдалана алады.</w:t>
            </w:r>
          </w:p>
          <w:p w14:paraId="6A72A474" w14:textId="77777777" w:rsidR="00893390" w:rsidRPr="00E52886" w:rsidRDefault="00893390" w:rsidP="0010178B">
            <w:pPr>
              <w:numPr>
                <w:ilvl w:val="0"/>
                <w:numId w:val="119"/>
              </w:numPr>
              <w:tabs>
                <w:tab w:val="left" w:pos="306"/>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Мемлекеттік органдар платформа ұсынатын деректерді талдау және шешім қабылдауды қолдау арқылы ғылыми ауылшаруашылық саясатын әзірлеп, тұрақты даму жобаларын жоспарлай алады.</w:t>
            </w:r>
          </w:p>
          <w:p w14:paraId="4B1BDE24" w14:textId="77777777" w:rsidR="00893390" w:rsidRPr="00E52886" w:rsidRDefault="00893390" w:rsidP="0010178B">
            <w:pPr>
              <w:numPr>
                <w:ilvl w:val="0"/>
                <w:numId w:val="119"/>
              </w:numPr>
              <w:tabs>
                <w:tab w:val="left" w:pos="306"/>
              </w:tabs>
              <w:spacing w:after="0" w:line="240" w:lineRule="auto"/>
              <w:ind w:left="34"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Зерттеу институттары платформа жинаған үлкен деректерді ауылшаруашылық зерттеулерін жүргізу және зиянкестер мен ауруларды анықтау алгоритмдерін оңтайландыру сияқты технологиялық инновацияларды жетілдіру үшін пайдалана алады.</w:t>
            </w:r>
          </w:p>
        </w:tc>
      </w:tr>
      <w:tr w:rsidR="00893390" w:rsidRPr="00E52886" w14:paraId="33795C77"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54785548"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 xml:space="preserve">5. </w:t>
            </w:r>
            <w:r w:rsidRPr="00E52886">
              <w:rPr>
                <w:rFonts w:ascii="Times New Roman" w:eastAsia="Times New Roman" w:hAnsi="Times New Roman" w:cs="Times New Roman"/>
                <w:b/>
                <w:kern w:val="0"/>
                <w:sz w:val="24"/>
                <w:szCs w:val="24"/>
                <w14:ligatures w14:val="none"/>
              </w:rPr>
              <w:t>Бағдарламаның ең көп сомасы (бағдарламаның барлық мерзіміне және жыл бойынша мың теңгемен):</w:t>
            </w:r>
          </w:p>
          <w:p w14:paraId="276C99D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bCs/>
                <w:kern w:val="0"/>
                <w:sz w:val="24"/>
                <w:szCs w:val="24"/>
                <w14:ligatures w14:val="none"/>
              </w:rPr>
              <w:t xml:space="preserve">910 000,0 </w:t>
            </w:r>
            <w:r w:rsidRPr="00E52886">
              <w:rPr>
                <w:rFonts w:ascii="Times New Roman" w:eastAsia="Times New Roman" w:hAnsi="Times New Roman" w:cs="Times New Roman"/>
                <w:b/>
                <w:kern w:val="0"/>
                <w:sz w:val="24"/>
                <w:szCs w:val="24"/>
                <w14:ligatures w14:val="none"/>
              </w:rPr>
              <w:t xml:space="preserve">мың </w:t>
            </w:r>
            <w:r w:rsidRPr="00E52886">
              <w:rPr>
                <w:rFonts w:ascii="Times New Roman" w:eastAsia="Times New Roman" w:hAnsi="Times New Roman" w:cs="Times New Roman"/>
                <w:kern w:val="0"/>
                <w:sz w:val="24"/>
                <w:szCs w:val="24"/>
                <w14:ligatures w14:val="none"/>
              </w:rPr>
              <w:t>теңге, оның ішінде жылдар бойынша:</w:t>
            </w:r>
          </w:p>
          <w:p w14:paraId="0C56185C"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bCs/>
                <w:kern w:val="0"/>
                <w:sz w:val="24"/>
                <w:szCs w:val="24"/>
                <w14:ligatures w14:val="none"/>
              </w:rPr>
              <w:t xml:space="preserve">263 900,0 </w:t>
            </w:r>
            <w:r w:rsidRPr="00E52886">
              <w:rPr>
                <w:rFonts w:ascii="Times New Roman" w:eastAsia="Times New Roman" w:hAnsi="Times New Roman" w:cs="Times New Roman"/>
                <w:b/>
                <w:kern w:val="0"/>
                <w:sz w:val="24"/>
                <w:szCs w:val="24"/>
                <w14:ligatures w14:val="none"/>
              </w:rPr>
              <w:t xml:space="preserve">мың </w:t>
            </w:r>
            <w:r w:rsidRPr="00E52886">
              <w:rPr>
                <w:rFonts w:ascii="Times New Roman" w:eastAsia="Times New Roman" w:hAnsi="Times New Roman" w:cs="Times New Roman"/>
                <w:kern w:val="0"/>
                <w:sz w:val="24"/>
                <w:szCs w:val="24"/>
                <w14:ligatures w14:val="none"/>
              </w:rPr>
              <w:t>теңге,</w:t>
            </w:r>
          </w:p>
          <w:p w14:paraId="5DF139B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bCs/>
                <w:kern w:val="0"/>
                <w:sz w:val="24"/>
                <w:szCs w:val="24"/>
                <w14:ligatures w14:val="none"/>
              </w:rPr>
              <w:t xml:space="preserve">382 200,0 </w:t>
            </w:r>
            <w:r w:rsidRPr="00E52886">
              <w:rPr>
                <w:rFonts w:ascii="Times New Roman" w:eastAsia="Times New Roman" w:hAnsi="Times New Roman" w:cs="Times New Roman"/>
                <w:b/>
                <w:kern w:val="0"/>
                <w:sz w:val="24"/>
                <w:szCs w:val="24"/>
                <w14:ligatures w14:val="none"/>
              </w:rPr>
              <w:t xml:space="preserve">мың </w:t>
            </w:r>
            <w:r w:rsidRPr="00E52886">
              <w:rPr>
                <w:rFonts w:ascii="Times New Roman" w:eastAsia="Times New Roman" w:hAnsi="Times New Roman" w:cs="Times New Roman"/>
                <w:kern w:val="0"/>
                <w:sz w:val="24"/>
                <w:szCs w:val="24"/>
                <w14:ligatures w14:val="none"/>
              </w:rPr>
              <w:t>теңге,</w:t>
            </w:r>
          </w:p>
          <w:p w14:paraId="0A3F24F4"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bCs/>
                <w:kern w:val="0"/>
                <w:sz w:val="24"/>
                <w:szCs w:val="24"/>
                <w:lang w:val="ru-RU"/>
                <w14:ligatures w14:val="none"/>
              </w:rPr>
              <w:t xml:space="preserve">263 900,0 </w:t>
            </w:r>
            <w:r w:rsidRPr="00E52886">
              <w:rPr>
                <w:rFonts w:ascii="Times New Roman" w:eastAsia="Times New Roman" w:hAnsi="Times New Roman" w:cs="Times New Roman"/>
                <w:b/>
                <w:kern w:val="0"/>
                <w:sz w:val="24"/>
                <w:szCs w:val="24"/>
                <w:lang w:val="ru-RU"/>
                <w14:ligatures w14:val="none"/>
              </w:rPr>
              <w:t xml:space="preserve">мың </w:t>
            </w:r>
            <w:r w:rsidRPr="00E52886">
              <w:rPr>
                <w:rFonts w:ascii="Times New Roman" w:eastAsia="Times New Roman" w:hAnsi="Times New Roman" w:cs="Times New Roman"/>
                <w:kern w:val="0"/>
                <w:sz w:val="24"/>
                <w:szCs w:val="24"/>
                <w:lang w:val="ru-RU"/>
                <w14:ligatures w14:val="none"/>
              </w:rPr>
              <w:t>теңге.</w:t>
            </w:r>
          </w:p>
        </w:tc>
      </w:tr>
    </w:tbl>
    <w:p w14:paraId="51DD0112" w14:textId="77777777" w:rsidR="00893390" w:rsidRPr="00E52886" w:rsidRDefault="00893390" w:rsidP="00893390">
      <w:pPr>
        <w:spacing w:after="0" w:line="240" w:lineRule="auto"/>
        <w:rPr>
          <w:rFonts w:ascii="Calibri" w:eastAsia="Calibri" w:hAnsi="Calibri" w:cs="Times New Roman"/>
          <w:kern w:val="0"/>
          <w:lang w:val="ru-RU"/>
          <w14:ligatures w14:val="none"/>
        </w:rPr>
      </w:pPr>
    </w:p>
    <w:p w14:paraId="267EE017"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p w14:paraId="6C678FF2"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5C0A1C97" w14:textId="77777777" w:rsidR="00893390" w:rsidRPr="00E52886" w:rsidRDefault="00893390" w:rsidP="00893390">
      <w:pPr>
        <w:spacing w:after="0" w:line="240" w:lineRule="auto"/>
        <w:jc w:val="center"/>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4-басымдық - Өмір және денсаулық туралы ғылым</w:t>
      </w:r>
    </w:p>
    <w:p w14:paraId="0AF7B96E" w14:textId="77777777" w:rsidR="00893390" w:rsidRPr="00E52886" w:rsidRDefault="00893390" w:rsidP="00893390">
      <w:pPr>
        <w:spacing w:after="0" w:line="240" w:lineRule="auto"/>
        <w:jc w:val="center"/>
        <w:rPr>
          <w:rFonts w:ascii="Times New Roman" w:eastAsia="Calibri" w:hAnsi="Times New Roman" w:cs="Times New Roman"/>
          <w:b/>
          <w:kern w:val="0"/>
          <w:sz w:val="24"/>
          <w:szCs w:val="24"/>
          <w:lang w:val="ru-RU"/>
          <w14:ligatures w14:val="none"/>
        </w:rPr>
      </w:pPr>
    </w:p>
    <w:p w14:paraId="5C916C01"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39 ғылыми-техникалық тапсырма</w:t>
      </w:r>
    </w:p>
    <w:p w14:paraId="51E9414C"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200"/>
      </w:tblGrid>
      <w:tr w:rsidR="00893390" w:rsidRPr="00E52886" w14:paraId="37ACCE49"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7ADFC4" w14:textId="77777777" w:rsidR="00893390" w:rsidRPr="00E52886" w:rsidRDefault="00893390" w:rsidP="00893390">
            <w:pPr>
              <w:tabs>
                <w:tab w:val="left" w:pos="376"/>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10E75645" w14:textId="77777777" w:rsidR="00893390" w:rsidRPr="00E52886" w:rsidRDefault="00893390" w:rsidP="00893390">
            <w:pPr>
              <w:tabs>
                <w:tab w:val="left" w:pos="376"/>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15E5567B" w14:textId="77777777" w:rsidR="00893390" w:rsidRPr="00E52886" w:rsidRDefault="00893390" w:rsidP="00893390">
            <w:pPr>
              <w:tabs>
                <w:tab w:val="left" w:pos="376"/>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Өмір және денсаулық туралы ғылым</w:t>
            </w:r>
            <w:r w:rsidRPr="00E52886">
              <w:rPr>
                <w:rFonts w:ascii="Times New Roman" w:eastAsia="Times New Roman" w:hAnsi="Times New Roman" w:cs="Times New Roman"/>
                <w:kern w:val="0"/>
                <w:sz w:val="24"/>
                <w:szCs w:val="24"/>
                <w:lang w:val="ru-RU"/>
                <w14:ligatures w14:val="none"/>
              </w:rPr>
              <w:t xml:space="preserve"> </w:t>
            </w:r>
          </w:p>
          <w:p w14:paraId="1A33761E" w14:textId="77777777" w:rsidR="00893390" w:rsidRPr="00E52886" w:rsidRDefault="00893390" w:rsidP="00893390">
            <w:pPr>
              <w:tabs>
                <w:tab w:val="left" w:pos="376"/>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Times New Roman" w:hAnsi="Times New Roman" w:cs="Times New Roman"/>
                <w:kern w:val="0"/>
                <w:sz w:val="24"/>
                <w:szCs w:val="24"/>
                <w:lang w:val="ru-RU"/>
                <w14:ligatures w14:val="none"/>
              </w:rPr>
              <w:t xml:space="preserve"> </w:t>
            </w:r>
          </w:p>
          <w:p w14:paraId="434710A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Биотехнология, гендік инженерия және биоинформатика</w:t>
            </w:r>
          </w:p>
          <w:p w14:paraId="1857840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Молекулалық-генетикалық және мультиомикологиялық зерттеулер;</w:t>
            </w:r>
          </w:p>
          <w:p w14:paraId="7070EFC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Пәнаралық зерттеулер және инновациялық әзірлемелер</w:t>
            </w:r>
          </w:p>
        </w:tc>
      </w:tr>
      <w:tr w:rsidR="00893390" w:rsidRPr="00E52886" w14:paraId="091698CB"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B72AA8C"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7905A981" w14:textId="77777777" w:rsidR="00893390" w:rsidRPr="00E52886" w:rsidRDefault="00893390" w:rsidP="00893390">
            <w:pPr>
              <w:tabs>
                <w:tab w:val="left" w:pos="405"/>
              </w:tabs>
              <w:suppressAutoHyphens/>
              <w:spacing w:after="0" w:line="240" w:lineRule="auto"/>
              <w:contextualSpacing/>
              <w:jc w:val="both"/>
              <w:rPr>
                <w:rFonts w:ascii="Times New Roman" w:eastAsia="Times New Roman" w:hAnsi="Times New Roman" w:cs="Times New Roman"/>
                <w:b/>
                <w:iCs/>
                <w:sz w:val="24"/>
                <w:szCs w:val="24"/>
                <w:lang w:eastAsia="ar-SA"/>
              </w:rPr>
            </w:pPr>
            <w:r w:rsidRPr="00E52886">
              <w:rPr>
                <w:rFonts w:ascii="Times New Roman" w:eastAsia="Times New Roman" w:hAnsi="Times New Roman" w:cs="Times New Roman"/>
                <w:sz w:val="24"/>
                <w:szCs w:val="24"/>
              </w:rPr>
              <w:t xml:space="preserve">2.1. </w:t>
            </w:r>
            <w:r w:rsidRPr="00E52886">
              <w:rPr>
                <w:rFonts w:ascii="Times New Roman" w:eastAsia="Times New Roman" w:hAnsi="Times New Roman" w:cs="Times New Roman"/>
                <w:b/>
                <w:iCs/>
                <w:sz w:val="24"/>
                <w:szCs w:val="24"/>
                <w:lang w:eastAsia="ar-SA"/>
              </w:rPr>
              <w:t>Бағдарламаның мақсаты:</w:t>
            </w:r>
          </w:p>
          <w:p w14:paraId="6944A263" w14:textId="77777777" w:rsidR="00893390" w:rsidRPr="00E52886" w:rsidRDefault="00893390" w:rsidP="00893390">
            <w:pPr>
              <w:tabs>
                <w:tab w:val="left" w:pos="405"/>
              </w:tabs>
              <w:suppressAutoHyphens/>
              <w:spacing w:after="0" w:line="240" w:lineRule="auto"/>
              <w:contextualSpacing/>
              <w:jc w:val="both"/>
              <w:rPr>
                <w:rFonts w:ascii="Times New Roman" w:eastAsia="Times New Roman" w:hAnsi="Times New Roman" w:cs="Times New Roman"/>
                <w:sz w:val="24"/>
                <w:szCs w:val="24"/>
              </w:rPr>
            </w:pPr>
            <w:r w:rsidRPr="00E52886">
              <w:rPr>
                <w:rFonts w:ascii="Times New Roman" w:eastAsia="Calibri" w:hAnsi="Times New Roman" w:cs="Times New Roman"/>
                <w:sz w:val="24"/>
                <w:szCs w:val="24"/>
                <w:lang w:val="kk-KZ"/>
              </w:rPr>
              <w:t>Геномика, биологиялық әртүрлілік, фитосанитарлық, азық-түлік және су қауіпсіздігі салаларында кешенді зерттеулер жүргізу, сондай-ақ Жетісу өңірінің экономикалық әлеуетін арттыруға бағытталған ғылыми-зерттеу платформасы ретінде озық технологиялар орталығын құру.</w:t>
            </w:r>
          </w:p>
        </w:tc>
      </w:tr>
      <w:tr w:rsidR="00893390" w:rsidRPr="00E52886" w14:paraId="07735F89"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2F05BA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 Қойылған мақсатқа жету үшін келесі міндеттер шешіледі:</w:t>
            </w:r>
          </w:p>
          <w:p w14:paraId="19F88FC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2.2.1</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b/>
                <w:bCs/>
                <w:kern w:val="0"/>
                <w:sz w:val="24"/>
                <w:szCs w:val="24"/>
                <w14:ligatures w14:val="none"/>
              </w:rPr>
              <w:t>Интеграцияланған геномдық стратегиялар мен Speed Seeding платформасына негізделген қазақ бидайының жаңа генетикалық ресурстарын жасау үшін алдын ала іріктеу жүргізу:</w:t>
            </w:r>
          </w:p>
          <w:p w14:paraId="6FAF852D" w14:textId="77777777" w:rsidR="00893390" w:rsidRPr="00E52886" w:rsidRDefault="00893390" w:rsidP="0010178B">
            <w:pPr>
              <w:numPr>
                <w:ilvl w:val="0"/>
                <w:numId w:val="120"/>
              </w:numPr>
              <w:tabs>
                <w:tab w:val="left" w:pos="330"/>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Кемінде 300 м</w:t>
            </w:r>
            <w:r w:rsidRPr="00E52886">
              <w:rPr>
                <w:rFonts w:ascii="Times New Roman" w:eastAsia="Calibri" w:hAnsi="Times New Roman" w:cs="Times New Roman"/>
                <w:kern w:val="0"/>
                <w:sz w:val="24"/>
                <w:szCs w:val="24"/>
                <w:vertAlign w:val="superscript"/>
                <w14:ligatures w14:val="none"/>
              </w:rPr>
              <w:t>2</w:t>
            </w:r>
            <w:r w:rsidRPr="00E52886">
              <w:rPr>
                <w:rFonts w:ascii="Times New Roman" w:eastAsia="Calibri" w:hAnsi="Times New Roman" w:cs="Times New Roman"/>
                <w:kern w:val="0"/>
                <w:sz w:val="24"/>
                <w:szCs w:val="24"/>
                <w14:ligatures w14:val="none"/>
              </w:rPr>
              <w:t xml:space="preserve"> аумақта кең көлемді жеделдетілген өсіру технологиясын (Speed Breeding) және далалық тәжірибелерді қолдана отырып, жергілікті бидай гендік қорының генетикалық әртүрлілігін кеңейту үшін кемінде 43 мың SNP маркерін қамтитын физикалық карталары бар, әртүрлі қоршаған орта жағдайларына (генетикалық жағынан жақын емес жергілікті сорттар) бейімделген ата-аналық желілер негізінде жасалған 350 линиядан тұратын кемінде төрт сегрегациялық популяцияны пайдалана отырып, маңызды агрономиялық белгілердің QTL картасын (сандық белгілер локустарын картаға түсіру) </w:t>
            </w:r>
            <w:r w:rsidRPr="00E52886">
              <w:rPr>
                <w:rFonts w:ascii="Times New Roman" w:eastAsia="Calibri" w:hAnsi="Times New Roman" w:cs="Times New Roman"/>
                <w:kern w:val="0"/>
                <w:sz w:val="24"/>
                <w:szCs w:val="24"/>
                <w:vertAlign w:val="superscript"/>
                <w14:ligatures w14:val="none"/>
              </w:rPr>
              <w:t xml:space="preserve">жүргізу </w:t>
            </w:r>
            <w:r w:rsidRPr="00E52886">
              <w:rPr>
                <w:rFonts w:ascii="Times New Roman" w:eastAsia="Calibri" w:hAnsi="Times New Roman" w:cs="Times New Roman"/>
                <w:kern w:val="0"/>
                <w:sz w:val="24"/>
                <w:szCs w:val="24"/>
                <w14:ligatures w14:val="none"/>
              </w:rPr>
              <w:t>;</w:t>
            </w:r>
          </w:p>
          <w:p w14:paraId="3B94F3AD" w14:textId="77777777" w:rsidR="00893390" w:rsidRPr="00E52886" w:rsidRDefault="00893390" w:rsidP="0010178B">
            <w:pPr>
              <w:numPr>
                <w:ilvl w:val="0"/>
                <w:numId w:val="120"/>
              </w:numPr>
              <w:tabs>
                <w:tab w:val="left" w:pos="306"/>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Мақсатты белгілермен байланысты QTL аймақтарының полигендерін анықтау және жергілікті селекционерлер мен өсімдік генетиктері одан әрі пайдалану үшін диагностикалық молекулалық (ДНҚ) KASP маркерлерін әзірлеу;</w:t>
            </w:r>
          </w:p>
          <w:p w14:paraId="5C551614" w14:textId="77777777" w:rsidR="00893390" w:rsidRPr="00E52886" w:rsidRDefault="00893390" w:rsidP="0010178B">
            <w:pPr>
              <w:numPr>
                <w:ilvl w:val="0"/>
                <w:numId w:val="120"/>
              </w:numPr>
              <w:tabs>
                <w:tab w:val="left" w:pos="330"/>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Геномдық аймақтарды егжей-тегжейлі сипаттау және өнімділік пен бейімделу компоненттерімен байланысты аралықтағы полигендер санын тарылту үшін төрт картаға түсірілген популяцияның ата-аналық генотиптерінің ұзақ HiFi/HiC оқуларын (кемінде 30X қамту) пайдалана отырып, жоғары ажыратымдылықтағы тұтас геномды секвенирлеуді (High-Resolution Whole Genome Sequencing) жүргізу;</w:t>
            </w:r>
          </w:p>
          <w:p w14:paraId="473CDC20"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4. Speed Breeding технологиясын қолдана отырып, халықаралық және жергілікті бидай генотиптері негізінде жасалған кемінде 200 сегрегациялық сызықтардан тұратын екі жаңа F6 буынының картаға түсіру популяциясын әзірлеу және кемінде 25 мың SNP маркерлерін қолдана отырып, олардың жоғары ажыратымдылықтағы гаплотиптік генетикалық және физикалық карталарын жасау;</w:t>
            </w:r>
          </w:p>
          <w:p w14:paraId="04D58FD2"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2.2.2</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b/>
                <w:bCs/>
                <w:kern w:val="0"/>
                <w:sz w:val="24"/>
                <w:szCs w:val="24"/>
                <w14:ligatures w14:val="none"/>
              </w:rPr>
              <w:t>Биологиялық әртүрлілікті сақтау және тұрақты пайдалану мақсатында зерттеу:</w:t>
            </w:r>
          </w:p>
          <w:p w14:paraId="0FFB16C0" w14:textId="77777777" w:rsidR="00893390" w:rsidRPr="00E52886" w:rsidRDefault="00893390" w:rsidP="0010178B">
            <w:pPr>
              <w:numPr>
                <w:ilvl w:val="0"/>
                <w:numId w:val="121"/>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Жетісу флорасының биологиялық әртүрлілігін дрондар мен компьютерлік көру жүйесін пайдаланып зерттеу, түрлер популяциясы мен таралуының интерактивті карталарын анықтау, сәйкестендіру және кейіннен жасау;</w:t>
            </w:r>
          </w:p>
          <w:p w14:paraId="2EA484B7" w14:textId="77777777" w:rsidR="00893390" w:rsidRPr="00E52886" w:rsidRDefault="00893390" w:rsidP="0010178B">
            <w:pPr>
              <w:numPr>
                <w:ilvl w:val="0"/>
                <w:numId w:val="121"/>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Сирек кездесетін және эндемикалық түрлердің гермоплазмалық банкін құра отырып, аймақтың табиғи-климаттық ерекшеліктерін ескере отырып, биоәртүрлілікті сақтау және тұрақты пайдаланудың ғылыми және инновациялық әдістерінің жиынтығын әзірлеу;</w:t>
            </w:r>
          </w:p>
          <w:p w14:paraId="78842676" w14:textId="77777777" w:rsidR="00893390" w:rsidRPr="00E52886" w:rsidRDefault="00893390" w:rsidP="0010178B">
            <w:pPr>
              <w:numPr>
                <w:ilvl w:val="0"/>
                <w:numId w:val="121"/>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Өсімдіктердің гермоплазмалық зертханаларын ұйымдастыру және іске қосу, өсімдіктердің микрокөбейту зертханасын жаңғырту, гербарий коллекциясы үшін егжей-тегжейлі ақпараттық базаны қалыптастыра отырып, флора үлгілерінің биобанкін жинау және қалыптастыру;</w:t>
            </w:r>
          </w:p>
          <w:p w14:paraId="00C46FBD" w14:textId="77777777" w:rsidR="00893390" w:rsidRPr="00E52886" w:rsidRDefault="00893390" w:rsidP="0010178B">
            <w:pPr>
              <w:numPr>
                <w:ilvl w:val="0"/>
                <w:numId w:val="121"/>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Биоәртүрлілікті сақтау үшін заманауи технологияларды қолдана отырып, Жетісу Алатауының альпілік мұздық сулары мен экожүйелерінің жағдайын бақылау;</w:t>
            </w:r>
          </w:p>
          <w:p w14:paraId="0AFF444F" w14:textId="77777777" w:rsidR="00893390" w:rsidRPr="00E52886" w:rsidRDefault="00893390" w:rsidP="00893390">
            <w:pPr>
              <w:tabs>
                <w:tab w:val="left" w:pos="306"/>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2.2.3</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b/>
                <w:bCs/>
                <w:kern w:val="0"/>
                <w:sz w:val="24"/>
                <w:szCs w:val="24"/>
                <w14:ligatures w14:val="none"/>
              </w:rPr>
              <w:t>Жетісу аймағында өсімдіктерді қорғаудың кешенді стратегияларын енгізу, токсикологиялық бақылау және өнім сапасын бақылауды цифрландыру арқылы азық-түлік қауіпсіздігін қамтамасыз ету</w:t>
            </w:r>
          </w:p>
          <w:p w14:paraId="7DEC4956" w14:textId="77777777" w:rsidR="00893390" w:rsidRPr="00E52886" w:rsidRDefault="00893390" w:rsidP="0010178B">
            <w:pPr>
              <w:numPr>
                <w:ilvl w:val="0"/>
                <w:numId w:val="122"/>
              </w:numPr>
              <w:tabs>
                <w:tab w:val="left" w:pos="306"/>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Химиялық заттардың мөлшерін азайту үшін экологиялық таза биопрепараттар мен өсімдік сығындыларын пайдалана отырып, аймақтағы негізгі ауыл шаруашылығы дақылдары үшін кешенді өсімдіктерді қорғау жүйесін (</w:t>
            </w:r>
            <w:r w:rsidRPr="00E52886">
              <w:rPr>
                <w:rFonts w:ascii="Times New Roman" w:eastAsia="Times New Roman" w:hAnsi="Times New Roman" w:cs="Times New Roman"/>
                <w:sz w:val="24"/>
                <w:szCs w:val="24"/>
                <w:lang w:val="kk-KZ"/>
              </w:rPr>
              <w:t>Ө</w:t>
            </w:r>
            <w:r w:rsidRPr="00E52886">
              <w:rPr>
                <w:rFonts w:ascii="Times New Roman" w:eastAsia="Times New Roman" w:hAnsi="Times New Roman" w:cs="Times New Roman"/>
                <w:sz w:val="24"/>
                <w:szCs w:val="24"/>
              </w:rPr>
              <w:t>ҚЖ) әзірлеу, фитосанитариялық тәуекелдер туралы ерте ескерту жүйесін жасау және қауіп-қатерлерге жедел жауап беру үшін сандық мониторинг технологияларын (дрондар, спутниктік деректер) пайдалану;</w:t>
            </w:r>
          </w:p>
          <w:p w14:paraId="6CC66E40" w14:textId="77777777" w:rsidR="00893390" w:rsidRPr="00E52886" w:rsidRDefault="00893390" w:rsidP="0010178B">
            <w:pPr>
              <w:numPr>
                <w:ilvl w:val="0"/>
                <w:numId w:val="122"/>
              </w:numPr>
              <w:tabs>
                <w:tab w:val="left" w:pos="306"/>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Топырақтағы, өсімдіктердегі және ауыл шаруашылығы өнімдеріндегі ластаушы заттарды үнемі бақылау үшін токсикологиялық мониторинг жүйесін ұйымдастыру, улы жүктемені азайту бойынша ұсыныстар әзірлеу және жоғары сапалы және уақтылы зерттеулер жүргізу үшін зертхана құру;</w:t>
            </w:r>
          </w:p>
          <w:p w14:paraId="1380752E" w14:textId="77777777" w:rsidR="00893390" w:rsidRPr="00E52886" w:rsidRDefault="00893390" w:rsidP="0010178B">
            <w:pPr>
              <w:numPr>
                <w:ilvl w:val="0"/>
                <w:numId w:val="122"/>
              </w:numPr>
              <w:tabs>
                <w:tab w:val="left" w:pos="306"/>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Нақты уақыт режимінде қауіпсіздікті бақылау </w:t>
            </w:r>
            <w:r w:rsidRPr="0074217A">
              <w:rPr>
                <w:rFonts w:ascii="Times New Roman" w:eastAsia="Times New Roman" w:hAnsi="Times New Roman" w:cs="Times New Roman"/>
                <w:sz w:val="24"/>
                <w:szCs w:val="24"/>
              </w:rPr>
              <w:t xml:space="preserve">үшін ГАЖ </w:t>
            </w:r>
            <w:r w:rsidRPr="00E52886">
              <w:rPr>
                <w:rFonts w:ascii="Times New Roman" w:eastAsia="Times New Roman" w:hAnsi="Times New Roman" w:cs="Times New Roman"/>
                <w:sz w:val="24"/>
                <w:szCs w:val="24"/>
              </w:rPr>
              <w:t>бағдарламасымен біріктірілген платформаны және фермерлерді ерікті сертификаттау жүйесін әзірлеу және экологиялық қауіпсіз өнімдерге «жасыл белгі» жасау арқылы ауыл шаруашылығы өнімдерінің сапасын бақылауды цифрландыру;</w:t>
            </w:r>
          </w:p>
          <w:p w14:paraId="421C16CA" w14:textId="77777777" w:rsidR="00893390" w:rsidRPr="00E52886" w:rsidRDefault="00893390" w:rsidP="0010178B">
            <w:pPr>
              <w:numPr>
                <w:ilvl w:val="0"/>
                <w:numId w:val="122"/>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Дамыту және</w:t>
            </w:r>
            <w:r w:rsidRPr="00E52886">
              <w:rPr>
                <w:rFonts w:ascii="Times New Roman" w:eastAsia="Times New Roman" w:hAnsi="Times New Roman" w:cs="Times New Roman"/>
                <w:b/>
                <w:bCs/>
                <w:sz w:val="24"/>
                <w:szCs w:val="24"/>
              </w:rPr>
              <w:t xml:space="preserve"> </w:t>
            </w:r>
            <w:r w:rsidRPr="00E52886">
              <w:rPr>
                <w:rFonts w:ascii="Times New Roman" w:eastAsia="Times New Roman" w:hAnsi="Times New Roman" w:cs="Times New Roman"/>
                <w:sz w:val="24"/>
                <w:szCs w:val="24"/>
              </w:rPr>
              <w:t>Қара сарбаз шыбынының</w:t>
            </w:r>
            <w:r w:rsidRPr="00E52886">
              <w:rPr>
                <w:rFonts w:ascii="Times New Roman" w:eastAsia="Times New Roman" w:hAnsi="Times New Roman" w:cs="Times New Roman"/>
                <w:b/>
                <w:bCs/>
                <w:sz w:val="24"/>
                <w:szCs w:val="24"/>
              </w:rPr>
              <w:t xml:space="preserve"> ( </w:t>
            </w:r>
            <w:r w:rsidRPr="00E52886">
              <w:rPr>
                <w:rFonts w:ascii="Times New Roman" w:eastAsia="Times New Roman" w:hAnsi="Times New Roman" w:cs="Times New Roman"/>
                <w:i/>
                <w:sz w:val="24"/>
                <w:szCs w:val="24"/>
              </w:rPr>
              <w:t xml:space="preserve">Hermetia illucens </w:t>
            </w:r>
            <w:r w:rsidRPr="00E52886">
              <w:rPr>
                <w:rFonts w:ascii="Times New Roman" w:eastAsia="Times New Roman" w:hAnsi="Times New Roman" w:cs="Times New Roman"/>
                <w:sz w:val="24"/>
                <w:szCs w:val="24"/>
              </w:rPr>
              <w:t>) дернәсілдерін пайдаланып, жоғары ақуызды жем өнімін (құстарға, үй жануарларына, балықтарға және т.б. жем) өндіру үшін тамақ қалдықтарын өңдеудің қалдықсыз технологиясын енгізу ;</w:t>
            </w:r>
          </w:p>
          <w:p w14:paraId="4AA31C3F" w14:textId="77777777" w:rsidR="00893390" w:rsidRPr="00E52886" w:rsidRDefault="00893390" w:rsidP="0010178B">
            <w:pPr>
              <w:numPr>
                <w:ilvl w:val="0"/>
                <w:numId w:val="122"/>
              </w:numPr>
              <w:spacing w:after="0" w:line="240" w:lineRule="auto"/>
              <w:contextualSpacing/>
              <w:jc w:val="both"/>
              <w:rPr>
                <w:rFonts w:ascii="Times New Roman" w:eastAsia="Times New Roman" w:hAnsi="Times New Roman" w:cs="Times New Roman"/>
                <w:b/>
                <w:bCs/>
                <w:sz w:val="24"/>
                <w:szCs w:val="24"/>
              </w:rPr>
            </w:pPr>
            <w:r w:rsidRPr="00E52886">
              <w:rPr>
                <w:rFonts w:ascii="Times New Roman" w:eastAsia="Times New Roman" w:hAnsi="Times New Roman" w:cs="Times New Roman"/>
                <w:sz w:val="24"/>
                <w:szCs w:val="24"/>
              </w:rPr>
              <w:t>Жергілікті сүт өнімдерінің микробиомы мен биохимиялық қасиеттерін зерттеу, кейіннен пробиотикалық және пребиотикалық қасиеттері жақсартылған өнімдерді әзірлеу;</w:t>
            </w:r>
          </w:p>
          <w:p w14:paraId="6E7F870F" w14:textId="77777777" w:rsidR="00893390" w:rsidRPr="00E52886" w:rsidRDefault="00893390" w:rsidP="0010178B">
            <w:pPr>
              <w:numPr>
                <w:ilvl w:val="0"/>
                <w:numId w:val="122"/>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Ауыл шаруашылығы өндірісінде суару суының сапасын жақсарту үшін Жетісу аймағынан алынған табиғи адсорбенттерді пайдалана отырып, ағынды суларды қосымша тазарту және минералдандыру технологияларын әзірлеу;</w:t>
            </w:r>
          </w:p>
          <w:p w14:paraId="2D6D330D" w14:textId="77777777" w:rsidR="00893390" w:rsidRPr="00E52886" w:rsidRDefault="00893390" w:rsidP="00893390">
            <w:pPr>
              <w:widowControl w:val="0"/>
              <w:tabs>
                <w:tab w:val="left" w:pos="265"/>
                <w:tab w:val="left" w:pos="2145"/>
              </w:tabs>
              <w:spacing w:after="0" w:line="240" w:lineRule="auto"/>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b/>
                <w:bCs/>
                <w:sz w:val="24"/>
                <w:szCs w:val="24"/>
              </w:rPr>
              <w:t>2.2.4</w:t>
            </w:r>
            <w:r w:rsidRPr="00E52886">
              <w:rPr>
                <w:rFonts w:ascii="Times New Roman" w:eastAsia="Times New Roman" w:hAnsi="Times New Roman" w:cs="Times New Roman"/>
                <w:sz w:val="24"/>
                <w:szCs w:val="24"/>
              </w:rPr>
              <w:t xml:space="preserve"> </w:t>
            </w:r>
            <w:r w:rsidRPr="00E52886">
              <w:rPr>
                <w:rFonts w:ascii="Times New Roman" w:eastAsia="Times New Roman" w:hAnsi="Times New Roman" w:cs="Times New Roman"/>
                <w:b/>
                <w:spacing w:val="-2"/>
                <w:sz w:val="24"/>
                <w:szCs w:val="24"/>
                <w:lang w:eastAsia="ar-SA"/>
              </w:rPr>
              <w:t xml:space="preserve">Жетісу аймағының өзекті мәселелерін шешу үшін озық технологиялар орталығын </w:t>
            </w:r>
            <w:r w:rsidRPr="00E52886">
              <w:rPr>
                <w:rFonts w:ascii="Times New Roman" w:eastAsia="Times New Roman" w:hAnsi="Times New Roman" w:cs="Times New Roman"/>
                <w:b/>
                <w:sz w:val="24"/>
                <w:szCs w:val="24"/>
              </w:rPr>
              <w:t>құру</w:t>
            </w:r>
          </w:p>
          <w:p w14:paraId="514C4314" w14:textId="77777777" w:rsidR="00893390" w:rsidRPr="00E52886" w:rsidRDefault="00893390" w:rsidP="0010178B">
            <w:pPr>
              <w:widowControl w:val="0"/>
              <w:numPr>
                <w:ilvl w:val="0"/>
                <w:numId w:val="123"/>
              </w:numPr>
              <w:tabs>
                <w:tab w:val="left" w:pos="292"/>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Жоғарыда көрсетілген барлық міндеттерді орындау үшін эксперименттік базаны қамтамасыз ету мақсатында инженерлік парк элементтері бар технологиялық орталық құру (8 ғылыми-зерттеу зертханасы, оның ішінде кемінде 3 аккредиттелген зертхана);</w:t>
            </w:r>
          </w:p>
          <w:p w14:paraId="75B6296F" w14:textId="77777777" w:rsidR="00893390" w:rsidRPr="00E52886" w:rsidRDefault="00893390" w:rsidP="0010178B">
            <w:pPr>
              <w:widowControl w:val="0"/>
              <w:numPr>
                <w:ilvl w:val="0"/>
                <w:numId w:val="123"/>
              </w:numPr>
              <w:tabs>
                <w:tab w:val="left" w:pos="292"/>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Жетісудың қалдықсыз технологияларын енгізудегі, азық-түлік қауіпсіздігін қамтамасыз етудегі және биологиялық әртүрлілігін сақтаудағы практикалық мәселелерді шешуге жоғары технологиялық тәсілдерге бағытталған ғылыми салалар кластерін қалыптастыру;</w:t>
            </w:r>
          </w:p>
          <w:p w14:paraId="686078FD" w14:textId="77777777" w:rsidR="00893390" w:rsidRPr="00E52886" w:rsidRDefault="00893390" w:rsidP="0010178B">
            <w:pPr>
              <w:numPr>
                <w:ilvl w:val="0"/>
                <w:numId w:val="123"/>
              </w:numPr>
              <w:tabs>
                <w:tab w:val="left" w:pos="34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Биотехнология, биоинформатика, фитосанитариялық және халықтың азық-түлік қауіпсіздігі саласында білім беру бағдарламалары мен курстарын әзірлеу және енгізу (қос дипломды бағдарламаларды қоса алғанда), әлемдік білім беру және ғылыми орталықтармен бірлесіп, тұтынушыларға агробиотехнология бойынша семинарлар мен тренингтер ұйымдастыру (кемінде 2 (екі) магистрлік бағдарлама, 2 (екі) қос дипломды бағдарлама, кемінде 10 тренинг және т.б.);</w:t>
            </w:r>
          </w:p>
          <w:p w14:paraId="580E70E1" w14:textId="77777777" w:rsidR="00893390" w:rsidRPr="00E52886" w:rsidRDefault="00893390" w:rsidP="0010178B">
            <w:pPr>
              <w:numPr>
                <w:ilvl w:val="0"/>
                <w:numId w:val="123"/>
              </w:numPr>
              <w:tabs>
                <w:tab w:val="left" w:pos="34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Зерттеу нәтижелерін автоматтандырылған деректерді жинау және статистикалық талдау үшін машиналық оқыту және жасанды интеллект алгоритмдерін әзірлеу және бейімдеу (кемінде 2 (екі) бағдарламалық жасақтама прототипі)</w:t>
            </w:r>
            <w:r w:rsidRPr="00E52886">
              <w:rPr>
                <w:rFonts w:ascii="Times New Roman" w:eastAsia="Times New Roman" w:hAnsi="Times New Roman" w:cs="Times New Roman"/>
                <w:sz w:val="24"/>
                <w:szCs w:val="24"/>
              </w:rPr>
              <w:t>;</w:t>
            </w:r>
          </w:p>
          <w:p w14:paraId="3D0D41F4" w14:textId="77777777" w:rsidR="00893390" w:rsidRPr="00E52886" w:rsidRDefault="00893390" w:rsidP="0010178B">
            <w:pPr>
              <w:numPr>
                <w:ilvl w:val="0"/>
                <w:numId w:val="123"/>
              </w:numPr>
              <w:tabs>
                <w:tab w:val="left" w:pos="304"/>
                <w:tab w:val="left" w:pos="34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Азық-түлік қауіпсіздігін қамтамасыз ету және ауыл шаруашылығы өнімдерінің сапасын бақылауды цифрландыру бойынша құқықтық тетіктерді әзірлеу (ҚР заңнамасына өзгерістер мен толықтырулар енгізу бойынша кемінде 20 ұсыныс)</w:t>
            </w:r>
            <w:r w:rsidRPr="00E52886">
              <w:rPr>
                <w:rFonts w:ascii="Times New Roman" w:eastAsia="Calibri" w:hAnsi="Times New Roman" w:cs="Times New Roman"/>
                <w:b/>
                <w:bCs/>
                <w:sz w:val="24"/>
                <w:szCs w:val="24"/>
              </w:rPr>
              <w:t>.</w:t>
            </w:r>
          </w:p>
          <w:p w14:paraId="40A7FBCB" w14:textId="77777777" w:rsidR="00893390" w:rsidRPr="00E52886" w:rsidRDefault="00893390" w:rsidP="0010178B">
            <w:pPr>
              <w:numPr>
                <w:ilvl w:val="0"/>
                <w:numId w:val="123"/>
              </w:numPr>
              <w:tabs>
                <w:tab w:val="left" w:pos="304"/>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Calibri" w:hAnsi="Times New Roman" w:cs="Times New Roman"/>
                <w:sz w:val="24"/>
                <w:szCs w:val="24"/>
              </w:rPr>
              <w:t>Ауыл шаруашылығы, су шаруашылығы және тамақ өнеркәсібіндегі кәсіпорындар мен/немесе өнеркәсіптік компаниялардың қаржыландыруымен серіктестік орнатыңыз және қызметтерді көрсету үшін бірлескен келісімшарттар жасаңыз.</w:t>
            </w:r>
          </w:p>
        </w:tc>
      </w:tr>
      <w:tr w:rsidR="00893390" w:rsidRPr="00E52886" w14:paraId="6B1BF87D"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024B481"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4B2D995F" w14:textId="77777777" w:rsidR="00893390" w:rsidRPr="00E52886" w:rsidRDefault="00893390" w:rsidP="00893390">
            <w:pPr>
              <w:spacing w:after="0" w:line="240" w:lineRule="auto"/>
              <w:jc w:val="both"/>
              <w:rPr>
                <w:rFonts w:ascii="Times New Roman" w:eastAsia="Times New Roman" w:hAnsi="Times New Roman" w:cs="Times New Roman"/>
                <w:b/>
                <w:bCs/>
                <w:i/>
                <w:kern w:val="0"/>
                <w:sz w:val="24"/>
                <w:szCs w:val="24"/>
                <w14:ligatures w14:val="none"/>
              </w:rPr>
            </w:pPr>
            <w:r w:rsidRPr="00E52886">
              <w:rPr>
                <w:rFonts w:ascii="Times New Roman" w:eastAsia="Times New Roman" w:hAnsi="Times New Roman" w:cs="Times New Roman"/>
                <w:kern w:val="0"/>
                <w:sz w:val="24"/>
                <w:szCs w:val="24"/>
                <w14:ligatures w14:val="none"/>
              </w:rPr>
              <w:t>1.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w:t>
            </w:r>
            <w:r w:rsidRPr="00E52886">
              <w:rPr>
                <w:rFonts w:ascii="Times New Roman" w:eastAsia="Times New Roman" w:hAnsi="Times New Roman" w:cs="Times New Roman"/>
                <w:i/>
                <w:kern w:val="0"/>
                <w:sz w:val="24"/>
                <w:szCs w:val="24"/>
                <w14:ligatures w14:val="none"/>
              </w:rPr>
              <w:t xml:space="preserve">Тұжырымдаманы іске асыру жөніндегі іс-шаралар жоспары, Іс-шаралар жоспарының 28-тармағы, Жоғары оқу орындары негізінде академиялық шеберлік орталықтарын құру (15 аймақтық, 5 педагогикалық, 3-тармақ «Жоғары білім берудің инфрақұрылымы мен цифрлық архитектурасын дамыту»); 3-тарау «Ғылымды дамыту» (2-тармақ «Зияткерлік әлеуетті нығайту», 3-тармақ «Ғылыми инфрақұрылымды жаңғырту және цифрландыру», 5-тармақ «Ғылыми зерттеулер мен әзірлемелер жобасының нәтижелерін коммерцияландыру үшін қолданбалы ғылымды және экожүйені дамыту </w:t>
            </w:r>
            <w:r w:rsidRPr="00E52886">
              <w:rPr>
                <w:rFonts w:ascii="Times New Roman" w:eastAsia="Times New Roman" w:hAnsi="Times New Roman" w:cs="Times New Roman"/>
                <w:bCs/>
                <w:i/>
                <w:kern w:val="0"/>
                <w:sz w:val="24"/>
                <w:szCs w:val="24"/>
                <w14:ligatures w14:val="none"/>
              </w:rPr>
              <w:t>»).</w:t>
            </w:r>
            <w:r w:rsidRPr="00E52886">
              <w:rPr>
                <w:rFonts w:ascii="Times New Roman" w:eastAsia="Times New Roman" w:hAnsi="Times New Roman" w:cs="Times New Roman"/>
                <w:b/>
                <w:bCs/>
                <w:i/>
                <w:kern w:val="0"/>
                <w:sz w:val="24"/>
                <w:szCs w:val="24"/>
                <w14:ligatures w14:val="none"/>
              </w:rPr>
              <w:t xml:space="preserve"> </w:t>
            </w:r>
          </w:p>
          <w:p w14:paraId="2F61A98E"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Негізгі іс-шаралардың атауы:</w:t>
            </w:r>
          </w:p>
          <w:p w14:paraId="50B27078" w14:textId="77777777" w:rsidR="00893390" w:rsidRPr="00E52886" w:rsidRDefault="00893390" w:rsidP="00893390">
            <w:pPr>
              <w:spacing w:after="0" w:line="240" w:lineRule="auto"/>
              <w:jc w:val="both"/>
              <w:rPr>
                <w:rFonts w:ascii="Times New Roman" w:eastAsia="Calibri" w:hAnsi="Times New Roman" w:cs="Times New Roman"/>
                <w:i/>
                <w:kern w:val="0"/>
                <w:sz w:val="24"/>
                <w:szCs w:val="24"/>
                <w14:ligatures w14:val="none"/>
              </w:rPr>
            </w:pPr>
            <w:r w:rsidRPr="00E52886">
              <w:rPr>
                <w:rFonts w:ascii="Times New Roman" w:eastAsia="Times New Roman" w:hAnsi="Times New Roman" w:cs="Times New Roman"/>
                <w:bCs/>
                <w:i/>
                <w:kern w:val="0"/>
                <w:sz w:val="24"/>
                <w:szCs w:val="24"/>
                <w14:ligatures w14:val="none"/>
              </w:rPr>
              <w:t xml:space="preserve">111-тармақ. Ғылыми ұйымдардың зертханаларының жабдықтары мен инфрақұрылымын материалдық-техникалық жабдықтау арқылы жаңғырту </w:t>
            </w:r>
            <w:r w:rsidRPr="00E52886">
              <w:rPr>
                <w:rFonts w:ascii="Times New Roman" w:eastAsia="Calibri" w:hAnsi="Times New Roman" w:cs="Times New Roman"/>
                <w:i/>
                <w:kern w:val="0"/>
                <w:sz w:val="24"/>
                <w:szCs w:val="24"/>
                <w14:ligatures w14:val="none"/>
              </w:rPr>
              <w:t>.</w:t>
            </w:r>
          </w:p>
          <w:p w14:paraId="68919B29" w14:textId="77777777" w:rsidR="00893390" w:rsidRPr="00E52886" w:rsidRDefault="00893390" w:rsidP="00893390">
            <w:pPr>
              <w:spacing w:after="0" w:line="240" w:lineRule="auto"/>
              <w:jc w:val="both"/>
              <w:rPr>
                <w:rFonts w:ascii="Times New Roman" w:eastAsia="Calibri" w:hAnsi="Times New Roman" w:cs="Times New Roman"/>
                <w:i/>
                <w:kern w:val="0"/>
                <w:sz w:val="24"/>
                <w:szCs w:val="24"/>
                <w14:ligatures w14:val="none"/>
              </w:rPr>
            </w:pPr>
            <w:r w:rsidRPr="00E52886">
              <w:rPr>
                <w:rFonts w:ascii="Times New Roman" w:eastAsia="Calibri" w:hAnsi="Times New Roman" w:cs="Times New Roman"/>
                <w:i/>
                <w:kern w:val="0"/>
                <w:sz w:val="24"/>
                <w:szCs w:val="24"/>
                <w14:ligatures w14:val="none"/>
              </w:rPr>
              <w:t>112-тармақ. Гранттық және бағдарламалық-нысаналы қаржыландыруға бөлінген қаражат шеңберінде ірі ғылыми зерттеулер жүргізуге мега-гранттар бөлу мәселесін әзірлеу</w:t>
            </w:r>
          </w:p>
          <w:p w14:paraId="34FA5F7E" w14:textId="77777777" w:rsidR="00893390" w:rsidRPr="00E52886" w:rsidRDefault="00893390" w:rsidP="00893390">
            <w:pPr>
              <w:spacing w:after="0" w:line="240" w:lineRule="auto"/>
              <w:jc w:val="both"/>
              <w:rPr>
                <w:rFonts w:ascii="Times New Roman" w:eastAsia="Calibri" w:hAnsi="Times New Roman" w:cs="Times New Roman"/>
                <w:i/>
                <w:kern w:val="0"/>
                <w:sz w:val="24"/>
                <w:szCs w:val="24"/>
                <w14:ligatures w14:val="none"/>
              </w:rPr>
            </w:pPr>
            <w:r w:rsidRPr="00E52886">
              <w:rPr>
                <w:rFonts w:ascii="Times New Roman" w:eastAsia="Times New Roman" w:hAnsi="Times New Roman" w:cs="Times New Roman"/>
                <w:bCs/>
                <w:i/>
                <w:kern w:val="0"/>
                <w:sz w:val="24"/>
                <w:szCs w:val="24"/>
                <w14:ligatures w14:val="none"/>
              </w:rPr>
              <w:t>130-тармақ.</w:t>
            </w:r>
            <w:r w:rsidRPr="00E52886">
              <w:rPr>
                <w:rFonts w:ascii="Times New Roman" w:eastAsia="Calibri" w:hAnsi="Times New Roman" w:cs="Times New Roman"/>
                <w:i/>
                <w:kern w:val="0"/>
                <w:sz w:val="24"/>
                <w:szCs w:val="24"/>
                <w14:ligatures w14:val="none"/>
              </w:rPr>
              <w:t xml:space="preserve"> </w:t>
            </w:r>
            <w:r w:rsidRPr="00E52886">
              <w:rPr>
                <w:rFonts w:ascii="Times New Roman" w:eastAsia="Times New Roman" w:hAnsi="Times New Roman" w:cs="Times New Roman"/>
                <w:bCs/>
                <w:i/>
                <w:kern w:val="0"/>
                <w:sz w:val="24"/>
                <w:szCs w:val="24"/>
                <w14:ligatures w14:val="none"/>
              </w:rPr>
              <w:t xml:space="preserve">Саланың стратегиялық ғылыми-техникалық мәселелерін шешу үшін ғылыми-техникалық бағдарламаларды бағдарламалық-нысаналы қаржыландыру бойынша жыл сайынғы байқаулар өткізу </w:t>
            </w:r>
            <w:r w:rsidRPr="00E52886">
              <w:rPr>
                <w:rFonts w:ascii="Times New Roman" w:eastAsia="Calibri" w:hAnsi="Times New Roman" w:cs="Times New Roman"/>
                <w:i/>
                <w:kern w:val="0"/>
                <w:sz w:val="24"/>
                <w:szCs w:val="24"/>
                <w14:ligatures w14:val="none"/>
              </w:rPr>
              <w:t>.</w:t>
            </w:r>
          </w:p>
          <w:p w14:paraId="042E3853" w14:textId="77777777" w:rsidR="00893390" w:rsidRPr="00E52886" w:rsidRDefault="00893390" w:rsidP="00893390">
            <w:pPr>
              <w:widowControl w:val="0"/>
              <w:tabs>
                <w:tab w:val="left" w:pos="309"/>
              </w:tabs>
              <w:spacing w:after="0" w:line="240" w:lineRule="auto"/>
              <w:jc w:val="both"/>
              <w:rPr>
                <w:rFonts w:ascii="Times New Roman" w:eastAsia="Times New Roman" w:hAnsi="Times New Roman" w:cs="Times New Roman"/>
                <w:i/>
                <w:kern w:val="0"/>
                <w:sz w:val="24"/>
                <w:szCs w:val="24"/>
                <w14:ligatures w14:val="none"/>
              </w:rPr>
            </w:pPr>
            <w:r w:rsidRPr="00E52886">
              <w:rPr>
                <w:rFonts w:ascii="Times New Roman" w:eastAsia="Times New Roman" w:hAnsi="Times New Roman" w:cs="Times New Roman"/>
                <w:kern w:val="0"/>
                <w:sz w:val="24"/>
                <w:szCs w:val="24"/>
                <w14:ligatures w14:val="none"/>
              </w:rPr>
              <w:t xml:space="preserve">2. Қазақстан Республикасы Президенті жанындағы Ғылым және технологиялар жөніндегі Ұлттық кеңестің 2023 жылғы 12 сәуірдегі отырысының хаттамасы. </w:t>
            </w:r>
            <w:r w:rsidRPr="00E52886">
              <w:rPr>
                <w:rFonts w:ascii="Times New Roman" w:eastAsia="Times New Roman" w:hAnsi="Times New Roman" w:cs="Times New Roman"/>
                <w:i/>
                <w:iCs/>
                <w:kern w:val="0"/>
                <w:sz w:val="24"/>
                <w:szCs w:val="24"/>
                <w14:ligatures w14:val="none"/>
              </w:rPr>
              <w:t xml:space="preserve">(2-тармақ. Ғылым экономиканың прогрессивті дамуына үлес қосуы керек. 2.2-тармақ. Академиялық шеберлік орталықтары туралы. 4-тармақ. Университет ғылымы мен ғылыми инфрақұрылымды дамытуға ерекше назар аудару қажет) </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i/>
                <w:kern w:val="0"/>
                <w:sz w:val="24"/>
                <w:szCs w:val="24"/>
                <w14:ligatures w14:val="none"/>
              </w:rPr>
              <w:t>Әлемдік деңгейдегі зерттеулер жүргізу және экономикаға білім беру үшін ғылыми құзыреттіліктерді, кадрлық әлеуетті және заманауи инфрақұрылымды шоғырландырудың негізгі нүктелері ретінде академиялық шеберлік орталықтарын құру және дамыту. Жоғары білікті кадрларды даярлау және инновацияларды енгізу негізі ретінде университет ғылымын кешенді дамыту, соның ішінде ғылыми инфрақұрылымды жаңғырту және студенттер мен жас зерттеушілерді ғылыми-техникалық қызметке тарту.</w:t>
            </w:r>
          </w:p>
          <w:p w14:paraId="7C336991"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3. Қазақстан Республикасының ауыл шаруашылығы дақылдарының селекциясы мен тұқым шаруашылығын дамытудың 2024-2028 жылдарға арналған кешенді жоспары. </w:t>
            </w:r>
            <w:r w:rsidRPr="00E52886">
              <w:rPr>
                <w:rFonts w:ascii="Times New Roman" w:eastAsia="Calibri" w:hAnsi="Times New Roman" w:cs="Times New Roman"/>
                <w:kern w:val="0"/>
                <w:sz w:val="24"/>
                <w:szCs w:val="24"/>
                <w14:ligatures w14:val="none"/>
              </w:rPr>
              <w:t xml:space="preserve">Қазақстан Республикасы Үкіметінің 2024 жылғы 30 мамырдағы № 427 қаулысы ( </w:t>
            </w:r>
            <w:r w:rsidRPr="00E52886">
              <w:rPr>
                <w:rFonts w:ascii="Times New Roman" w:eastAsia="Calibri" w:hAnsi="Times New Roman" w:cs="Times New Roman"/>
                <w:i/>
                <w:iCs/>
                <w:kern w:val="0"/>
                <w:sz w:val="24"/>
                <w:szCs w:val="24"/>
                <w14:ligatures w14:val="none"/>
              </w:rPr>
              <w:t xml:space="preserve">2. Ауыл шаруашылығы ғылымы жүйесін заманауи зерттеу әдістеріне көшіру және білім беру бағдарламаларын жаңарту </w:t>
            </w:r>
            <w:r w:rsidRPr="00E52886">
              <w:rPr>
                <w:rFonts w:ascii="Times New Roman" w:eastAsia="Calibri" w:hAnsi="Times New Roman" w:cs="Times New Roman"/>
                <w:kern w:val="0"/>
                <w:sz w:val="24"/>
                <w:szCs w:val="24"/>
                <w14:ligatures w14:val="none"/>
              </w:rPr>
              <w:t>).</w:t>
            </w:r>
          </w:p>
          <w:p w14:paraId="5B65E054"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Іс-шара атауы:</w:t>
            </w:r>
          </w:p>
          <w:p w14:paraId="6E5BCBB5" w14:textId="77777777" w:rsidR="00893390" w:rsidRPr="00E52886" w:rsidRDefault="00893390" w:rsidP="00893390">
            <w:pPr>
              <w:spacing w:after="0" w:line="240" w:lineRule="auto"/>
              <w:jc w:val="both"/>
              <w:rPr>
                <w:rFonts w:ascii="Times New Roman" w:eastAsia="Calibri" w:hAnsi="Times New Roman" w:cs="Times New Roman"/>
                <w:i/>
                <w:kern w:val="0"/>
                <w:sz w:val="24"/>
                <w:szCs w:val="24"/>
                <w14:ligatures w14:val="none"/>
              </w:rPr>
            </w:pPr>
            <w:r w:rsidRPr="00E52886">
              <w:rPr>
                <w:rFonts w:ascii="Times New Roman" w:eastAsia="Calibri" w:hAnsi="Times New Roman" w:cs="Times New Roman"/>
                <w:i/>
                <w:kern w:val="0"/>
                <w:sz w:val="24"/>
                <w:szCs w:val="24"/>
                <w14:ligatures w14:val="none"/>
              </w:rPr>
              <w:t>4-тармақ. Ауыл шаруашылығы өсімдіктерін селекциялау, тұқым өндіру және питомник бойынша білім беру бағдарламаларын үнемі жаңартып отыру</w:t>
            </w:r>
          </w:p>
          <w:p w14:paraId="52A2CCBF" w14:textId="77777777" w:rsidR="00893390" w:rsidRPr="00E52886" w:rsidRDefault="00893390" w:rsidP="00893390">
            <w:pPr>
              <w:spacing w:after="0" w:line="240" w:lineRule="auto"/>
              <w:jc w:val="both"/>
              <w:rPr>
                <w:rFonts w:ascii="Times New Roman" w:eastAsia="Calibri" w:hAnsi="Times New Roman" w:cs="Times New Roman"/>
                <w:i/>
                <w:kern w:val="0"/>
                <w:sz w:val="24"/>
                <w:szCs w:val="24"/>
                <w14:ligatures w14:val="none"/>
              </w:rPr>
            </w:pPr>
            <w:r w:rsidRPr="00E52886">
              <w:rPr>
                <w:rFonts w:ascii="Times New Roman" w:eastAsia="Calibri" w:hAnsi="Times New Roman" w:cs="Times New Roman"/>
                <w:i/>
                <w:kern w:val="0"/>
                <w:sz w:val="24"/>
                <w:szCs w:val="24"/>
                <w14:ligatures w14:val="none"/>
              </w:rPr>
              <w:t>5-тармақ. Ғылыми-техникалық прогресті енгізуге қатысу арқылы жас мамандарды асылдандыру саласына тарту;</w:t>
            </w:r>
          </w:p>
          <w:p w14:paraId="4A95AE1A" w14:textId="77777777" w:rsidR="00893390" w:rsidRPr="00E52886" w:rsidRDefault="00893390" w:rsidP="00893390">
            <w:pPr>
              <w:spacing w:after="0" w:line="240" w:lineRule="auto"/>
              <w:jc w:val="both"/>
              <w:rPr>
                <w:rFonts w:ascii="Times New Roman" w:eastAsia="Times New Roman" w:hAnsi="Times New Roman" w:cs="Times New Roman"/>
                <w:b/>
                <w:bCs/>
                <w:i/>
                <w:kern w:val="0"/>
                <w:sz w:val="24"/>
                <w:szCs w:val="24"/>
                <w14:ligatures w14:val="none"/>
              </w:rPr>
            </w:pPr>
            <w:r w:rsidRPr="00E52886">
              <w:rPr>
                <w:rFonts w:ascii="Times New Roman" w:eastAsia="Calibri" w:hAnsi="Times New Roman" w:cs="Times New Roman"/>
                <w:i/>
                <w:kern w:val="0"/>
                <w:sz w:val="24"/>
                <w:szCs w:val="24"/>
                <w14:ligatures w14:val="none"/>
              </w:rPr>
              <w:t>7-тармақ. Мемлекеттік сорт сынағы үшін біржылдық және көпжылдық ауыл шаруашылығы дақылдары мен будандарының жаңа сорттарын жасау және беру бойынша ғылыми-техникалық прогресті енгізу</w:t>
            </w:r>
          </w:p>
          <w:p w14:paraId="6B44F8CE"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4. Қазақстан Республикасының 2030 жылға дейінгі биологиялық әртүрлілігін сақтау және тұрақты пайдалану тұжырымдамасы ( </w:t>
            </w:r>
            <w:r w:rsidRPr="00E52886">
              <w:rPr>
                <w:rFonts w:ascii="Times New Roman" w:eastAsia="Times New Roman" w:hAnsi="Times New Roman" w:cs="Times New Roman"/>
                <w:i/>
                <w:kern w:val="0"/>
                <w:sz w:val="24"/>
                <w:szCs w:val="24"/>
                <w14:ligatures w14:val="none"/>
              </w:rPr>
              <w:t xml:space="preserve">2015 ж. - 3-мақсат. Генетикалық ресурстарды сақтау, оларға қолжетімділікті қамтамасыз ету және оларды әділ және тең негізде пайдалану, 4-мақсат. Экожүйелік тәсілге негізделген биоәртүрліліктің қоршаған ортаға әсерін бақылау жүйесін әзірлеу </w:t>
            </w:r>
            <w:r w:rsidRPr="00E52886">
              <w:rPr>
                <w:rFonts w:ascii="Times New Roman" w:eastAsia="Times New Roman" w:hAnsi="Times New Roman" w:cs="Times New Roman"/>
                <w:kern w:val="0"/>
                <w:sz w:val="24"/>
                <w:szCs w:val="24"/>
                <w14:ligatures w14:val="none"/>
              </w:rPr>
              <w:t>).</w:t>
            </w:r>
          </w:p>
          <w:p w14:paraId="5009DD1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Тапсырманы орындау көрсеткіштері:</w:t>
            </w:r>
          </w:p>
          <w:p w14:paraId="25747921" w14:textId="77777777" w:rsidR="00893390" w:rsidRPr="00E52886" w:rsidRDefault="00893390" w:rsidP="00893390">
            <w:pPr>
              <w:spacing w:after="0" w:line="240" w:lineRule="auto"/>
              <w:jc w:val="both"/>
              <w:rPr>
                <w:rFonts w:ascii="Times New Roman" w:eastAsia="Times New Roman" w:hAnsi="Times New Roman" w:cs="Times New Roman"/>
                <w:i/>
                <w:kern w:val="0"/>
                <w:sz w:val="24"/>
                <w:szCs w:val="24"/>
                <w14:ligatures w14:val="none"/>
              </w:rPr>
            </w:pPr>
            <w:r w:rsidRPr="00E52886">
              <w:rPr>
                <w:rFonts w:ascii="Times New Roman" w:eastAsia="Times New Roman" w:hAnsi="Times New Roman" w:cs="Times New Roman"/>
                <w:i/>
                <w:kern w:val="0"/>
                <w:sz w:val="24"/>
                <w:szCs w:val="24"/>
                <w14:ligatures w14:val="none"/>
              </w:rPr>
              <w:t xml:space="preserve">3-мақсат. 7-тапсырма. 4- </w:t>
            </w:r>
            <w:r w:rsidRPr="00E52886">
              <w:rPr>
                <w:rFonts w:ascii="Times New Roman" w:eastAsia="Calibri" w:hAnsi="Times New Roman" w:cs="Times New Roman"/>
                <w:i/>
                <w:kern w:val="0"/>
                <w:sz w:val="24"/>
                <w:szCs w:val="24"/>
                <w14:ligatures w14:val="none"/>
              </w:rPr>
              <w:t xml:space="preserve">тармақ </w:t>
            </w:r>
            <w:r w:rsidRPr="00E52886">
              <w:rPr>
                <w:rFonts w:ascii="Times New Roman" w:eastAsia="Times New Roman" w:hAnsi="Times New Roman" w:cs="Times New Roman"/>
                <w:i/>
                <w:kern w:val="0"/>
                <w:sz w:val="24"/>
                <w:szCs w:val="24"/>
                <w14:ligatures w14:val="none"/>
              </w:rPr>
              <w:t>. Генетикалық ресурстарды сақтау, қалпына келтіру және тұрақты пайдалану үшін биотехнологияны қолдану; 5-тармақ. Селекция және генетикалық нысандар бойынша түрлер санын қамту.</w:t>
            </w:r>
            <w:r w:rsidRPr="00E52886">
              <w:rPr>
                <w:rFonts w:ascii="Times New Roman" w:eastAsia="Calibri" w:hAnsi="Times New Roman" w:cs="Times New Roman"/>
                <w:i/>
                <w:kern w:val="0"/>
                <w:sz w:val="24"/>
                <w:szCs w:val="24"/>
                <w14:ligatures w14:val="none"/>
              </w:rPr>
              <w:t xml:space="preserve"> </w:t>
            </w:r>
          </w:p>
          <w:p w14:paraId="0057A76E" w14:textId="77777777" w:rsidR="00893390" w:rsidRPr="00E52886" w:rsidRDefault="00893390" w:rsidP="00893390">
            <w:pPr>
              <w:spacing w:after="0" w:line="240" w:lineRule="auto"/>
              <w:jc w:val="both"/>
              <w:rPr>
                <w:rFonts w:ascii="Times New Roman" w:eastAsia="Times New Roman" w:hAnsi="Times New Roman" w:cs="Times New Roman"/>
                <w:i/>
                <w:kern w:val="0"/>
                <w:sz w:val="24"/>
                <w:szCs w:val="24"/>
                <w14:ligatures w14:val="none"/>
              </w:rPr>
            </w:pPr>
            <w:r w:rsidRPr="00E52886">
              <w:rPr>
                <w:rFonts w:ascii="Times New Roman" w:eastAsia="Times New Roman" w:hAnsi="Times New Roman" w:cs="Times New Roman"/>
                <w:i/>
                <w:kern w:val="0"/>
                <w:sz w:val="24"/>
                <w:szCs w:val="24"/>
                <w14:ligatures w14:val="none"/>
              </w:rPr>
              <w:t xml:space="preserve">4-мақсат. 8-тапсырма. </w:t>
            </w:r>
            <w:r w:rsidRPr="00E52886">
              <w:rPr>
                <w:rFonts w:ascii="Times New Roman" w:eastAsia="Calibri" w:hAnsi="Times New Roman" w:cs="Times New Roman"/>
                <w:i/>
                <w:kern w:val="0"/>
                <w:sz w:val="24"/>
                <w:szCs w:val="24"/>
                <w14:ligatures w14:val="none"/>
              </w:rPr>
              <w:t xml:space="preserve">1-тармақ. </w:t>
            </w:r>
            <w:r w:rsidRPr="00E52886">
              <w:rPr>
                <w:rFonts w:ascii="Times New Roman" w:eastAsia="Times New Roman" w:hAnsi="Times New Roman" w:cs="Times New Roman"/>
                <w:i/>
                <w:kern w:val="0"/>
                <w:sz w:val="24"/>
                <w:szCs w:val="24"/>
                <w14:ligatures w14:val="none"/>
              </w:rPr>
              <w:t>Зерттеу ұйымдарының зерттеу нәтижелері.</w:t>
            </w:r>
          </w:p>
          <w:p w14:paraId="3DBEE28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Қазақстан Республикасы Президентінің 2020 жылғы 1 қыркүйектегі Қазақстан халқына жолдауы. «Жаңа шындықтағы Қазақстан: әрекет ету уақыты» – VII. Экология және биоәртүрлілікті қорғау.</w:t>
            </w:r>
          </w:p>
          <w:p w14:paraId="5F053E64" w14:textId="77777777" w:rsidR="00893390" w:rsidRPr="00E52886" w:rsidRDefault="00893390" w:rsidP="00893390">
            <w:pPr>
              <w:spacing w:after="0" w:line="240" w:lineRule="auto"/>
              <w:jc w:val="both"/>
              <w:rPr>
                <w:rFonts w:ascii="Times New Roman" w:eastAsia="Times New Roman" w:hAnsi="Times New Roman" w:cs="Times New Roman"/>
                <w:bCs/>
                <w:i/>
                <w:kern w:val="0"/>
                <w:sz w:val="24"/>
                <w:szCs w:val="24"/>
                <w:lang w:val="ru-RU"/>
                <w14:ligatures w14:val="none"/>
              </w:rPr>
            </w:pPr>
            <w:r w:rsidRPr="00E52886">
              <w:rPr>
                <w:rFonts w:ascii="Times New Roman" w:eastAsia="Times New Roman" w:hAnsi="Times New Roman" w:cs="Times New Roman"/>
                <w:bCs/>
                <w:i/>
                <w:kern w:val="0"/>
                <w:sz w:val="24"/>
                <w:szCs w:val="24"/>
                <w14:ligatures w14:val="none"/>
              </w:rPr>
              <w:t>«Қоршаған ортаны қорғау және тұрақты даму Қазақстанның күн тәртібіндегі алдыңғы қатарға шығып келеді. Барлық өркениетті әлем бұл мәселені шешуде, және біздің бұл негізгі үрдістен тыс қалуымыз қабылданбайды.»</w:t>
            </w:r>
            <w:r w:rsidRPr="00E52886">
              <w:rPr>
                <w:rFonts w:ascii="Times New Roman" w:eastAsia="Calibri" w:hAnsi="Times New Roman" w:cs="Times New Roman"/>
                <w:i/>
                <w:kern w:val="0"/>
                <w:sz w:val="24"/>
                <w:szCs w:val="24"/>
                <w14:ligatures w14:val="none"/>
              </w:rPr>
              <w:t xml:space="preserve"> </w:t>
            </w:r>
            <w:r w:rsidRPr="00E52886">
              <w:rPr>
                <w:rFonts w:ascii="Times New Roman" w:eastAsia="Times New Roman" w:hAnsi="Times New Roman" w:cs="Times New Roman"/>
                <w:bCs/>
                <w:i/>
                <w:kern w:val="0"/>
                <w:sz w:val="24"/>
                <w:szCs w:val="24"/>
                <w:lang w:val="ru-RU"/>
                <w14:ligatures w14:val="none"/>
              </w:rPr>
              <w:t>Орта мерзімді перспективада экономикалық өсім барған сайын жасыл болуы керек.</w:t>
            </w:r>
          </w:p>
          <w:p w14:paraId="67377963"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6. </w:t>
            </w:r>
            <w:r w:rsidRPr="00E52886">
              <w:rPr>
                <w:rFonts w:ascii="Times New Roman" w:eastAsia="Calibri" w:hAnsi="Times New Roman" w:cs="Times New Roman"/>
                <w:kern w:val="0"/>
                <w:sz w:val="24"/>
                <w:szCs w:val="24"/>
                <w:lang w:val="ru-RU"/>
                <w14:ligatures w14:val="none"/>
              </w:rPr>
              <w:t xml:space="preserve">Қазақстан Республикасының су ресурстарын басқару жүйесін дамытудың 2024–2030 жылдарға арналған тұжырымдамалары. Қазақстан Республикасы Үкіметінің 2024 жылғы 5 ақпандағы № 66 қаулысы </w:t>
            </w:r>
            <w:proofErr w:type="gramStart"/>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Calibri" w:hAnsi="Times New Roman" w:cs="Times New Roman"/>
                <w:i/>
                <w:kern w:val="0"/>
                <w:sz w:val="24"/>
                <w:szCs w:val="24"/>
                <w:lang w:val="ru-RU"/>
                <w14:ligatures w14:val="none"/>
              </w:rPr>
              <w:t>4</w:t>
            </w:r>
            <w:proofErr w:type="gramEnd"/>
            <w:r w:rsidRPr="00E52886">
              <w:rPr>
                <w:rFonts w:ascii="Times New Roman" w:eastAsia="Calibri" w:hAnsi="Times New Roman" w:cs="Times New Roman"/>
                <w:i/>
                <w:kern w:val="0"/>
                <w:sz w:val="24"/>
                <w:szCs w:val="24"/>
                <w:lang w:val="ru-RU"/>
                <w14:ligatures w14:val="none"/>
              </w:rPr>
              <w:t>-бағыт. Қоршаған орта жағдайын жақсарту және климаттың өзгеруіне бейімделу</w:t>
            </w:r>
            <w:r w:rsidRPr="00E52886">
              <w:rPr>
                <w:rFonts w:ascii="Times New Roman" w:eastAsia="Calibri" w:hAnsi="Times New Roman" w:cs="Times New Roman"/>
                <w:kern w:val="0"/>
                <w:sz w:val="24"/>
                <w:szCs w:val="24"/>
                <w:lang w:val="ru-RU"/>
                <w14:ligatures w14:val="none"/>
              </w:rPr>
              <w:t>).</w:t>
            </w:r>
          </w:p>
          <w:p w14:paraId="5638BCDB"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Негізгі іс-шаралардың атауы:</w:t>
            </w:r>
          </w:p>
          <w:p w14:paraId="59B1FAFE" w14:textId="77777777" w:rsidR="00893390" w:rsidRPr="00E52886" w:rsidRDefault="00893390" w:rsidP="00893390">
            <w:pPr>
              <w:spacing w:after="0" w:line="240" w:lineRule="auto"/>
              <w:jc w:val="both"/>
              <w:rPr>
                <w:rFonts w:ascii="Times New Roman" w:eastAsia="Times New Roman" w:hAnsi="Times New Roman" w:cs="Times New Roman"/>
                <w:bCs/>
                <w:i/>
                <w:kern w:val="0"/>
                <w:sz w:val="24"/>
                <w:szCs w:val="24"/>
                <w:lang w:val="ru-RU"/>
                <w14:ligatures w14:val="none"/>
              </w:rPr>
            </w:pPr>
            <w:r w:rsidRPr="00E52886">
              <w:rPr>
                <w:rFonts w:ascii="Times New Roman" w:eastAsia="Times New Roman" w:hAnsi="Times New Roman" w:cs="Times New Roman"/>
                <w:bCs/>
                <w:i/>
                <w:kern w:val="0"/>
                <w:sz w:val="24"/>
                <w:szCs w:val="24"/>
                <w:lang w:val="ru-RU"/>
                <w14:ligatures w14:val="none"/>
              </w:rPr>
              <w:t>38-тармақ. Климаттың өзгеруіне бейімделу шеңберінде су ресурстарын бөлудің экологиялық-экономикалық механизмін әзірлеу бойынша зерттеулер жүргізу);</w:t>
            </w:r>
          </w:p>
          <w:p w14:paraId="1BF6CF85" w14:textId="77777777" w:rsidR="00893390" w:rsidRPr="00E52886" w:rsidRDefault="00893390" w:rsidP="00893390">
            <w:pPr>
              <w:spacing w:after="0" w:line="240" w:lineRule="auto"/>
              <w:jc w:val="both"/>
              <w:rPr>
                <w:rFonts w:ascii="Times New Roman" w:eastAsia="Times New Roman" w:hAnsi="Times New Roman" w:cs="Times New Roman"/>
                <w:bCs/>
                <w:i/>
                <w:kern w:val="0"/>
                <w:sz w:val="24"/>
                <w:szCs w:val="24"/>
                <w:lang w:val="ru-RU"/>
                <w14:ligatures w14:val="none"/>
              </w:rPr>
            </w:pPr>
            <w:r w:rsidRPr="00E52886">
              <w:rPr>
                <w:rFonts w:ascii="Times New Roman" w:eastAsia="Times New Roman" w:hAnsi="Times New Roman" w:cs="Times New Roman"/>
                <w:bCs/>
                <w:i/>
                <w:kern w:val="0"/>
                <w:sz w:val="24"/>
                <w:szCs w:val="24"/>
                <w:lang w:val="ru-RU"/>
                <w14:ligatures w14:val="none"/>
              </w:rPr>
              <w:t>41-тармақ. Жылдық су мөлшеріне және өзен ағынының жыл ішіндегі таралуына және экожүйелерді сақтаудың басқа параметрлеріне байланысты қоршаған орта ағынын анықтау тетіктерін әзірлеу</w:t>
            </w:r>
          </w:p>
          <w:p w14:paraId="6683F4B6" w14:textId="77777777" w:rsidR="00893390" w:rsidRPr="00E52886" w:rsidRDefault="00893390" w:rsidP="00893390">
            <w:pPr>
              <w:tabs>
                <w:tab w:val="left" w:pos="345"/>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7. </w:t>
            </w:r>
            <w:r w:rsidRPr="00E52886">
              <w:rPr>
                <w:rFonts w:ascii="Times New Roman" w:eastAsia="Times New Roman" w:hAnsi="Times New Roman" w:cs="Times New Roman"/>
                <w:kern w:val="0"/>
                <w:sz w:val="24"/>
                <w:szCs w:val="24"/>
                <w:lang w:val="ru-RU"/>
                <w14:ligatures w14:val="none"/>
              </w:rPr>
              <w:tab/>
            </w:r>
            <w:r w:rsidRPr="00E52886">
              <w:rPr>
                <w:rFonts w:ascii="Times New Roman" w:eastAsia="Calibri" w:hAnsi="Times New Roman" w:cs="Times New Roman"/>
                <w:kern w:val="0"/>
                <w:sz w:val="24"/>
                <w:szCs w:val="24"/>
                <w:lang w:val="ru-RU"/>
                <w14:ligatures w14:val="none"/>
              </w:rPr>
              <w:t>Жасанды интеллектті дамытудың 2024-2029 жылдарға арналған тұжырымдамасын бекіту туралы. Қазақстан Республикасы Үкіметінің 2024 жылғы 24 шілдедегі № 592 қаулысы.</w:t>
            </w:r>
          </w:p>
          <w:p w14:paraId="6F4FCA53"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Негізгі іс-шаралардың атауы:</w:t>
            </w:r>
          </w:p>
          <w:p w14:paraId="6311B4AE" w14:textId="77777777" w:rsidR="00893390" w:rsidRPr="00E52886" w:rsidRDefault="00893390" w:rsidP="00893390">
            <w:pPr>
              <w:spacing w:after="0" w:line="240" w:lineRule="auto"/>
              <w:jc w:val="both"/>
              <w:rPr>
                <w:rFonts w:ascii="Times New Roman" w:eastAsia="Calibri" w:hAnsi="Times New Roman" w:cs="Times New Roman"/>
                <w:i/>
                <w:kern w:val="0"/>
                <w:sz w:val="24"/>
                <w:szCs w:val="24"/>
                <w:lang w:val="ru-RU"/>
                <w14:ligatures w14:val="none"/>
              </w:rPr>
            </w:pPr>
            <w:r w:rsidRPr="00E52886">
              <w:rPr>
                <w:rFonts w:ascii="Times New Roman" w:eastAsia="Calibri" w:hAnsi="Times New Roman" w:cs="Times New Roman"/>
                <w:i/>
                <w:kern w:val="0"/>
                <w:sz w:val="24"/>
                <w:szCs w:val="24"/>
                <w:lang w:val="ru-RU"/>
                <w14:ligatures w14:val="none"/>
              </w:rPr>
              <w:t>26-тармақ. Жасанды интеллект саласындағы стартаптарды қолдау үшін байқаулар ұйымдастыру</w:t>
            </w:r>
          </w:p>
          <w:p w14:paraId="394D720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i/>
                <w:kern w:val="0"/>
                <w:sz w:val="24"/>
                <w:szCs w:val="24"/>
                <w:lang w:val="ru-RU"/>
                <w14:ligatures w14:val="none"/>
              </w:rPr>
              <w:t xml:space="preserve">30-тармақ. </w:t>
            </w:r>
            <w:r w:rsidRPr="00E52886">
              <w:rPr>
                <w:rFonts w:ascii="Times New Roman" w:eastAsia="Times New Roman" w:hAnsi="Times New Roman" w:cs="Times New Roman"/>
                <w:bCs/>
                <w:i/>
                <w:kern w:val="0"/>
                <w:sz w:val="24"/>
                <w:szCs w:val="24"/>
                <w:lang w:val="ru-RU"/>
                <w14:ligatures w14:val="none"/>
              </w:rPr>
              <w:t>Гранттық және бағдарламалық-нысаналы қаржыландыру шеңберінде жасанды интеллект саласында ғылыми зерттеулер жүргізу.</w:t>
            </w:r>
          </w:p>
        </w:tc>
      </w:tr>
      <w:tr w:rsidR="00893390" w:rsidRPr="00E52886" w14:paraId="02695A0C"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B18C8F9" w14:textId="77777777" w:rsidR="00893390" w:rsidRPr="00E52886" w:rsidRDefault="00893390" w:rsidP="00893390">
            <w:pPr>
              <w:tabs>
                <w:tab w:val="left" w:pos="295"/>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 Күтілетін нәтижелер:</w:t>
            </w:r>
          </w:p>
          <w:p w14:paraId="70E2D225" w14:textId="77777777" w:rsidR="00893390" w:rsidRPr="00E52886" w:rsidRDefault="00893390" w:rsidP="00893390">
            <w:pPr>
              <w:tabs>
                <w:tab w:val="left" w:pos="295"/>
              </w:tabs>
              <w:spacing w:after="0" w:line="240" w:lineRule="auto"/>
              <w:jc w:val="both"/>
              <w:rPr>
                <w:rFonts w:ascii="Times New Roman" w:eastAsia="Times New Roman" w:hAnsi="Times New Roman" w:cs="Times New Roman"/>
                <w:b/>
                <w:i/>
                <w:kern w:val="0"/>
                <w:sz w:val="24"/>
                <w:szCs w:val="24"/>
                <w14:ligatures w14:val="none"/>
              </w:rPr>
            </w:pPr>
            <w:r w:rsidRPr="00E52886">
              <w:rPr>
                <w:rFonts w:ascii="Times New Roman" w:eastAsia="Times New Roman" w:hAnsi="Times New Roman" w:cs="Times New Roman"/>
                <w:b/>
                <w:kern w:val="0"/>
                <w:sz w:val="24"/>
                <w:szCs w:val="24"/>
                <w14:ligatures w14:val="none"/>
              </w:rPr>
              <w:t xml:space="preserve">4.1 </w:t>
            </w:r>
            <w:r w:rsidRPr="00E52886">
              <w:rPr>
                <w:rFonts w:ascii="Times New Roman" w:eastAsia="Times New Roman" w:hAnsi="Times New Roman" w:cs="Times New Roman"/>
                <w:b/>
                <w:iCs/>
                <w:kern w:val="0"/>
                <w:sz w:val="24"/>
                <w:szCs w:val="24"/>
                <w14:ligatures w14:val="none"/>
              </w:rPr>
              <w:t>Тікелей нәтижелер:</w:t>
            </w:r>
            <w:r w:rsidRPr="00E52886">
              <w:rPr>
                <w:rFonts w:ascii="Times New Roman" w:eastAsia="Times New Roman" w:hAnsi="Times New Roman" w:cs="Times New Roman"/>
                <w:b/>
                <w:i/>
                <w:kern w:val="0"/>
                <w:sz w:val="24"/>
                <w:szCs w:val="24"/>
                <w14:ligatures w14:val="none"/>
              </w:rPr>
              <w:t xml:space="preserve">  </w:t>
            </w:r>
          </w:p>
          <w:p w14:paraId="48A4BF8A" w14:textId="77777777" w:rsidR="00893390" w:rsidRPr="00E52886" w:rsidRDefault="00893390" w:rsidP="00893390">
            <w:pPr>
              <w:tabs>
                <w:tab w:val="left" w:pos="295"/>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Бағдарламаны орындау нәтижесінде келесі нәтижелерге қол жеткізу керек:</w:t>
            </w:r>
          </w:p>
          <w:p w14:paraId="7354F2C3" w14:textId="77777777" w:rsidR="00893390" w:rsidRPr="00E52886" w:rsidRDefault="00893390" w:rsidP="0010178B">
            <w:pPr>
              <w:numPr>
                <w:ilvl w:val="0"/>
                <w:numId w:val="124"/>
              </w:numPr>
              <w:pBdr>
                <w:top w:val="single" w:sz="4" w:space="5" w:color="FFFFFF"/>
                <w:left w:val="single" w:sz="4" w:space="10" w:color="FFFFFF"/>
                <w:bottom w:val="single" w:sz="4" w:space="5" w:color="FFFFFF"/>
                <w:right w:val="single" w:sz="4" w:space="10" w:color="FFFFFF"/>
              </w:pBdr>
              <w:shd w:val="clear" w:color="auto" w:fill="FFFFFF"/>
              <w:tabs>
                <w:tab w:val="left" w:pos="390"/>
              </w:tabs>
              <w:spacing w:after="0" w:line="256" w:lineRule="auto"/>
              <w:ind w:left="0" w:firstLine="0"/>
              <w:jc w:val="both"/>
              <w:rPr>
                <w:rFonts w:ascii="Times New Roman" w:eastAsia="Times New Roman" w:hAnsi="Times New Roman" w:cs="Times New Roman"/>
                <w:sz w:val="24"/>
                <w:szCs w:val="24"/>
                <w:lang w:eastAsia="ar-SA"/>
              </w:rPr>
            </w:pPr>
            <w:r w:rsidRPr="00E52886">
              <w:rPr>
                <w:rFonts w:ascii="Times New Roman" w:eastAsia="Times New Roman" w:hAnsi="Times New Roman" w:cs="Times New Roman"/>
                <w:i/>
                <w:iCs/>
                <w:sz w:val="24"/>
                <w:szCs w:val="24"/>
                <w:lang w:eastAsia="ar-SA"/>
              </w:rPr>
              <w:t>Жабайы (дәстүрлі) және/немесе балама аллельдері бар төрт селекцияға дейінгі бидай генетикалық ресурстарында заманауи QTL картаға түсіру тәсілдері мен Speed Seeding технологиясын қолдана отырып, ең маңызды өнімділік және бейімделу белгілерімен байланысты жаңа геномдық локустарды картаға түсіру жүргізілді;</w:t>
            </w:r>
          </w:p>
          <w:p w14:paraId="1CF216AE" w14:textId="77777777" w:rsidR="00893390" w:rsidRPr="00E52886" w:rsidRDefault="00893390" w:rsidP="0010178B">
            <w:pPr>
              <w:numPr>
                <w:ilvl w:val="0"/>
                <w:numId w:val="124"/>
              </w:numPr>
              <w:pBdr>
                <w:top w:val="single" w:sz="4" w:space="5" w:color="FFFFFF"/>
                <w:left w:val="single" w:sz="4" w:space="10" w:color="FFFFFF"/>
                <w:bottom w:val="single" w:sz="4" w:space="5" w:color="FFFFFF"/>
                <w:right w:val="single" w:sz="4" w:space="10" w:color="FFFFFF"/>
              </w:pBdr>
              <w:shd w:val="clear" w:color="auto" w:fill="FFFFFF"/>
              <w:tabs>
                <w:tab w:val="left" w:pos="390"/>
              </w:tabs>
              <w:spacing w:after="0" w:line="256" w:lineRule="auto"/>
              <w:ind w:left="0" w:firstLine="0"/>
              <w:jc w:val="both"/>
              <w:rPr>
                <w:rFonts w:ascii="Times New Roman" w:eastAsia="Times New Roman" w:hAnsi="Times New Roman" w:cs="Times New Roman"/>
                <w:i/>
                <w:sz w:val="24"/>
                <w:szCs w:val="24"/>
                <w:lang w:eastAsia="ar-SA"/>
              </w:rPr>
            </w:pPr>
            <w:r w:rsidRPr="00E52886">
              <w:rPr>
                <w:rFonts w:ascii="Times New Roman" w:eastAsia="Times New Roman" w:hAnsi="Times New Roman" w:cs="Times New Roman"/>
                <w:i/>
                <w:sz w:val="24"/>
                <w:szCs w:val="24"/>
                <w:lang w:eastAsia="ar-SA"/>
              </w:rPr>
              <w:t>QTL аймақтарында полигендер анықталды және полигендермен бірге бөлінетін жаңа диагностикалық KASP ДНҚ маркерлері жасалды, оларды Қазақстанда бидайды генетикалық жақсарту үшін пайдалануға болады;</w:t>
            </w:r>
          </w:p>
          <w:p w14:paraId="0E5CE429" w14:textId="77777777" w:rsidR="00893390" w:rsidRPr="00E52886" w:rsidRDefault="00893390" w:rsidP="0010178B">
            <w:pPr>
              <w:numPr>
                <w:ilvl w:val="0"/>
                <w:numId w:val="124"/>
              </w:numPr>
              <w:pBdr>
                <w:top w:val="single" w:sz="4" w:space="5" w:color="FFFFFF"/>
                <w:left w:val="single" w:sz="4" w:space="10" w:color="FFFFFF"/>
                <w:bottom w:val="single" w:sz="4" w:space="5" w:color="FFFFFF"/>
                <w:right w:val="single" w:sz="4" w:space="10" w:color="FFFFFF"/>
              </w:pBdr>
              <w:shd w:val="clear" w:color="auto" w:fill="FFFFFF"/>
              <w:tabs>
                <w:tab w:val="left" w:pos="390"/>
              </w:tabs>
              <w:spacing w:after="0" w:line="256" w:lineRule="auto"/>
              <w:ind w:left="0" w:firstLine="0"/>
              <w:jc w:val="both"/>
              <w:rPr>
                <w:rFonts w:ascii="Times New Roman" w:eastAsia="Times New Roman" w:hAnsi="Times New Roman" w:cs="Times New Roman"/>
                <w:i/>
                <w:iCs/>
                <w:sz w:val="24"/>
                <w:szCs w:val="24"/>
                <w:lang w:eastAsia="ar-SA"/>
              </w:rPr>
            </w:pPr>
            <w:r w:rsidRPr="00E52886">
              <w:rPr>
                <w:rFonts w:ascii="Times New Roman" w:eastAsia="Times New Roman" w:hAnsi="Times New Roman" w:cs="Times New Roman"/>
                <w:i/>
                <w:sz w:val="24"/>
                <w:szCs w:val="24"/>
                <w:lang w:eastAsia="ar-SA"/>
              </w:rPr>
              <w:t xml:space="preserve">QTL интервалындағы өнімділік пен бейімделу компоненттерімен байланысты полигендер санын тарылту </w:t>
            </w:r>
            <w:r w:rsidRPr="00E52886">
              <w:rPr>
                <w:rFonts w:ascii="Times New Roman" w:eastAsia="Times New Roman" w:hAnsi="Times New Roman" w:cs="Times New Roman"/>
                <w:i/>
                <w:iCs/>
                <w:sz w:val="24"/>
                <w:szCs w:val="24"/>
                <w:lang w:eastAsia="ar-SA"/>
              </w:rPr>
              <w:t>үшін жоғары ажыратымдылықтағы тұтас геномды секвенирлеу әдісін (кемінде 30X HiFi/HiC көрсеткіштерімен) қолдана отырып, жаңа генетикалық стратегиялар мен ғылыми әзірлемелер анықталды ;</w:t>
            </w:r>
          </w:p>
          <w:p w14:paraId="1CA9AF4C" w14:textId="77777777" w:rsidR="00893390" w:rsidRPr="00E52886" w:rsidRDefault="00893390" w:rsidP="0010178B">
            <w:pPr>
              <w:numPr>
                <w:ilvl w:val="0"/>
                <w:numId w:val="124"/>
              </w:numPr>
              <w:pBdr>
                <w:top w:val="single" w:sz="4" w:space="5" w:color="FFFFFF"/>
                <w:left w:val="single" w:sz="4" w:space="10" w:color="FFFFFF"/>
                <w:bottom w:val="single" w:sz="4" w:space="5" w:color="FFFFFF"/>
                <w:right w:val="single" w:sz="4" w:space="10" w:color="FFFFFF"/>
              </w:pBdr>
              <w:shd w:val="clear" w:color="auto" w:fill="FFFFFF"/>
              <w:tabs>
                <w:tab w:val="left" w:pos="390"/>
              </w:tabs>
              <w:spacing w:after="0" w:line="256" w:lineRule="auto"/>
              <w:ind w:left="0" w:firstLine="0"/>
              <w:jc w:val="both"/>
              <w:rPr>
                <w:rFonts w:ascii="Times New Roman" w:eastAsia="Times New Roman" w:hAnsi="Times New Roman" w:cs="Times New Roman"/>
                <w:i/>
                <w:iCs/>
                <w:sz w:val="24"/>
                <w:szCs w:val="24"/>
                <w:lang w:eastAsia="ar-SA"/>
              </w:rPr>
            </w:pPr>
            <w:r w:rsidRPr="00E52886">
              <w:rPr>
                <w:rFonts w:ascii="Times New Roman" w:eastAsia="Times New Roman" w:hAnsi="Times New Roman" w:cs="Times New Roman"/>
                <w:i/>
                <w:iCs/>
                <w:sz w:val="24"/>
                <w:szCs w:val="24"/>
                <w:lang w:eastAsia="ar-SA"/>
              </w:rPr>
              <w:t>Speed Breeding технологиясы аясында халықаралық және жергілікті бидай генотиптерін қолдана отырып, кемінде 200 рекомбинантты желілерден тұратын екі жаңа F6 буынының картаға түсіру популяциясы жасалды, ал олардың жоғары ажыратымдылықтағы гаплотиптік генетикалық және физикалық карталары кемінде 25 мың SNP маркерлерін қолдана отырып жасалды;</w:t>
            </w:r>
          </w:p>
          <w:p w14:paraId="34B6A524" w14:textId="77777777" w:rsidR="00893390" w:rsidRPr="00E52886" w:rsidRDefault="00893390" w:rsidP="0010178B">
            <w:pPr>
              <w:numPr>
                <w:ilvl w:val="0"/>
                <w:numId w:val="124"/>
              </w:numPr>
              <w:pBdr>
                <w:top w:val="single" w:sz="4" w:space="5" w:color="FFFFFF"/>
                <w:left w:val="single" w:sz="4" w:space="10" w:color="FFFFFF"/>
                <w:bottom w:val="single" w:sz="4" w:space="5" w:color="FFFFFF"/>
                <w:right w:val="single" w:sz="4" w:space="10" w:color="FFFFFF"/>
              </w:pBdr>
              <w:shd w:val="clear" w:color="auto" w:fill="FFFFFF"/>
              <w:tabs>
                <w:tab w:val="left" w:pos="390"/>
              </w:tabs>
              <w:spacing w:after="0" w:line="256" w:lineRule="auto"/>
              <w:ind w:left="0" w:firstLine="0"/>
              <w:jc w:val="both"/>
              <w:rPr>
                <w:rFonts w:ascii="Times New Roman" w:eastAsia="Times New Roman" w:hAnsi="Times New Roman" w:cs="Times New Roman"/>
                <w:i/>
                <w:iCs/>
                <w:sz w:val="24"/>
                <w:szCs w:val="24"/>
                <w:lang w:eastAsia="ar-SA"/>
              </w:rPr>
            </w:pPr>
            <w:r w:rsidRPr="00E52886">
              <w:rPr>
                <w:rFonts w:ascii="Times New Roman" w:eastAsia="Times New Roman" w:hAnsi="Times New Roman" w:cs="Times New Roman"/>
                <w:i/>
                <w:iCs/>
                <w:sz w:val="24"/>
                <w:szCs w:val="24"/>
                <w:lang w:eastAsia="ar-SA"/>
              </w:rPr>
              <w:t>Заманауи компьютерлік көру технологияларын пайдалана отырып, дрондармен жиналған деректер негізінде Жетісу Алатауы аймағындағы флора түрлерінің популяцияларын көрсететін интерактивті карталар жасалды;</w:t>
            </w:r>
          </w:p>
          <w:p w14:paraId="5DEA2833" w14:textId="77777777" w:rsidR="00893390" w:rsidRPr="00E52886" w:rsidRDefault="00893390" w:rsidP="0010178B">
            <w:pPr>
              <w:numPr>
                <w:ilvl w:val="0"/>
                <w:numId w:val="124"/>
              </w:numPr>
              <w:pBdr>
                <w:top w:val="single" w:sz="4" w:space="5" w:color="FFFFFF"/>
                <w:left w:val="single" w:sz="4" w:space="10" w:color="FFFFFF"/>
                <w:bottom w:val="single" w:sz="4" w:space="5" w:color="FFFFFF"/>
                <w:right w:val="single" w:sz="4" w:space="10" w:color="FFFFFF"/>
              </w:pBdr>
              <w:shd w:val="clear" w:color="auto" w:fill="FFFFFF"/>
              <w:tabs>
                <w:tab w:val="left" w:pos="390"/>
              </w:tabs>
              <w:spacing w:after="0" w:line="256" w:lineRule="auto"/>
              <w:ind w:left="0" w:firstLine="0"/>
              <w:jc w:val="both"/>
              <w:rPr>
                <w:rFonts w:ascii="Times New Roman" w:eastAsia="Times New Roman" w:hAnsi="Times New Roman" w:cs="Times New Roman"/>
                <w:i/>
                <w:iCs/>
                <w:sz w:val="24"/>
                <w:szCs w:val="24"/>
                <w:lang w:eastAsia="ar-SA"/>
              </w:rPr>
            </w:pPr>
            <w:r w:rsidRPr="00E52886">
              <w:rPr>
                <w:rFonts w:ascii="Times New Roman" w:eastAsia="Times New Roman" w:hAnsi="Times New Roman" w:cs="Times New Roman"/>
                <w:i/>
                <w:iCs/>
                <w:sz w:val="24"/>
                <w:szCs w:val="24"/>
                <w:lang w:eastAsia="ar-SA"/>
              </w:rPr>
              <w:t>Биоәртүрлілікті сақтауға және тұрақты пайдалануға бағытталған ғылыми және инновациялық әдістер жиынтығы әзірленді, сирек кездесетін түрлердің гермоплазмалық банкі құрылды;</w:t>
            </w:r>
          </w:p>
          <w:p w14:paraId="7B15095C" w14:textId="77777777" w:rsidR="00893390" w:rsidRPr="00E52886" w:rsidRDefault="00893390" w:rsidP="0010178B">
            <w:pPr>
              <w:numPr>
                <w:ilvl w:val="0"/>
                <w:numId w:val="124"/>
              </w:numPr>
              <w:tabs>
                <w:tab w:val="left" w:pos="375"/>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Өсімдіктердің гермоплазмасы зертханасы іске қосылды және өсімдіктердің микрокөбею зертханасы жаңартылды, флора үлгілерінің биобанкі жиналып, қалыптастырылды, сондай-ақ гербарий коллекциясы бойынша егжей-тегжейлі ақпараттық база жасалды;</w:t>
            </w:r>
          </w:p>
          <w:p w14:paraId="711510A5" w14:textId="77777777" w:rsidR="00893390" w:rsidRPr="00E52886" w:rsidRDefault="00893390" w:rsidP="0010178B">
            <w:pPr>
              <w:numPr>
                <w:ilvl w:val="0"/>
                <w:numId w:val="124"/>
              </w:numPr>
              <w:tabs>
                <w:tab w:val="left" w:pos="295"/>
              </w:tabs>
              <w:spacing w:after="0" w:line="240" w:lineRule="auto"/>
              <w:ind w:left="0" w:firstLine="0"/>
              <w:contextualSpacing/>
              <w:jc w:val="both"/>
              <w:rPr>
                <w:rFonts w:ascii="Times New Roman" w:eastAsia="Times New Roman" w:hAnsi="Times New Roman" w:cs="Times New Roman"/>
                <w:iCs/>
                <w:sz w:val="24"/>
                <w:szCs w:val="24"/>
                <w:lang w:eastAsia="ar-SA"/>
              </w:rPr>
            </w:pPr>
            <w:r w:rsidRPr="00E52886">
              <w:rPr>
                <w:rFonts w:ascii="Times New Roman" w:eastAsia="Times New Roman" w:hAnsi="Times New Roman" w:cs="Times New Roman"/>
                <w:iCs/>
                <w:sz w:val="24"/>
                <w:szCs w:val="24"/>
                <w:lang w:eastAsia="ar-SA"/>
              </w:rPr>
              <w:t>Жетісу Алатауы таулы аймағының альпілік мұздықтары мен экожүйелерінің жағдайына мониторинг жүргізілді және мұздықтардың еру динамикасы мен еріген сулардың құрамы туралы кешенді дерекқор жасалды;</w:t>
            </w:r>
          </w:p>
          <w:p w14:paraId="502C7E74" w14:textId="77777777" w:rsidR="00893390" w:rsidRPr="00E52886" w:rsidRDefault="00893390" w:rsidP="0010178B">
            <w:pPr>
              <w:numPr>
                <w:ilvl w:val="0"/>
                <w:numId w:val="124"/>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iCs/>
                <w:sz w:val="24"/>
                <w:szCs w:val="24"/>
                <w:lang w:eastAsia="ar-SA"/>
              </w:rPr>
            </w:pPr>
            <w:r w:rsidRPr="00E52886">
              <w:rPr>
                <w:rFonts w:ascii="Times New Roman" w:eastAsia="Times New Roman" w:hAnsi="Times New Roman" w:cs="Times New Roman"/>
                <w:iCs/>
                <w:sz w:val="24"/>
                <w:szCs w:val="24"/>
                <w:lang w:eastAsia="ar-SA"/>
              </w:rPr>
              <w:t>Аймақтың негізгі ауыл шаруашылығы дақылдары үшін интеграцияланған өсімдіктерді қорғау жүйесі (</w:t>
            </w:r>
            <w:r w:rsidRPr="00E52886">
              <w:rPr>
                <w:rFonts w:ascii="Times New Roman" w:eastAsia="Times New Roman" w:hAnsi="Times New Roman" w:cs="Times New Roman"/>
                <w:iCs/>
                <w:sz w:val="24"/>
                <w:szCs w:val="24"/>
                <w:lang w:val="kk-KZ" w:eastAsia="ar-SA"/>
              </w:rPr>
              <w:t>Ө</w:t>
            </w:r>
            <w:r w:rsidRPr="00E52886">
              <w:rPr>
                <w:rFonts w:ascii="Times New Roman" w:eastAsia="Times New Roman" w:hAnsi="Times New Roman" w:cs="Times New Roman"/>
                <w:iCs/>
                <w:sz w:val="24"/>
                <w:szCs w:val="24"/>
                <w:lang w:eastAsia="ar-SA"/>
              </w:rPr>
              <w:t>ҚЖ) әзірленді, оның ішінде химиялық жүктемелерді азайту үшін экологиялық таза биопрепараттар мен өсімдік сығындыларын пайдалану, фитосанитариялық тәуекелдер туралы ерте ескерту жүйесін құру және қауіптерге жедел жауап беру үшін сандық мониторинг технологияларын (дрондар, спутниктік деректер) пайдалану;</w:t>
            </w:r>
          </w:p>
          <w:p w14:paraId="55FC135D" w14:textId="77777777" w:rsidR="00893390" w:rsidRPr="00E52886" w:rsidRDefault="00893390" w:rsidP="0010178B">
            <w:pPr>
              <w:numPr>
                <w:ilvl w:val="0"/>
                <w:numId w:val="124"/>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iCs/>
                <w:sz w:val="24"/>
                <w:szCs w:val="24"/>
                <w:lang w:eastAsia="ar-SA"/>
              </w:rPr>
            </w:pPr>
            <w:r w:rsidRPr="00E52886">
              <w:rPr>
                <w:rFonts w:ascii="Times New Roman" w:eastAsia="Times New Roman" w:hAnsi="Times New Roman" w:cs="Times New Roman"/>
                <w:iCs/>
                <w:sz w:val="24"/>
                <w:szCs w:val="24"/>
                <w:lang w:eastAsia="ar-SA"/>
              </w:rPr>
              <w:t>Топырақтағы, өсімдіктердегі және ауыл шаруашылығы өнімдеріндегі ластаушы заттардың тұрақты мониторингін қамтамасыз ету үшін токсикологиялық мониторинг жүйесі құрылды; зиянды заттардың қалдық мөлшерін азайту үшін улы жүктемені азайту бойынша ұсыныстар әзірленді; жоғары сапалы және уақтылы токсикологиялық зерттеулер жүргізу үшін зертхана құрылды;</w:t>
            </w:r>
          </w:p>
          <w:p w14:paraId="427FADDA" w14:textId="77777777" w:rsidR="00893390" w:rsidRPr="00E52886" w:rsidRDefault="00893390" w:rsidP="0010178B">
            <w:pPr>
              <w:numPr>
                <w:ilvl w:val="0"/>
                <w:numId w:val="124"/>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iCs/>
                <w:sz w:val="24"/>
                <w:szCs w:val="24"/>
                <w:lang w:eastAsia="ar-SA"/>
              </w:rPr>
            </w:pPr>
            <w:r w:rsidRPr="00E52886">
              <w:rPr>
                <w:rFonts w:ascii="Times New Roman" w:eastAsia="Times New Roman" w:hAnsi="Times New Roman" w:cs="Times New Roman"/>
                <w:iCs/>
                <w:sz w:val="24"/>
                <w:szCs w:val="24"/>
                <w:lang w:eastAsia="ar-SA"/>
              </w:rPr>
              <w:t xml:space="preserve">Нақты уақыт режимінде өнім сапасын бақылауға </w:t>
            </w:r>
            <w:r w:rsidRPr="0074217A">
              <w:rPr>
                <w:rFonts w:ascii="Times New Roman" w:eastAsia="Times New Roman" w:hAnsi="Times New Roman" w:cs="Times New Roman"/>
                <w:iCs/>
                <w:sz w:val="24"/>
                <w:szCs w:val="24"/>
                <w:lang w:eastAsia="ar-SA"/>
              </w:rPr>
              <w:t xml:space="preserve">арналған </w:t>
            </w:r>
            <w:r w:rsidRPr="0074217A">
              <w:rPr>
                <w:rFonts w:ascii="Times New Roman" w:eastAsia="Times New Roman" w:hAnsi="Times New Roman" w:cs="Times New Roman"/>
                <w:iCs/>
                <w:sz w:val="24"/>
                <w:szCs w:val="24"/>
                <w:lang w:val="kk-KZ" w:eastAsia="ar-SA"/>
              </w:rPr>
              <w:t xml:space="preserve">ГАЖ </w:t>
            </w:r>
            <w:r w:rsidRPr="00E52886">
              <w:rPr>
                <w:rFonts w:ascii="Times New Roman" w:eastAsia="Times New Roman" w:hAnsi="Times New Roman" w:cs="Times New Roman"/>
                <w:iCs/>
                <w:sz w:val="24"/>
                <w:szCs w:val="24"/>
                <w:lang w:eastAsia="ar-SA"/>
              </w:rPr>
              <w:t>интеграциясы бар онлайн платформа әзірленді және экологиялық таза өнімдерге арналған «жасыл белгіні» пайдалана отырып, тамақ қауіпсіздігі стандарттарының сақталуын бақылауды күшейту үшін фермерлерді ерікті сертификаттау жүйесі құрылды;</w:t>
            </w:r>
          </w:p>
          <w:p w14:paraId="373D6095" w14:textId="77777777" w:rsidR="00893390" w:rsidRPr="00E52886" w:rsidRDefault="00893390" w:rsidP="0010178B">
            <w:pPr>
              <w:numPr>
                <w:ilvl w:val="0"/>
                <w:numId w:val="124"/>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iCs/>
                <w:sz w:val="24"/>
                <w:szCs w:val="24"/>
                <w:lang w:eastAsia="ar-SA"/>
              </w:rPr>
            </w:pPr>
            <w:r w:rsidRPr="00E52886">
              <w:rPr>
                <w:rFonts w:ascii="Times New Roman" w:eastAsia="Times New Roman" w:hAnsi="Times New Roman" w:cs="Times New Roman"/>
                <w:iCs/>
                <w:sz w:val="24"/>
                <w:szCs w:val="24"/>
                <w:lang w:eastAsia="ar-SA"/>
              </w:rPr>
              <w:t>Қара сарбаз шыбынының дернәсілдерін пайдаланып тамақ қалдықтарын өңдеудің қалдықсыз технологиясы жасалды және енгізілді, бұл органикалық қалдықтардың 90%-ға дейінін жоғары ақуызды биомассаға (құрғақ заттағы 40%-ға дейін ақуыз) және органикалық тыңайтқышқа (зоохумус) айналдырады;</w:t>
            </w:r>
          </w:p>
          <w:p w14:paraId="48AF0C8B" w14:textId="77777777" w:rsidR="00893390" w:rsidRPr="00E52886" w:rsidRDefault="00893390" w:rsidP="0010178B">
            <w:pPr>
              <w:numPr>
                <w:ilvl w:val="0"/>
                <w:numId w:val="124"/>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iCs/>
                <w:sz w:val="24"/>
                <w:szCs w:val="24"/>
                <w:lang w:eastAsia="ar-SA"/>
              </w:rPr>
            </w:pPr>
            <w:r w:rsidRPr="00E52886">
              <w:rPr>
                <w:rFonts w:ascii="Times New Roman" w:eastAsia="Times New Roman" w:hAnsi="Times New Roman" w:cs="Times New Roman"/>
                <w:iCs/>
                <w:sz w:val="24"/>
                <w:szCs w:val="24"/>
                <w:lang w:eastAsia="ar-SA"/>
              </w:rPr>
              <w:t>Жергілікті сүт өнімдерінің егжей-тегжейлі микробиомалық профилі алынды, негізгі микроорганизмдер анықталды және олардың биохимиялық және функционалдық қасиеттері анықталды. Пробиотиктер мен пребиотиктермен байытылған, тағамдық қасиеттері жақсартылған жаңа функционалды сүт өнімдері (кем дегенде үш түрі) әзірленіп, сынақтан өткізілді;</w:t>
            </w:r>
          </w:p>
          <w:p w14:paraId="7E811738" w14:textId="77777777" w:rsidR="00893390" w:rsidRPr="00E52886" w:rsidRDefault="00893390" w:rsidP="0010178B">
            <w:pPr>
              <w:numPr>
                <w:ilvl w:val="0"/>
                <w:numId w:val="124"/>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bCs/>
                <w:iCs/>
                <w:sz w:val="24"/>
                <w:szCs w:val="24"/>
                <w:lang w:eastAsia="ar-SA"/>
              </w:rPr>
            </w:pPr>
            <w:r w:rsidRPr="00E52886">
              <w:rPr>
                <w:rFonts w:ascii="Times New Roman" w:eastAsia="Times New Roman" w:hAnsi="Times New Roman" w:cs="Times New Roman"/>
                <w:bCs/>
                <w:iCs/>
                <w:sz w:val="24"/>
                <w:szCs w:val="24"/>
                <w:lang w:eastAsia="ar-SA"/>
              </w:rPr>
              <w:t>Органоминералды кешендердің қасиеттерін біріктіретін цеолит, бентонит және диатомит негізінде модификацияланған сорбенттер жасалды, сондай-ақ капсулалау технологиясын қолдана отырып жасалған модификацияланған сорбенттерді пайдалана отырып, ағынды суларды қосымша тазарту және минералдандырудың ғылыми негізделген технологиясы әзірленді, сондай-ақ суару суының жағдайын жақсарту мүмкіндіктері бағаланды;</w:t>
            </w:r>
          </w:p>
          <w:p w14:paraId="3964C0AC" w14:textId="77777777" w:rsidR="00893390" w:rsidRPr="00E52886" w:rsidRDefault="00893390" w:rsidP="0010178B">
            <w:pPr>
              <w:widowControl w:val="0"/>
              <w:numPr>
                <w:ilvl w:val="0"/>
                <w:numId w:val="124"/>
              </w:numPr>
              <w:tabs>
                <w:tab w:val="left" w:pos="292"/>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Жоғарыда көрсетілген барлық міндеттерді орындау үшін эксперименттік базаны қамтамасыз ету мақсатында инженерлік парк элементтері бар технологиялық орталық (8 ғылыми-зерттеу зертханасы, оның ішінде кемінде 3 аккредиттелген зертхана) құрылды;</w:t>
            </w:r>
          </w:p>
          <w:p w14:paraId="69404DBD" w14:textId="77777777" w:rsidR="00893390" w:rsidRPr="00E52886" w:rsidRDefault="00893390" w:rsidP="0010178B">
            <w:pPr>
              <w:widowControl w:val="0"/>
              <w:numPr>
                <w:ilvl w:val="0"/>
                <w:numId w:val="124"/>
              </w:numPr>
              <w:tabs>
                <w:tab w:val="left" w:pos="292"/>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Жетісудың қалдықсыз технологияларын енгізу, азық-түлік қауіпсіздігін қамтамасыз ету және биологиялық әртүрлілігін сақтау саласындағы практикалық мәселелерді шешу үшін ғылыми бағыттар кластері құрылды;</w:t>
            </w:r>
          </w:p>
          <w:p w14:paraId="62F341E5" w14:textId="77777777" w:rsidR="00893390" w:rsidRPr="00E52886" w:rsidRDefault="00893390" w:rsidP="0010178B">
            <w:pPr>
              <w:numPr>
                <w:ilvl w:val="0"/>
                <w:numId w:val="124"/>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Биотехнология, биоинформатика, фитосанитария және халықтың азық-түлік қауіпсіздігі салаларында білім беру бағдарламалары мен курстары әзірленіп, ашылды; тұтынушыларға арналған озық агробиотехнологиялар және </w:t>
            </w:r>
            <w:r w:rsidRPr="00E52886">
              <w:rPr>
                <w:rFonts w:ascii="Times New Roman" w:eastAsia="Times New Roman" w:hAnsi="Times New Roman" w:cs="Times New Roman"/>
                <w:iCs/>
                <w:sz w:val="24"/>
                <w:szCs w:val="24"/>
                <w:lang w:eastAsia="ar-SA"/>
              </w:rPr>
              <w:t>азық-түлік қауіпсіздігі мен өнім сапасы туралы халықты хабардар ету бойынша семинарлар, тренингтер және курстар ұйымдастырылды;</w:t>
            </w:r>
          </w:p>
          <w:p w14:paraId="2933E029" w14:textId="77777777" w:rsidR="00893390" w:rsidRPr="00E52886" w:rsidRDefault="00893390" w:rsidP="0010178B">
            <w:pPr>
              <w:numPr>
                <w:ilvl w:val="0"/>
                <w:numId w:val="124"/>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Машиналық оқыту және жасанды интеллект алгоритмдері автоматтандырылған деректерді жинау және зерттеу нәтижелерін статистикалық талдау үшін әзірленді және бейімделді;</w:t>
            </w:r>
          </w:p>
          <w:p w14:paraId="462B42EF" w14:textId="77777777" w:rsidR="00893390" w:rsidRPr="00E52886" w:rsidRDefault="00893390" w:rsidP="0010178B">
            <w:pPr>
              <w:numPr>
                <w:ilvl w:val="0"/>
                <w:numId w:val="124"/>
              </w:numPr>
              <w:tabs>
                <w:tab w:val="left" w:pos="304"/>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Тамақ қауіпсіздігі, өнімді сертификаттау және цифрлық мониторинг саласындағы Қазақстан Республикасының заңнамасын жетілдіру бойынша ұсыныстар әзірленді және халықаралық стандарттарды ұлттық заңнамалық базаға бейімдеу бойынша ұсынымдар дайындалды;</w:t>
            </w:r>
          </w:p>
          <w:p w14:paraId="04B3B3F4" w14:textId="77777777" w:rsidR="00893390" w:rsidRPr="00E52886" w:rsidRDefault="00893390" w:rsidP="0010178B">
            <w:pPr>
              <w:numPr>
                <w:ilvl w:val="0"/>
                <w:numId w:val="124"/>
              </w:numPr>
              <w:tabs>
                <w:tab w:val="left" w:pos="304"/>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серіктестіктер орнатылды </w:t>
            </w:r>
            <w:r w:rsidRPr="00E52886">
              <w:rPr>
                <w:rFonts w:ascii="Times New Roman" w:eastAsia="Calibri" w:hAnsi="Times New Roman" w:cs="Times New Roman"/>
                <w:sz w:val="24"/>
                <w:szCs w:val="24"/>
              </w:rPr>
              <w:t>және бірлескен келісімдер жасалды;</w:t>
            </w:r>
          </w:p>
          <w:p w14:paraId="7D0B450B" w14:textId="77777777" w:rsidR="00893390" w:rsidRPr="00E52886" w:rsidRDefault="00893390" w:rsidP="00893390">
            <w:pPr>
              <w:tabs>
                <w:tab w:val="left" w:pos="443"/>
                <w:tab w:val="left" w:pos="993"/>
              </w:tabs>
              <w:suppressAutoHyphens/>
              <w:autoSpaceDE w:val="0"/>
              <w:autoSpaceDN w:val="0"/>
              <w:adjustRightInd w:val="0"/>
              <w:spacing w:line="240" w:lineRule="auto"/>
              <w:contextualSpacing/>
              <w:jc w:val="both"/>
              <w:rPr>
                <w:rFonts w:ascii="Times New Roman" w:eastAsia="Times New Roman" w:hAnsi="Times New Roman" w:cs="Times New Roman"/>
                <w:b/>
                <w:iCs/>
                <w:kern w:val="0"/>
                <w:sz w:val="24"/>
                <w:szCs w:val="24"/>
                <w:lang w:eastAsia="ar-SA"/>
                <w14:ligatures w14:val="none"/>
              </w:rPr>
            </w:pPr>
            <w:r w:rsidRPr="00E52886">
              <w:rPr>
                <w:rFonts w:ascii="Times New Roman" w:eastAsia="Times New Roman" w:hAnsi="Times New Roman" w:cs="Times New Roman"/>
                <w:b/>
                <w:iCs/>
                <w:kern w:val="0"/>
                <w:sz w:val="24"/>
                <w:szCs w:val="24"/>
                <w:lang w:eastAsia="ar-SA"/>
                <w14:ligatures w14:val="none"/>
              </w:rPr>
              <w:t>Бағдарламаны іске асыру аяқталған кезде келесілердің орындалуын қамтамасыз ету қажет:</w:t>
            </w:r>
          </w:p>
          <w:p w14:paraId="3464BA0C" w14:textId="77777777" w:rsidR="00893390" w:rsidRPr="00E52886" w:rsidRDefault="00893390" w:rsidP="0010178B">
            <w:pPr>
              <w:numPr>
                <w:ilvl w:val="0"/>
                <w:numId w:val="12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сатылған жоғары технологиялық өнімдердің және/немесе инженерлік қызметтердің көлемі</w:t>
            </w:r>
            <w:r w:rsidRPr="00E52886">
              <w:rPr>
                <w:rFonts w:ascii="Times New Roman" w:eastAsia="Calibri" w:hAnsi="Times New Roman" w:cs="Times New Roman"/>
                <w:b/>
                <w:iCs/>
                <w:kern w:val="0"/>
                <w:sz w:val="24"/>
                <w:szCs w:val="24"/>
                <w14:ligatures w14:val="none"/>
              </w:rPr>
              <w:t xml:space="preserve"> </w:t>
            </w:r>
            <w:r w:rsidRPr="00E52886">
              <w:rPr>
                <w:rFonts w:ascii="Times New Roman" w:eastAsia="Calibri" w:hAnsi="Times New Roman" w:cs="Times New Roman"/>
                <w:iCs/>
                <w:kern w:val="0"/>
                <w:sz w:val="24"/>
                <w:szCs w:val="24"/>
                <w14:ligatures w14:val="none"/>
              </w:rPr>
              <w:t>ғылыми-техникалық тапсырмаға бөлінген соманың кемінде 10%-ын құрауы тиіс;</w:t>
            </w:r>
          </w:p>
          <w:p w14:paraId="17422C5D" w14:textId="77777777" w:rsidR="00893390" w:rsidRPr="00E52886" w:rsidRDefault="00893390" w:rsidP="0010178B">
            <w:pPr>
              <w:numPr>
                <w:ilvl w:val="0"/>
                <w:numId w:val="12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дамуға арналған негізгі капиталға тартылған инвестициялардың көлемі ғылыми-техникалық тапсырмаға бөлінген соманың кемінде 7%-ын құрауы тиіс;</w:t>
            </w:r>
          </w:p>
          <w:p w14:paraId="60ACA2A2" w14:textId="77777777" w:rsidR="00893390" w:rsidRPr="00E52886" w:rsidRDefault="00893390" w:rsidP="0010178B">
            <w:pPr>
              <w:numPr>
                <w:ilvl w:val="0"/>
                <w:numId w:val="12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жоғары технологиялық өнімдер мен қызметтерді сату нәтижелері бойынша салық жеңілдіктерінің болуы;</w:t>
            </w:r>
          </w:p>
          <w:p w14:paraId="59E7F931" w14:textId="77777777" w:rsidR="00893390" w:rsidRPr="00E52886" w:rsidRDefault="00893390" w:rsidP="0010178B">
            <w:pPr>
              <w:numPr>
                <w:ilvl w:val="0"/>
                <w:numId w:val="12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ғылыми және/немесе ғылыми-техникалық қызметтің нәтижелерін инновацияларды әзірлейтін және/немесе коммерцияландыратын кемінде 3 (үш) тіркелген стартап;</w:t>
            </w:r>
          </w:p>
          <w:p w14:paraId="334FAC8F" w14:textId="77777777" w:rsidR="00893390" w:rsidRPr="00E52886" w:rsidRDefault="00893390" w:rsidP="0010178B">
            <w:pPr>
              <w:numPr>
                <w:ilvl w:val="0"/>
                <w:numId w:val="12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инновацияларды әзірлейтін және/немесе ғылыми және (немесе) ғылыми-техникалық қызмет нәтижелерін коммерцияландыратын стартаптарды дамытуға тартылған қаражат (инвестициялар) көлемі ғылыми-техникалық тапсырмаға бөлінген соманың кемінде 1,5%-ын құрауы тиіс;</w:t>
            </w:r>
          </w:p>
          <w:p w14:paraId="129BC909" w14:textId="77777777" w:rsidR="00893390" w:rsidRPr="00E52886" w:rsidRDefault="00893390" w:rsidP="0010178B">
            <w:pPr>
              <w:numPr>
                <w:ilvl w:val="0"/>
                <w:numId w:val="125"/>
              </w:numPr>
              <w:tabs>
                <w:tab w:val="left" w:pos="426"/>
                <w:tab w:val="left" w:pos="993"/>
                <w:tab w:val="left" w:pos="1134"/>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E52886">
              <w:rPr>
                <w:rFonts w:ascii="Times New Roman" w:eastAsia="Calibri" w:hAnsi="Times New Roman" w:cs="Times New Roman"/>
                <w:sz w:val="24"/>
                <w:szCs w:val="28"/>
              </w:rPr>
              <w:t>кемінде 30 ғалым мен маманның қатысуымен ғылыми, технологиялық және бизнесті жеделдету бойынша іс-шаралар ұйымдастыру;</w:t>
            </w:r>
          </w:p>
          <w:p w14:paraId="7D7C2500" w14:textId="77777777" w:rsidR="00893390" w:rsidRPr="00E52886" w:rsidRDefault="00893390" w:rsidP="0010178B">
            <w:pPr>
              <w:numPr>
                <w:ilvl w:val="0"/>
                <w:numId w:val="125"/>
              </w:numPr>
              <w:tabs>
                <w:tab w:val="left" w:pos="426"/>
                <w:tab w:val="left" w:pos="993"/>
                <w:tab w:val="left" w:pos="1134"/>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ғылыми және техникалық тапсырмалар саласында кемінде 6 (алты) PhD докторанты бітірген;</w:t>
            </w:r>
          </w:p>
          <w:p w14:paraId="1EA45CD3" w14:textId="77777777" w:rsidR="00893390" w:rsidRPr="00E52886" w:rsidRDefault="00893390" w:rsidP="0010178B">
            <w:pPr>
              <w:numPr>
                <w:ilvl w:val="0"/>
                <w:numId w:val="12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b/>
                <w:bCs/>
                <w:iCs/>
                <w:kern w:val="0"/>
                <w:sz w:val="24"/>
                <w:szCs w:val="24"/>
                <w14:ligatures w14:val="none"/>
              </w:rPr>
            </w:pPr>
            <w:r w:rsidRPr="00E52886">
              <w:rPr>
                <w:rFonts w:ascii="Times New Roman" w:eastAsia="Calibri" w:hAnsi="Times New Roman" w:cs="Times New Roman"/>
                <w:kern w:val="0"/>
                <w:sz w:val="24"/>
                <w:szCs w:val="24"/>
                <w14:ligatures w14:val="none"/>
              </w:rPr>
              <w:t xml:space="preserve">таңдалған ғылыми-техникалық тапсырма аясында көрсетілген жарияланымдарға қатысты зерттеу нәтижелері бойынша </w:t>
            </w:r>
            <w:r w:rsidRPr="00E52886">
              <w:rPr>
                <w:rFonts w:ascii="Times New Roman" w:eastAsia="Calibri" w:hAnsi="Times New Roman" w:cs="Times New Roman"/>
                <w:b/>
                <w:bCs/>
                <w:kern w:val="0"/>
                <w:sz w:val="24"/>
                <w:szCs w:val="24"/>
                <w14:ligatures w14:val="none"/>
              </w:rPr>
              <w:t>Web of Science</w:t>
            </w:r>
            <w:r w:rsidRPr="00E52886">
              <w:rPr>
                <w:rFonts w:ascii="Times New Roman" w:eastAsia="Calibri" w:hAnsi="Times New Roman" w:cs="Times New Roman"/>
                <w:kern w:val="0"/>
                <w:sz w:val="24"/>
                <w:szCs w:val="24"/>
                <w14:ligatures w14:val="none"/>
              </w:rPr>
              <w:t xml:space="preserve"> дерекқорында импакт-факторына сәйкес алғашқы екі квартильге (Q1, Q2) кіретін және (немесе) </w:t>
            </w:r>
            <w:r w:rsidRPr="00E52886">
              <w:rPr>
                <w:rFonts w:ascii="Times New Roman" w:eastAsia="Calibri" w:hAnsi="Times New Roman" w:cs="Times New Roman"/>
                <w:b/>
                <w:bCs/>
                <w:kern w:val="0"/>
                <w:sz w:val="24"/>
                <w:szCs w:val="24"/>
                <w14:ligatures w14:val="none"/>
              </w:rPr>
              <w:t>Scopus</w:t>
            </w:r>
            <w:r w:rsidRPr="00E52886">
              <w:rPr>
                <w:rFonts w:ascii="Times New Roman" w:eastAsia="Calibri" w:hAnsi="Times New Roman" w:cs="Times New Roman"/>
                <w:kern w:val="0"/>
                <w:sz w:val="24"/>
                <w:szCs w:val="24"/>
                <w14:ligatures w14:val="none"/>
              </w:rPr>
              <w:t xml:space="preserve"> дерекқорында </w:t>
            </w:r>
            <w:r w:rsidRPr="00E52886">
              <w:rPr>
                <w:rFonts w:ascii="Times New Roman" w:eastAsia="Calibri" w:hAnsi="Times New Roman" w:cs="Times New Roman"/>
                <w:b/>
                <w:bCs/>
                <w:kern w:val="0"/>
                <w:sz w:val="24"/>
                <w:szCs w:val="24"/>
                <w14:ligatures w14:val="none"/>
              </w:rPr>
              <w:t>CiteScore</w:t>
            </w:r>
            <w:r w:rsidRPr="00E52886">
              <w:rPr>
                <w:rFonts w:ascii="Times New Roman" w:eastAsia="Calibri" w:hAnsi="Times New Roman" w:cs="Times New Roman"/>
                <w:kern w:val="0"/>
                <w:sz w:val="24"/>
                <w:szCs w:val="24"/>
                <w14:ligatures w14:val="none"/>
              </w:rPr>
              <w:t xml:space="preserve"> көрсеткіші бойынша процентилі кемінде 50 (елу) болатын рецензияланатын ғылыми басылымдарда </w:t>
            </w:r>
            <w:r w:rsidRPr="00E52886">
              <w:rPr>
                <w:rFonts w:ascii="Times New Roman" w:eastAsia="Calibri" w:hAnsi="Times New Roman" w:cs="Times New Roman"/>
                <w:b/>
                <w:bCs/>
                <w:kern w:val="0"/>
                <w:sz w:val="24"/>
                <w:szCs w:val="24"/>
                <w14:ligatures w14:val="none"/>
              </w:rPr>
              <w:t>кемінде 10 (он) мақала жариялау</w:t>
            </w:r>
            <w:r w:rsidRPr="00E52886">
              <w:rPr>
                <w:rFonts w:ascii="Times New Roman" w:eastAsia="Calibri" w:hAnsi="Times New Roman" w:cs="Times New Roman"/>
                <w:iCs/>
                <w:kern w:val="0"/>
                <w:sz w:val="24"/>
                <w:szCs w:val="24"/>
                <w14:ligatures w14:val="none"/>
              </w:rPr>
              <w:t>;</w:t>
            </w:r>
          </w:p>
          <w:p w14:paraId="2289CCD1" w14:textId="77777777" w:rsidR="00893390" w:rsidRPr="00E52886" w:rsidRDefault="00893390" w:rsidP="0010178B">
            <w:pPr>
              <w:numPr>
                <w:ilvl w:val="0"/>
                <w:numId w:val="12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kern w:val="0"/>
                <w:sz w:val="24"/>
                <w:szCs w:val="24"/>
                <w14:ligatures w14:val="none"/>
              </w:rPr>
              <w:t>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14:ligatures w14:val="none"/>
              </w:rPr>
              <w:t xml:space="preserve">ұсынған журналдарда </w:t>
            </w:r>
            <w:r w:rsidRPr="00E52886">
              <w:rPr>
                <w:rFonts w:ascii="Times New Roman" w:eastAsia="Calibri" w:hAnsi="Times New Roman" w:cs="Times New Roman"/>
                <w:iCs/>
                <w:kern w:val="0"/>
                <w:sz w:val="24"/>
                <w:szCs w:val="24"/>
                <w14:ligatures w14:val="none"/>
              </w:rPr>
              <w:t xml:space="preserve">зерттеу нәтижелеріне негізделген </w:t>
            </w:r>
            <w:r w:rsidRPr="00E52886">
              <w:rPr>
                <w:rFonts w:ascii="Times New Roman" w:eastAsia="Calibri" w:hAnsi="Times New Roman" w:cs="Times New Roman"/>
                <w:kern w:val="0"/>
                <w:sz w:val="24"/>
                <w:szCs w:val="24"/>
                <w14:ligatures w14:val="none"/>
              </w:rPr>
              <w:t>кемінде 20 (жиырма) мақала жариялау</w:t>
            </w:r>
            <w:r w:rsidRPr="00E52886">
              <w:rPr>
                <w:rFonts w:ascii="Times New Roman" w:eastAsia="Calibri" w:hAnsi="Times New Roman" w:cs="Times New Roman"/>
                <w:iCs/>
                <w:kern w:val="0"/>
                <w:sz w:val="24"/>
                <w:szCs w:val="24"/>
                <w14:ligatures w14:val="none"/>
              </w:rPr>
              <w:t>;</w:t>
            </w:r>
          </w:p>
          <w:p w14:paraId="1B833051" w14:textId="77777777" w:rsidR="00893390" w:rsidRPr="00E52886" w:rsidRDefault="00893390" w:rsidP="0010178B">
            <w:pPr>
              <w:numPr>
                <w:ilvl w:val="0"/>
                <w:numId w:val="125"/>
              </w:numPr>
              <w:tabs>
                <w:tab w:val="left" w:pos="426"/>
                <w:tab w:val="left" w:pos="99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bCs/>
                <w:sz w:val="24"/>
                <w:szCs w:val="24"/>
              </w:rPr>
              <w:t xml:space="preserve">шетелдік патенттік ведомстволарда (еуропалық, американдық, жапондық, британдық) кемінде 2 (екі) патент немесе Derwent Innovations Index дерекқорына (Web of Science, Clarivate Analytics) енгізілген кемінде 1 (бір) шетелдік немесе халықаралық патент </w:t>
            </w:r>
            <w:r w:rsidRPr="00E52886">
              <w:rPr>
                <w:rFonts w:ascii="Times New Roman" w:eastAsia="Calibri" w:hAnsi="Times New Roman" w:cs="Times New Roman"/>
                <w:bCs/>
                <w:iCs/>
                <w:sz w:val="24"/>
                <w:szCs w:val="24"/>
              </w:rPr>
              <w:t xml:space="preserve">немесе Қазақстан Республикасының Ұлттық зияткерлік меншік институтында тіркелген кемінде 3 (үш) </w:t>
            </w:r>
            <w:r w:rsidRPr="00E52886">
              <w:rPr>
                <w:rFonts w:ascii="Times New Roman" w:eastAsia="Calibri" w:hAnsi="Times New Roman" w:cs="Times New Roman"/>
                <w:bCs/>
                <w:sz w:val="24"/>
                <w:szCs w:val="24"/>
              </w:rPr>
              <w:t xml:space="preserve">зияткерлік меншік объектісі (өнертабысқа патент; ақпараттық технологиялар саласындағы өтінімдер үшін - авторлық куәлік, ауыл шаруашылығы және ветеринария ғылымдары саласындағы өтінімдер үшін - селекциялық жетістіктер) </w:t>
            </w:r>
            <w:r w:rsidRPr="00E52886">
              <w:rPr>
                <w:rFonts w:ascii="Times New Roman" w:eastAsia="Calibri" w:hAnsi="Times New Roman" w:cs="Times New Roman"/>
                <w:sz w:val="24"/>
                <w:szCs w:val="24"/>
              </w:rPr>
              <w:t>.</w:t>
            </w:r>
          </w:p>
          <w:p w14:paraId="12E1445B" w14:textId="77777777" w:rsidR="00893390" w:rsidRPr="00E52886" w:rsidRDefault="00893390" w:rsidP="0010178B">
            <w:pPr>
              <w:numPr>
                <w:ilvl w:val="0"/>
                <w:numId w:val="125"/>
              </w:numPr>
              <w:tabs>
                <w:tab w:val="left" w:pos="426"/>
                <w:tab w:val="left" w:pos="993"/>
                <w:tab w:val="left" w:pos="1134"/>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E52886">
              <w:rPr>
                <w:rFonts w:ascii="Times New Roman" w:eastAsia="Calibri" w:hAnsi="Times New Roman" w:cs="Times New Roman"/>
                <w:sz w:val="24"/>
                <w:szCs w:val="28"/>
              </w:rPr>
              <w:t xml:space="preserve">кемінде 1 (бір) </w:t>
            </w:r>
            <w:r w:rsidRPr="00E52886">
              <w:rPr>
                <w:rFonts w:ascii="Times New Roman" w:eastAsia="Times New Roman" w:hAnsi="Times New Roman" w:cs="Times New Roman"/>
                <w:sz w:val="24"/>
                <w:szCs w:val="24"/>
                <w:lang w:eastAsia="ar-SA"/>
              </w:rPr>
              <w:t>лицензиялық келісім және зияткерлік меншікке құқықтарды беру туралы келісімдер;</w:t>
            </w:r>
          </w:p>
          <w:p w14:paraId="670821FC" w14:textId="77777777" w:rsidR="00893390" w:rsidRPr="00E52886" w:rsidRDefault="00893390" w:rsidP="0010178B">
            <w:pPr>
              <w:numPr>
                <w:ilvl w:val="0"/>
                <w:numId w:val="125"/>
              </w:numPr>
              <w:tabs>
                <w:tab w:val="left" w:pos="426"/>
                <w:tab w:val="left" w:pos="1134"/>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bCs/>
                <w:sz w:val="24"/>
                <w:szCs w:val="24"/>
              </w:rPr>
              <w:t>аккредиттеу сертификатын және/немесе лицензиясын алу</w:t>
            </w:r>
            <w:r w:rsidRPr="00E52886">
              <w:rPr>
                <w:rFonts w:ascii="Times New Roman" w:eastAsia="Calibri" w:hAnsi="Times New Roman" w:cs="Times New Roman"/>
                <w:b/>
                <w:bCs/>
                <w:sz w:val="24"/>
                <w:szCs w:val="24"/>
              </w:rPr>
              <w:t xml:space="preserve"> </w:t>
            </w:r>
            <w:r w:rsidRPr="00E52886">
              <w:rPr>
                <w:rFonts w:ascii="Times New Roman" w:eastAsia="Calibri" w:hAnsi="Times New Roman" w:cs="Times New Roman"/>
                <w:iCs/>
                <w:sz w:val="24"/>
                <w:szCs w:val="24"/>
              </w:rPr>
              <w:t xml:space="preserve">Қазақстан Республикасының заңнамасына сәйкес ғылыми-техникалық тапсырмалар </w:t>
            </w:r>
            <w:r w:rsidRPr="00E52886">
              <w:rPr>
                <w:rFonts w:ascii="Times New Roman" w:eastAsia="Calibri" w:hAnsi="Times New Roman" w:cs="Times New Roman"/>
                <w:bCs/>
                <w:sz w:val="24"/>
                <w:szCs w:val="24"/>
              </w:rPr>
              <w:t>бойынша жүзеге асырылатын қызмет түрі бойынша .</w:t>
            </w:r>
          </w:p>
          <w:p w14:paraId="3E0CB2F6" w14:textId="77777777" w:rsidR="00893390" w:rsidRPr="00E52886" w:rsidRDefault="00893390" w:rsidP="0010178B">
            <w:pPr>
              <w:numPr>
                <w:ilvl w:val="0"/>
                <w:numId w:val="125"/>
              </w:numPr>
              <w:tabs>
                <w:tab w:val="left" w:pos="426"/>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iCs/>
                <w:sz w:val="24"/>
                <w:szCs w:val="24"/>
                <w:lang w:eastAsia="ar-SA"/>
              </w:rPr>
            </w:pPr>
            <w:r w:rsidRPr="00E52886">
              <w:rPr>
                <w:rFonts w:ascii="Times New Roman" w:eastAsia="Calibri" w:hAnsi="Times New Roman" w:cs="Times New Roman"/>
                <w:iCs/>
                <w:sz w:val="24"/>
                <w:szCs w:val="24"/>
              </w:rPr>
              <w:t>бағдарлама бейініндегі зертханаларды аккредиттеу немесе аккредиттеу аясын кеңейту.</w:t>
            </w:r>
          </w:p>
          <w:p w14:paraId="083A6F39" w14:textId="77777777" w:rsidR="00893390" w:rsidRPr="00E52886" w:rsidRDefault="00893390" w:rsidP="0010178B">
            <w:pPr>
              <w:numPr>
                <w:ilvl w:val="0"/>
                <w:numId w:val="125"/>
              </w:numPr>
              <w:tabs>
                <w:tab w:val="left" w:pos="426"/>
                <w:tab w:val="left" w:pos="1134"/>
              </w:tabs>
              <w:spacing w:after="0" w:line="240" w:lineRule="auto"/>
              <w:ind w:left="0" w:firstLine="0"/>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Сатып алынған жабдық электрондық зертханалардың бірыңғай платформасында (e-lab) тіркелуі тиіс.</w:t>
            </w:r>
          </w:p>
          <w:p w14:paraId="44C987BE" w14:textId="77777777" w:rsidR="00893390" w:rsidRPr="00E52886" w:rsidRDefault="00893390" w:rsidP="00893390">
            <w:pPr>
              <w:tabs>
                <w:tab w:val="left" w:pos="443"/>
                <w:tab w:val="left" w:pos="993"/>
              </w:tabs>
              <w:suppressAutoHyphens/>
              <w:autoSpaceDE w:val="0"/>
              <w:autoSpaceDN w:val="0"/>
              <w:adjustRightInd w:val="0"/>
              <w:spacing w:line="240" w:lineRule="auto"/>
              <w:contextualSpacing/>
              <w:jc w:val="both"/>
              <w:rPr>
                <w:rFonts w:ascii="Times New Roman" w:eastAsia="Calibri" w:hAnsi="Times New Roman" w:cs="Times New Roman"/>
                <w:b/>
                <w:iCs/>
                <w:kern w:val="0"/>
                <w:sz w:val="24"/>
                <w:szCs w:val="24"/>
                <w14:ligatures w14:val="none"/>
              </w:rPr>
            </w:pPr>
          </w:p>
        </w:tc>
      </w:tr>
      <w:tr w:rsidR="00893390" w:rsidRPr="00E52886" w14:paraId="67BB3DD1"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EB01F8E" w14:textId="77777777" w:rsidR="00893390" w:rsidRPr="00E52886" w:rsidRDefault="00893390" w:rsidP="00893390">
            <w:pPr>
              <w:spacing w:after="0" w:line="240" w:lineRule="auto"/>
              <w:jc w:val="both"/>
              <w:outlineLvl w:val="2"/>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4.2 Соңғы нәтиже: </w:t>
            </w:r>
            <w:r w:rsidRPr="00E52886">
              <w:rPr>
                <w:rFonts w:ascii="Times New Roman" w:eastAsia="Times New Roman" w:hAnsi="Times New Roman" w:cs="Times New Roman"/>
                <w:kern w:val="0"/>
                <w:sz w:val="24"/>
                <w:szCs w:val="24"/>
                <w:lang w:eastAsia="ru-RU"/>
                <w14:ligatures w14:val="none"/>
              </w:rPr>
              <w:t>тұрақты және экологиялық қауіпсіз ауыл шаруашылығы жүйелерін қалыптастырудың қазіргі заманғы жағдайында инновациялық биотехнологияларды дамыту қажеттілігі артып келеді,</w:t>
            </w:r>
            <w:r w:rsidRPr="00E52886">
              <w:rPr>
                <w:rFonts w:ascii="Times New Roman" w:eastAsia="Times New Roman" w:hAnsi="Times New Roman" w:cs="Times New Roman"/>
                <w:b/>
                <w:bCs/>
                <w:kern w:val="0"/>
                <w:sz w:val="24"/>
                <w:szCs w:val="24"/>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өндіріс тиімділігін арттыруға, биоәртүрлілікті сақтауға және қоршаған ортаға теріс әсерді азайтуға қабілетті. Жетісу аймағы заманауи генетикалық және биоинженерия тәсілдерін қолданудың айтарлықтай әлеуетін көрсетеді, бірақ оны енгізу жүйелі зерттеулерді және ғылыми базаны жаңғыртуды қажет етеді.</w:t>
            </w:r>
          </w:p>
          <w:p w14:paraId="65B74FF8" w14:textId="77777777" w:rsidR="00893390" w:rsidRPr="00E52886" w:rsidRDefault="00893390" w:rsidP="00893390">
            <w:pPr>
              <w:spacing w:after="0" w:line="240" w:lineRule="auto"/>
              <w:jc w:val="both"/>
              <w:outlineLvl w:val="2"/>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Жылдам селекция технологияларын, молекулалық маркерлерді және биоинформатиканы қолдана отырып, озық селекция әдістерін енгізу жаңа, тұрақты және өнімді ауыл шаруашылығы дақылдарының сорттарын әзірлеуді айтарлықтай жеделдетеді. Сонымен қатар, бағдарламаға экологиялық қауіпсіздік талаптары тұрғысынан өзекті және перспективалы салалар болып табылатын инновациялық ағынды суларды тазарту технологияларын және экожүйелерді бақылау әдістерін әзірлеу кіреді. Өндіріс және қоршаған орта жағдайлары үшін интеграцияланған цифрлық мониторинг жүйесін құру ресурстарды басқаруды және биоәртүрлілікті сақтауды жақсартады. Бұл шаралар климаттың өзгеруіне, шектеулі табиғи ресурстарға және азық-түлік қауіпсіздігін қамтамасыз ету қажеттілігіне байланысты қазіргі заманғы қиындықтарды шешуге бағытталған.</w:t>
            </w:r>
          </w:p>
          <w:p w14:paraId="4483D594"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iCs/>
                <w:kern w:val="0"/>
                <w:sz w:val="24"/>
                <w:szCs w:val="24"/>
                <w:lang w:eastAsia="ru-RU"/>
                <w14:ligatures w14:val="none"/>
              </w:rPr>
              <w:t>Ғылыми-техникалық әсер:</w:t>
            </w:r>
            <w:r w:rsidRPr="00E52886">
              <w:rPr>
                <w:rFonts w:ascii="Times New Roman" w:eastAsia="Times New Roman" w:hAnsi="Times New Roman" w:cs="Times New Roman"/>
                <w:b/>
                <w:bCs/>
                <w:kern w:val="0"/>
                <w:sz w:val="24"/>
                <w:szCs w:val="24"/>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Жаңа дақылдардың генетикалық ресурстарын, биоәртүрлілікті сақтаудың тиімді әдістерін және ауыл шаруашылығы өндірісін бақылауға арналған цифрлық технологияларды қоса алғанда, инновациялық биотехнологиялық шешімдерді әзірлеу. Әзірленген молекулалық-генетикалық әдістер өсімдіктердің өнімділігін және стресстік факторларға төзімділігін арттырады, сондай-ақ функционалды тағамдарды жасайды. Ғылыми-зерттеу зертханаларын құру және жаңғырту аймақтың ғылыми-техникалық әлеуетін нығайтады.</w:t>
            </w:r>
          </w:p>
          <w:p w14:paraId="10A56B9B"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iCs/>
                <w:kern w:val="0"/>
                <w:sz w:val="24"/>
                <w:szCs w:val="24"/>
                <w:lang w:eastAsia="ru-RU"/>
                <w14:ligatures w14:val="none"/>
              </w:rPr>
              <w:t xml:space="preserve">Ғылыми әсері: Жылдам селекцияны, молекулалық маркерлерді және биоинформатиканы қолдана отырып </w:t>
            </w:r>
            <w:r w:rsidRPr="00E52886">
              <w:rPr>
                <w:rFonts w:ascii="Times New Roman" w:eastAsia="Times New Roman" w:hAnsi="Times New Roman" w:cs="Times New Roman"/>
                <w:iCs/>
                <w:kern w:val="0"/>
                <w:sz w:val="24"/>
                <w:szCs w:val="24"/>
                <w:lang w:eastAsia="ru-RU"/>
                <w14:ligatures w14:val="none"/>
              </w:rPr>
              <w:t xml:space="preserve">жасалған жаңа селекциялық стратегиялар </w:t>
            </w:r>
            <w:r w:rsidRPr="00E52886">
              <w:rPr>
                <w:rFonts w:ascii="Times New Roman" w:eastAsia="Times New Roman" w:hAnsi="Times New Roman" w:cs="Times New Roman"/>
                <w:kern w:val="0"/>
                <w:sz w:val="24"/>
                <w:szCs w:val="24"/>
                <w:lang w:eastAsia="ru-RU"/>
                <w14:ligatures w14:val="none"/>
              </w:rPr>
              <w:t>төзімді дақыл сорттарын дамытуды жеделдетеді. Жетісу аймағындағы өсімдіктердің генетикалық әртүрлілігі туралы жаңа деректер алынды, ағынды суларды тазарту технологиялары, экожүйелерді бақылау әдістері және тамақ қалдықтарын қайта өңдеудің биоинженерия тәсілдері әзірленді. Бұл әзірлемелерді енгізу өмір және денсаулық ғылымдары саласындағы іргелі және қолданбалы зерттеулердің дамуына ықпал етеді.</w:t>
            </w:r>
          </w:p>
          <w:p w14:paraId="351DCEC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iCs/>
                <w:kern w:val="0"/>
                <w:sz w:val="24"/>
                <w:szCs w:val="24"/>
                <w:lang w:eastAsia="ru-RU"/>
                <w14:ligatures w14:val="none"/>
              </w:rPr>
              <w:t>Экономикалық әсері:</w:t>
            </w:r>
            <w:r w:rsidRPr="00E52886">
              <w:rPr>
                <w:rFonts w:ascii="Times New Roman" w:eastAsia="Times New Roman" w:hAnsi="Times New Roman" w:cs="Times New Roman"/>
                <w:b/>
                <w:bCs/>
                <w:kern w:val="0"/>
                <w:sz w:val="24"/>
                <w:szCs w:val="24"/>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Бағдарламаның нәтижелері төзімді сорттарды және кешенді дақылдарды қорғау жүйелерін әзірлеу арқылы азық-түлік дақылдарын өндіру құнын төмендетеді. Импорттық биотехнологиялық шешімдердің құны отандық технологияларды дамыту арқылы төмендейді деп күтілуде. Ғылыми жетістіктерді коммерцияландыруға бағытталған нәтижесінде пайда болған стартаптар қосымша инвестициялар тартады. Бағдарламаны іске асыру экологиялық таза ауыл шаруашылығы өнімдерін дамыту арқылы аймақтың экспорттық әлеуетін нығайтады.</w:t>
            </w:r>
          </w:p>
          <w:p w14:paraId="5393A933"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iCs/>
                <w:kern w:val="0"/>
                <w:sz w:val="24"/>
                <w:szCs w:val="24"/>
                <w:lang w:eastAsia="ru-RU"/>
                <w14:ligatures w14:val="none"/>
              </w:rPr>
              <w:t>Экологиялық әсері:</w:t>
            </w:r>
            <w:r w:rsidRPr="00E52886">
              <w:rPr>
                <w:rFonts w:ascii="Times New Roman" w:eastAsia="Times New Roman" w:hAnsi="Times New Roman" w:cs="Times New Roman"/>
                <w:b/>
                <w:bCs/>
                <w:kern w:val="0"/>
                <w:sz w:val="24"/>
                <w:szCs w:val="24"/>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Әзірленген технологияларды қолдану қоршаған ортаға түсетін химиялық жүктемені азайтады, топырақ пен су сапасын жақсартады және аймақтың биоәртүрлілігін сақтайды. Әзірленген ағынды суларды тазартудың инновациялық әдістері су ресурстарының ластануын азайтады. Бағдарлама сирек кездесетін және эндемикалық өсімдік түрлерін қорғауға және агроэкожүйелердің қоршаған ортаның өзгеруіне төзімділігін арттыруға ықпал етеді.</w:t>
            </w:r>
          </w:p>
          <w:p w14:paraId="62CEE6B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iCs/>
                <w:kern w:val="0"/>
                <w:sz w:val="24"/>
                <w:szCs w:val="24"/>
                <w:lang w:eastAsia="ru-RU"/>
                <w14:ligatures w14:val="none"/>
              </w:rPr>
              <w:t>Әлеуметтік әсер:</w:t>
            </w:r>
            <w:r w:rsidRPr="00E52886">
              <w:rPr>
                <w:rFonts w:ascii="Times New Roman" w:eastAsia="Times New Roman" w:hAnsi="Times New Roman" w:cs="Times New Roman"/>
                <w:b/>
                <w:bCs/>
                <w:kern w:val="0"/>
                <w:sz w:val="24"/>
                <w:szCs w:val="24"/>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 xml:space="preserve">Бағдарлама жоғары технологиялық жұмыс орындарын құруға, ғылыми-зерттеу инфрақұрылымын дамытуға және биотехнология, генетика, ауыл шаруашылығы және экология саласындағы мамандардың </w:t>
            </w:r>
            <w:r w:rsidRPr="00E52886">
              <w:rPr>
                <w:rFonts w:ascii="Times New Roman" w:eastAsia="Calibri" w:hAnsi="Times New Roman" w:cs="Times New Roman"/>
                <w:kern w:val="0"/>
                <w:sz w:val="24"/>
                <w:szCs w:val="24"/>
                <w14:ligatures w14:val="none"/>
              </w:rPr>
              <w:t xml:space="preserve">сапасын жақсартуға әкеледі </w:t>
            </w:r>
            <w:r w:rsidRPr="00E52886">
              <w:rPr>
                <w:rFonts w:ascii="Times New Roman" w:eastAsia="Times New Roman" w:hAnsi="Times New Roman" w:cs="Times New Roman"/>
                <w:kern w:val="0"/>
                <w:sz w:val="24"/>
                <w:szCs w:val="24"/>
                <w:lang w:eastAsia="ru-RU"/>
                <w14:ligatures w14:val="none"/>
              </w:rPr>
              <w:t>. Фермерлер мен агрономдарды заманауи өндіріс әдістеріне оқыту ауыл шаруашылығы өнімдерінің сапасын жақсартады, ал экологиялық таза технологияларды пайдалану азық-түлік қауіпсіздігін арттырады, қоғамдық денсаулықты жақсартады және өмір сүру ұзақтығын жақсартады.</w:t>
            </w:r>
          </w:p>
          <w:p w14:paraId="3676B900" w14:textId="77777777" w:rsidR="00893390" w:rsidRPr="00E52886" w:rsidRDefault="00893390" w:rsidP="00893390">
            <w:pPr>
              <w:spacing w:after="0" w:line="240" w:lineRule="auto"/>
              <w:jc w:val="both"/>
              <w:rPr>
                <w:rFonts w:ascii="Times New Roman" w:eastAsia="Times New Roman" w:hAnsi="Times New Roman" w:cs="Times New Roman"/>
                <w:b/>
                <w:bCs/>
                <w:iCs/>
                <w:kern w:val="0"/>
                <w:sz w:val="24"/>
                <w:szCs w:val="24"/>
                <w:lang w:eastAsia="ru-RU"/>
                <w14:ligatures w14:val="none"/>
              </w:rPr>
            </w:pPr>
            <w:r w:rsidRPr="00E52886">
              <w:rPr>
                <w:rFonts w:ascii="Times New Roman" w:eastAsia="Times New Roman" w:hAnsi="Times New Roman" w:cs="Times New Roman"/>
                <w:b/>
                <w:bCs/>
                <w:iCs/>
                <w:kern w:val="0"/>
                <w:sz w:val="24"/>
                <w:szCs w:val="24"/>
                <w:lang w:eastAsia="ru-RU"/>
                <w14:ligatures w14:val="none"/>
              </w:rPr>
              <w:t>Алынған нәтижелердің мақсатты тұтынушылары:</w:t>
            </w:r>
          </w:p>
          <w:p w14:paraId="03A414C3" w14:textId="77777777" w:rsidR="00893390" w:rsidRPr="00E52886" w:rsidRDefault="00893390" w:rsidP="00893390">
            <w:pPr>
              <w:tabs>
                <w:tab w:val="left" w:pos="248"/>
                <w:tab w:val="left" w:pos="390"/>
              </w:tabs>
              <w:spacing w:after="0" w:line="240" w:lineRule="auto"/>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 xml:space="preserve">1. Өнеркәсіптік компаниялар ( </w:t>
            </w:r>
            <w:r w:rsidRPr="00E52886">
              <w:rPr>
                <w:rFonts w:ascii="Times New Roman" w:eastAsia="Calibri" w:hAnsi="Times New Roman" w:cs="Times New Roman"/>
                <w:sz w:val="24"/>
                <w:szCs w:val="24"/>
              </w:rPr>
              <w:t xml:space="preserve">«Қайнар-АКБ» ЖШС, «Жетісуводоканал» мемлекеттік кәсіпорны және т.б.), </w:t>
            </w:r>
            <w:r w:rsidRPr="00E52886">
              <w:rPr>
                <w:rFonts w:ascii="Times New Roman" w:eastAsia="Times New Roman" w:hAnsi="Times New Roman" w:cs="Times New Roman"/>
                <w:sz w:val="24"/>
                <w:szCs w:val="24"/>
                <w:lang w:eastAsia="ru-RU"/>
              </w:rPr>
              <w:t xml:space="preserve">Ауыл шаруашылығы кәсіпорындары мен шаруа қожалықтары ( </w:t>
            </w:r>
            <w:r w:rsidRPr="00E52886">
              <w:rPr>
                <w:rFonts w:ascii="Times New Roman" w:eastAsia="Calibri" w:hAnsi="Times New Roman" w:cs="Times New Roman"/>
                <w:sz w:val="24"/>
                <w:szCs w:val="24"/>
              </w:rPr>
              <w:t xml:space="preserve">«Көксу қант зауыты» ЖШС, </w:t>
            </w:r>
            <w:r w:rsidRPr="00E52886">
              <w:rPr>
                <w:rFonts w:ascii="Times New Roman" w:eastAsia="Calibri" w:hAnsi="Times New Roman" w:cs="Times New Roman"/>
                <w:sz w:val="24"/>
                <w:szCs w:val="24"/>
                <w:lang w:val="kk-KZ"/>
              </w:rPr>
              <w:t xml:space="preserve"> </w:t>
            </w:r>
            <w:r w:rsidRPr="0074217A">
              <w:rPr>
                <w:rFonts w:ascii="Times New Roman" w:eastAsia="Calibri" w:hAnsi="Times New Roman" w:cs="Times New Roman"/>
                <w:sz w:val="24"/>
                <w:szCs w:val="24"/>
                <w:lang w:val="kk-KZ"/>
              </w:rPr>
              <w:t>ШҚ «</w:t>
            </w:r>
            <w:r w:rsidRPr="0074217A">
              <w:rPr>
                <w:rFonts w:ascii="Times New Roman" w:eastAsia="Calibri" w:hAnsi="Times New Roman" w:cs="Times New Roman"/>
                <w:sz w:val="24"/>
                <w:szCs w:val="24"/>
              </w:rPr>
              <w:t>Хильниченко и К</w:t>
            </w:r>
            <w:r w:rsidRPr="0074217A">
              <w:rPr>
                <w:rFonts w:ascii="Times New Roman" w:eastAsia="Calibri" w:hAnsi="Times New Roman" w:cs="Times New Roman"/>
                <w:sz w:val="24"/>
                <w:szCs w:val="24"/>
                <w:lang w:val="kk-KZ"/>
              </w:rPr>
              <w:t>»</w:t>
            </w:r>
            <w:r w:rsidRPr="0074217A">
              <w:rPr>
                <w:rFonts w:ascii="Times New Roman" w:eastAsia="Calibri" w:hAnsi="Times New Roman" w:cs="Times New Roman"/>
                <w:sz w:val="24"/>
                <w:szCs w:val="24"/>
              </w:rPr>
              <w:t xml:space="preserve">, </w:t>
            </w:r>
            <w:r w:rsidRPr="0074217A">
              <w:rPr>
                <w:rFonts w:ascii="Times New Roman" w:eastAsia="Calibri" w:hAnsi="Times New Roman" w:cs="Times New Roman"/>
                <w:sz w:val="24"/>
                <w:szCs w:val="24"/>
                <w:lang w:val="kk-KZ"/>
              </w:rPr>
              <w:t>«</w:t>
            </w:r>
            <w:r w:rsidRPr="0074217A">
              <w:rPr>
                <w:rFonts w:ascii="Times New Roman" w:eastAsia="Calibri" w:hAnsi="Times New Roman" w:cs="Times New Roman"/>
                <w:sz w:val="24"/>
                <w:szCs w:val="24"/>
              </w:rPr>
              <w:t>Нам Г</w:t>
            </w:r>
            <w:r w:rsidRPr="0074217A">
              <w:rPr>
                <w:rFonts w:ascii="Times New Roman" w:eastAsia="Calibri" w:hAnsi="Times New Roman" w:cs="Times New Roman"/>
                <w:sz w:val="24"/>
                <w:szCs w:val="24"/>
                <w:lang w:val="kk-KZ"/>
              </w:rPr>
              <w:t>» ШҚ</w:t>
            </w:r>
            <w:r w:rsidRPr="0074217A">
              <w:rPr>
                <w:rFonts w:ascii="Times New Roman" w:eastAsia="Calibri" w:hAnsi="Times New Roman" w:cs="Times New Roman"/>
                <w:sz w:val="24"/>
                <w:szCs w:val="24"/>
              </w:rPr>
              <w:t xml:space="preserve"> және </w:t>
            </w:r>
            <w:r w:rsidRPr="00E52886">
              <w:rPr>
                <w:rFonts w:ascii="Times New Roman" w:eastAsia="Calibri" w:hAnsi="Times New Roman" w:cs="Times New Roman"/>
                <w:sz w:val="24"/>
                <w:szCs w:val="24"/>
              </w:rPr>
              <w:t xml:space="preserve">т.б.) </w:t>
            </w:r>
            <w:r w:rsidRPr="00E52886">
              <w:rPr>
                <w:rFonts w:ascii="Times New Roman" w:eastAsia="Times New Roman" w:hAnsi="Times New Roman" w:cs="Times New Roman"/>
                <w:sz w:val="24"/>
                <w:szCs w:val="24"/>
                <w:lang w:eastAsia="ru-RU"/>
              </w:rPr>
              <w:t>,</w:t>
            </w:r>
          </w:p>
          <w:p w14:paraId="48BD358F" w14:textId="77777777" w:rsidR="00893390" w:rsidRPr="00E52886" w:rsidRDefault="00893390" w:rsidP="00893390">
            <w:pPr>
              <w:tabs>
                <w:tab w:val="left" w:pos="248"/>
                <w:tab w:val="left" w:pos="390"/>
              </w:tabs>
              <w:spacing w:after="0" w:line="240" w:lineRule="auto"/>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lang w:val="kk-KZ" w:eastAsia="ru-RU"/>
              </w:rPr>
              <w:t>Ж</w:t>
            </w:r>
            <w:r w:rsidRPr="00E52886">
              <w:rPr>
                <w:rFonts w:ascii="Times New Roman" w:eastAsia="Times New Roman" w:hAnsi="Times New Roman" w:cs="Times New Roman"/>
                <w:sz w:val="24"/>
                <w:szCs w:val="24"/>
                <w:lang w:eastAsia="ru-RU"/>
              </w:rPr>
              <w:t xml:space="preserve">етісу облысының </w:t>
            </w:r>
            <w:r w:rsidRPr="00E52886">
              <w:rPr>
                <w:rFonts w:ascii="Times New Roman" w:eastAsia="Times New Roman" w:hAnsi="Times New Roman" w:cs="Times New Roman"/>
                <w:sz w:val="24"/>
                <w:szCs w:val="24"/>
                <w:lang w:val="kk-KZ" w:eastAsia="ru-RU"/>
              </w:rPr>
              <w:t>к</w:t>
            </w:r>
            <w:r w:rsidRPr="00E52886">
              <w:rPr>
                <w:rFonts w:ascii="Times New Roman" w:eastAsia="Times New Roman" w:hAnsi="Times New Roman" w:cs="Times New Roman"/>
                <w:sz w:val="24"/>
                <w:szCs w:val="24"/>
                <w:lang w:eastAsia="ru-RU"/>
              </w:rPr>
              <w:t xml:space="preserve">әсіпкерлік және индустриялық-инновациялық даму департаментінің </w:t>
            </w:r>
            <w:r w:rsidRPr="00E52886">
              <w:rPr>
                <w:rFonts w:ascii="Times New Roman" w:eastAsia="Times New Roman" w:hAnsi="Times New Roman" w:cs="Times New Roman"/>
                <w:sz w:val="24"/>
                <w:szCs w:val="24"/>
              </w:rPr>
              <w:t>Табиғи ресурстар және табиғатты пайдалануды реттеу департаменті ; Қоршаған ортаны бақылау және азық-түлік қауіпсіздігін қамтамасыз етуге жауапты мемлекеттік органдар;</w:t>
            </w:r>
          </w:p>
          <w:p w14:paraId="1DBC9C0C" w14:textId="77777777" w:rsidR="00893390" w:rsidRPr="00E52886" w:rsidRDefault="00893390" w:rsidP="00893390">
            <w:pPr>
              <w:tabs>
                <w:tab w:val="left" w:pos="248"/>
                <w:tab w:val="left" w:pos="390"/>
              </w:tabs>
              <w:spacing w:after="0" w:line="240" w:lineRule="auto"/>
              <w:contextualSpacing/>
              <w:jc w:val="both"/>
              <w:rPr>
                <w:rFonts w:ascii="Times New Roman" w:eastAsia="Times New Roman" w:hAnsi="Times New Roman" w:cs="Times New Roman"/>
                <w:sz w:val="24"/>
                <w:szCs w:val="24"/>
                <w:lang w:eastAsia="ru-RU"/>
              </w:rPr>
            </w:pPr>
            <w:r w:rsidRPr="00E52886">
              <w:rPr>
                <w:rFonts w:ascii="Times New Roman" w:eastAsia="Calibri" w:hAnsi="Times New Roman" w:cs="Times New Roman"/>
                <w:sz w:val="24"/>
                <w:szCs w:val="24"/>
              </w:rPr>
              <w:t xml:space="preserve">Агро, биотехнология, өсімдіктерді қорғау және қоршаған ортаны қорғау саласындағы мамандар, ғалымдар, профессорлар, сарапшылар және басқа да мүдделі тұлғаларды </w:t>
            </w:r>
            <w:r w:rsidRPr="00E52886">
              <w:rPr>
                <w:rFonts w:ascii="Times New Roman" w:eastAsia="Times New Roman" w:hAnsi="Times New Roman" w:cs="Times New Roman"/>
                <w:sz w:val="24"/>
                <w:szCs w:val="24"/>
                <w:lang w:eastAsia="ru-RU"/>
              </w:rPr>
              <w:t>қоса алғанда, ғылыми және білім беру мекемелері.</w:t>
            </w:r>
          </w:p>
        </w:tc>
      </w:tr>
      <w:tr w:rsidR="00893390" w:rsidRPr="00E52886" w14:paraId="125A5538"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53F6361"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3BD43BA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bCs/>
                <w:kern w:val="0"/>
                <w:sz w:val="24"/>
                <w:szCs w:val="24"/>
                <w14:ligatures w14:val="none"/>
              </w:rPr>
              <w:t xml:space="preserve">2 000 000,0 </w:t>
            </w:r>
            <w:r w:rsidRPr="00E52886">
              <w:rPr>
                <w:rFonts w:ascii="Times New Roman" w:eastAsia="Times New Roman" w:hAnsi="Times New Roman" w:cs="Times New Roman"/>
                <w:b/>
                <w:kern w:val="0"/>
                <w:sz w:val="24"/>
                <w:szCs w:val="24"/>
                <w14:ligatures w14:val="none"/>
              </w:rPr>
              <w:t xml:space="preserve">мың </w:t>
            </w:r>
            <w:r w:rsidRPr="00E52886">
              <w:rPr>
                <w:rFonts w:ascii="Times New Roman" w:eastAsia="Times New Roman" w:hAnsi="Times New Roman" w:cs="Times New Roman"/>
                <w:kern w:val="0"/>
                <w:sz w:val="24"/>
                <w:szCs w:val="24"/>
                <w14:ligatures w14:val="none"/>
              </w:rPr>
              <w:t>теңге, оның ішінде жылдар бойынша:</w:t>
            </w:r>
          </w:p>
          <w:p w14:paraId="5801777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bCs/>
                <w:kern w:val="0"/>
                <w:sz w:val="24"/>
                <w:szCs w:val="24"/>
                <w14:ligatures w14:val="none"/>
              </w:rPr>
              <w:t xml:space="preserve">580 000,0 </w:t>
            </w:r>
            <w:r w:rsidRPr="00E52886">
              <w:rPr>
                <w:rFonts w:ascii="Times New Roman" w:eastAsia="Times New Roman" w:hAnsi="Times New Roman" w:cs="Times New Roman"/>
                <w:b/>
                <w:kern w:val="0"/>
                <w:sz w:val="24"/>
                <w:szCs w:val="24"/>
                <w14:ligatures w14:val="none"/>
              </w:rPr>
              <w:t xml:space="preserve">мың </w:t>
            </w:r>
            <w:r w:rsidRPr="00E52886">
              <w:rPr>
                <w:rFonts w:ascii="Times New Roman" w:eastAsia="Times New Roman" w:hAnsi="Times New Roman" w:cs="Times New Roman"/>
                <w:kern w:val="0"/>
                <w:sz w:val="24"/>
                <w:szCs w:val="24"/>
                <w14:ligatures w14:val="none"/>
              </w:rPr>
              <w:t>теңге,</w:t>
            </w:r>
          </w:p>
          <w:p w14:paraId="4B501AF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bCs/>
                <w:kern w:val="0"/>
                <w:sz w:val="24"/>
                <w:szCs w:val="24"/>
                <w14:ligatures w14:val="none"/>
              </w:rPr>
              <w:t xml:space="preserve">840 000,0 </w:t>
            </w:r>
            <w:r w:rsidRPr="00E52886">
              <w:rPr>
                <w:rFonts w:ascii="Times New Roman" w:eastAsia="Times New Roman" w:hAnsi="Times New Roman" w:cs="Times New Roman"/>
                <w:b/>
                <w:kern w:val="0"/>
                <w:sz w:val="24"/>
                <w:szCs w:val="24"/>
                <w14:ligatures w14:val="none"/>
              </w:rPr>
              <w:t xml:space="preserve">мың </w:t>
            </w:r>
            <w:r w:rsidRPr="00E52886">
              <w:rPr>
                <w:rFonts w:ascii="Times New Roman" w:eastAsia="Times New Roman" w:hAnsi="Times New Roman" w:cs="Times New Roman"/>
                <w:kern w:val="0"/>
                <w:sz w:val="24"/>
                <w:szCs w:val="24"/>
                <w14:ligatures w14:val="none"/>
              </w:rPr>
              <w:t>теңге,</w:t>
            </w:r>
          </w:p>
          <w:p w14:paraId="5B276BAB" w14:textId="77777777" w:rsidR="00893390" w:rsidRPr="00E52886" w:rsidRDefault="00893390" w:rsidP="00893390">
            <w:pPr>
              <w:spacing w:after="0" w:line="240" w:lineRule="auto"/>
              <w:jc w:val="both"/>
              <w:outlineLvl w:val="2"/>
              <w:rPr>
                <w:rFonts w:ascii="Times New Roman" w:eastAsia="Times New Roman" w:hAnsi="Times New Roman" w:cs="Times New Roman"/>
                <w:b/>
                <w:bCs/>
                <w:kern w:val="0"/>
                <w:sz w:val="24"/>
                <w:szCs w:val="24"/>
                <w:lang w:val="ru-RU" w:eastAsia="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bCs/>
                <w:kern w:val="0"/>
                <w:sz w:val="24"/>
                <w:szCs w:val="24"/>
                <w:lang w:val="ru-RU"/>
                <w14:ligatures w14:val="none"/>
              </w:rPr>
              <w:t xml:space="preserve">580 000,0 </w:t>
            </w:r>
            <w:r w:rsidRPr="00E52886">
              <w:rPr>
                <w:rFonts w:ascii="Times New Roman" w:eastAsia="Times New Roman" w:hAnsi="Times New Roman" w:cs="Times New Roman"/>
                <w:b/>
                <w:kern w:val="0"/>
                <w:sz w:val="24"/>
                <w:szCs w:val="24"/>
                <w:lang w:val="ru-RU"/>
                <w14:ligatures w14:val="none"/>
              </w:rPr>
              <w:t xml:space="preserve">мың </w:t>
            </w:r>
            <w:r w:rsidRPr="00E52886">
              <w:rPr>
                <w:rFonts w:ascii="Times New Roman" w:eastAsia="Times New Roman" w:hAnsi="Times New Roman" w:cs="Times New Roman"/>
                <w:kern w:val="0"/>
                <w:sz w:val="24"/>
                <w:szCs w:val="24"/>
                <w:lang w:val="ru-RU"/>
                <w14:ligatures w14:val="none"/>
              </w:rPr>
              <w:t>теңге.</w:t>
            </w:r>
          </w:p>
        </w:tc>
      </w:tr>
    </w:tbl>
    <w:p w14:paraId="2E83ED82"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163B557E"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7D4B7E43"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5437D915"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№40 ғылыми-техникалық тапсырма</w:t>
      </w:r>
    </w:p>
    <w:p w14:paraId="7D8FE77F" w14:textId="77777777" w:rsidR="00893390" w:rsidRPr="00E52886" w:rsidRDefault="00893390" w:rsidP="00893390">
      <w:pPr>
        <w:spacing w:after="0" w:line="240" w:lineRule="auto"/>
        <w:jc w:val="both"/>
        <w:rPr>
          <w:rFonts w:ascii="Times New Roman" w:eastAsia="Aptos" w:hAnsi="Times New Roman" w:cs="Times New Roman"/>
          <w:kern w:val="0"/>
          <w:sz w:val="24"/>
          <w:szCs w:val="24"/>
          <w:lang w:val="ru-RU"/>
          <w14:ligatures w14:val="none"/>
        </w:rPr>
      </w:pPr>
    </w:p>
    <w:tbl>
      <w:tblPr>
        <w:tblStyle w:val="64"/>
        <w:tblW w:w="10205" w:type="dxa"/>
        <w:jc w:val="center"/>
        <w:tblLook w:val="04A0" w:firstRow="1" w:lastRow="0" w:firstColumn="1" w:lastColumn="0" w:noHBand="0" w:noVBand="1"/>
      </w:tblPr>
      <w:tblGrid>
        <w:gridCol w:w="10205"/>
      </w:tblGrid>
      <w:tr w:rsidR="00893390" w:rsidRPr="00E52886" w14:paraId="52AB847C"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4B0F06B" w14:textId="77777777" w:rsidR="00893390" w:rsidRPr="00E52886" w:rsidRDefault="00893390" w:rsidP="00893390">
            <w:pPr>
              <w:spacing w:line="276" w:lineRule="auto"/>
              <w:jc w:val="both"/>
              <w:outlineLvl w:val="1"/>
              <w:rPr>
                <w:rFonts w:ascii="Times New Roman" w:eastAsia="Times New Roman" w:hAnsi="Times New Roman"/>
                <w:b/>
                <w:bCs/>
                <w:sz w:val="24"/>
                <w:szCs w:val="24"/>
              </w:rPr>
            </w:pPr>
            <w:r w:rsidRPr="00E52886">
              <w:rPr>
                <w:rFonts w:ascii="Times New Roman" w:eastAsia="Times New Roman" w:hAnsi="Times New Roman"/>
                <w:b/>
                <w:bCs/>
                <w:sz w:val="24"/>
                <w:szCs w:val="24"/>
              </w:rPr>
              <w:t>1. Жалпы ақпарат</w:t>
            </w:r>
          </w:p>
          <w:p w14:paraId="63040752" w14:textId="77777777" w:rsidR="00893390" w:rsidRPr="00E52886" w:rsidRDefault="00893390" w:rsidP="00893390">
            <w:pPr>
              <w:jc w:val="both"/>
              <w:rPr>
                <w:rFonts w:ascii="Times New Roman" w:hAnsi="Times New Roman"/>
                <w:b/>
                <w:bCs/>
                <w:sz w:val="24"/>
                <w:szCs w:val="24"/>
              </w:rPr>
            </w:pPr>
            <w:r w:rsidRPr="00E52886">
              <w:rPr>
                <w:rFonts w:ascii="Times New Roman" w:hAnsi="Times New Roman"/>
                <w:b/>
                <w:bCs/>
                <w:sz w:val="24"/>
                <w:szCs w:val="24"/>
              </w:rPr>
              <w:t>1.1 Бағыттың атауы:</w:t>
            </w:r>
          </w:p>
          <w:p w14:paraId="2C99B573" w14:textId="77777777" w:rsidR="00893390" w:rsidRPr="00E52886" w:rsidRDefault="00893390" w:rsidP="00893390">
            <w:pPr>
              <w:jc w:val="both"/>
              <w:rPr>
                <w:rFonts w:ascii="Times New Roman" w:hAnsi="Times New Roman"/>
                <w:bCs/>
                <w:sz w:val="24"/>
                <w:szCs w:val="24"/>
              </w:rPr>
            </w:pPr>
            <w:r w:rsidRPr="00E52886">
              <w:rPr>
                <w:rFonts w:ascii="Times New Roman" w:hAnsi="Times New Roman"/>
                <w:bCs/>
                <w:sz w:val="24"/>
                <w:szCs w:val="24"/>
              </w:rPr>
              <w:t>Өмір және денсаулық туралы ғылымдар.</w:t>
            </w:r>
          </w:p>
          <w:p w14:paraId="1FD2BC65" w14:textId="77777777" w:rsidR="00893390" w:rsidRPr="00E52886" w:rsidRDefault="00893390" w:rsidP="00893390">
            <w:pPr>
              <w:jc w:val="both"/>
              <w:rPr>
                <w:rFonts w:ascii="Times New Roman" w:hAnsi="Times New Roman"/>
                <w:b/>
                <w:bCs/>
                <w:sz w:val="24"/>
                <w:szCs w:val="24"/>
              </w:rPr>
            </w:pPr>
            <w:r w:rsidRPr="00E52886">
              <w:rPr>
                <w:rFonts w:ascii="Times New Roman" w:hAnsi="Times New Roman"/>
                <w:b/>
                <w:bCs/>
                <w:sz w:val="24"/>
                <w:szCs w:val="24"/>
              </w:rPr>
              <w:t>1.2 Бағдарламаның мамандандырылған бағытының атауы:</w:t>
            </w:r>
          </w:p>
          <w:p w14:paraId="72922A55"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3. Медицина, неврология және геронтология;</w:t>
            </w:r>
          </w:p>
          <w:p w14:paraId="6C6EEF32"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5. Молекулалық-генетикалық және мультиомикологиялық зерттеулер;</w:t>
            </w:r>
          </w:p>
          <w:p w14:paraId="76DB35CA" w14:textId="77777777" w:rsidR="00893390" w:rsidRPr="00E52886" w:rsidRDefault="00893390" w:rsidP="00893390">
            <w:pPr>
              <w:jc w:val="both"/>
              <w:rPr>
                <w:rFonts w:ascii="Times New Roman" w:hAnsi="Times New Roman"/>
                <w:b/>
                <w:bCs/>
                <w:sz w:val="24"/>
                <w:szCs w:val="24"/>
              </w:rPr>
            </w:pPr>
            <w:r w:rsidRPr="00E52886">
              <w:rPr>
                <w:rFonts w:ascii="Times New Roman" w:hAnsi="Times New Roman"/>
                <w:sz w:val="24"/>
                <w:szCs w:val="24"/>
              </w:rPr>
              <w:t>6. Пәнаралық зерттеулер және инновациялық әзірлемелер.</w:t>
            </w:r>
          </w:p>
        </w:tc>
      </w:tr>
      <w:tr w:rsidR="00893390" w:rsidRPr="00E52886" w14:paraId="18F84B08"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9067DDD"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b/>
                <w:bCs/>
                <w:sz w:val="24"/>
                <w:szCs w:val="24"/>
                <w:lang/>
              </w:rPr>
              <w:t>2. Бағдарламаның мақсаттары мен міндеттері</w:t>
            </w:r>
          </w:p>
          <w:p w14:paraId="29174195"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b/>
                <w:bCs/>
                <w:sz w:val="24"/>
                <w:szCs w:val="24"/>
                <w:lang/>
              </w:rPr>
              <w:t>2.1 Бағдарламаның мақсаты:</w:t>
            </w:r>
            <w:r w:rsidRPr="00E52886">
              <w:rPr>
                <w:rFonts w:ascii="Times New Roman" w:hAnsi="Times New Roman"/>
                <w:sz w:val="24"/>
                <w:szCs w:val="24"/>
                <w:lang/>
              </w:rPr>
              <w:t xml:space="preserve"> </w:t>
            </w:r>
          </w:p>
          <w:p w14:paraId="7C3BB0BD"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sz w:val="24"/>
                <w:szCs w:val="24"/>
                <w:lang/>
              </w:rPr>
              <w:t>Қартаю процесіндегі мидың функционалдық жағдайын жасарту және қалпына келтіруге бағытталған жаңа технологияларды әзірлеу.</w:t>
            </w:r>
          </w:p>
        </w:tc>
      </w:tr>
      <w:tr w:rsidR="00893390" w:rsidRPr="00E52886" w14:paraId="7BFA215F"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08633BDD"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b/>
                <w:bCs/>
                <w:sz w:val="24"/>
                <w:szCs w:val="24"/>
                <w:lang/>
              </w:rPr>
              <w:t>2.2 Мақсатқа жету үшін келесі міндеттерді шешу қажет:</w:t>
            </w:r>
          </w:p>
          <w:p w14:paraId="61FC4B79" w14:textId="77777777" w:rsidR="00893390" w:rsidRPr="00E52886" w:rsidRDefault="00893390" w:rsidP="0010178B">
            <w:pPr>
              <w:numPr>
                <w:ilvl w:val="0"/>
                <w:numId w:val="126"/>
              </w:numPr>
              <w:tabs>
                <w:tab w:val="left" w:pos="255"/>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b/>
                <w:bCs/>
                <w:kern w:val="2"/>
                <w:sz w:val="24"/>
                <w:szCs w:val="24"/>
                <w:lang/>
                <w14:ligatures w14:val="standardContextual"/>
              </w:rPr>
              <w:t xml:space="preserve">Модель жүйесін әзірлеу: </w:t>
            </w:r>
            <w:r w:rsidRPr="00E52886">
              <w:rPr>
                <w:rFonts w:ascii="Times New Roman" w:hAnsi="Times New Roman"/>
                <w:kern w:val="2"/>
                <w:sz w:val="24"/>
                <w:szCs w:val="24"/>
                <w:lang/>
                <w14:ligatures w14:val="standardContextual"/>
              </w:rPr>
              <w:t>Мақсат жас ересектерден (~30 жас), егде жастағылардан (~60 жас) және өте егде жастағылардан (~80 жас) алынған фибробласттардан адам нейрондарын жақсы тексерілген тікелей қайта бағдарламалау хаттамасын қолдана отырып жасауды қамтиды. Бұл процедура донор жасушаларының негізгі жасқа байланысты сипаттамаларын сақтайды. Бұл мақсатты іске асыру адамның өмір бойы жасқа байланысты сипаттамаларды сенімді түрде көрсететін in vitro нейрондық моделін жасауға мүмкіндік береді;</w:t>
            </w:r>
          </w:p>
          <w:p w14:paraId="26E85805" w14:textId="77777777" w:rsidR="00893390" w:rsidRPr="00E52886" w:rsidRDefault="00893390" w:rsidP="0010178B">
            <w:pPr>
              <w:numPr>
                <w:ilvl w:val="0"/>
                <w:numId w:val="126"/>
              </w:numPr>
              <w:tabs>
                <w:tab w:val="left" w:pos="255"/>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b/>
                <w:bCs/>
                <w:kern w:val="2"/>
                <w:sz w:val="24"/>
                <w:szCs w:val="24"/>
                <w:lang/>
                <w14:ligatures w14:val="standardContextual"/>
              </w:rPr>
              <w:t xml:space="preserve">Модельдік жүйенің бастапқы күйінің бастапқы сипаттамасын жүргізіңіз: </w:t>
            </w:r>
            <w:r w:rsidRPr="00E52886">
              <w:rPr>
                <w:rFonts w:ascii="Times New Roman" w:hAnsi="Times New Roman"/>
                <w:kern w:val="2"/>
                <w:sz w:val="24"/>
                <w:szCs w:val="24"/>
                <w:lang/>
                <w14:ligatures w14:val="standardContextual"/>
              </w:rPr>
              <w:t>алдыңғы қадамда әртүрлі жастағы донорлардан алынған нейрондардың эпигенетикалық күйін сипаттаңыз. Гистон модификациясының үлгілерін және ДНҚ метилденуін талдау үшін ChIP-seq және ДНҚ метилдену микрочиптерін талдау қолданылады. Жасқа байланысты эпигенетикалық өзгерістер қартаюдың негізгі белгісі болып табылады; олардың жасаруынсыз қартаюдың басқа белгілерін қалпына келтіру мүмкін емес. Бұл тапсырманы орындау жобаның кейінгі кезеңдеріне арналған модельдік жүйенің бастапқы эпигенетикалық күйі туралы егжей-тегжейлі ақпарат береді.</w:t>
            </w:r>
          </w:p>
          <w:p w14:paraId="3A858358" w14:textId="77777777" w:rsidR="00893390" w:rsidRPr="00E52886" w:rsidRDefault="00893390" w:rsidP="0010178B">
            <w:pPr>
              <w:numPr>
                <w:ilvl w:val="0"/>
                <w:numId w:val="126"/>
              </w:numPr>
              <w:tabs>
                <w:tab w:val="left" w:pos="255"/>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Нейрондық эпигенетикалық қартаюдың математикалық моделін әзірлеу: Бұл тапсырма алдыңғы тапсырмадан алынған деректерді пайдалана отырып, қартаю белгілерін сандық бағалауға және адам нейрондарындағы жасқа байланысты өзгерістердің динамикасын сипаттайтын эпигенетикалық сағат құруға бағытталған. Жас, егде жастағы және өте қарт донорлардың нейрондары туралы деректер эпигенетикалық ландшафттағы өзгерістер мен жасушалардың биологиялық жасы арасындағы байланысты талдау үшін пайдаланылады. Бұл тапсырманы орындау эпигенетикалық жасты бағалау үшін өлшенетін критерийлерді қамтамасыз етеді.</w:t>
            </w:r>
          </w:p>
          <w:p w14:paraId="2F0CA468" w14:textId="77777777" w:rsidR="00893390" w:rsidRPr="00E52886" w:rsidRDefault="00893390" w:rsidP="0010178B">
            <w:pPr>
              <w:numPr>
                <w:ilvl w:val="0"/>
                <w:numId w:val="126"/>
              </w:numPr>
              <w:tabs>
                <w:tab w:val="left" w:pos="255"/>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b/>
                <w:bCs/>
                <w:kern w:val="2"/>
                <w:sz w:val="24"/>
                <w:szCs w:val="24"/>
                <w:lang/>
                <w14:ligatures w14:val="standardContextual"/>
              </w:rPr>
              <w:t xml:space="preserve">Яманака факторларының мРНҚ жеткізілуін пайдаланып нейрондарды жасарту </w:t>
            </w:r>
            <w:r w:rsidRPr="00E52886">
              <w:rPr>
                <w:rFonts w:ascii="Times New Roman" w:hAnsi="Times New Roman"/>
                <w:kern w:val="2"/>
                <w:sz w:val="24"/>
                <w:szCs w:val="24"/>
                <w:lang/>
                <w14:ligatures w14:val="standardContextual"/>
              </w:rPr>
              <w:t>: Қартайған нейрондарды (~60 және ~80 жас) Oct4, Sox2, Klf4, Lin28 және Nanog мРНҚ-мен уақытша трансфекциялау арқылы жасарту. мРНҚ-ны қолдану жасушаларға ДНҚ конструкцияларын енгізуді қажет етпейді, осылайша мутация қаупін азайтады, бұл тәсілді клиникалық қолдану үшін қауіпсіз етеді. Жасару трансфекциядан кейін 0, 5, 10, 15, 20 және 25 күннен кейін ChIP-seq және CpG метилдену талдауы арқылы бақыланады. Бұл тапсырманы орындау мРНҚ трансфекциясын қолдана отырып, қартайған және өте қартайған донорлардың нейрондарының эпигенетикалық жасару уақыт шкаласын береді (30 жастағы донордың нейрондарымен салыстырғанда).</w:t>
            </w:r>
          </w:p>
          <w:p w14:paraId="130BF0AB" w14:textId="77777777" w:rsidR="00893390" w:rsidRPr="00E52886" w:rsidRDefault="00893390" w:rsidP="0010178B">
            <w:pPr>
              <w:numPr>
                <w:ilvl w:val="0"/>
                <w:numId w:val="126"/>
              </w:numPr>
              <w:tabs>
                <w:tab w:val="left" w:pos="255"/>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b/>
                <w:bCs/>
                <w:kern w:val="2"/>
                <w:sz w:val="24"/>
                <w:szCs w:val="24"/>
                <w:lang/>
                <w14:ligatures w14:val="standardContextual"/>
              </w:rPr>
              <w:t xml:space="preserve">Химиялық агенттерді қолдана отырып, нейрондардың жасаруын тудыру: </w:t>
            </w:r>
            <w:r w:rsidRPr="00E52886">
              <w:rPr>
                <w:rFonts w:ascii="Times New Roman" w:hAnsi="Times New Roman"/>
                <w:kern w:val="2"/>
                <w:sz w:val="24"/>
                <w:szCs w:val="24"/>
                <w:lang/>
                <w14:ligatures w14:val="standardContextual"/>
              </w:rPr>
              <w:t>вальпрой қышқылы, CHIR-99021, E-616452, транилципромин және форсколин сияқты химиялық агенттердің коктейлі арқылы қартайған нейрондардың (~60 және ~80 жас) жасаруын тудыру. Жасару трансфекциядан кейін 0, 5, 10, 15, 20 және 25 күннен кейін ChIP-seq және CpG метилдену талдауы арқылы бақыланады. Бұл тапсырманы орындау химиялық қайта бағдарламалауды қолдана отырып, қартайған және өте қартайған донорлардың нейрондарының эпигенетикалық жасару уақыт шкаласын береді (30 жастағы донордың нейрондарымен салыстырғанда);</w:t>
            </w:r>
          </w:p>
          <w:p w14:paraId="4C1C7D27" w14:textId="77777777" w:rsidR="00893390" w:rsidRPr="00E52886" w:rsidRDefault="00893390" w:rsidP="0010178B">
            <w:pPr>
              <w:numPr>
                <w:ilvl w:val="0"/>
                <w:numId w:val="126"/>
              </w:numPr>
              <w:tabs>
                <w:tab w:val="left" w:pos="255"/>
              </w:tabs>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hAnsi="Times New Roman"/>
                <w:b/>
                <w:bCs/>
                <w:kern w:val="2"/>
                <w:sz w:val="24"/>
                <w:szCs w:val="24"/>
                <w:lang/>
                <w14:ligatures w14:val="standardContextual"/>
              </w:rPr>
              <w:t xml:space="preserve">Деректерді интеграциялау және технологияны аяқтау: </w:t>
            </w:r>
            <w:r w:rsidRPr="00E52886">
              <w:rPr>
                <w:rFonts w:ascii="Times New Roman" w:hAnsi="Times New Roman"/>
                <w:kern w:val="2"/>
                <w:sz w:val="24"/>
                <w:szCs w:val="24"/>
                <w:lang/>
                <w14:ligatures w14:val="standardContextual"/>
              </w:rPr>
              <w:t>3-тапсырмада жасалған эпигенетикалық сағатты пайдаланып, алдыңғы тапсырмаларда жасарған нейрондардың эпигенетикалық жасын бағалау, бұл жасару динамикасын сандық бағалауға мүмкіндік береді. Бұл тапсырманы орындау зерттеудің түпкі мақсаты болып табылатын қартайған нейрондардың қауіпсіз және тиімді эпигенетикалық жасаруының оңтайлы параметрлерін анықтайды.</w:t>
            </w:r>
          </w:p>
        </w:tc>
      </w:tr>
      <w:tr w:rsidR="00893390" w:rsidRPr="00E52886" w14:paraId="4DC2DE0B"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tcPr>
          <w:p w14:paraId="45DF4268"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b/>
                <w:bCs/>
                <w:sz w:val="24"/>
                <w:szCs w:val="24"/>
                <w:lang/>
              </w:rPr>
              <w:t>3</w:t>
            </w:r>
            <w:r w:rsidRPr="00E52886">
              <w:rPr>
                <w:b/>
                <w:bCs/>
                <w:lang/>
              </w:rPr>
              <w:t xml:space="preserve"> </w:t>
            </w:r>
            <w:r w:rsidRPr="00E52886">
              <w:rPr>
                <w:rFonts w:ascii="Times New Roman" w:hAnsi="Times New Roman"/>
                <w:b/>
                <w:bCs/>
                <w:sz w:val="24"/>
                <w:szCs w:val="24"/>
                <w:lang/>
              </w:rPr>
              <w:t xml:space="preserve">Стратегиялық және бағдарламалық құжаттардың қандай тармақтары қарастырылады </w:t>
            </w:r>
            <w:r w:rsidRPr="00E52886">
              <w:rPr>
                <w:rFonts w:ascii="Times New Roman" w:hAnsi="Times New Roman"/>
                <w:sz w:val="24"/>
                <w:szCs w:val="24"/>
                <w:lang/>
              </w:rPr>
              <w:t>:</w:t>
            </w:r>
          </w:p>
          <w:p w14:paraId="2103643A" w14:textId="77777777" w:rsidR="00893390" w:rsidRPr="00E52886" w:rsidRDefault="00893390" w:rsidP="00893390">
            <w:pPr>
              <w:pBdr>
                <w:top w:val="single" w:sz="4" w:space="5" w:color="FFFFFF"/>
                <w:left w:val="single" w:sz="4" w:space="10" w:color="FFFFFF"/>
                <w:bottom w:val="single" w:sz="4" w:space="5" w:color="FFFFFF"/>
                <w:right w:val="single" w:sz="4" w:space="10" w:color="FFFFFF"/>
              </w:pBdr>
              <w:shd w:val="clear" w:color="auto" w:fill="F2F2F2"/>
              <w:suppressAutoHyphens/>
              <w:spacing w:line="276" w:lineRule="auto"/>
              <w:jc w:val="both"/>
              <w:rPr>
                <w:rFonts w:ascii="Times New Roman" w:eastAsia="Times New Roman" w:hAnsi="Times New Roman"/>
                <w:kern w:val="2"/>
                <w:sz w:val="24"/>
                <w:szCs w:val="24"/>
                <w:lang w:eastAsia="ar-SA"/>
                <w14:ligatures w14:val="standardContextual"/>
              </w:rPr>
            </w:pPr>
            <w:r w:rsidRPr="00E52886">
              <w:rPr>
                <w:rFonts w:ascii="Times New Roman" w:eastAsia="Times New Roman" w:hAnsi="Times New Roman"/>
                <w:i/>
                <w:kern w:val="2"/>
                <w:sz w:val="24"/>
                <w:szCs w:val="24"/>
                <w:lang w:eastAsia="ar-SA"/>
                <w14:ligatures w14:val="standardContextual"/>
              </w:rPr>
              <w:t>Бағдарламаны іске асыру Қазақстан Республикасы Үкіметінің 2022 жылғы 24 қарашадағы № 945 «Қазақстан Республикасында 2026 жылға дейінгі денсаулық сақтауды дамыту тұжырымдамасын бекіту туралы» қаулысында анықталған келесі мақсаттарды орындауға ықпал етеді.</w:t>
            </w:r>
          </w:p>
          <w:p w14:paraId="1A28D3BF" w14:textId="77777777" w:rsidR="00893390" w:rsidRPr="00E52886" w:rsidRDefault="00893390" w:rsidP="00893390">
            <w:pPr>
              <w:contextualSpacing/>
              <w:jc w:val="both"/>
              <w:rPr>
                <w:rFonts w:ascii="Times New Roman" w:hAnsi="Times New Roman"/>
                <w:i/>
                <w:iCs/>
                <w:kern w:val="2"/>
                <w:sz w:val="24"/>
                <w:szCs w:val="24"/>
                <w:lang/>
                <w14:ligatures w14:val="standardContextual"/>
              </w:rPr>
            </w:pPr>
            <w:r w:rsidRPr="00E52886">
              <w:rPr>
                <w:rFonts w:ascii="Times New Roman" w:hAnsi="Times New Roman"/>
                <w:i/>
                <w:iCs/>
                <w:kern w:val="2"/>
                <w:sz w:val="24"/>
                <w:szCs w:val="24"/>
                <w:lang/>
                <w14:ligatures w14:val="standardContextual"/>
              </w:rPr>
              <w:t>5-бөлім. Саланы дамытудың негізгі қағидаттары</w:t>
            </w:r>
          </w:p>
          <w:p w14:paraId="2B501596" w14:textId="77777777" w:rsidR="00893390" w:rsidRPr="00E52886" w:rsidRDefault="00893390" w:rsidP="00893390">
            <w:pPr>
              <w:contextualSpacing/>
              <w:jc w:val="both"/>
              <w:rPr>
                <w:rFonts w:ascii="Times New Roman" w:hAnsi="Times New Roman"/>
                <w:i/>
                <w:iCs/>
                <w:kern w:val="2"/>
                <w:sz w:val="24"/>
                <w:szCs w:val="24"/>
                <w:lang/>
                <w14:ligatures w14:val="standardContextual"/>
              </w:rPr>
            </w:pPr>
            <w:r w:rsidRPr="00E52886">
              <w:rPr>
                <w:rFonts w:ascii="Times New Roman" w:hAnsi="Times New Roman"/>
                <w:i/>
                <w:iCs/>
                <w:kern w:val="2"/>
                <w:sz w:val="24"/>
                <w:szCs w:val="24"/>
                <w:lang/>
                <w14:ligatures w14:val="standardContextual"/>
              </w:rPr>
              <w:t>Қоғамдық денсаулықты қорғаудың негізгі қағидаттарына мыналар жатады:</w:t>
            </w:r>
          </w:p>
          <w:p w14:paraId="3A58F51B" w14:textId="77777777" w:rsidR="00893390" w:rsidRPr="00E52886" w:rsidRDefault="00893390" w:rsidP="00893390">
            <w:pPr>
              <w:contextualSpacing/>
              <w:jc w:val="both"/>
              <w:rPr>
                <w:rFonts w:ascii="Times New Roman" w:hAnsi="Times New Roman"/>
                <w:i/>
                <w:iCs/>
                <w:kern w:val="2"/>
                <w:sz w:val="24"/>
                <w:szCs w:val="24"/>
                <w:lang/>
                <w14:ligatures w14:val="standardContextual"/>
              </w:rPr>
            </w:pPr>
            <w:r w:rsidRPr="00E52886">
              <w:rPr>
                <w:rFonts w:ascii="Times New Roman" w:hAnsi="Times New Roman"/>
                <w:i/>
                <w:iCs/>
                <w:kern w:val="2"/>
                <w:sz w:val="24"/>
                <w:szCs w:val="24"/>
                <w:lang/>
                <w14:ligatures w14:val="standardContextual"/>
              </w:rPr>
              <w:t>- отандық әзірлемелерді мемлекеттік қолдау, бәсекеге қабілетті фармацевтикалық өнеркәсіпті және медициналық ғылымды дамыту;</w:t>
            </w:r>
          </w:p>
          <w:p w14:paraId="01BFEFF1" w14:textId="77777777" w:rsidR="00893390" w:rsidRPr="00E52886" w:rsidRDefault="00893390" w:rsidP="00893390">
            <w:pPr>
              <w:jc w:val="both"/>
              <w:rPr>
                <w:rFonts w:ascii="Times New Roman" w:hAnsi="Times New Roman"/>
                <w:i/>
                <w:iCs/>
                <w:sz w:val="24"/>
                <w:szCs w:val="24"/>
                <w:lang/>
              </w:rPr>
            </w:pPr>
            <w:r w:rsidRPr="00E52886">
              <w:rPr>
                <w:rFonts w:ascii="Times New Roman" w:hAnsi="Times New Roman"/>
                <w:i/>
                <w:iCs/>
                <w:sz w:val="24"/>
                <w:szCs w:val="24"/>
                <w:lang/>
              </w:rPr>
              <w:t>4-бағыт. Персоналды оқыту және біліктілігін арттыру жүйесінің тиімділігін арттыру, соның ішінде:</w:t>
            </w:r>
          </w:p>
          <w:p w14:paraId="3B64AFF1" w14:textId="77777777" w:rsidR="00893390" w:rsidRPr="00E52886" w:rsidRDefault="00893390" w:rsidP="00893390">
            <w:pPr>
              <w:contextualSpacing/>
              <w:jc w:val="both"/>
              <w:rPr>
                <w:rFonts w:ascii="Times New Roman" w:hAnsi="Times New Roman"/>
                <w:i/>
                <w:iCs/>
                <w:kern w:val="2"/>
                <w:sz w:val="24"/>
                <w:szCs w:val="24"/>
                <w:lang/>
                <w14:ligatures w14:val="standardContextual"/>
              </w:rPr>
            </w:pPr>
            <w:r w:rsidRPr="00E52886">
              <w:rPr>
                <w:rFonts w:ascii="Times New Roman" w:hAnsi="Times New Roman"/>
                <w:i/>
                <w:iCs/>
                <w:kern w:val="2"/>
                <w:sz w:val="24"/>
                <w:szCs w:val="24"/>
                <w:lang/>
                <w14:ligatures w14:val="standardContextual"/>
              </w:rPr>
              <w:t>- медициналық университеттерді инновацияның, ғылыми зерттеулердің, диагностика және емдеу саласындағы озық жетістіктерді трансферттеудің флагмандары ретінде дамыту, медициналық кадрларды даярлау сапасын арттыру;</w:t>
            </w:r>
          </w:p>
          <w:p w14:paraId="20BE7DA8" w14:textId="77777777" w:rsidR="00893390" w:rsidRPr="00E52886" w:rsidRDefault="00893390" w:rsidP="00893390">
            <w:pPr>
              <w:jc w:val="both"/>
              <w:rPr>
                <w:rFonts w:ascii="Times New Roman" w:hAnsi="Times New Roman"/>
                <w:i/>
                <w:iCs/>
                <w:sz w:val="24"/>
                <w:szCs w:val="24"/>
                <w:lang/>
              </w:rPr>
            </w:pPr>
            <w:r w:rsidRPr="00E52886">
              <w:rPr>
                <w:rFonts w:ascii="Times New Roman" w:hAnsi="Times New Roman"/>
                <w:i/>
                <w:iCs/>
                <w:sz w:val="24"/>
                <w:szCs w:val="24"/>
                <w:lang/>
              </w:rPr>
              <w:t>6-бағыт. Медициналық және фармацевтикалық зерттеулер жүйесін жетілдіру, оның ішінде:</w:t>
            </w:r>
          </w:p>
          <w:p w14:paraId="46E75CFD" w14:textId="77777777" w:rsidR="00893390" w:rsidRPr="00E52886" w:rsidRDefault="00893390" w:rsidP="00893390">
            <w:pPr>
              <w:contextualSpacing/>
              <w:jc w:val="both"/>
              <w:rPr>
                <w:rFonts w:ascii="Times New Roman" w:hAnsi="Times New Roman"/>
                <w:i/>
                <w:iCs/>
                <w:kern w:val="2"/>
                <w:sz w:val="24"/>
                <w:szCs w:val="24"/>
                <w:lang/>
                <w14:ligatures w14:val="standardContextual"/>
              </w:rPr>
            </w:pPr>
            <w:r w:rsidRPr="00E52886">
              <w:rPr>
                <w:rFonts w:ascii="Times New Roman" w:hAnsi="Times New Roman"/>
                <w:i/>
                <w:iCs/>
                <w:kern w:val="2"/>
                <w:sz w:val="24"/>
                <w:szCs w:val="24"/>
                <w:lang/>
                <w14:ligatures w14:val="standardContextual"/>
              </w:rPr>
              <w:t>- медициналық және фармацевтикалық ғылым саласындағы кадрлық әлеуетті дамыту;</w:t>
            </w:r>
          </w:p>
          <w:p w14:paraId="34E73046" w14:textId="77777777" w:rsidR="00893390" w:rsidRPr="00E52886" w:rsidRDefault="00893390" w:rsidP="00893390">
            <w:pPr>
              <w:jc w:val="both"/>
              <w:rPr>
                <w:rFonts w:ascii="Times New Roman" w:hAnsi="Times New Roman"/>
                <w:i/>
                <w:iCs/>
                <w:sz w:val="24"/>
                <w:szCs w:val="24"/>
                <w:lang/>
              </w:rPr>
            </w:pPr>
            <w:r w:rsidRPr="00E52886">
              <w:rPr>
                <w:rFonts w:ascii="Times New Roman" w:hAnsi="Times New Roman"/>
                <w:i/>
                <w:iCs/>
                <w:sz w:val="24"/>
                <w:szCs w:val="24"/>
                <w:lang/>
              </w:rPr>
              <w:t>- медициналық және фармацевтикалық ғылымның материалдық-техникалық инфрақұрылымын және кадрлық қамтамасыз етуді дамыту;</w:t>
            </w:r>
          </w:p>
          <w:p w14:paraId="2433C985" w14:textId="77777777" w:rsidR="00893390" w:rsidRPr="00E52886" w:rsidRDefault="00893390" w:rsidP="00893390">
            <w:pPr>
              <w:contextualSpacing/>
              <w:jc w:val="both"/>
              <w:rPr>
                <w:rFonts w:ascii="Times New Roman" w:hAnsi="Times New Roman"/>
                <w:i/>
                <w:iCs/>
                <w:kern w:val="2"/>
                <w:sz w:val="24"/>
                <w:szCs w:val="24"/>
                <w:lang/>
                <w14:ligatures w14:val="standardContextual"/>
              </w:rPr>
            </w:pPr>
            <w:r w:rsidRPr="00E52886">
              <w:rPr>
                <w:rFonts w:ascii="Times New Roman" w:hAnsi="Times New Roman"/>
                <w:i/>
                <w:iCs/>
                <w:kern w:val="2"/>
                <w:sz w:val="24"/>
                <w:szCs w:val="24"/>
                <w:lang/>
                <w14:ligatures w14:val="standardContextual"/>
              </w:rPr>
              <w:t>- биомедициналық және клиникалық зерттеулер нарығын дамыту.</w:t>
            </w:r>
          </w:p>
          <w:p w14:paraId="71C6AFDB" w14:textId="77777777" w:rsidR="00893390" w:rsidRPr="00E52886" w:rsidRDefault="00893390" w:rsidP="00893390">
            <w:pPr>
              <w:contextualSpacing/>
              <w:jc w:val="both"/>
              <w:rPr>
                <w:rFonts w:ascii="Times New Roman" w:hAnsi="Times New Roman"/>
                <w:kern w:val="2"/>
                <w:sz w:val="24"/>
                <w:szCs w:val="24"/>
                <w:lang/>
                <w14:ligatures w14:val="standardContextual"/>
              </w:rPr>
            </w:pPr>
          </w:p>
          <w:p w14:paraId="6E555BC4"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Бұл бастама үкімет қабылдаған «Денсаулық сақтау инфрақұрылымын дамытудың 2024–2030 жылдарға арналған тұжырымдамасына» сәйкес келеді, онда денсаулық сақтау жүйесін жаңғыртудың және инновациялық медициналық технологияларды енгізудің маңыздылығы атап өтіледі. Қартаюға қарсы зерттеулерге инвестиция салу арқылы Қазақстан медициналық инновацияларда жетекші орынға ие бола алады, бұл биотехнология саласының дамуына ықпал етеді және экономикалық өсімді ынталандырады.</w:t>
            </w:r>
          </w:p>
          <w:p w14:paraId="5BAE6E1B" w14:textId="77777777" w:rsidR="00893390" w:rsidRPr="00E52886" w:rsidRDefault="00893390" w:rsidP="00893390">
            <w:pPr>
              <w:jc w:val="both"/>
              <w:rPr>
                <w:rFonts w:ascii="Times New Roman" w:hAnsi="Times New Roman"/>
                <w:bCs/>
                <w:sz w:val="24"/>
                <w:szCs w:val="24"/>
                <w:lang/>
              </w:rPr>
            </w:pPr>
            <w:r w:rsidRPr="00E52886">
              <w:rPr>
                <w:rFonts w:ascii="Times New Roman" w:hAnsi="Times New Roman"/>
                <w:sz w:val="24"/>
                <w:szCs w:val="24"/>
                <w:lang/>
              </w:rPr>
              <w:t>Сонымен қатар, бағдарлама мемлекеттің әртүрлі стратегиялық құжаттарда көрсетілгендей экономикалық әртараптандыру мен технологиялық дамуға деген міндеттемесін қолдайды. Бұл бағдарламаны қаржыландыру Қазақстанға денсаулық сақтау саласындағы өзекті мәселелерді шешуге ғана емес, сонымен қатар елдің ғылыми қауымдастығын озық жаңалықтарға жақындатуға, осылайша Қазақстанның инновация саласындағы көшбасшы ретіндегі мәртебесін нығайтуға мүмкіндік береді.</w:t>
            </w:r>
          </w:p>
        </w:tc>
      </w:tr>
      <w:tr w:rsidR="00893390" w:rsidRPr="00E52886" w14:paraId="700BEE82"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47CD3CD7" w14:textId="77777777" w:rsidR="00893390" w:rsidRPr="00E52886" w:rsidRDefault="00893390" w:rsidP="00893390">
            <w:pPr>
              <w:jc w:val="both"/>
              <w:rPr>
                <w:rFonts w:ascii="Times New Roman" w:hAnsi="Times New Roman"/>
                <w:b/>
                <w:bCs/>
                <w:sz w:val="24"/>
                <w:szCs w:val="24"/>
              </w:rPr>
            </w:pPr>
            <w:r w:rsidRPr="00E52886">
              <w:rPr>
                <w:rFonts w:ascii="Times New Roman" w:hAnsi="Times New Roman"/>
                <w:b/>
                <w:bCs/>
                <w:sz w:val="24"/>
                <w:szCs w:val="24"/>
              </w:rPr>
              <w:t>4. Күтілетін нәтижелер</w:t>
            </w:r>
          </w:p>
          <w:p w14:paraId="27A3CCB6" w14:textId="77777777" w:rsidR="00893390" w:rsidRPr="00E52886" w:rsidRDefault="00893390" w:rsidP="00893390">
            <w:pPr>
              <w:jc w:val="both"/>
              <w:rPr>
                <w:rFonts w:ascii="Times New Roman" w:hAnsi="Times New Roman"/>
                <w:b/>
                <w:bCs/>
                <w:sz w:val="24"/>
                <w:szCs w:val="24"/>
              </w:rPr>
            </w:pPr>
            <w:r w:rsidRPr="00E52886">
              <w:rPr>
                <w:rFonts w:ascii="Times New Roman" w:hAnsi="Times New Roman"/>
                <w:b/>
                <w:bCs/>
                <w:sz w:val="24"/>
                <w:szCs w:val="24"/>
              </w:rPr>
              <w:t>4.1 Тікелей нәтижелер:</w:t>
            </w:r>
          </w:p>
          <w:p w14:paraId="51F13C55" w14:textId="77777777" w:rsidR="00893390" w:rsidRPr="00E52886" w:rsidRDefault="00893390" w:rsidP="0010178B">
            <w:pPr>
              <w:numPr>
                <w:ilvl w:val="0"/>
                <w:numId w:val="127"/>
              </w:numPr>
              <w:tabs>
                <w:tab w:val="num" w:pos="172"/>
                <w:tab w:val="left" w:pos="390"/>
              </w:tabs>
              <w:spacing w:line="256" w:lineRule="auto"/>
              <w:ind w:left="0" w:firstLine="0"/>
              <w:jc w:val="both"/>
              <w:rPr>
                <w:rFonts w:ascii="Times New Roman" w:eastAsia="Times New Roman" w:hAnsi="Times New Roman"/>
                <w:sz w:val="24"/>
                <w:szCs w:val="24"/>
              </w:rPr>
            </w:pPr>
            <w:r w:rsidRPr="00E52886">
              <w:rPr>
                <w:rFonts w:ascii="Times New Roman" w:eastAsia="Times New Roman" w:hAnsi="Times New Roman"/>
                <w:sz w:val="24"/>
                <w:szCs w:val="24"/>
              </w:rPr>
              <w:t>Нейрондардың қартаюының сенімді биологиялық моделі жасалды және сипатталды, ол жасқа байланысты неврологиялық ауруларды зерттеуді қоса алғанда, геронтологиялық зерттеулердің кең ауқымына жарамды;</w:t>
            </w:r>
          </w:p>
          <w:p w14:paraId="2EA45708" w14:textId="77777777" w:rsidR="00893390" w:rsidRPr="00E52886" w:rsidRDefault="00893390" w:rsidP="0010178B">
            <w:pPr>
              <w:numPr>
                <w:ilvl w:val="0"/>
                <w:numId w:val="127"/>
              </w:numPr>
              <w:tabs>
                <w:tab w:val="num" w:pos="172"/>
                <w:tab w:val="left" w:pos="390"/>
              </w:tabs>
              <w:spacing w:line="256" w:lineRule="auto"/>
              <w:ind w:left="0" w:firstLine="0"/>
              <w:jc w:val="both"/>
              <w:rPr>
                <w:rFonts w:ascii="Times New Roman" w:eastAsia="Times New Roman" w:hAnsi="Times New Roman"/>
                <w:sz w:val="24"/>
                <w:szCs w:val="24"/>
              </w:rPr>
            </w:pPr>
            <w:r w:rsidRPr="00E52886">
              <w:rPr>
                <w:rFonts w:ascii="Times New Roman" w:eastAsia="Times New Roman" w:hAnsi="Times New Roman"/>
                <w:sz w:val="24"/>
                <w:szCs w:val="24"/>
              </w:rPr>
              <w:t>Қартаюға бейім адам нейрондарында болатын жасқа байланысты эпигенетикалық өзгерістердің динамикасын сипаттайтын эпигенетикалық сағаттың түпнұсқа моделі жасалды;</w:t>
            </w:r>
          </w:p>
          <w:p w14:paraId="71AB92B0" w14:textId="77777777" w:rsidR="00893390" w:rsidRPr="00E52886" w:rsidRDefault="00893390" w:rsidP="0010178B">
            <w:pPr>
              <w:numPr>
                <w:ilvl w:val="0"/>
                <w:numId w:val="127"/>
              </w:numPr>
              <w:tabs>
                <w:tab w:val="num" w:pos="172"/>
                <w:tab w:val="left" w:pos="390"/>
              </w:tabs>
              <w:spacing w:line="256" w:lineRule="auto"/>
              <w:ind w:left="0" w:firstLine="0"/>
              <w:jc w:val="both"/>
              <w:rPr>
                <w:rFonts w:ascii="Times New Roman" w:eastAsia="Times New Roman" w:hAnsi="Times New Roman"/>
                <w:sz w:val="24"/>
                <w:szCs w:val="24"/>
              </w:rPr>
            </w:pPr>
            <w:r w:rsidRPr="00E52886">
              <w:rPr>
                <w:rFonts w:ascii="Times New Roman" w:eastAsia="Times New Roman" w:hAnsi="Times New Roman"/>
                <w:sz w:val="24"/>
                <w:szCs w:val="24"/>
              </w:rPr>
              <w:t>Егде жастағы және өте қарт адам нейрондарын ішінара қайта бағдарламалау тәсілдеріне негізделген тиімді және қауіпсіз жасартуға арналған жаңа әдістер мен хаттамалар әзірленді;</w:t>
            </w:r>
          </w:p>
          <w:p w14:paraId="5E276066" w14:textId="77777777" w:rsidR="00893390" w:rsidRPr="00E52886" w:rsidRDefault="00893390" w:rsidP="0010178B">
            <w:pPr>
              <w:numPr>
                <w:ilvl w:val="0"/>
                <w:numId w:val="127"/>
              </w:numPr>
              <w:tabs>
                <w:tab w:val="num" w:pos="172"/>
                <w:tab w:val="left" w:pos="390"/>
              </w:tabs>
              <w:spacing w:line="256" w:lineRule="auto"/>
              <w:ind w:left="0" w:firstLine="0"/>
              <w:jc w:val="both"/>
              <w:rPr>
                <w:rFonts w:ascii="Times New Roman" w:eastAsia="Times New Roman" w:hAnsi="Times New Roman"/>
                <w:sz w:val="24"/>
                <w:szCs w:val="24"/>
              </w:rPr>
            </w:pPr>
            <w:r w:rsidRPr="00E52886">
              <w:rPr>
                <w:rFonts w:ascii="Times New Roman" w:eastAsia="Times New Roman" w:hAnsi="Times New Roman"/>
                <w:sz w:val="24"/>
                <w:szCs w:val="24"/>
              </w:rPr>
              <w:t>Уақытша және механистік аспектілерді қоса алғанда, ішінара қайта бағдарламалау арқылы туындаған нейрондық жасару динамикасы туралы негізгі білім қалыптасты;</w:t>
            </w:r>
          </w:p>
          <w:p w14:paraId="27AA09A4" w14:textId="77777777" w:rsidR="00893390" w:rsidRPr="00E52886" w:rsidRDefault="00893390" w:rsidP="0010178B">
            <w:pPr>
              <w:numPr>
                <w:ilvl w:val="0"/>
                <w:numId w:val="127"/>
              </w:numPr>
              <w:tabs>
                <w:tab w:val="num" w:pos="172"/>
                <w:tab w:val="left" w:pos="390"/>
              </w:tabs>
              <w:spacing w:line="256" w:lineRule="auto"/>
              <w:ind w:left="0" w:firstLine="0"/>
              <w:jc w:val="both"/>
              <w:rPr>
                <w:rFonts w:ascii="Times New Roman" w:eastAsia="Times New Roman" w:hAnsi="Times New Roman"/>
                <w:sz w:val="24"/>
                <w:szCs w:val="24"/>
              </w:rPr>
            </w:pPr>
            <w:r w:rsidRPr="00E52886">
              <w:rPr>
                <w:rFonts w:ascii="Times New Roman" w:eastAsia="Times New Roman" w:hAnsi="Times New Roman"/>
                <w:sz w:val="24"/>
                <w:szCs w:val="24"/>
              </w:rPr>
              <w:t>Мидың қартаюының молекулалық себептеріне және оның қартаюын баяулатуға бағытталған жаңа өнімдерді, соның ішінде оларды жеткізуге арналған ұсақ молекулалар мен липофильді тасымалдаушыларды әзірлеу үшін ғылыми негіз жасалды;</w:t>
            </w:r>
          </w:p>
          <w:p w14:paraId="41409139" w14:textId="77777777" w:rsidR="00893390" w:rsidRPr="00E52886" w:rsidRDefault="00893390" w:rsidP="00893390">
            <w:pPr>
              <w:jc w:val="both"/>
              <w:rPr>
                <w:rFonts w:ascii="Times New Roman" w:eastAsia="Times New Roman" w:hAnsi="Times New Roman"/>
                <w:b/>
                <w:bCs/>
                <w:sz w:val="24"/>
                <w:szCs w:val="24"/>
              </w:rPr>
            </w:pPr>
            <w:r w:rsidRPr="00E52886">
              <w:rPr>
                <w:rFonts w:ascii="Times New Roman" w:eastAsia="Times New Roman" w:hAnsi="Times New Roman"/>
                <w:b/>
                <w:bCs/>
                <w:sz w:val="24"/>
                <w:szCs w:val="24"/>
              </w:rPr>
              <w:t>Бағдарламаны іске асыру нәтижесінде келесілер жариялануы керек:</w:t>
            </w:r>
          </w:p>
          <w:p w14:paraId="65101DD5" w14:textId="77777777" w:rsidR="00893390" w:rsidRPr="00E52886" w:rsidRDefault="00893390" w:rsidP="00893390">
            <w:pPr>
              <w:jc w:val="both"/>
              <w:rPr>
                <w:rFonts w:ascii="Times New Roman" w:eastAsia="Times New Roman" w:hAnsi="Times New Roman"/>
                <w:sz w:val="24"/>
                <w:szCs w:val="24"/>
              </w:rPr>
            </w:pPr>
            <w:r w:rsidRPr="00E52886">
              <w:rPr>
                <w:rFonts w:ascii="Times New Roman" w:eastAsia="Times New Roman" w:hAnsi="Times New Roman"/>
                <w:sz w:val="24"/>
                <w:szCs w:val="24"/>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36556453" w14:textId="77777777" w:rsidR="00893390" w:rsidRPr="00E52886" w:rsidRDefault="00893390" w:rsidP="00893390">
            <w:pPr>
              <w:jc w:val="both"/>
              <w:rPr>
                <w:rFonts w:ascii="Times New Roman" w:eastAsia="Times New Roman" w:hAnsi="Times New Roman"/>
                <w:sz w:val="24"/>
                <w:szCs w:val="24"/>
              </w:rPr>
            </w:pPr>
            <w:r w:rsidRPr="00E52886">
              <w:rPr>
                <w:rFonts w:ascii="Times New Roman" w:eastAsia="Times New Roman" w:hAnsi="Times New Roman"/>
                <w:sz w:val="24"/>
                <w:szCs w:val="24"/>
              </w:rPr>
              <w:t>2) ҒЖБССҚК ұсынған журналдарда кемінде 10 (он) мақала.</w:t>
            </w:r>
          </w:p>
          <w:p w14:paraId="04F685DE" w14:textId="77777777" w:rsidR="00893390" w:rsidRPr="00E52886" w:rsidRDefault="00893390" w:rsidP="00893390">
            <w:pPr>
              <w:jc w:val="both"/>
              <w:rPr>
                <w:rFonts w:ascii="Times New Roman" w:eastAsia="Times New Roman" w:hAnsi="Times New Roman"/>
                <w:sz w:val="24"/>
                <w:szCs w:val="24"/>
              </w:rPr>
            </w:pPr>
            <w:r w:rsidRPr="00E52886">
              <w:rPr>
                <w:rFonts w:ascii="Times New Roman" w:eastAsia="Times New Roman" w:hAnsi="Times New Roman"/>
                <w:sz w:val="24"/>
                <w:szCs w:val="24"/>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007A5498" w14:textId="77777777" w:rsidR="00893390" w:rsidRPr="00E52886" w:rsidRDefault="00893390" w:rsidP="00893390">
            <w:pPr>
              <w:jc w:val="both"/>
              <w:rPr>
                <w:rFonts w:ascii="Times New Roman" w:eastAsia="Times New Roman" w:hAnsi="Times New Roman"/>
                <w:sz w:val="24"/>
                <w:szCs w:val="24"/>
              </w:rPr>
            </w:pPr>
            <w:r w:rsidRPr="00E52886">
              <w:rPr>
                <w:rFonts w:ascii="Times New Roman" w:eastAsia="Times New Roman" w:hAnsi="Times New Roman"/>
                <w:sz w:val="24"/>
                <w:szCs w:val="24"/>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3390" w:rsidRPr="00E52886" w14:paraId="4090DB62"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4C9E046" w14:textId="77777777" w:rsidR="00893390" w:rsidRPr="00E52886" w:rsidRDefault="00893390" w:rsidP="00893390">
            <w:pPr>
              <w:jc w:val="both"/>
              <w:rPr>
                <w:rFonts w:ascii="Times New Roman" w:hAnsi="Times New Roman"/>
                <w:b/>
                <w:bCs/>
                <w:sz w:val="24"/>
                <w:szCs w:val="24"/>
                <w:lang/>
              </w:rPr>
            </w:pPr>
            <w:r w:rsidRPr="00E52886">
              <w:rPr>
                <w:rFonts w:ascii="Times New Roman" w:hAnsi="Times New Roman"/>
                <w:b/>
                <w:bCs/>
                <w:sz w:val="24"/>
                <w:szCs w:val="24"/>
                <w:lang/>
              </w:rPr>
              <w:t>4.2 Қорытынды нәтиже:</w:t>
            </w:r>
          </w:p>
          <w:p w14:paraId="1FADA3CA"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Қартаю әртүрлі физиологиялық жүйелерге әртүрлі әсер етеді. Мида бұл әсерлер әсіресе айқын көрінеді және теріс салдарға әкеледі: нейрондық функцияның төмендеуі жасқа байланысты когнитивті және нейропсихиатриялық бұзылуларға әкеледі, тіпті басқа органдар салыстырмалы түрде бүтін болған кезде де жеке мүмкіндіктерді айтарлықтай шектейді. Сонымен қатар, мидың қартаюы жүрек-қан тамырлары және иммундық жүйелерді қоса алғанда, басқа органдардың дисфункциясына ықпал етуі мүмкін. Осылайша, нейрондар қартаюдың теріс әсерлерінің алдын алуға бағытталған араласулардың негізгі нысанасы болып табылады.</w:t>
            </w:r>
          </w:p>
          <w:p w14:paraId="6371455C"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Эпигенетикалық өзгерістер қартаюдың негізгі белгісі ғана емес, сонымен қатар қартаюға әкелетін кейінгі процестердің триггері болып саналады. Сондықтан, жасқа байланысты өзгерістерді баяулату немесе болдырмау үшін эпигеномды нысанаға алу жасушалық жасарудың негізгі стратегиясы болып табылады. Егер белгілі бір жасуша түрлері үшін оңтайландырылса, ішінара жасушалық қайта бағдарламалау ерекше перспективалы тәсіл болып табылады. Тиісінше, жоба егде жастағы және өте қарт донорлардан алынған нейрондарда жасқа байланысты қайта бағдарламалаудың практикалық стратегияларын әзірлеуге бағытталған.</w:t>
            </w:r>
          </w:p>
          <w:p w14:paraId="0B7ED77B"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Бұл жұмыстың өзектілігі жасарту хаттамаларын клиникалық аудару үшін қажетті білімді дамытуда жатыр. Нейрондық жасартудың тиімділігі мен динамикасы пациенттің биологиялық жасына байланысты болуы мүмкін, өте егде жастағы донорлардың нейрондары қарқынды терапиялық араласуды қажет етуі мүмкін. Бұл жағдайда егде жастағы және өте егде жастағы адамдарда тиімді нейрондық жасартуды қамтамасыз ету үшін бөлек стратегиялар қажет болады.</w:t>
            </w:r>
          </w:p>
          <w:p w14:paraId="1C1D433B"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Бағдарлама нәтижелері нейродегенерация механизмдерін түсінуге және тиімді және қауіпсіз жасарту әдістерін табуға бағытталған барлық әлемде қарқынды дамып келе жатқан зерттеу саласына айқын тұжырымдамалық үлес қосады деп күтілуде. Қартаю және жасқа байланысты ауруларға маманданған Altos Labs, Calico Life Sciences, Unity Biotechnology және Rejuvenate Bio сияқты ірі биомедициналық компаниялар жасқа байланысты қайта бағдарламалауға, әсіресе жүйке жасушаларына байланысты зияткерлік меншіктің негізгі әлеуетті тұтынушылары болып табылады. Мұндай жаңа технологиялардың әлеуетті нарығы бірнеше миллиард АҚШ долларына бағаланады.</w:t>
            </w:r>
          </w:p>
          <w:p w14:paraId="29A8F518"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bCs/>
                <w:sz w:val="24"/>
                <w:szCs w:val="24"/>
                <w:lang/>
              </w:rPr>
              <w:t>Халықтың өмір сүру ұзақтығының артуы:</w:t>
            </w:r>
            <w:r w:rsidRPr="00E52886">
              <w:rPr>
                <w:rFonts w:ascii="Times New Roman" w:hAnsi="Times New Roman"/>
                <w:b/>
                <w:sz w:val="24"/>
                <w:szCs w:val="24"/>
                <w:lang/>
              </w:rPr>
              <w:t xml:space="preserve"> </w:t>
            </w:r>
            <w:r w:rsidRPr="00E52886">
              <w:rPr>
                <w:rFonts w:ascii="Times New Roman" w:hAnsi="Times New Roman"/>
                <w:bCs/>
                <w:sz w:val="24"/>
                <w:szCs w:val="24"/>
                <w:lang/>
              </w:rPr>
              <w:t>арттыру</w:t>
            </w:r>
            <w:r w:rsidRPr="00E52886">
              <w:rPr>
                <w:rFonts w:ascii="Times New Roman" w:hAnsi="Times New Roman"/>
                <w:b/>
                <w:sz w:val="24"/>
                <w:szCs w:val="24"/>
                <w:lang/>
              </w:rPr>
              <w:t xml:space="preserve"> </w:t>
            </w:r>
            <w:r w:rsidRPr="00E52886">
              <w:rPr>
                <w:rFonts w:ascii="Times New Roman" w:hAnsi="Times New Roman"/>
                <w:sz w:val="24"/>
                <w:szCs w:val="24"/>
                <w:lang/>
              </w:rPr>
              <w:t>орташа өмір сүру ұзақтығы. Қартаю процесін баяулататын немесе кері қайтаратын технологиялардың дамуы жасқа байланысты аурулардың таралуын азайтуға көмектеседі, бұл осы мақсатқа жетуге тікелей ықпал етеді.</w:t>
            </w:r>
          </w:p>
          <w:p w14:paraId="51CF5835"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b/>
                <w:sz w:val="24"/>
                <w:szCs w:val="24"/>
                <w:lang/>
              </w:rPr>
              <w:t xml:space="preserve">Экономикалық әсер: </w:t>
            </w:r>
            <w:r w:rsidRPr="00E52886">
              <w:rPr>
                <w:rFonts w:ascii="Times New Roman" w:hAnsi="Times New Roman"/>
                <w:sz w:val="24"/>
                <w:szCs w:val="24"/>
                <w:lang/>
              </w:rPr>
              <w:t xml:space="preserve">денсаулық сақтау ресурстарын тиімді пайдалану және үнемді медициналық шешімдерді енгізу. Осы бағдарлама арқылы жасалған инновациялар қартаюмен байланысты созылмалы аурулардың таралуын азайту арқылы денсаулық сақтау жүйесіне түсетін </w:t>
            </w:r>
            <w:r w:rsidRPr="00E52886">
              <w:rPr>
                <w:rFonts w:ascii="Times New Roman" w:hAnsi="Times New Roman"/>
                <w:bCs/>
                <w:sz w:val="24"/>
                <w:szCs w:val="24"/>
                <w:lang/>
              </w:rPr>
              <w:t>ауыртпалықты азайтады , осылайша экономикалық өсім мен тұрақты дамуды ілгерілетеді.</w:t>
            </w:r>
          </w:p>
          <w:p w14:paraId="1A77D5D4"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b/>
                <w:sz w:val="24"/>
                <w:szCs w:val="24"/>
                <w:lang/>
              </w:rPr>
              <w:t xml:space="preserve">Әлеуметтік әсер: </w:t>
            </w:r>
            <w:r w:rsidRPr="00E52886">
              <w:rPr>
                <w:rFonts w:ascii="Times New Roman" w:hAnsi="Times New Roman"/>
                <w:sz w:val="24"/>
                <w:szCs w:val="24"/>
                <w:lang/>
              </w:rPr>
              <w:t xml:space="preserve">халықтың өмір сүру сапасын жақсарту, әсіресе халықтың қартаюы жағдайында. Жасушалардың функционалдығын сақтау және қартаю процесін баяулату азаматтарға ұзақ уақыт </w:t>
            </w:r>
            <w:r w:rsidRPr="00E52886">
              <w:rPr>
                <w:rFonts w:ascii="Times New Roman" w:hAnsi="Times New Roman"/>
                <w:bCs/>
                <w:sz w:val="24"/>
                <w:szCs w:val="24"/>
                <w:lang/>
              </w:rPr>
              <w:t xml:space="preserve">белсенді және сау болып қалуға мүмкіндік береді </w:t>
            </w:r>
            <w:r w:rsidRPr="00E52886">
              <w:rPr>
                <w:rFonts w:ascii="Times New Roman" w:hAnsi="Times New Roman"/>
                <w:sz w:val="24"/>
                <w:szCs w:val="24"/>
                <w:lang/>
              </w:rPr>
              <w:t>, жалпы әлеуметтік әл-ауқатты жақсартады.</w:t>
            </w:r>
          </w:p>
          <w:p w14:paraId="0252E110"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Зерттеу нәтижелері Қазақстан университеттерінің студенттері мен қызметкерлеріне арналған білім беру және кәсіби дайындық бағдарламаларын әзірлеуге ықпал етеді.</w:t>
            </w:r>
          </w:p>
        </w:tc>
      </w:tr>
      <w:tr w:rsidR="00893390" w:rsidRPr="00E52886" w14:paraId="18EB6656"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03D1DC4" w14:textId="77777777" w:rsidR="00893390" w:rsidRPr="00E52886" w:rsidRDefault="00893390" w:rsidP="00893390">
            <w:pPr>
              <w:jc w:val="both"/>
              <w:rPr>
                <w:rFonts w:ascii="Times New Roman" w:hAnsi="Times New Roman"/>
                <w:b/>
                <w:sz w:val="24"/>
                <w:szCs w:val="24"/>
                <w:lang/>
              </w:rPr>
            </w:pPr>
            <w:r w:rsidRPr="00E52886">
              <w:rPr>
                <w:rFonts w:ascii="Times New Roman" w:hAnsi="Times New Roman"/>
                <w:b/>
                <w:bCs/>
                <w:sz w:val="24"/>
                <w:szCs w:val="24"/>
                <w:lang/>
              </w:rPr>
              <w:t>5.</w:t>
            </w:r>
            <w:r w:rsidRPr="00E52886">
              <w:rPr>
                <w:rFonts w:ascii="Times New Roman" w:hAnsi="Times New Roman"/>
                <w:sz w:val="24"/>
                <w:szCs w:val="24"/>
                <w:lang/>
              </w:rPr>
              <w:t xml:space="preserve"> </w:t>
            </w:r>
            <w:r w:rsidRPr="00E52886">
              <w:rPr>
                <w:rFonts w:ascii="Times New Roman" w:hAnsi="Times New Roman"/>
                <w:b/>
                <w:sz w:val="24"/>
                <w:szCs w:val="24"/>
                <w:lang/>
              </w:rPr>
              <w:t>Бағдарламаның ең көп сомасы (бағдарламаны іске асырудың барлық кезеңіне және жылдар бойынша, мың теңгемен):</w:t>
            </w:r>
          </w:p>
          <w:p w14:paraId="13ABA68C"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 xml:space="preserve">бағдарламаны іске асырудың барлық мерзіміне - </w:t>
            </w:r>
            <w:r w:rsidRPr="00E52886">
              <w:rPr>
                <w:rFonts w:ascii="Times New Roman" w:hAnsi="Times New Roman"/>
                <w:b/>
                <w:bCs/>
                <w:sz w:val="24"/>
                <w:szCs w:val="24"/>
                <w:lang/>
              </w:rPr>
              <w:t xml:space="preserve">775 000,0 </w:t>
            </w:r>
            <w:r w:rsidRPr="00E52886">
              <w:rPr>
                <w:rFonts w:ascii="Times New Roman" w:hAnsi="Times New Roman"/>
                <w:b/>
                <w:sz w:val="24"/>
                <w:szCs w:val="24"/>
                <w:lang/>
              </w:rPr>
              <w:t xml:space="preserve">мың </w:t>
            </w:r>
            <w:r w:rsidRPr="00E52886">
              <w:rPr>
                <w:rFonts w:ascii="Times New Roman" w:hAnsi="Times New Roman"/>
                <w:sz w:val="24"/>
                <w:szCs w:val="24"/>
                <w:lang/>
              </w:rPr>
              <w:t xml:space="preserve">теңге </w:t>
            </w:r>
            <w:r w:rsidRPr="00E52886">
              <w:rPr>
                <w:rFonts w:ascii="Times New Roman" w:eastAsia="Times New Roman" w:hAnsi="Times New Roman"/>
                <w:sz w:val="24"/>
                <w:szCs w:val="24"/>
                <w:lang/>
              </w:rPr>
              <w:t>, оның ішінде жылдар бойынша:</w:t>
            </w:r>
          </w:p>
          <w:p w14:paraId="3B210122"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 xml:space="preserve">2026 жылға – </w:t>
            </w:r>
            <w:r w:rsidRPr="00E52886">
              <w:rPr>
                <w:rFonts w:ascii="Times New Roman" w:hAnsi="Times New Roman"/>
                <w:b/>
                <w:bCs/>
                <w:sz w:val="24"/>
                <w:szCs w:val="24"/>
                <w:lang/>
              </w:rPr>
              <w:t xml:space="preserve">224 750,0 </w:t>
            </w:r>
            <w:r w:rsidRPr="00E52886">
              <w:rPr>
                <w:rFonts w:ascii="Times New Roman" w:hAnsi="Times New Roman"/>
                <w:b/>
                <w:sz w:val="24"/>
                <w:szCs w:val="24"/>
                <w:lang/>
              </w:rPr>
              <w:t xml:space="preserve">мың </w:t>
            </w:r>
            <w:r w:rsidRPr="00E52886">
              <w:rPr>
                <w:rFonts w:ascii="Times New Roman" w:hAnsi="Times New Roman"/>
                <w:sz w:val="24"/>
                <w:szCs w:val="24"/>
                <w:lang/>
              </w:rPr>
              <w:t>теңге,</w:t>
            </w:r>
          </w:p>
          <w:p w14:paraId="7C3538A2" w14:textId="77777777" w:rsidR="00893390" w:rsidRPr="00E52886" w:rsidRDefault="00893390" w:rsidP="00893390">
            <w:pPr>
              <w:jc w:val="both"/>
              <w:rPr>
                <w:rFonts w:ascii="Times New Roman" w:hAnsi="Times New Roman"/>
                <w:sz w:val="24"/>
                <w:szCs w:val="24"/>
                <w:lang/>
              </w:rPr>
            </w:pPr>
            <w:r w:rsidRPr="00E52886">
              <w:rPr>
                <w:rFonts w:ascii="Times New Roman" w:hAnsi="Times New Roman"/>
                <w:sz w:val="24"/>
                <w:szCs w:val="24"/>
                <w:lang/>
              </w:rPr>
              <w:t xml:space="preserve">2027 жылға – </w:t>
            </w:r>
            <w:r w:rsidRPr="00E52886">
              <w:rPr>
                <w:rFonts w:ascii="Times New Roman" w:hAnsi="Times New Roman"/>
                <w:b/>
                <w:bCs/>
                <w:sz w:val="24"/>
                <w:szCs w:val="24"/>
                <w:lang/>
              </w:rPr>
              <w:t xml:space="preserve">325 500,0 </w:t>
            </w:r>
            <w:r w:rsidRPr="00E52886">
              <w:rPr>
                <w:rFonts w:ascii="Times New Roman" w:hAnsi="Times New Roman"/>
                <w:b/>
                <w:sz w:val="24"/>
                <w:szCs w:val="24"/>
                <w:lang/>
              </w:rPr>
              <w:t xml:space="preserve">мың </w:t>
            </w:r>
            <w:r w:rsidRPr="00E52886">
              <w:rPr>
                <w:rFonts w:ascii="Times New Roman" w:hAnsi="Times New Roman"/>
                <w:sz w:val="24"/>
                <w:szCs w:val="24"/>
                <w:lang/>
              </w:rPr>
              <w:t>теңге,</w:t>
            </w:r>
          </w:p>
          <w:p w14:paraId="20CAA367" w14:textId="77777777" w:rsidR="00893390" w:rsidRPr="00E52886" w:rsidRDefault="00893390" w:rsidP="00893390">
            <w:pPr>
              <w:jc w:val="both"/>
              <w:rPr>
                <w:rFonts w:ascii="Times New Roman" w:hAnsi="Times New Roman"/>
                <w:sz w:val="24"/>
                <w:szCs w:val="24"/>
              </w:rPr>
            </w:pPr>
            <w:r w:rsidRPr="00E52886">
              <w:rPr>
                <w:rFonts w:ascii="Times New Roman" w:hAnsi="Times New Roman"/>
                <w:sz w:val="24"/>
                <w:szCs w:val="24"/>
              </w:rPr>
              <w:t xml:space="preserve">2028 жылға – </w:t>
            </w:r>
            <w:r w:rsidRPr="00E52886">
              <w:rPr>
                <w:rFonts w:ascii="Times New Roman" w:hAnsi="Times New Roman"/>
                <w:b/>
                <w:bCs/>
                <w:sz w:val="24"/>
                <w:szCs w:val="24"/>
              </w:rPr>
              <w:t xml:space="preserve">224 750,0 </w:t>
            </w:r>
            <w:r w:rsidRPr="00E52886">
              <w:rPr>
                <w:rFonts w:ascii="Times New Roman" w:hAnsi="Times New Roman"/>
                <w:b/>
                <w:sz w:val="24"/>
                <w:szCs w:val="24"/>
              </w:rPr>
              <w:t xml:space="preserve">мың </w:t>
            </w:r>
            <w:r w:rsidRPr="00E52886">
              <w:rPr>
                <w:rFonts w:ascii="Times New Roman" w:hAnsi="Times New Roman"/>
                <w:sz w:val="24"/>
                <w:szCs w:val="24"/>
              </w:rPr>
              <w:t>теңге.</w:t>
            </w:r>
          </w:p>
        </w:tc>
      </w:tr>
    </w:tbl>
    <w:p w14:paraId="19C1A266"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347FDC87"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283BE6BC"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№41 ғылыми-техникалық тапсырма</w:t>
      </w:r>
    </w:p>
    <w:p w14:paraId="1D0F7CE9"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10205"/>
      </w:tblGrid>
      <w:tr w:rsidR="00893390" w:rsidRPr="00E52886" w14:paraId="7D0F900E"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637BC7A"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5346793F"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бойынша басымдықтың атауы:</w:t>
            </w:r>
          </w:p>
          <w:p w14:paraId="51A65980" w14:textId="77777777" w:rsidR="00893390" w:rsidRPr="00E52886" w:rsidRDefault="00893390" w:rsidP="00893390">
            <w:pPr>
              <w:tabs>
                <w:tab w:val="left" w:pos="993"/>
              </w:tabs>
              <w:suppressAutoHyphens/>
              <w:spacing w:after="0" w:line="240" w:lineRule="auto"/>
              <w:jc w:val="both"/>
              <w:rPr>
                <w:rFonts w:ascii="Times New Roman" w:eastAsia="Times New Roman" w:hAnsi="Times New Roman" w:cs="Times New Roman"/>
                <w:i/>
                <w:kern w:val="0"/>
                <w:sz w:val="24"/>
                <w:szCs w:val="24"/>
                <w:lang w:val="ru-RU" w:eastAsia="ar-SA"/>
                <w14:ligatures w14:val="none"/>
              </w:rPr>
            </w:pPr>
            <w:r w:rsidRPr="00E52886">
              <w:rPr>
                <w:rFonts w:ascii="Times New Roman" w:eastAsia="Calibri" w:hAnsi="Times New Roman" w:cs="Times New Roman"/>
                <w:kern w:val="0"/>
                <w:sz w:val="24"/>
                <w:szCs w:val="24"/>
                <w:lang w:val="ru-RU"/>
                <w14:ligatures w14:val="none"/>
              </w:rPr>
              <w:t>Өмір және денсаулық туралы ғылым.</w:t>
            </w:r>
          </w:p>
          <w:p w14:paraId="75C467C0" w14:textId="77777777" w:rsidR="00893390" w:rsidRPr="00E52886" w:rsidRDefault="00893390" w:rsidP="00893390">
            <w:pPr>
              <w:tabs>
                <w:tab w:val="left" w:pos="318"/>
                <w:tab w:val="left" w:pos="459"/>
                <w:tab w:val="left" w:pos="573"/>
                <w:tab w:val="left" w:pos="616"/>
              </w:tabs>
              <w:suppressAutoHyphens/>
              <w:spacing w:after="0" w:line="240" w:lineRule="auto"/>
              <w:contextualSpacing/>
              <w:jc w:val="both"/>
              <w:rPr>
                <w:rFonts w:ascii="Times New Roman" w:eastAsia="Calibri" w:hAnsi="Times New Roman" w:cs="Times New Roman"/>
                <w:b/>
                <w:sz w:val="24"/>
                <w:szCs w:val="24"/>
              </w:rPr>
            </w:pPr>
            <w:r w:rsidRPr="00E52886">
              <w:rPr>
                <w:rFonts w:ascii="Times New Roman" w:eastAsia="Calibri" w:hAnsi="Times New Roman" w:cs="Times New Roman"/>
                <w:b/>
                <w:sz w:val="24"/>
                <w:szCs w:val="24"/>
              </w:rPr>
              <w:t>1.2. Бағдарламаның мамандандырылған бағытының атауы:</w:t>
            </w:r>
          </w:p>
          <w:p w14:paraId="0ACD324E" w14:textId="77777777" w:rsidR="00893390" w:rsidRPr="00E52886" w:rsidRDefault="00893390" w:rsidP="00893390">
            <w:pPr>
              <w:suppressAutoHyphen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lang w:eastAsia="ar-SA"/>
              </w:rPr>
              <w:t>2. Биотехнология, гендік инженерия және биоинформатика.</w:t>
            </w:r>
          </w:p>
        </w:tc>
      </w:tr>
      <w:tr w:rsidR="00893390" w:rsidRPr="00E52886" w14:paraId="64EF0294"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5916725A"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4D2DDDE8"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73A6E6BE"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Биоалуантүрлілікті сақтау және олардың практикалық қолданылуын кеңейту мақсатында биотехнологияда, экологияда, ауыл шаруашылығында және медицинада сұранысқа ие өнеркәсіптік құнды микроорганизмдер коллекциясының қорын дамыту</w:t>
            </w:r>
            <w:r w:rsidRPr="00E52886">
              <w:rPr>
                <w:rFonts w:ascii="Times New Roman" w:eastAsia="Calibri" w:hAnsi="Times New Roman" w:cs="Times New Roman"/>
                <w:kern w:val="0"/>
                <w:sz w:val="24"/>
                <w:szCs w:val="24"/>
                <w14:ligatures w14:val="none"/>
              </w:rPr>
              <w:t>.</w:t>
            </w:r>
          </w:p>
        </w:tc>
      </w:tr>
      <w:tr w:rsidR="00893390" w:rsidRPr="00E52886" w14:paraId="190F8A17"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4042D5D6"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5F124610" w14:textId="77777777" w:rsidR="00893390" w:rsidRPr="00E52886" w:rsidRDefault="00893390" w:rsidP="0010178B">
            <w:pPr>
              <w:numPr>
                <w:ilvl w:val="0"/>
                <w:numId w:val="128"/>
              </w:numPr>
              <w:tabs>
                <w:tab w:val="left" w:pos="405"/>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Отандық пробиотиктер мен ашытқыларды әзірлеу үшін Қазақстан аймақтарындағы дәстүрлі табиғи түрде өндірілген ашытылған сүт өнімдерінен бөлініп алынған антибиотиктерге төзімділіктің жылжымалы гендері жоқ пробиотикалық және ашытқы микроорганизмдерінің коллекцияларын жасау;</w:t>
            </w:r>
          </w:p>
          <w:p w14:paraId="5B16AD0D" w14:textId="77777777" w:rsidR="00893390" w:rsidRPr="00E52886" w:rsidRDefault="00893390" w:rsidP="0010178B">
            <w:pPr>
              <w:numPr>
                <w:ilvl w:val="0"/>
                <w:numId w:val="128"/>
              </w:numPr>
              <w:tabs>
                <w:tab w:val="left" w:pos="40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Өнеркәсіптік микроорганизмдер жинағында биотехнология, экология, ауыл шаруашылығы және медицина салаларында жоғары коммерцияландыру әлеуеті бар өнеркәсіптік құнды микроорганизмдер атласын электронды есепке алуды әзірлеу және енгізу және жариялау;</w:t>
            </w:r>
          </w:p>
          <w:p w14:paraId="0FF9B261" w14:textId="77777777" w:rsidR="00893390" w:rsidRPr="00E52886" w:rsidRDefault="00893390" w:rsidP="0010178B">
            <w:pPr>
              <w:numPr>
                <w:ilvl w:val="0"/>
                <w:numId w:val="128"/>
              </w:numPr>
              <w:tabs>
                <w:tab w:val="left" w:pos="40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Қоршаған орта сапасын жақсарту үшін экологиялық қауіпсіз және тиімді технологияларды әзірлеу мақсатында әртүрлі ластаушы заттарға ұшыраған ластанған табиғи экожүйелерді биоремедиациялау үшін перспективалы микроорганизмдердің биобанк коллекциясын қалыптастыру және кеңейту;</w:t>
            </w:r>
          </w:p>
          <w:p w14:paraId="793CE0DE" w14:textId="77777777" w:rsidR="00893390" w:rsidRPr="00E52886" w:rsidRDefault="00893390" w:rsidP="0010178B">
            <w:pPr>
              <w:numPr>
                <w:ilvl w:val="0"/>
                <w:numId w:val="128"/>
              </w:numPr>
              <w:tabs>
                <w:tab w:val="left" w:pos="40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Мамандандырылған тамақтану үшін функционалды және профилактикалық мақсаттары бар ашытылған сусындарды дайындау технологияларын әзірлеу;</w:t>
            </w:r>
          </w:p>
          <w:p w14:paraId="2F8B963E" w14:textId="77777777" w:rsidR="00893390" w:rsidRPr="00E52886" w:rsidRDefault="00893390" w:rsidP="0010178B">
            <w:pPr>
              <w:numPr>
                <w:ilvl w:val="0"/>
                <w:numId w:val="128"/>
              </w:numPr>
              <w:tabs>
                <w:tab w:val="left" w:pos="277"/>
                <w:tab w:val="left" w:pos="405"/>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Микробтық биобанк коллекциясын қалыптастыру және кеңейту, содан кейін қауіпсіз «жасыл» биотехнологияларды енгізуге бағытталған дақылдардың өнімділігін ынталандыру, өсіру, қорғау және арттыру үшін биопрепараттарды әзірлеу.</w:t>
            </w:r>
          </w:p>
        </w:tc>
      </w:tr>
      <w:tr w:rsidR="00893390" w:rsidRPr="00E52886" w14:paraId="62DAE36A"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0431455D"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713EAC51" w14:textId="77777777" w:rsidR="00893390" w:rsidRPr="00E52886" w:rsidRDefault="00893390" w:rsidP="00893390">
            <w:pPr>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 xml:space="preserve">- Қазақстан Республикасының 2050 жылға дейінгі даму стратегиясы. </w:t>
            </w:r>
            <w:r w:rsidRPr="00E52886">
              <w:rPr>
                <w:rFonts w:ascii="Times New Roman" w:eastAsia="Calibri" w:hAnsi="Times New Roman" w:cs="Times New Roman"/>
                <w:i/>
                <w:iCs/>
                <w:sz w:val="24"/>
                <w:szCs w:val="24"/>
              </w:rPr>
              <w:t>«Инновациялық зерттеулерді дамытудың жаңа саясаты» тарауы - ғылымды дамыту, өндіріспен интеграциялау, зерттеулерді экономикаға енгізу, ғылыми инфрақұрылымды қалыптастыру және инновацияларды коммерцияландыру.</w:t>
            </w:r>
          </w:p>
          <w:p w14:paraId="0C658DB9" w14:textId="77777777" w:rsidR="00893390" w:rsidRPr="00E52886" w:rsidRDefault="00893390" w:rsidP="00893390">
            <w:pPr>
              <w:spacing w:after="0" w:line="240" w:lineRule="auto"/>
              <w:contextualSpacing/>
              <w:jc w:val="both"/>
              <w:rPr>
                <w:rFonts w:ascii="Times New Roman" w:eastAsia="Calibri" w:hAnsi="Times New Roman" w:cs="Times New Roman"/>
                <w:sz w:val="24"/>
                <w:szCs w:val="24"/>
                <w:shd w:val="clear" w:color="auto" w:fill="FFFFFF"/>
              </w:rPr>
            </w:pPr>
            <w:r w:rsidRPr="00E52886">
              <w:rPr>
                <w:rFonts w:ascii="Times New Roman" w:eastAsia="Calibri" w:hAnsi="Times New Roman" w:cs="Times New Roman"/>
                <w:sz w:val="24"/>
                <w:szCs w:val="24"/>
              </w:rPr>
              <w:t xml:space="preserve">- Қазақстан Республикасының Президенті Қ. Тоқаевтың Қазақстан халқына жолдауы: «Ұлттық бірлік және жүйелі реформалар – елдің өркендеуінің берік негізі». </w:t>
            </w:r>
            <w:r w:rsidRPr="00E52886">
              <w:rPr>
                <w:rFonts w:ascii="Times New Roman" w:eastAsia="Calibri" w:hAnsi="Times New Roman" w:cs="Times New Roman"/>
                <w:i/>
                <w:iCs/>
                <w:sz w:val="24"/>
                <w:szCs w:val="24"/>
              </w:rPr>
              <w:t xml:space="preserve">III бөлім. Жоғары сапалы білім беру: « </w:t>
            </w:r>
            <w:r w:rsidRPr="00E52886">
              <w:rPr>
                <w:rFonts w:ascii="Times New Roman" w:eastAsia="Calibri" w:hAnsi="Times New Roman" w:cs="Times New Roman"/>
                <w:i/>
                <w:iCs/>
                <w:sz w:val="24"/>
                <w:szCs w:val="24"/>
                <w:shd w:val="clear" w:color="auto" w:fill="FFFFFF"/>
              </w:rPr>
              <w:t>Қолданбалы ғылымды дамыту және инновациялық зерттеулерді ынталандыру».</w:t>
            </w:r>
            <w:r w:rsidRPr="00E52886">
              <w:rPr>
                <w:rFonts w:ascii="Times New Roman" w:eastAsia="Calibri" w:hAnsi="Times New Roman" w:cs="Times New Roman"/>
                <w:sz w:val="24"/>
                <w:szCs w:val="24"/>
                <w:shd w:val="clear" w:color="auto" w:fill="FFFFFF"/>
              </w:rPr>
              <w:t xml:space="preserve"> </w:t>
            </w:r>
          </w:p>
          <w:p w14:paraId="2EFAB412" w14:textId="77777777" w:rsidR="00893390" w:rsidRPr="00E52886" w:rsidRDefault="00893390" w:rsidP="00893390">
            <w:pPr>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 xml:space="preserve">- Қазақстан Республикасы Үкіметінің 2002 жылғы 30 шілдедегі № 850 «Микроорганизмдердің республикалық коллекциясы туралы» қаулысы; </w:t>
            </w:r>
            <w:r w:rsidRPr="00E52886">
              <w:rPr>
                <w:rFonts w:ascii="Times New Roman" w:eastAsia="Calibri" w:hAnsi="Times New Roman" w:cs="Times New Roman"/>
                <w:i/>
                <w:iCs/>
                <w:sz w:val="24"/>
                <w:szCs w:val="24"/>
              </w:rPr>
              <w:t>2-тарау. Микроорганизмдердің республикалық коллекциясының функцияларын жүзеге асыратын органдар мыналар үшін анықталады: өнеркәсіптік микроорганизмдер - Қазақстан Республикасы Білім және ғылым министрлігі Ғылым комитетінің «Микроорганизмдердің республикалық коллекциясы» республикалық мемлекеттік кәсіпорны.</w:t>
            </w:r>
          </w:p>
        </w:tc>
      </w:tr>
      <w:tr w:rsidR="00893390" w:rsidRPr="00E52886" w14:paraId="7EA9C10E"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0253414A"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 Күтілетін нәтижелер</w:t>
            </w:r>
          </w:p>
          <w:p w14:paraId="4EFC56F3"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41A0826B" w14:textId="77777777" w:rsidR="00893390" w:rsidRPr="00E52886" w:rsidRDefault="00893390" w:rsidP="00893390">
            <w:pPr>
              <w:tabs>
                <w:tab w:val="left" w:pos="308"/>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 нәтижесінде келесі нәтижелерге қол жеткізілді:</w:t>
            </w:r>
          </w:p>
          <w:p w14:paraId="45B8210E" w14:textId="77777777" w:rsidR="00893390" w:rsidRPr="00E52886" w:rsidRDefault="00893390" w:rsidP="0010178B">
            <w:pPr>
              <w:numPr>
                <w:ilvl w:val="0"/>
                <w:numId w:val="129"/>
              </w:numPr>
              <w:tabs>
                <w:tab w:val="left" w:pos="308"/>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Отандық пробиотиктер мен ашытқыларды әзірлеу үшін Қазақстан аймақтарындағы дәстүрлі табиғи түрде өндірілген ашытылған сүт өнімдерінен бөлініп алынған антибиотиктерге төзімділіктің жылжымалы гендері жоқ пробиотикалық және ашытқы микроорганизмдерінің коллекциялары жасалды;</w:t>
            </w:r>
          </w:p>
          <w:p w14:paraId="43D8FC4A" w14:textId="77777777" w:rsidR="00893390" w:rsidRPr="00E52886" w:rsidRDefault="00893390" w:rsidP="0010178B">
            <w:pPr>
              <w:numPr>
                <w:ilvl w:val="0"/>
                <w:numId w:val="129"/>
              </w:numPr>
              <w:tabs>
                <w:tab w:val="left" w:pos="308"/>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 xml:space="preserve">әзірленіп </w:t>
            </w:r>
            <w:r w:rsidRPr="00E52886">
              <w:rPr>
                <w:rFonts w:ascii="Times New Roman" w:eastAsia="Calibri" w:hAnsi="Times New Roman" w:cs="Times New Roman"/>
                <w:sz w:val="24"/>
                <w:szCs w:val="24"/>
              </w:rPr>
              <w:t>, енгізілді, сондай-ақ өнеркәсіптік микроорганизмдер жинағында биотехнология, экология, ауыл шаруашылығы және медицина салаларында коммерцияландыру әлеуеті жоғары өнеркәсіптік құнды микроорганизмдер атласы жарияланды;</w:t>
            </w:r>
          </w:p>
          <w:p w14:paraId="7653736E" w14:textId="77777777" w:rsidR="00893390" w:rsidRPr="00E52886" w:rsidRDefault="00893390" w:rsidP="0010178B">
            <w:pPr>
              <w:numPr>
                <w:ilvl w:val="0"/>
                <w:numId w:val="129"/>
              </w:numPr>
              <w:tabs>
                <w:tab w:val="left" w:pos="36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Қоршаған орта сапасын жақсарту үшін экологиялық қауіпсіз және тиімді технологияларды әзірлеу мақсатында әртүрлі ластаушы заттарға ұшыраған ластанған табиғи экожүйелерді биоремедиациялау үшін перспективалы болып табылатын микроорганизмдердің биобанк коллекциясы құрылды және кеңейтілді;</w:t>
            </w:r>
          </w:p>
          <w:p w14:paraId="7A8026E9" w14:textId="77777777" w:rsidR="00893390" w:rsidRPr="00E52886" w:rsidRDefault="00893390" w:rsidP="0010178B">
            <w:pPr>
              <w:numPr>
                <w:ilvl w:val="0"/>
                <w:numId w:val="129"/>
              </w:numPr>
              <w:tabs>
                <w:tab w:val="left" w:pos="36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Мамандандырылған тамақтануға арналған функционалды және профилактикалық бағыттағы ашытылған сусындар технологиясы әзірленді;</w:t>
            </w:r>
          </w:p>
          <w:p w14:paraId="2161C4D6" w14:textId="77777777" w:rsidR="00893390" w:rsidRPr="00E52886" w:rsidRDefault="00893390" w:rsidP="0010178B">
            <w:pPr>
              <w:numPr>
                <w:ilvl w:val="0"/>
                <w:numId w:val="129"/>
              </w:numPr>
              <w:tabs>
                <w:tab w:val="left" w:pos="36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Микроорганизмдер биобанктерінің жинағы қалыптастырылып, кеңейтілді, кейіннен қауіпсіз «жасыл» биотехнологияларды енгізуге бағытталған ауыл шаруашылығы дақылдарын ынталандыру, өсіру, қорғау және өнімділігін арттыруға арналған биопрепараттар әзірленді;</w:t>
            </w:r>
          </w:p>
          <w:p w14:paraId="3EC919E3"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нәтижесінде келесілер жариялануы керек:</w:t>
            </w:r>
          </w:p>
          <w:p w14:paraId="43F2F2A1"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5A52EA2C"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14:ligatures w14:val="none"/>
              </w:rPr>
              <w:t>ұсынған журналдарда кемінде 7 (жеті) мақала.</w:t>
            </w:r>
          </w:p>
          <w:p w14:paraId="39EE721A"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0B9C1A4D" w14:textId="77777777" w:rsidR="00893390" w:rsidRPr="00E52886" w:rsidRDefault="00893390" w:rsidP="00893390">
            <w:pPr>
              <w:tabs>
                <w:tab w:val="left" w:pos="376"/>
                <w:tab w:val="left" w:pos="993"/>
              </w:tabs>
              <w:suppressAutoHyphens/>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893390" w:rsidRPr="00E52886" w14:paraId="0A2604A3"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5160220F"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4.2</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kern w:val="0"/>
                <w:sz w:val="24"/>
                <w:szCs w:val="24"/>
                <w14:ligatures w14:val="none"/>
              </w:rPr>
              <w:t>Соңғы нәтиже:</w:t>
            </w:r>
          </w:p>
          <w:p w14:paraId="7007698C"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bCs/>
                <w:sz w:val="24"/>
                <w:szCs w:val="24"/>
                <w:lang w:eastAsia="ar-SA"/>
              </w:rPr>
              <w:t xml:space="preserve">Бұл зерттеудің өзектілігі мен жаңалығы </w:t>
            </w:r>
            <w:r w:rsidRPr="0074217A">
              <w:rPr>
                <w:rFonts w:ascii="Times New Roman" w:eastAsia="Times New Roman" w:hAnsi="Times New Roman" w:cs="Times New Roman"/>
                <w:sz w:val="24"/>
                <w:szCs w:val="24"/>
                <w:lang w:eastAsia="ar-SA"/>
              </w:rPr>
              <w:t>микроорганизмдердің отандық ресурстық және ғылыми базасын дамыту қажеттілігімен, елдің биологиялық қауіпсіздігін қамтамасыз етумен, пробиотиктер, ашытқылар, биопрепараттар және қоршаған ортаны қорғау технологиялар саласындағы импортқа тәуелділікті азайтумен, сондай-ақ Қазақстанның табиғи және климаттық жағдайларына бейімделген микробтық биоәртүрлілікті сақтаумен байланысты.</w:t>
            </w:r>
          </w:p>
          <w:p w14:paraId="6769005D" w14:textId="77777777" w:rsidR="00893390" w:rsidRPr="0074217A" w:rsidRDefault="00893390" w:rsidP="0074217A">
            <w:pPr>
              <w:pBdr>
                <w:top w:val="single" w:sz="4" w:space="5" w:color="FFFFFF"/>
                <w:left w:val="single" w:sz="4" w:space="10" w:color="FFFFFF"/>
                <w:bottom w:val="single" w:sz="4" w:space="5" w:color="FFFFFF"/>
                <w:right w:val="single" w:sz="4" w:space="10" w:color="FFFFFF"/>
              </w:pBdr>
              <w:suppressAutoHyphens/>
              <w:spacing w:after="0" w:line="256" w:lineRule="auto"/>
              <w:jc w:val="both"/>
              <w:rPr>
                <w:rFonts w:ascii="Times New Roman" w:eastAsia="Times New Roman" w:hAnsi="Times New Roman" w:cs="Times New Roman"/>
                <w:sz w:val="24"/>
                <w:szCs w:val="24"/>
                <w:lang w:eastAsia="ar-SA"/>
              </w:rPr>
            </w:pPr>
            <w:r w:rsidRPr="0074217A">
              <w:rPr>
                <w:rFonts w:ascii="Times New Roman" w:eastAsia="Times New Roman" w:hAnsi="Times New Roman" w:cs="Times New Roman"/>
                <w:sz w:val="24"/>
                <w:szCs w:val="24"/>
                <w:lang w:eastAsia="ar-SA"/>
              </w:rPr>
              <w:t>Бағдарламаны іске асыру ғылыми-техникалық бағдарламаларды одан әрі дамыту, технологияларды трансферттеу және Қазақстан Республикасының халықаралық ғылыми және биотехнологиялық кеңістікке интеграциялануы үшін тұрақты негіз болатын бірқатар ғылыми, технологиялық және инфрақұрылымдық нәтижелерге қол жеткізуді қамтамасыз етеді.</w:t>
            </w:r>
          </w:p>
          <w:p w14:paraId="423FEE30" w14:textId="77777777" w:rsidR="00893390" w:rsidRPr="00E52886" w:rsidRDefault="00893390" w:rsidP="00893390">
            <w:pPr>
              <w:pBdr>
                <w:between w:val="single" w:sz="4" w:space="1" w:color="auto"/>
              </w:pBd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Ғылыми-техникалық әсер:</w:t>
            </w:r>
          </w:p>
          <w:p w14:paraId="29A191B0"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eastAsia="ar-SA"/>
                <w14:ligatures w14:val="none"/>
              </w:rPr>
              <w:t xml:space="preserve">Отандық пробиотиктер мен стартерлік дақылдарды әзірлеу үшін өнеркәсіптік микроорганизмдердің пробиотикалық және стартерлік штамдарының кешенді жинағы жасалды. Бағдарлама өнеркәсіптік микроорганизмдер </w:t>
            </w:r>
            <w:r w:rsidRPr="00E52886">
              <w:rPr>
                <w:rFonts w:ascii="Times New Roman" w:eastAsia="Calibri" w:hAnsi="Times New Roman" w:cs="Times New Roman"/>
                <w:kern w:val="0"/>
                <w:sz w:val="24"/>
                <w:szCs w:val="24"/>
                <w14:ligatures w14:val="none"/>
              </w:rPr>
              <w:t>жинағында биотехнология, экология, ауыл шаруашылығы және медицина салаларында жоғары коммерцияландыру әлеуеті бар бірегей өнеркәсіптік құнды микроорганизмдер атласын әзірлеуге, енгізуге және электрондық есепке алуға ықпал етеді. Өнеркәсіптік микроорганизмдер биобанкі перспективалы микроорганизмдерді тиісті түрде сақтауды және ластанған табиғи экожүйелерді биоремедиациялау үшін масштабтауға және енгізуге дайын және экологиялық таза, ресурстарды үнемдейтін және «жасыл» биотехнологияларды енгізу аясында ауыл шаруашылығында пайдалануға арналған прототиптік биопрепараттар мен технологиялық шешімдерді әзірлеуді қамтамасыз етеді.</w:t>
            </w:r>
          </w:p>
          <w:p w14:paraId="365ED625" w14:textId="77777777" w:rsidR="00893390" w:rsidRPr="00E52886" w:rsidRDefault="00893390" w:rsidP="00893390">
            <w:pPr>
              <w:tabs>
                <w:tab w:val="left" w:pos="207"/>
                <w:tab w:val="left" w:pos="379"/>
              </w:tab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b/>
                <w:bCs/>
                <w:kern w:val="0"/>
                <w:sz w:val="24"/>
                <w:szCs w:val="24"/>
                <w14:ligatures w14:val="none"/>
              </w:rPr>
              <w:t xml:space="preserve">Ғылыми әсері: </w:t>
            </w:r>
            <w:r w:rsidRPr="00E52886">
              <w:rPr>
                <w:rFonts w:ascii="Times New Roman" w:eastAsia="Times New Roman" w:hAnsi="Times New Roman" w:cs="Times New Roman"/>
                <w:kern w:val="0"/>
                <w:sz w:val="24"/>
                <w:szCs w:val="24"/>
                <w14:ligatures w14:val="none"/>
              </w:rPr>
              <w:t>Бағдарламаны</w:t>
            </w:r>
            <w:r w:rsidRPr="00E52886">
              <w:rPr>
                <w:rFonts w:ascii="Times New Roman" w:eastAsia="Times New Roman" w:hAnsi="Times New Roman" w:cs="Times New Roman"/>
                <w:b/>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іске асыру </w:t>
            </w:r>
            <w:r w:rsidRPr="00E52886">
              <w:rPr>
                <w:rFonts w:ascii="Times New Roman" w:eastAsia="Calibri" w:hAnsi="Times New Roman" w:cs="Times New Roman"/>
                <w:bCs/>
                <w:kern w:val="0"/>
                <w:sz w:val="24"/>
                <w:szCs w:val="24"/>
                <w14:ligatures w14:val="none"/>
              </w:rPr>
              <w:t xml:space="preserve">RNSTD негізінде қазақстандық ғалымдар шығаратын ғылымды көп қажет ететін өнімдердің көлемін және оларды коммерцияландыруды арттырады </w:t>
            </w:r>
            <w:r w:rsidRPr="00E52886">
              <w:rPr>
                <w:rFonts w:ascii="Times New Roman" w:eastAsia="Calibri" w:hAnsi="Times New Roman" w:cs="Times New Roman"/>
                <w:bCs/>
                <w:iCs/>
                <w:kern w:val="0"/>
                <w:sz w:val="24"/>
                <w:szCs w:val="24"/>
                <w14:ligatures w14:val="none"/>
              </w:rPr>
              <w:t xml:space="preserve">. Бұл </w:t>
            </w:r>
            <w:r w:rsidRPr="00E52886">
              <w:rPr>
                <w:rFonts w:ascii="Times New Roman" w:eastAsia="Times New Roman" w:hAnsi="Times New Roman" w:cs="Times New Roman"/>
                <w:kern w:val="0"/>
                <w:sz w:val="24"/>
                <w:szCs w:val="24"/>
                <w:lang w:eastAsia="ar-SA"/>
                <w14:ligatures w14:val="none"/>
              </w:rPr>
              <w:t xml:space="preserve">басылым белсенділігін арттыруға және қазақстандық ғылымның ғылыми имиджін жақсартуға ықпал етеді. </w:t>
            </w:r>
            <w:r w:rsidRPr="00E52886">
              <w:rPr>
                <w:rFonts w:ascii="Times New Roman" w:eastAsia="Calibri" w:hAnsi="Times New Roman" w:cs="Times New Roman"/>
                <w:kern w:val="0"/>
                <w:sz w:val="24"/>
                <w:szCs w:val="24"/>
                <w14:ligatures w14:val="none"/>
              </w:rPr>
              <w:t xml:space="preserve">Бұл халықаралық байланыстар мен пәнаралық зерттеулердің кеңеюіне және тереңдетуіне, Қазақстанның әлемдік ғылыми қауымдастықтағы ғылыми беделін арттыруға ықпал етеді </w:t>
            </w:r>
            <w:r w:rsidRPr="00E52886">
              <w:rPr>
                <w:rFonts w:ascii="Times New Roman" w:eastAsia="Times New Roman" w:hAnsi="Times New Roman" w:cs="Times New Roman"/>
                <w:kern w:val="0"/>
                <w:sz w:val="24"/>
                <w:szCs w:val="24"/>
                <w:lang w:eastAsia="ar-SA"/>
                <w14:ligatures w14:val="none"/>
              </w:rPr>
              <w:t>және жас ғалымдарға жинақтың зерттеу инфрақұрылымын еркін пайдалануға мүмкіндік береді, бұл инновацияны қолдауға және ғылымның ұзақ мерзімді дамуына ықпал етеді.</w:t>
            </w:r>
          </w:p>
          <w:p w14:paraId="6F4A0EAC" w14:textId="77777777" w:rsidR="00893390" w:rsidRPr="00E52886" w:rsidRDefault="00893390" w:rsidP="00893390">
            <w:pPr>
              <w:tabs>
                <w:tab w:val="left" w:pos="207"/>
                <w:tab w:val="left" w:pos="37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Экономикалық әсері: </w:t>
            </w:r>
            <w:r w:rsidRPr="00E52886">
              <w:rPr>
                <w:rFonts w:ascii="Times New Roman" w:eastAsia="Times New Roman" w:hAnsi="Times New Roman" w:cs="Times New Roman"/>
                <w:kern w:val="0"/>
                <w:sz w:val="24"/>
                <w:szCs w:val="24"/>
                <w14:ligatures w14:val="none"/>
              </w:rPr>
              <w:t xml:space="preserve">Бағдарлама барысында алынған ғылыми және практикалық нәтижелер қазақстандық өндірушілер үшін жоғары тиімділікті қамтамасыз етеді, Ресейдің ғылыми-техникалық даму бағдарламасын коммерцияландыру шеңберінде ғылыми, техникалық және өндірістік ресурстардың тығыз интеграциясын жеңілдетеді. Импортты алмастыратын жаңа өнімдер әзірленді, бұл отандық өндірушілердің бәсекеге қабілеттілігін арттырады. </w:t>
            </w:r>
            <w:r w:rsidRPr="00E52886">
              <w:rPr>
                <w:rFonts w:ascii="Times New Roman" w:eastAsia="Calibri" w:hAnsi="Times New Roman" w:cs="Times New Roman"/>
                <w:kern w:val="0"/>
                <w:sz w:val="24"/>
                <w:szCs w:val="24"/>
                <w14:ligatures w14:val="none"/>
              </w:rPr>
              <w:t>Шығындарды азайту және өнім сапасын жақсарту функционалды тамақтану үшін пробиотикалық бактериялармен байытылған жаңа өнімдерді әзірлеуге, сондай-ақ климаттың өзгеруі жағдайында ауыл шаруашылығында және қоршаған ортаны қорғауда «жасыл» биотехнологияларды жасауға ықпал етеді.</w:t>
            </w:r>
          </w:p>
          <w:p w14:paraId="0721D666" w14:textId="77777777" w:rsidR="00893390" w:rsidRPr="00E52886" w:rsidRDefault="00893390" w:rsidP="00893390">
            <w:pPr>
              <w:tabs>
                <w:tab w:val="left" w:pos="207"/>
                <w:tab w:val="left" w:pos="37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Әлеуметтік әсер: </w:t>
            </w:r>
            <w:r w:rsidRPr="00E52886">
              <w:rPr>
                <w:rFonts w:ascii="Times New Roman" w:eastAsia="Calibri" w:hAnsi="Times New Roman" w:cs="Times New Roman"/>
                <w:kern w:val="0"/>
                <w:sz w:val="24"/>
                <w:szCs w:val="24"/>
                <w14:ligatures w14:val="none"/>
              </w:rPr>
              <w:t xml:space="preserve">ғылыми зерттеулер нәтижелерін өндіріске енгізу арқылы жұмыс орындарын </w:t>
            </w:r>
            <w:r w:rsidRPr="00E52886">
              <w:rPr>
                <w:rFonts w:ascii="Times New Roman" w:eastAsia="Times New Roman" w:hAnsi="Times New Roman" w:cs="Times New Roman"/>
                <w:kern w:val="0"/>
                <w:sz w:val="24"/>
                <w:szCs w:val="24"/>
                <w14:ligatures w14:val="none"/>
              </w:rPr>
              <w:t xml:space="preserve">құру ; </w:t>
            </w:r>
            <w:r w:rsidRPr="00E52886">
              <w:rPr>
                <w:rFonts w:ascii="Times New Roman" w:eastAsia="Calibri" w:hAnsi="Times New Roman" w:cs="Times New Roman"/>
                <w:kern w:val="0"/>
                <w:sz w:val="24"/>
                <w:szCs w:val="24"/>
                <w:lang w:eastAsia="ar-SA"/>
                <w14:ligatures w14:val="none"/>
              </w:rPr>
              <w:t xml:space="preserve">университет түлектерін осы міндеттерге тарту арқылы жас ғалымдардың білімі мен зерттеу тәжірибесін арттыру; </w:t>
            </w:r>
            <w:r w:rsidRPr="00E52886">
              <w:rPr>
                <w:rFonts w:ascii="Times New Roman" w:eastAsia="Calibri" w:hAnsi="Times New Roman" w:cs="Times New Roman"/>
                <w:kern w:val="0"/>
                <w:sz w:val="24"/>
                <w:szCs w:val="24"/>
                <w14:ligatures w14:val="none"/>
              </w:rPr>
              <w:t>қоғамдық денсаулық сақтауды жақсарту, денсаулық сақтау шығындарын азайту және елдің бәсекеге қабілеттілігін арттыру. Бұл ғылыми зертханалардағы өнеркәсіптік құнды микроорганизмдердің антибиотиктерге төзімділігінің өсуін азайту бойынша шаралар мен ұсыныстарды әзірлеуге ықпал етеді. Әртүрлі ластаушы заттарға ұшырайтын табиғи экожүйелер үшін экологиялық қауіпсіз және тиімді микробтық биофармацевтикалық препараттарды әзірлеуге және өндіруге ықпал етеді. Бағдарламаны іске асыру ғылымның дамуына, отандық биотехнология саласын нығайтуға және Қазақстандағы жас ғалымдарды қолдауға ұзақ мерзімді оң әсер етеді.</w:t>
            </w:r>
          </w:p>
          <w:p w14:paraId="382AA88C" w14:textId="77777777" w:rsidR="00893390" w:rsidRPr="00E52886" w:rsidRDefault="00893390" w:rsidP="00893390">
            <w:pPr>
              <w:tabs>
                <w:tab w:val="left" w:pos="207"/>
                <w:tab w:val="left" w:pos="379"/>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Алынған нәтижелердің мақсатты тұтынушылары: ғылым, білім беру, денсаулық сақтау, ауыл шаруашылығы, экология және биологиялық қауіпсіздік салаларында жұмыс істейтін </w:t>
            </w:r>
            <w:r w:rsidRPr="00E52886">
              <w:rPr>
                <w:rFonts w:ascii="Times New Roman" w:eastAsia="Times New Roman" w:hAnsi="Times New Roman" w:cs="Times New Roman"/>
                <w:kern w:val="0"/>
                <w:sz w:val="24"/>
                <w:szCs w:val="24"/>
                <w14:ligatures w14:val="none"/>
              </w:rPr>
              <w:t xml:space="preserve">мемлекеттік </w:t>
            </w:r>
            <w:r w:rsidRPr="00E52886">
              <w:rPr>
                <w:rFonts w:ascii="Times New Roman" w:eastAsia="Calibri" w:hAnsi="Times New Roman" w:cs="Times New Roman"/>
                <w:kern w:val="0"/>
                <w:sz w:val="24"/>
                <w:szCs w:val="24"/>
                <w14:ligatures w14:val="none"/>
              </w:rPr>
              <w:t>органдар; микробиология, биотехнология, экология, медицина және агробиотехнология саласындағы ғылыми-зерттеу институттары; мұнай өндіруші компаниялар; және қоршаған ортаны қорғау қызметімен айналысатын ұйымдар:</w:t>
            </w:r>
          </w:p>
          <w:p w14:paraId="5790E41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FoodMaster – отандық ашытқы дақылдарын енгізу;</w:t>
            </w:r>
          </w:p>
          <w:p w14:paraId="6C8C23E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Danone Kazakhstan - функционалды стартерлер мен пробиотикалық штамдарды пайдалану;</w:t>
            </w:r>
          </w:p>
          <w:p w14:paraId="5749EF97"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en-US"/>
                <w14:ligatures w14:val="none"/>
              </w:rPr>
            </w:pPr>
            <w:r w:rsidRPr="00E52886">
              <w:rPr>
                <w:rFonts w:ascii="Times New Roman" w:eastAsia="Calibri" w:hAnsi="Times New Roman" w:cs="Times New Roman"/>
                <w:kern w:val="0"/>
                <w:sz w:val="24"/>
                <w:szCs w:val="24"/>
                <w:lang w:val="en-US"/>
                <w14:ligatures w14:val="none"/>
              </w:rPr>
              <w:t xml:space="preserve">3) Beijing Runshi Energy Technology Co., Ltd. – </w:t>
            </w:r>
            <w:r w:rsidRPr="00E52886">
              <w:rPr>
                <w:rFonts w:ascii="Times New Roman" w:eastAsia="Calibri" w:hAnsi="Times New Roman" w:cs="Times New Roman"/>
                <w:kern w:val="0"/>
                <w:sz w:val="24"/>
                <w:szCs w:val="24"/>
                <w:lang w:val="ru-RU"/>
                <w14:ligatures w14:val="none"/>
              </w:rPr>
              <w:t>тау</w:t>
            </w:r>
            <w:r w:rsidRPr="00E52886">
              <w:rPr>
                <w:rFonts w:ascii="Times New Roman" w:eastAsia="Calibri" w:hAnsi="Times New Roman" w:cs="Times New Roman"/>
                <w:kern w:val="0"/>
                <w:sz w:val="24"/>
                <w:szCs w:val="24"/>
                <w:lang w:val="en-US"/>
                <w14:ligatures w14:val="none"/>
              </w:rPr>
              <w:t>-</w:t>
            </w:r>
            <w:r w:rsidRPr="00E52886">
              <w:rPr>
                <w:rFonts w:ascii="Times New Roman" w:eastAsia="Calibri" w:hAnsi="Times New Roman" w:cs="Times New Roman"/>
                <w:kern w:val="0"/>
                <w:sz w:val="24"/>
                <w:szCs w:val="24"/>
                <w:lang w:val="ru-RU"/>
                <w14:ligatures w14:val="none"/>
              </w:rPr>
              <w:t>кен</w:t>
            </w:r>
            <w:r w:rsidRPr="00E52886">
              <w:rPr>
                <w:rFonts w:ascii="Times New Roman" w:eastAsia="Calibri" w:hAnsi="Times New Roman" w:cs="Times New Roman"/>
                <w:kern w:val="0"/>
                <w:sz w:val="24"/>
                <w:szCs w:val="24"/>
                <w:lang w:val="en-US"/>
                <w14:ligatures w14:val="none"/>
              </w:rPr>
              <w:t xml:space="preserve"> </w:t>
            </w:r>
            <w:r w:rsidRPr="00E52886">
              <w:rPr>
                <w:rFonts w:ascii="Times New Roman" w:eastAsia="Calibri" w:hAnsi="Times New Roman" w:cs="Times New Roman"/>
                <w:kern w:val="0"/>
                <w:sz w:val="24"/>
                <w:szCs w:val="24"/>
                <w:lang w:val="ru-RU"/>
                <w14:ligatures w14:val="none"/>
              </w:rPr>
              <w:t>өндірісі</w:t>
            </w:r>
            <w:r w:rsidRPr="00E52886">
              <w:rPr>
                <w:rFonts w:ascii="Times New Roman" w:eastAsia="Calibri" w:hAnsi="Times New Roman" w:cs="Times New Roman"/>
                <w:kern w:val="0"/>
                <w:sz w:val="24"/>
                <w:szCs w:val="24"/>
                <w:lang w:val="en-US"/>
                <w14:ligatures w14:val="none"/>
              </w:rPr>
              <w:t xml:space="preserve"> </w:t>
            </w:r>
            <w:proofErr w:type="gramStart"/>
            <w:r w:rsidRPr="00E52886">
              <w:rPr>
                <w:rFonts w:ascii="Times New Roman" w:eastAsia="Calibri" w:hAnsi="Times New Roman" w:cs="Times New Roman"/>
                <w:kern w:val="0"/>
                <w:sz w:val="24"/>
                <w:szCs w:val="24"/>
                <w:lang w:val="ru-RU"/>
                <w14:ligatures w14:val="none"/>
              </w:rPr>
              <w:t>май</w:t>
            </w:r>
            <w:r w:rsidRPr="00E52886">
              <w:rPr>
                <w:rFonts w:ascii="Times New Roman" w:eastAsia="Calibri" w:hAnsi="Times New Roman" w:cs="Times New Roman"/>
                <w:kern w:val="0"/>
                <w:sz w:val="24"/>
                <w:szCs w:val="24"/>
                <w:lang w:val="en-US"/>
                <w14:ligatures w14:val="none"/>
              </w:rPr>
              <w:t xml:space="preserve"> ;</w:t>
            </w:r>
            <w:proofErr w:type="gramEnd"/>
          </w:p>
          <w:p w14:paraId="4A79672B" w14:textId="77777777" w:rsidR="00893390" w:rsidRPr="00E52886" w:rsidRDefault="00893390" w:rsidP="00893390">
            <w:pPr>
              <w:spacing w:after="0" w:line="240" w:lineRule="auto"/>
              <w:jc w:val="both"/>
              <w:rPr>
                <w:rFonts w:ascii="Times New Roman" w:eastAsia="Times New Roman" w:hAnsi="Times New Roman" w:cs="Times New Roman"/>
                <w:bCs/>
                <w:kern w:val="0"/>
                <w:sz w:val="24"/>
                <w:szCs w:val="24"/>
                <w:lang w:val="en-US"/>
                <w14:ligatures w14:val="none"/>
              </w:rPr>
            </w:pPr>
            <w:r w:rsidRPr="00E52886">
              <w:rPr>
                <w:rFonts w:ascii="Times New Roman" w:eastAsia="Times New Roman" w:hAnsi="Times New Roman" w:cs="Times New Roman"/>
                <w:bCs/>
                <w:kern w:val="0"/>
                <w:sz w:val="24"/>
                <w:szCs w:val="24"/>
                <w:lang w:val="en-US"/>
                <w14:ligatures w14:val="none"/>
              </w:rPr>
              <w:t xml:space="preserve">4) </w:t>
            </w:r>
            <w:r w:rsidRPr="00E52886">
              <w:rPr>
                <w:rFonts w:ascii="Times New Roman" w:eastAsia="Calibri" w:hAnsi="Times New Roman" w:cs="Times New Roman"/>
                <w:kern w:val="0"/>
                <w:sz w:val="24"/>
                <w:szCs w:val="24"/>
                <w:lang w:val="ru-RU"/>
                <w14:ligatures w14:val="none"/>
              </w:rPr>
              <w:t>Жеке</w:t>
            </w:r>
            <w:r w:rsidRPr="00E52886">
              <w:rPr>
                <w:rFonts w:ascii="Times New Roman" w:eastAsia="Calibri" w:hAnsi="Times New Roman" w:cs="Times New Roman"/>
                <w:kern w:val="0"/>
                <w:sz w:val="24"/>
                <w:szCs w:val="24"/>
                <w:lang w:val="en-US"/>
                <w14:ligatures w14:val="none"/>
              </w:rPr>
              <w:t xml:space="preserve"> «Жасыл технологиялар орталығы» ЖШС - </w:t>
            </w:r>
            <w:r w:rsidRPr="00E52886">
              <w:rPr>
                <w:rFonts w:ascii="Times New Roman" w:eastAsia="Calibri" w:hAnsi="Times New Roman" w:cs="Times New Roman"/>
                <w:kern w:val="0"/>
                <w:sz w:val="24"/>
                <w:szCs w:val="24"/>
                <w:lang w:val="ru-RU"/>
                <w14:ligatures w14:val="none"/>
              </w:rPr>
              <w:t>тау</w:t>
            </w:r>
            <w:r w:rsidRPr="00E52886">
              <w:rPr>
                <w:rFonts w:ascii="Times New Roman" w:eastAsia="Calibri" w:hAnsi="Times New Roman" w:cs="Times New Roman"/>
                <w:kern w:val="0"/>
                <w:sz w:val="24"/>
                <w:szCs w:val="24"/>
                <w:lang w:val="en-US"/>
                <w14:ligatures w14:val="none"/>
              </w:rPr>
              <w:t>-</w:t>
            </w:r>
            <w:r w:rsidRPr="00E52886">
              <w:rPr>
                <w:rFonts w:ascii="Times New Roman" w:eastAsia="Calibri" w:hAnsi="Times New Roman" w:cs="Times New Roman"/>
                <w:kern w:val="0"/>
                <w:sz w:val="24"/>
                <w:szCs w:val="24"/>
                <w:lang w:val="ru-RU"/>
                <w14:ligatures w14:val="none"/>
              </w:rPr>
              <w:t>кен</w:t>
            </w:r>
            <w:r w:rsidRPr="00E52886">
              <w:rPr>
                <w:rFonts w:ascii="Times New Roman" w:eastAsia="Calibri" w:hAnsi="Times New Roman" w:cs="Times New Roman"/>
                <w:kern w:val="0"/>
                <w:sz w:val="24"/>
                <w:szCs w:val="24"/>
                <w:lang w:val="en-US"/>
                <w14:ligatures w14:val="none"/>
              </w:rPr>
              <w:t xml:space="preserve"> </w:t>
            </w:r>
            <w:r w:rsidRPr="00E52886">
              <w:rPr>
                <w:rFonts w:ascii="Times New Roman" w:eastAsia="Calibri" w:hAnsi="Times New Roman" w:cs="Times New Roman"/>
                <w:kern w:val="0"/>
                <w:sz w:val="24"/>
                <w:szCs w:val="24"/>
                <w:lang w:val="ru-RU"/>
                <w14:ligatures w14:val="none"/>
              </w:rPr>
              <w:t>өндірісі</w:t>
            </w:r>
            <w:r w:rsidRPr="00E52886">
              <w:rPr>
                <w:rFonts w:ascii="Times New Roman" w:eastAsia="Calibri" w:hAnsi="Times New Roman" w:cs="Times New Roman"/>
                <w:kern w:val="0"/>
                <w:sz w:val="24"/>
                <w:szCs w:val="24"/>
                <w:lang w:val="en-US"/>
                <w14:ligatures w14:val="none"/>
              </w:rPr>
              <w:t xml:space="preserve"> </w:t>
            </w:r>
            <w:proofErr w:type="gramStart"/>
            <w:r w:rsidRPr="00E52886">
              <w:rPr>
                <w:rFonts w:ascii="Times New Roman" w:eastAsia="Calibri" w:hAnsi="Times New Roman" w:cs="Times New Roman"/>
                <w:kern w:val="0"/>
                <w:sz w:val="24"/>
                <w:szCs w:val="24"/>
                <w:lang w:val="ru-RU"/>
                <w14:ligatures w14:val="none"/>
              </w:rPr>
              <w:t>май</w:t>
            </w:r>
            <w:r w:rsidRPr="00E52886">
              <w:rPr>
                <w:rFonts w:ascii="Times New Roman" w:eastAsia="Calibri" w:hAnsi="Times New Roman" w:cs="Times New Roman"/>
                <w:kern w:val="0"/>
                <w:sz w:val="24"/>
                <w:szCs w:val="24"/>
                <w:lang w:val="en-US"/>
                <w14:ligatures w14:val="none"/>
              </w:rPr>
              <w:t xml:space="preserve"> ;</w:t>
            </w:r>
            <w:proofErr w:type="gramEnd"/>
          </w:p>
          <w:p w14:paraId="2E77CB5E"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en-US"/>
                <w14:ligatures w14:val="none"/>
              </w:rPr>
            </w:pPr>
            <w:r w:rsidRPr="00E52886">
              <w:rPr>
                <w:rFonts w:ascii="Times New Roman" w:eastAsia="Times New Roman" w:hAnsi="Times New Roman" w:cs="Times New Roman"/>
                <w:bCs/>
                <w:kern w:val="0"/>
                <w:sz w:val="24"/>
                <w:szCs w:val="24"/>
                <w:lang w:val="en-US"/>
                <w14:ligatures w14:val="none"/>
              </w:rPr>
              <w:t xml:space="preserve">5) </w:t>
            </w:r>
            <w:r w:rsidRPr="00E52886">
              <w:rPr>
                <w:rFonts w:ascii="Times New Roman" w:eastAsia="Calibri" w:hAnsi="Times New Roman" w:cs="Times New Roman"/>
                <w:bCs/>
                <w:kern w:val="0"/>
                <w:sz w:val="24"/>
                <w:szCs w:val="24"/>
                <w:lang w:val="ru-RU"/>
                <w14:ligatures w14:val="none"/>
              </w:rPr>
              <w:t>Ауыл</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шаруашылығы</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денсаулық</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сақтау</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және</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қоршаған</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ортаны</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қорғауға</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арналған</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биологиялық</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және</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медициналық</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өнімдерді</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өндіруге</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арналған</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ғылыми</w:t>
            </w:r>
            <w:r w:rsidRPr="00E52886">
              <w:rPr>
                <w:rFonts w:ascii="Times New Roman" w:eastAsia="Calibri" w:hAnsi="Times New Roman" w:cs="Times New Roman"/>
                <w:bCs/>
                <w:kern w:val="0"/>
                <w:sz w:val="24"/>
                <w:szCs w:val="24"/>
                <w:lang w:val="en-US"/>
                <w14:ligatures w14:val="none"/>
              </w:rPr>
              <w:t>-</w:t>
            </w:r>
            <w:r w:rsidRPr="00E52886">
              <w:rPr>
                <w:rFonts w:ascii="Times New Roman" w:eastAsia="Calibri" w:hAnsi="Times New Roman" w:cs="Times New Roman"/>
                <w:bCs/>
                <w:kern w:val="0"/>
                <w:sz w:val="24"/>
                <w:szCs w:val="24"/>
                <w:lang w:val="ru-RU"/>
                <w14:ligatures w14:val="none"/>
              </w:rPr>
              <w:t>өндірістік</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кешен</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Өнеркәсіптік</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биотехнология</w:t>
            </w:r>
            <w:r w:rsidRPr="00E52886">
              <w:rPr>
                <w:rFonts w:ascii="Times New Roman" w:eastAsia="Calibri" w:hAnsi="Times New Roman" w:cs="Times New Roman"/>
                <w:bCs/>
                <w:kern w:val="0"/>
                <w:sz w:val="24"/>
                <w:szCs w:val="24"/>
                <w:lang w:val="en-US"/>
                <w14:ligatures w14:val="none"/>
              </w:rPr>
              <w:t xml:space="preserve">» </w:t>
            </w:r>
            <w:r w:rsidRPr="00E52886">
              <w:rPr>
                <w:rFonts w:ascii="Times New Roman" w:eastAsia="Calibri" w:hAnsi="Times New Roman" w:cs="Times New Roman"/>
                <w:bCs/>
                <w:kern w:val="0"/>
                <w:sz w:val="24"/>
                <w:szCs w:val="24"/>
                <w:lang w:val="ru-RU"/>
                <w14:ligatures w14:val="none"/>
              </w:rPr>
              <w:t>ЖШС</w:t>
            </w:r>
            <w:r w:rsidRPr="00E52886">
              <w:rPr>
                <w:rFonts w:ascii="Times New Roman" w:eastAsia="Calibri" w:hAnsi="Times New Roman" w:cs="Times New Roman"/>
                <w:bCs/>
                <w:kern w:val="0"/>
                <w:sz w:val="24"/>
                <w:szCs w:val="24"/>
                <w:lang w:val="en-US"/>
                <w14:ligatures w14:val="none"/>
              </w:rPr>
              <w:t>;</w:t>
            </w:r>
          </w:p>
          <w:p w14:paraId="44C19A75"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6) «Родина» агрофирмасы сүт сусындарын өндіру;</w:t>
            </w:r>
          </w:p>
          <w:p w14:paraId="524F5504"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7) </w:t>
            </w:r>
            <w:r w:rsidRPr="00E52886">
              <w:rPr>
                <w:rFonts w:ascii="Times New Roman" w:eastAsia="Calibri" w:hAnsi="Times New Roman" w:cs="Times New Roman"/>
                <w:kern w:val="0"/>
                <w:sz w:val="24"/>
                <w:szCs w:val="24"/>
                <w:lang w:val="ru-RU"/>
                <w14:ligatures w14:val="none"/>
              </w:rPr>
              <w:t>«Park Service Astana» ЖШС – Астана қаласын көгалдандыру;</w:t>
            </w:r>
          </w:p>
          <w:p w14:paraId="487D647A"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8) «Макинская құс фабрикасы» ЖШС – құс етін өндіру;</w:t>
            </w:r>
          </w:p>
          <w:p w14:paraId="0D8476FD"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9) «Жасыл аймақ» РМК - Астана қаласын көгалдандыру;</w:t>
            </w:r>
          </w:p>
          <w:p w14:paraId="2DD57325"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10) «Астана су арнасы» мемлекеттік кәсіпорны;</w:t>
            </w:r>
          </w:p>
          <w:p w14:paraId="70AF24DC"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11) «Каспий жылу, Су арнасы» мемлекеттік кәсіпорны.</w:t>
            </w:r>
          </w:p>
        </w:tc>
      </w:tr>
      <w:tr w:rsidR="00893390" w:rsidRPr="00E52886" w14:paraId="092E7522"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6F8C864D"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bCs/>
                <w:kern w:val="0"/>
                <w:sz w:val="24"/>
                <w:szCs w:val="24"/>
                <w14:ligatures w14:val="none"/>
              </w:rPr>
              <w:t>5.</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kern w:val="0"/>
                <w:sz w:val="24"/>
                <w:szCs w:val="24"/>
                <w14:ligatures w14:val="none"/>
              </w:rPr>
              <w:t>Бағдарламаның ең көп сомасы (бағдарламаны іске асырудың барлық кезеңіне және жылдар бойынша, мың теңгемен):</w:t>
            </w:r>
          </w:p>
          <w:p w14:paraId="7D0934C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Calibri" w:hAnsi="Times New Roman" w:cs="Times New Roman"/>
                <w:b/>
                <w:bCs/>
                <w:kern w:val="0"/>
                <w:sz w:val="24"/>
                <w:szCs w:val="24"/>
                <w14:ligatures w14:val="none"/>
              </w:rPr>
              <w:t xml:space="preserve">400 000,0 </w:t>
            </w:r>
            <w:r w:rsidRPr="00E52886">
              <w:rPr>
                <w:rFonts w:ascii="Times New Roman" w:eastAsia="Calibri" w:hAnsi="Times New Roman" w:cs="Times New Roman"/>
                <w:b/>
                <w:kern w:val="0"/>
                <w:sz w:val="24"/>
                <w:szCs w:val="24"/>
                <w14:ligatures w14:val="none"/>
              </w:rPr>
              <w:t xml:space="preserve">мың </w:t>
            </w:r>
            <w:r w:rsidRPr="00E52886">
              <w:rPr>
                <w:rFonts w:ascii="Times New Roman" w:eastAsia="Calibri" w:hAnsi="Times New Roman" w:cs="Times New Roman"/>
                <w:kern w:val="0"/>
                <w:sz w:val="24"/>
                <w:szCs w:val="24"/>
                <w14:ligatures w14:val="none"/>
              </w:rPr>
              <w:t xml:space="preserve">теңге </w:t>
            </w:r>
            <w:r w:rsidRPr="00E52886">
              <w:rPr>
                <w:rFonts w:ascii="Times New Roman" w:eastAsia="Times New Roman" w:hAnsi="Times New Roman" w:cs="Times New Roman"/>
                <w:kern w:val="0"/>
                <w:sz w:val="24"/>
                <w:szCs w:val="24"/>
                <w14:ligatures w14:val="none"/>
              </w:rPr>
              <w:t>, оның ішінде жылдар бойынша:</w:t>
            </w:r>
          </w:p>
          <w:p w14:paraId="653B8DF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Calibri" w:hAnsi="Times New Roman" w:cs="Times New Roman"/>
                <w:b/>
                <w:bCs/>
                <w:kern w:val="0"/>
                <w:sz w:val="24"/>
                <w:szCs w:val="24"/>
                <w14:ligatures w14:val="none"/>
              </w:rPr>
              <w:t xml:space="preserve">11 6000,0 </w:t>
            </w:r>
            <w:r w:rsidRPr="00E52886">
              <w:rPr>
                <w:rFonts w:ascii="Times New Roman" w:eastAsia="Calibri" w:hAnsi="Times New Roman" w:cs="Times New Roman"/>
                <w:b/>
                <w:kern w:val="0"/>
                <w:sz w:val="24"/>
                <w:szCs w:val="24"/>
                <w14:ligatures w14:val="none"/>
              </w:rPr>
              <w:t xml:space="preserve">мың </w:t>
            </w:r>
            <w:r w:rsidRPr="00E52886">
              <w:rPr>
                <w:rFonts w:ascii="Times New Roman" w:eastAsia="Calibri" w:hAnsi="Times New Roman" w:cs="Times New Roman"/>
                <w:kern w:val="0"/>
                <w:sz w:val="24"/>
                <w:szCs w:val="24"/>
                <w14:ligatures w14:val="none"/>
              </w:rPr>
              <w:t>теңге,</w:t>
            </w:r>
          </w:p>
          <w:p w14:paraId="38C303F1"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2027 жылға – </w:t>
            </w:r>
            <w:r w:rsidRPr="00E52886">
              <w:rPr>
                <w:rFonts w:ascii="Times New Roman" w:eastAsia="Calibri" w:hAnsi="Times New Roman" w:cs="Times New Roman"/>
                <w:b/>
                <w:kern w:val="0"/>
                <w:sz w:val="24"/>
                <w:szCs w:val="24"/>
                <w14:ligatures w14:val="none"/>
              </w:rPr>
              <w:t xml:space="preserve">168 000,0 </w:t>
            </w:r>
            <w:r w:rsidRPr="00E52886">
              <w:rPr>
                <w:rFonts w:ascii="Times New Roman" w:eastAsia="Calibri" w:hAnsi="Times New Roman" w:cs="Times New Roman"/>
                <w:kern w:val="0"/>
                <w:sz w:val="24"/>
                <w:szCs w:val="24"/>
                <w14:ligatures w14:val="none"/>
              </w:rPr>
              <w:t>мың теңге,</w:t>
            </w:r>
          </w:p>
          <w:p w14:paraId="2C7B1702"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2028 жылға – </w:t>
            </w:r>
            <w:r w:rsidRPr="00E52886">
              <w:rPr>
                <w:rFonts w:ascii="Times New Roman" w:eastAsia="Calibri" w:hAnsi="Times New Roman" w:cs="Times New Roman"/>
                <w:b/>
                <w:kern w:val="0"/>
                <w:sz w:val="24"/>
                <w:szCs w:val="24"/>
                <w:lang w:val="ru-RU"/>
                <w14:ligatures w14:val="none"/>
              </w:rPr>
              <w:t xml:space="preserve">116 000,0 </w:t>
            </w:r>
            <w:r w:rsidRPr="00E52886">
              <w:rPr>
                <w:rFonts w:ascii="Times New Roman" w:eastAsia="Calibri" w:hAnsi="Times New Roman" w:cs="Times New Roman"/>
                <w:kern w:val="0"/>
                <w:sz w:val="24"/>
                <w:szCs w:val="24"/>
                <w:lang w:val="ru-RU"/>
                <w14:ligatures w14:val="none"/>
              </w:rPr>
              <w:t>мың теңге.</w:t>
            </w:r>
          </w:p>
        </w:tc>
      </w:tr>
    </w:tbl>
    <w:p w14:paraId="56503ED1"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5F86AADF"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4C5609C6"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42 ғылыми-техникалық тапсырма</w:t>
      </w:r>
    </w:p>
    <w:p w14:paraId="1BC1C5D3"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893390" w:rsidRPr="00E52886" w14:paraId="3FF186A5"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3CF01C5"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6783E5C4"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бойынша басымдықтың атауы:</w:t>
            </w:r>
          </w:p>
          <w:p w14:paraId="4A126C24"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Өмір және денсаулық туралы ғылым.</w:t>
            </w:r>
          </w:p>
          <w:p w14:paraId="3FCB760C"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Calibri" w:hAnsi="Times New Roman" w:cs="Times New Roman"/>
                <w:kern w:val="0"/>
                <w:sz w:val="24"/>
                <w:szCs w:val="24"/>
                <w:lang w:val="ru-RU"/>
                <w14:ligatures w14:val="none"/>
              </w:rPr>
              <w:t xml:space="preserve"> </w:t>
            </w:r>
          </w:p>
          <w:p w14:paraId="7B7C8372"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Эпидемиология және қоғамдық денсаулық сақтау;</w:t>
            </w:r>
          </w:p>
          <w:p w14:paraId="72CBAB7D"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Медицина, неврология және геронтология;</w:t>
            </w:r>
          </w:p>
          <w:p w14:paraId="0A7EDD04"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6. Пәнаралық зерттеулер және инновациялық әзірлемелер.</w:t>
            </w:r>
          </w:p>
        </w:tc>
      </w:tr>
      <w:tr w:rsidR="00893390" w:rsidRPr="00E52886" w14:paraId="429995B7"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FC73784"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08A9990D"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6D612FE2" w14:textId="77777777" w:rsidR="00893390" w:rsidRPr="00E52886" w:rsidRDefault="00893390" w:rsidP="00893390">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kern w:val="0"/>
                <w:sz w:val="24"/>
                <w:szCs w:val="24"/>
                <w:lang w:val="kk-KZ"/>
                <w14:ligatures w14:val="none"/>
              </w:rPr>
              <w:t>Тірек-қимыл аппараты зақымданған науқастарды хирургиялық емдеу үшін аддитивті өндіріс технологияларын қолдана отырып жасалған жекелендірілген отандық импланттарды әзірлеу</w:t>
            </w:r>
            <w:r w:rsidRPr="00E52886">
              <w:rPr>
                <w:rFonts w:ascii="Times New Roman" w:eastAsia="Calibri" w:hAnsi="Times New Roman" w:cs="Times New Roman"/>
                <w:bCs/>
                <w:kern w:val="0"/>
                <w:sz w:val="24"/>
                <w:szCs w:val="24"/>
                <w14:ligatures w14:val="none"/>
              </w:rPr>
              <w:t>.</w:t>
            </w:r>
          </w:p>
          <w:p w14:paraId="4476D8BA"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1E653981" w14:textId="77777777" w:rsidR="00893390" w:rsidRPr="00E52886" w:rsidRDefault="00893390" w:rsidP="0010178B">
            <w:pPr>
              <w:numPr>
                <w:ilvl w:val="1"/>
                <w:numId w:val="129"/>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Тірек-қимыл аппаратының ауруларын емдеуге арналған жеке медициналық имплантаттарға арналған аддитивті өндіріс технологиясын әзірлеу және ғылыми тұрғыдан растау. Пациенттердің анатомиялық ерекшеліктерін, соның ішінде қолайлы материалдарды таңдауды, имплантаттың дәлдігі мен биоүйлесімділігін қамтамасыз ету үшін басып шығару параметрлерін оңтайландыруды және қажетті механикалық қасиеттер мен беріктікке қол жеткізу үшін кейінгі өңдеу хаттамаларын әзірлеуді ескере отырып, жеке имплантаттарды 3D басып шығаруға арналған процесс моделін әзірлеу.</w:t>
            </w:r>
          </w:p>
          <w:p w14:paraId="2C5BCCDA" w14:textId="77777777" w:rsidR="00893390" w:rsidRPr="00E52886" w:rsidRDefault="00893390" w:rsidP="0010178B">
            <w:pPr>
              <w:numPr>
                <w:ilvl w:val="1"/>
                <w:numId w:val="129"/>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Имплант конструкцияларын компьютерлік модельдеу және инженерлік талдау жүргізу. Сүйек-имплант жүйесінің статикалық және динамикалық беріктігін бағалау үшін шекті элементтер әдісін қолдану. Остеоинтеграция жағдайларын бағалау үшін қажетті импланттың кеуекті құрылымдарындағы физиологиялық сұйықтық ағындарының таралуын талдау үшін есептеу сұйықтық динамикасын модельдеуді қолдану. Алынған есептеу деректеріне негізделген өнім геометриясын оңтайландыру.</w:t>
            </w:r>
          </w:p>
          <w:p w14:paraId="58CE8981" w14:textId="77777777" w:rsidR="00893390" w:rsidRPr="00E52886" w:rsidRDefault="00893390" w:rsidP="0010178B">
            <w:pPr>
              <w:numPr>
                <w:ilvl w:val="1"/>
                <w:numId w:val="129"/>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Пациенттің компьютерлік томографиясының деректерін пайдаланып имплант прототиптерін жасаңыз. Пациенттің анатомиялық ерекшеліктеріне дәл сәйкес келетін арнайы импланттарды жасау үшін компьютерлік томография деректерін пайдаланып сүйек ақауларының 3D модельдерін жасаңыз. 3D модельдер мен сандық модельдеу нәтижелеріне негізделген 3D принтерді пайдаланып имплант прототиптерін басып шығарыңыз. Прототиптердің функционалдығын және пациенттің сүйек тініне бейімделуін бағалау үшін оларды сынақтан өткізіңіз.</w:t>
            </w:r>
          </w:p>
          <w:p w14:paraId="067E108E" w14:textId="77777777" w:rsidR="00893390" w:rsidRPr="00E52886" w:rsidRDefault="00893390" w:rsidP="0010178B">
            <w:pPr>
              <w:numPr>
                <w:ilvl w:val="1"/>
                <w:numId w:val="129"/>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Көп сатылы сапаны бақылау және өндірістің дәлдігін бақылау жүйелерін енгізу. Күрделі дизайн элементтерін тексеру үшін координаталық өлшеу машиналары мен бейнеөлшеу микроскоптарын пайдаланып өнімнің геометриялық параметрлерін тексеруді қамтамасыз ету. Өндірілген өнімді түпнұсқа сандық модельмен салыстыру және ауытқуларды талдау үшін 3D сканерлеу технологияларын қолдану. Беттің кедір-бұдырлығы мен микроқұрылымын бақылау;</w:t>
            </w:r>
          </w:p>
          <w:p w14:paraId="2D4DC046" w14:textId="77777777" w:rsidR="00893390" w:rsidRPr="00E52886" w:rsidRDefault="00893390" w:rsidP="0010178B">
            <w:pPr>
              <w:numPr>
                <w:ilvl w:val="1"/>
                <w:numId w:val="129"/>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Әзірленген имплантаттардың қолданылуын бағалау үшін эксперименттік зерттеулер жүргізу. Беріктікке, шаршауға төзімділікке, коррозияға төзімділікке және физиологиялық жағдайларға төзімділікке сынақтар жүргізу. Бұл сынақтар имплантаттардың беріктігін және пациенттің қозғалысынан туындайтын жүктемелерге төтеп беру қабілетін бағалау, сондай-ақ компьютерлік модельдеу арқылы алынған деректерді растау үшін қажет.</w:t>
            </w:r>
          </w:p>
          <w:p w14:paraId="1AD6091C" w14:textId="77777777" w:rsidR="00893390" w:rsidRPr="00E52886" w:rsidRDefault="00893390" w:rsidP="0010178B">
            <w:pPr>
              <w:numPr>
                <w:ilvl w:val="1"/>
                <w:numId w:val="129"/>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Тапсырыс бойынша имплантаттар үшін сапа сертификатын және хирургиялық құжаттаманы әзірлеу. Хирургиялық процедуралар үшін сертификат пен стандартты, өнім түріне, материалдарға, сапаны бақылауға, орнату процедураларына және бекіткіштерді пайдалануға арналған ұсыныстарға қойылатын талаптарды жасау. Бұл құжаттама хирургиялық тәжірибеде импланттарды пайдаланудың сапа және қауіпсіздік стандарттарына сәйкестігін қамтамасыз ету үшін қажет.</w:t>
            </w:r>
          </w:p>
          <w:p w14:paraId="20283C2F" w14:textId="77777777" w:rsidR="00893390" w:rsidRPr="00E52886" w:rsidRDefault="00893390" w:rsidP="0010178B">
            <w:pPr>
              <w:numPr>
                <w:ilvl w:val="1"/>
                <w:numId w:val="129"/>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 xml:space="preserve">Медициналық модельдеуді автоматтандыру, имплант дизайнын оңтайландыру және аддитивті өндірісте интеллектуалды сапаны бақылау үшін жасанды интеллект әдістері мен алгоритмдерін әзірлеу және енгізу. </w:t>
            </w:r>
            <w:r w:rsidRPr="00E52886">
              <w:rPr>
                <w:rFonts w:ascii="Times New Roman" w:eastAsia="Calibri" w:hAnsi="Times New Roman" w:cs="Times New Roman"/>
                <w:sz w:val="24"/>
                <w:szCs w:val="24"/>
              </w:rPr>
              <w:t>Компьютерлік томография және магнитті-резонанстық томография (МРТ) кескіндерін автоматты түрде өңдеу, биомеханикалық жүктемелер мен пациент анатомиясын ескере отырып, имплант геометриясын генеративті оңтайландыру және ақауларды анықтау және өнім сапасының қайталануын жақсарту үшін 3D басып шығару мен өңдеуден кейінгі деректерді интеллектуалды талдау үшін жасанды интеллект алгоритмдерін жасау.</w:t>
            </w:r>
          </w:p>
        </w:tc>
      </w:tr>
      <w:tr w:rsidR="00893390" w:rsidRPr="00E52886" w14:paraId="639BB699"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91161A1"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bookmarkStart w:id="40" w:name="_Hlk217284014"/>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4ADB104A" w14:textId="77777777" w:rsidR="00893390" w:rsidRPr="00E52886" w:rsidRDefault="00893390" w:rsidP="0010178B">
            <w:pPr>
              <w:numPr>
                <w:ilvl w:val="0"/>
                <w:numId w:val="130"/>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 xml:space="preserve">Қазақстан Республикасында 2026 жылға дейінгі денсаулық сақтауды дамыту тұжырымдамасы. 2.2-тармақ. Мамандандырылған, соның ішінде жоғары технологиялық медициналық көмекке қолжетімділікті қамтамасыз ету. </w:t>
            </w:r>
            <w:r w:rsidRPr="00E52886">
              <w:rPr>
                <w:rFonts w:ascii="Times New Roman" w:eastAsia="Calibri" w:hAnsi="Times New Roman" w:cs="Times New Roman"/>
                <w:i/>
                <w:iCs/>
                <w:sz w:val="24"/>
                <w:szCs w:val="24"/>
              </w:rPr>
              <w:t xml:space="preserve">"...Операция алдындағы жоспарлау және жеке импланттарды өндіру үшін қосымша технологиялар әзірленеді. Тірек-қимыл аппаратының жарақаттары мен аурулары бар науқастарды аймақтарға инновациялық технологияларды, диагностикалық әдістерді және емдеуді трансферттеу жалғасады... </w:t>
            </w:r>
            <w:r w:rsidRPr="00E52886">
              <w:rPr>
                <w:rFonts w:ascii="Times New Roman" w:eastAsia="Calibri" w:hAnsi="Times New Roman" w:cs="Times New Roman"/>
                <w:sz w:val="24"/>
                <w:szCs w:val="24"/>
              </w:rPr>
              <w:t>"</w:t>
            </w:r>
          </w:p>
          <w:p w14:paraId="510CC691" w14:textId="77777777" w:rsidR="00893390" w:rsidRPr="00E52886" w:rsidRDefault="00893390" w:rsidP="0010178B">
            <w:pPr>
              <w:numPr>
                <w:ilvl w:val="0"/>
                <w:numId w:val="130"/>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 xml:space="preserve">Мемлекет басшысы Қасым-Жомарт Тоқаевтың 2025 жылғы 8 қыркүйектегі «Жасанды интеллект дәуіріндегі Қазақстан: қазіргі қиындықтар және олардың сандық трансформация арқылы шешілуі» атты Қазақстан халқына жолдауында: «... </w:t>
            </w:r>
            <w:r w:rsidRPr="00E52886">
              <w:rPr>
                <w:rFonts w:ascii="Times New Roman" w:eastAsia="Calibri" w:hAnsi="Times New Roman" w:cs="Times New Roman"/>
                <w:i/>
                <w:iCs/>
                <w:sz w:val="24"/>
                <w:szCs w:val="24"/>
              </w:rPr>
              <w:t xml:space="preserve">Үкімет жасанды интеллект технологияларын қолдана отырып, медициналық қызметтердің сапасы мен көлемін бақылаудың жаңа жүйесін құруы керек </w:t>
            </w:r>
            <w:r w:rsidRPr="00E52886">
              <w:rPr>
                <w:rFonts w:ascii="Times New Roman" w:eastAsia="Calibri" w:hAnsi="Times New Roman" w:cs="Times New Roman"/>
                <w:sz w:val="24"/>
                <w:szCs w:val="24"/>
              </w:rPr>
              <w:t>...» делінген.</w:t>
            </w:r>
          </w:p>
          <w:p w14:paraId="722A80CA" w14:textId="77777777" w:rsidR="00893390" w:rsidRPr="00E52886" w:rsidRDefault="00893390" w:rsidP="0010178B">
            <w:pPr>
              <w:numPr>
                <w:ilvl w:val="0"/>
                <w:numId w:val="130"/>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«Қазақстан-2050» даму стратегиясы. Ұлт денсаулығы – біздің табысты болашағымыздың негізі.</w:t>
            </w:r>
          </w:p>
        </w:tc>
        <w:bookmarkEnd w:id="40"/>
      </w:tr>
      <w:tr w:rsidR="00893390" w:rsidRPr="00E52886" w14:paraId="3E177311"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67B8F71A"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 Күтілетін нәтижелер</w:t>
            </w:r>
          </w:p>
          <w:p w14:paraId="3DEC9363"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4.1 Тікелей нәтижелер:</w:t>
            </w:r>
          </w:p>
          <w:p w14:paraId="37DF08DE" w14:textId="77777777" w:rsidR="00893390" w:rsidRPr="00E52886" w:rsidRDefault="00893390" w:rsidP="0010178B">
            <w:pPr>
              <w:numPr>
                <w:ilvl w:val="1"/>
                <w:numId w:val="127"/>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Жеке имплантаттар үшін кейінгі өңдеу хаттамалары бар 3D басып шығару технологиясы әзірленіп, енгізілді. Балқыту/басып шығару режимдері мен әрлеу әдістерін таңдауды қамтитын технологиялық процесті енгізу отандық медициналық құрылғылардың қажетті механикалық қасиеттері мен биоүйлесімділігіне қол жеткізуді қамтамасыз етті.</w:t>
            </w:r>
          </w:p>
          <w:p w14:paraId="02640691" w14:textId="77777777" w:rsidR="00893390" w:rsidRPr="00E52886" w:rsidRDefault="00893390" w:rsidP="0010178B">
            <w:pPr>
              <w:numPr>
                <w:ilvl w:val="1"/>
                <w:numId w:val="127"/>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Инженерлік талдау есептері FEM (шекті элемент әдісі) және CFD (есептеу сұйықтық динамикасы) әдістерін қолдану арқылы алынды. Модельдеу имплантаттың физиологиялық жүктемелер кезіндегі беріктігін тексерді және биологиялық сұйықтықтардың айналымы үшін оңтайлы кеуекті құрылымды растады, бұл істен шығу немесе қабылданбау қаупін азайтты.</w:t>
            </w:r>
          </w:p>
          <w:p w14:paraId="525C9AF4" w14:textId="77777777" w:rsidR="00893390" w:rsidRPr="00E52886" w:rsidRDefault="00893390" w:rsidP="0010178B">
            <w:pPr>
              <w:numPr>
                <w:ilvl w:val="1"/>
                <w:numId w:val="127"/>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Компьютерлік томография және магнитті-резонанстық томография деректерін пайдаланып, дербестендірілген виртуалды 3D модельдер мен физикалық прототиптер жасалды. Нәтижесінде пациенттердің ақауларының жеке анатомиясын дәл қайталайтын сандық модельдердің дерекқоры, сондай-ақ алдын ала функционалдық бағалау және хирургиялық орнату үшін басып шығарылған прототиптер пайда болды.</w:t>
            </w:r>
          </w:p>
          <w:p w14:paraId="45B157E9" w14:textId="77777777" w:rsidR="00893390" w:rsidRPr="00E52886" w:rsidRDefault="00893390" w:rsidP="0010178B">
            <w:pPr>
              <w:numPr>
                <w:ilvl w:val="1"/>
                <w:numId w:val="127"/>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Жоғары дәлдіктегі өлшеулерге (координаталық өлшеу машинасы, бейнеөлшеу машинасы, 3D сканерлеу) негізделген сапаны бақылау жүйесі құрылды. Әрбір өнім бірлігінің өндіріс дәлдігін және оның белгіленген геометриялық төзімділіктерге сәйкестігін құжаттау үшін метрологиялық тексеру әдістері әзірленді.</w:t>
            </w:r>
          </w:p>
          <w:p w14:paraId="3F866B3F" w14:textId="77777777" w:rsidR="00893390" w:rsidRPr="00E52886" w:rsidRDefault="00893390" w:rsidP="0010178B">
            <w:pPr>
              <w:numPr>
                <w:ilvl w:val="0"/>
                <w:numId w:val="127"/>
              </w:numPr>
              <w:tabs>
                <w:tab w:val="num" w:pos="169"/>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Пайдалану қасиеттерінің эксперименттік зерттеулерінің деректер жиынтығы жинақталды. Шаршау, коррозия және тозу сынақтары имплантаттардың беріктігін дәлелдейді, олардың көрсетілген қызмет ету мерзімі ішінде пациенттің денесінде жұмыс істеу қабілетін растайды.</w:t>
            </w:r>
          </w:p>
          <w:p w14:paraId="22CD356B" w14:textId="77777777" w:rsidR="00893390" w:rsidRPr="00E52886" w:rsidRDefault="00893390" w:rsidP="0010178B">
            <w:pPr>
              <w:numPr>
                <w:ilvl w:val="0"/>
                <w:numId w:val="127"/>
              </w:numPr>
              <w:tabs>
                <w:tab w:val="num" w:pos="311"/>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Тапсырыс бойынша жасалған имплантаттар үшін сапа сертификаты мен хирургиялық құжаттама әзірленді. Хирургиялық процедураларға арналған сертификат пен стандарт, сондай-ақ өнім түріне, материалдарға, сапаны бақылауға, орнату процедураларына және бекіткіштерді пайдалануға арналған ұсыныстарға қойылатын талаптар әзірленді. Құжаттама хирургиялық тәжірибеде импланттарды пайдаланудың сапа мен қауіпсіздік стандарттарына сәйкестігін қамтамасыз етті.</w:t>
            </w:r>
          </w:p>
          <w:p w14:paraId="35870211" w14:textId="77777777" w:rsidR="00893390" w:rsidRPr="00E52886" w:rsidRDefault="00893390" w:rsidP="0010178B">
            <w:pPr>
              <w:numPr>
                <w:ilvl w:val="0"/>
                <w:numId w:val="127"/>
              </w:numPr>
              <w:spacing w:after="0" w:line="240" w:lineRule="auto"/>
              <w:ind w:left="0" w:firstLine="0"/>
              <w:contextualSpacing/>
              <w:jc w:val="both"/>
              <w:rPr>
                <w:rFonts w:ascii="Times New Roman" w:eastAsia="Times New Roman" w:hAnsi="Times New Roman" w:cs="Times New Roman"/>
                <w:b/>
                <w:bCs/>
                <w:sz w:val="24"/>
                <w:szCs w:val="24"/>
                <w:lang w:eastAsia="ru-RU"/>
              </w:rPr>
            </w:pPr>
            <w:r w:rsidRPr="00E52886">
              <w:rPr>
                <w:rFonts w:ascii="Times New Roman" w:eastAsia="Times New Roman" w:hAnsi="Times New Roman" w:cs="Times New Roman"/>
                <w:bCs/>
                <w:sz w:val="24"/>
                <w:szCs w:val="24"/>
                <w:lang w:eastAsia="ru-RU"/>
              </w:rPr>
              <w:t xml:space="preserve">Медициналық модельдеу, жобалау және тапсырыс бойынша жасалған имплантаттардың сапасын бақылау үшін жасанды интеллектке негізделген бағдарламалық жасақтама және алгоритмдік шешімдер әзірленді. </w:t>
            </w:r>
            <w:r w:rsidRPr="00E52886">
              <w:rPr>
                <w:rFonts w:ascii="Times New Roman" w:eastAsia="Times New Roman" w:hAnsi="Times New Roman" w:cs="Times New Roman"/>
                <w:sz w:val="24"/>
                <w:szCs w:val="24"/>
                <w:lang w:eastAsia="ru-RU"/>
              </w:rPr>
              <w:t>Сүйек ақауларының 3D модельдерін құру, пациенттің анатомиялық ерекшеліктері мен биомеханикалық жүктемелерді ескере отырып, имплантат геометриясын генеративті және параметрлік оңтайландыру әдістерін енгізу және басып шығару ақауларын, геометриялық ауытқуларды және процесс параметрлеріне сәйкессіздіктерді автоматты түрде анықтайтын аддитивті өндіріс үшін интеллектуалды сапаны бақылау жүйесін жасау үшін медициналық кескіндерді автоматтандырылған өңдеу және сегменттеу (КТ/МРТ) үшін жасанды интеллект алгоритмдері әзірленді.</w:t>
            </w:r>
          </w:p>
          <w:p w14:paraId="176728DC" w14:textId="77777777" w:rsidR="00893390" w:rsidRPr="00E52886" w:rsidRDefault="00893390" w:rsidP="00893390">
            <w:pPr>
              <w:spacing w:after="0" w:line="240" w:lineRule="auto"/>
              <w:jc w:val="both"/>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Бағдарламаны іске асыру нәтижесінде келесілер жариялануы керек:</w:t>
            </w:r>
          </w:p>
          <w:p w14:paraId="6B973BD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23E0731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2) ҒЖБССҚК ұсынған журналдарда кемінде 10 (он) мақала.</w:t>
            </w:r>
          </w:p>
          <w:p w14:paraId="74ACF3AD"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A0D336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14:paraId="5778C9B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тиісті сала бойынша екі ғылым магистрі (MSc) студенті және кемінде бір (бір) философия докторы (PhD) немесе докторант дайындықтан өткен (докторантура бағдарламалары бойынша жоғары оқу орнынан кейінгі білім беруге лицензиясы бар жоғары оқу орындарымен бірлесіп оқыту жүргізілуі мүмкін). Бұл жағдайда жоба аяқталғаннан кейін екі (2) жылдан кешіктірілмей диссертацияны қорғау мүмкін болады;</w:t>
            </w:r>
          </w:p>
          <w:p w14:paraId="4FDF0ACE" w14:textId="77777777" w:rsidR="00893390" w:rsidRPr="00E52886" w:rsidRDefault="00893390" w:rsidP="0010178B">
            <w:pPr>
              <w:numPr>
                <w:ilvl w:val="2"/>
                <w:numId w:val="131"/>
              </w:numPr>
              <w:tabs>
                <w:tab w:val="left" w:pos="22"/>
                <w:tab w:val="left" w:pos="315"/>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Келесі іс-шаралар өткізілді: 1 ғылыми конференция, 2 дөңгелек үстел, клиникалық мамандарды оқыту және жеке имплантаттарды қолдану бойынша әдістемелік ұсыныстар әзірлеу;</w:t>
            </w:r>
          </w:p>
          <w:p w14:paraId="3AAE69D0" w14:textId="77777777" w:rsidR="00893390" w:rsidRPr="00E52886" w:rsidRDefault="00893390" w:rsidP="0010178B">
            <w:pPr>
              <w:numPr>
                <w:ilvl w:val="2"/>
                <w:numId w:val="131"/>
              </w:numPr>
              <w:tabs>
                <w:tab w:val="left" w:pos="22"/>
                <w:tab w:val="left" w:pos="315"/>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Жасанды интеллектті пайдалана отырып, тірек-қимыл аппаратының жарақаттары бар науқастарды хирургиялық емдеуге арналған өнімдерді медициналық модельдеу, жобалау және сапасын бақылау бойынша кәсіби оқытуды қамтамасыз ету үшін заманауи халықаралық медициналық инженерлік зерттеу орталығы құрылды. Сондай-ақ, орталықта оқу семинарлары өткізіліп, ортопедия, травматология және онкология мамандары үшін отандық өндірістегі 3D басып шығарылған имплантаттарды енгізу және пайдалану бойынша әдістемелік ұсыныстар әзірленеді.</w:t>
            </w:r>
          </w:p>
          <w:p w14:paraId="501E1665" w14:textId="77777777" w:rsidR="00893390" w:rsidRPr="00E52886" w:rsidRDefault="00893390" w:rsidP="00893390">
            <w:pPr>
              <w:spacing w:after="0" w:line="240" w:lineRule="auto"/>
              <w:jc w:val="both"/>
              <w:outlineLvl w:val="2"/>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Бағдарламаның перспективалары:</w:t>
            </w:r>
          </w:p>
          <w:p w14:paraId="2D4E059F" w14:textId="77777777" w:rsidR="00893390" w:rsidRPr="00E52886" w:rsidRDefault="00893390" w:rsidP="0010178B">
            <w:pPr>
              <w:numPr>
                <w:ilvl w:val="0"/>
                <w:numId w:val="132"/>
              </w:numPr>
              <w:tabs>
                <w:tab w:val="left" w:pos="315"/>
              </w:tabs>
              <w:spacing w:after="0" w:line="240" w:lineRule="auto"/>
              <w:ind w:left="0" w:firstLine="0"/>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Отандық өндірісті дамыту. Қазақстанда жеке имплантаттардың алғашқы өндірісі құрылды, бұл импорттық технологияларға тәуелділікті азайтып, отандық медициналық өнімдерге деген сұранысты қанағаттандырды. Өндіруші технологияларды әзірлеумен, өндірістік процестермен және импланттарды жасауды ғылыми қолдаумен айналысады.</w:t>
            </w:r>
          </w:p>
          <w:p w14:paraId="253A71F1" w14:textId="77777777" w:rsidR="00893390" w:rsidRPr="00E52886" w:rsidRDefault="00893390" w:rsidP="0010178B">
            <w:pPr>
              <w:numPr>
                <w:ilvl w:val="0"/>
                <w:numId w:val="132"/>
              </w:numPr>
              <w:tabs>
                <w:tab w:val="left" w:pos="315"/>
              </w:tabs>
              <w:spacing w:after="0" w:line="240" w:lineRule="auto"/>
              <w:ind w:left="0" w:firstLine="0"/>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Инновациялық емдеу әдістері. Тапсырыс бойынша жасалған имплантаттарды қолдана отырып, тірек-қимыл аппаратының ақауларын емдеудің минималды инвазивті әдістері асқынулардың пайда болу жиілігін азайтты, пациенттердің өмір сүру сапасын жақсартты және қалпына келу уақытын қысқартты. Өндіруші технологияны кеңейту үшін зерттеулер мен процестерді оңтайландыруға белсенді қатысады.</w:t>
            </w:r>
          </w:p>
          <w:p w14:paraId="4E31E179" w14:textId="77777777" w:rsidR="00893390" w:rsidRPr="00E52886" w:rsidRDefault="00893390" w:rsidP="0010178B">
            <w:pPr>
              <w:numPr>
                <w:ilvl w:val="0"/>
                <w:numId w:val="132"/>
              </w:numPr>
              <w:tabs>
                <w:tab w:val="left" w:pos="315"/>
              </w:tabs>
              <w:spacing w:after="0" w:line="240" w:lineRule="auto"/>
              <w:ind w:left="0" w:firstLine="0"/>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Коммерцияландыру және халықаралық ынтымақтастық. Бағдарламаның коммерцияландыру деңгейі жоғары және халықаралық медициналық технологиялар нарығына кеңею әлеуеті бар.</w:t>
            </w:r>
          </w:p>
          <w:p w14:paraId="6AA3BE43" w14:textId="77777777" w:rsidR="00893390" w:rsidRPr="00E52886" w:rsidRDefault="00893390" w:rsidP="0010178B">
            <w:pPr>
              <w:numPr>
                <w:ilvl w:val="0"/>
                <w:numId w:val="132"/>
              </w:numPr>
              <w:tabs>
                <w:tab w:val="left" w:pos="315"/>
              </w:tabs>
              <w:spacing w:after="0" w:line="240" w:lineRule="auto"/>
              <w:ind w:left="0" w:firstLine="0"/>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Ғылыми және технологиялық инновациялар. Бағдарлама медициналық модельдеу және имплантациялық басып шығару саласында жаңа түсініктер берді, бұл Қазақстанның медицина мен технологияның инновациялық орталығы ретіндегі орнын нығайтуға көмектеседі. Бағдарлама жаңа материалдарды әзірлеуде, имплантациялық модельдеуде және сынақтан өткізуде маңызды рөл атқарады.</w:t>
            </w:r>
          </w:p>
          <w:p w14:paraId="26C71258" w14:textId="77777777" w:rsidR="00893390" w:rsidRPr="00E52886" w:rsidRDefault="00893390" w:rsidP="0010178B">
            <w:pPr>
              <w:numPr>
                <w:ilvl w:val="0"/>
                <w:numId w:val="132"/>
              </w:numPr>
              <w:tabs>
                <w:tab w:val="left" w:pos="31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ru-RU"/>
                <w14:ligatures w14:val="none"/>
              </w:rPr>
              <w:t>Мамандарды оқыту және даярлау. Жаңадан құрылған орталықта оқытуды қоса алғанда, білім беру және даярлау жүйесі медицинадағы заманауи технологиялардың таралуына ықпал етеді және олардың клиникалық тәжірибеде тиімді енгізілуін қамтамасыз етеді. Бағдарламаға шеберлік сабақтары мен семинарлар, сондай-ақ денсаулық сақтау мамандарына арналған әдістемелік нұсқаулар әзірлеу кіреді.</w:t>
            </w:r>
          </w:p>
        </w:tc>
      </w:tr>
      <w:tr w:rsidR="00893390" w:rsidRPr="00E52886" w14:paraId="0D702146"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4A61663"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4.2 Қорытынды нәтиже:</w:t>
            </w:r>
          </w:p>
          <w:p w14:paraId="12B5AB2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Бұл бағдарламаның нәтижелері келесі негізгі әсерлер мен қолдану салаларының арқасында мақсатты бағдарлама іс-шараларын іске асыруға және оның мақсатты индикаторлары мен көрсеткіштеріне қол жеткізуге ықпал етеді:</w:t>
            </w:r>
          </w:p>
          <w:p w14:paraId="5E74EE08" w14:textId="77777777" w:rsidR="00893390" w:rsidRPr="00E52886" w:rsidRDefault="00893390" w:rsidP="00893390">
            <w:pPr>
              <w:spacing w:line="240" w:lineRule="auto"/>
              <w:contextualSpacing/>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Ғылыми және практикалық маңыздылығы </w:t>
            </w:r>
            <w:r w:rsidRPr="00E52886">
              <w:rPr>
                <w:rFonts w:ascii="Times New Roman" w:eastAsia="Times New Roman" w:hAnsi="Times New Roman" w:cs="Times New Roman"/>
                <w:kern w:val="0"/>
                <w:sz w:val="24"/>
                <w:szCs w:val="24"/>
                <w:lang w:eastAsia="ru-RU"/>
                <w14:ligatures w14:val="none"/>
              </w:rPr>
              <w:t>:</w:t>
            </w:r>
          </w:p>
          <w:p w14:paraId="46DC9F71"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Жеке имплантаттарды қолдану, сондай-ақ минималды инвазивті емдеу әдістерін енгізу тірек-қимыл аппаратының жарақаттары мен аурулары бар науқастарды емдеу нәтижелерін жақсартуға көмектеседі. Бұл тәсілдер оңалту мерзімін қысқартуға, мүгедектікті азайтуға және емдеу тиімділігін арттыруға көмектеседі.</w:t>
            </w:r>
          </w:p>
          <w:p w14:paraId="18DD9988"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Отандық өндірістегі 3D басып шығарылған имплантаттар мен жеке емдеу тәсілдерін енгізу дәстүрлі әдістермен салыстырғанда бәсекелестік артықшылық береді. Жаңа технологиялар операциялардың дәлдігі мен қауіпсіздігін арттырады және пациенттердің сауығуын жеделдетеді. </w:t>
            </w:r>
            <w:r w:rsidRPr="00E52886">
              <w:rPr>
                <w:rFonts w:ascii="Times New Roman" w:eastAsia="Calibri" w:hAnsi="Times New Roman" w:cs="Times New Roman"/>
                <w:kern w:val="0"/>
                <w:sz w:val="24"/>
                <w:szCs w:val="24"/>
                <w:lang w:eastAsia="en-GB"/>
                <w14:ligatures w14:val="none"/>
              </w:rPr>
              <w:t>Әзірленген әдістер мен технологиялар зерттеу белсенділігін арттыруға және халықаралық сараптамалық журналдарда жарияланымдар жасауға ықпал етеді, осылайша Қазақстанның ғылыми көрсеткіштерін жақсартады.</w:t>
            </w:r>
          </w:p>
          <w:p w14:paraId="0857A3F7" w14:textId="77777777" w:rsidR="00893390" w:rsidRPr="00E52886" w:rsidRDefault="00893390" w:rsidP="00893390">
            <w:pPr>
              <w:spacing w:line="240" w:lineRule="auto"/>
              <w:contextualSpacing/>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Әлеуметтік-экономикалық әсері</w:t>
            </w:r>
            <w:r w:rsidRPr="00E52886">
              <w:rPr>
                <w:rFonts w:ascii="Times New Roman" w:eastAsia="Times New Roman" w:hAnsi="Times New Roman" w:cs="Times New Roman"/>
                <w:kern w:val="0"/>
                <w:sz w:val="24"/>
                <w:szCs w:val="24"/>
                <w:lang w:eastAsia="ru-RU"/>
                <w14:ligatures w14:val="none"/>
              </w:rPr>
              <w:t>: 3D басып шығаруды қолдану арқылы жасалған отандық имплантаттарды әзірлеу тек Қазақстан нарығының қажеттіліктерін қанағаттандырып қана қоймай, сонымен қатар медициналық өнімдердің құнын төмендетеді. Бұл медициналық қызметтерді азаматтар үшін қолжетімді етуге және импортқа тәуелділікті азайтуға көмектеседі. Бұл салада ғылыми, өндірістік, инженерлік және медициналық кадрларды дамыту персоналдың біліктілігін арттыруға және көрсетілетін қызметтердің сапасын арттыруға көмектеседі. Минималды инвазивті әдістер мен жеке тапсырыс бойынша жасалған имплантаттар хирургиялық жарақаттарды азайтады, ауруханаға жатқызу және оңалту мерзімдерін қысқартады, бұл өз кезегінде емдеу мен пациенттерге күтім жасаудың экономикалық шығындарын азайтады. Болашақта бұл имплантаттарды өндіру нарықты кеңейтіп, ТМД елдеріне таралады, бұл экспорттық мүмкіндіктердің жақсаруына және экономикалық тұрақтылыққа әкеледі.</w:t>
            </w:r>
          </w:p>
          <w:p w14:paraId="2539FEFE" w14:textId="77777777" w:rsidR="00893390" w:rsidRPr="00E52886" w:rsidRDefault="00893390" w:rsidP="00893390">
            <w:pPr>
              <w:spacing w:line="240" w:lineRule="auto"/>
              <w:contextualSpacing/>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Бағдарлама тірек-қимыл аппараты ауруларын диагностикалау мен емдеудің жаңа тәсілдерін әзірлеуге және енгізуге мүмкіндік береді. Әрбір пациенттің анатомиялық ерекшеліктеріне бейімделген жеке имплантаттарды пайдалану ерте диагностикалауға және дәл хирургиялық араласуларға бағытталған жаңа технологияларды жасауға ықпал етеді.</w:t>
            </w:r>
          </w:p>
          <w:p w14:paraId="3CF81BF5"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3D басып шығару әрбір пациенттің жеке ерекшеліктерін ескере отырып және емдеу тиімділігін арттыра отырып, буындар мен аяқ-қолдарды емдеуге арналған жеке шешімдерді жасаудың жаңа мүмкіндіктерін ашады.</w:t>
            </w:r>
          </w:p>
          <w:p w14:paraId="15555D00"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Медициналық тәжірибеге жаңа технологияларды енгізу көрсетілетін медициналық қызметтердің сапасын жақсартты. Бағдарлама пациенттердің өмір сүру сапасын жақсартуға, денсаулығын жақсартуға және емдеу мен күтім шығындарын азайтуға көмектеседі.</w:t>
            </w:r>
          </w:p>
          <w:p w14:paraId="06DD780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Минималды инвазивті әдістерді қолдану операциядан кейінгі асқынулардың қаупін азайтады, бұл пациенттердің сауығуын жақсартады және операциядан кейін ұзақ мерзімді күтім қажеттілігін азайтады.</w:t>
            </w:r>
          </w:p>
          <w:p w14:paraId="79538D9F"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Ғылыми және білім беру құндылығы: Бағдарлама медициналық модельдеу, 3D басып шығару және жекелендірілген медициналық шешімдер саласында білім базасын жасайды, олар оқыту және мамандандырылған білім беру үшін пайдаланылады. Бұл медициналық тәжірибеде озық технологияларды қолдануды кеңейтеді және Қазақстанның осы саладағы ғылыми-техникалық позициясын нығайтады.</w:t>
            </w:r>
          </w:p>
          <w:p w14:paraId="156CF31E" w14:textId="77777777" w:rsidR="00893390" w:rsidRPr="00E52886" w:rsidRDefault="00893390" w:rsidP="00893390">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lang w:eastAsia="ru-RU"/>
                <w14:ligatures w14:val="none"/>
              </w:rPr>
              <w:t>Осылайша, бағдарламаның нәтижелері айтарлықтай әлеуметтік-экономикалық әсер етеді, медициналық қызметтердің сапасын жақсартады және пациенттерді емдеу шығындарын азайтады. 3D басып шығаруды қолдана отырып, жеке имплантаттарды әзірлеу және енгізу тірек-қимыл аппаратының ауруларын диагностикалау және емдеу үшін жаңа мүмкіндіктер ашады, бұл ұлттық және халықаралық денсаулық сақтауға оң әсер етеді.</w:t>
            </w:r>
          </w:p>
          <w:p w14:paraId="0FB77E2C" w14:textId="77777777" w:rsidR="00893390" w:rsidRPr="00E52886" w:rsidRDefault="00893390" w:rsidP="00893390">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Бағдарлама нәтижелерінің мақсатты тұтынушылары</w:t>
            </w:r>
            <w:r w:rsidRPr="00E52886">
              <w:rPr>
                <w:rFonts w:ascii="Times New Roman" w:eastAsia="Times New Roman" w:hAnsi="Times New Roman" w:cs="Times New Roman"/>
                <w:kern w:val="0"/>
                <w:sz w:val="24"/>
                <w:szCs w:val="24"/>
                <w14:ligatures w14:val="none"/>
              </w:rPr>
              <w:t>: Қазақстан Республикасының Ғылым және жоғары білім министрлігі, Қазақстан Республикасы Денсаулық сақтау министрлігі, Қазақстан Республикасының Жасанды интеллект және цифрлық даму министрлігі, Қазақстан Республикасының азаматтары, травматология және ортопедия, онкология саласындағы медициналық ұйымдар, медициналық бұйымдардың дистрибьюторлары және медициналық бұйымдарды өндірушілер.</w:t>
            </w:r>
          </w:p>
        </w:tc>
      </w:tr>
      <w:tr w:rsidR="00893390" w:rsidRPr="00E52886" w14:paraId="165CFD5D"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1B93241"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58C9A773" w14:textId="77777777" w:rsidR="00893390" w:rsidRPr="00E52886" w:rsidRDefault="00893390" w:rsidP="00893390">
            <w:pPr>
              <w:tabs>
                <w:tab w:val="left" w:pos="567"/>
              </w:tabs>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Calibri" w:hAnsi="Times New Roman" w:cs="Times New Roman"/>
                <w:b/>
                <w:kern w:val="0"/>
                <w:sz w:val="24"/>
                <w:szCs w:val="24"/>
                <w:lang w:eastAsia="ru-RU"/>
                <w14:ligatures w14:val="none"/>
              </w:rPr>
              <w:t xml:space="preserve">500 000,0 </w:t>
            </w:r>
            <w:r w:rsidRPr="00E52886">
              <w:rPr>
                <w:rFonts w:ascii="Times New Roman" w:eastAsia="Calibri" w:hAnsi="Times New Roman" w:cs="Times New Roman"/>
                <w:kern w:val="0"/>
                <w:sz w:val="24"/>
                <w:szCs w:val="24"/>
                <w:lang w:eastAsia="ru-RU"/>
                <w14:ligatures w14:val="none"/>
              </w:rPr>
              <w:t>мың теңге, оның ішінде жылдар бойынша:</w:t>
            </w:r>
          </w:p>
          <w:p w14:paraId="4B29DDB0" w14:textId="77777777" w:rsidR="00893390" w:rsidRPr="00E52886" w:rsidRDefault="00893390" w:rsidP="00893390">
            <w:pPr>
              <w:tabs>
                <w:tab w:val="left" w:pos="567"/>
              </w:tabs>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 xml:space="preserve">2026 жылға – </w:t>
            </w:r>
            <w:r w:rsidRPr="00E52886">
              <w:rPr>
                <w:rFonts w:ascii="Times New Roman" w:eastAsia="Calibri" w:hAnsi="Times New Roman" w:cs="Times New Roman"/>
                <w:b/>
                <w:bCs/>
                <w:kern w:val="0"/>
                <w:sz w:val="24"/>
                <w:szCs w:val="24"/>
                <w:lang w:eastAsia="ru-RU"/>
                <w14:ligatures w14:val="none"/>
              </w:rPr>
              <w:t xml:space="preserve">145 000,0 </w:t>
            </w:r>
            <w:r w:rsidRPr="00E52886">
              <w:rPr>
                <w:rFonts w:ascii="Times New Roman" w:eastAsia="Calibri" w:hAnsi="Times New Roman" w:cs="Times New Roman"/>
                <w:kern w:val="0"/>
                <w:sz w:val="24"/>
                <w:szCs w:val="24"/>
                <w:lang w:eastAsia="ru-RU"/>
                <w14:ligatures w14:val="none"/>
              </w:rPr>
              <w:t>мың теңге,</w:t>
            </w:r>
          </w:p>
          <w:p w14:paraId="202A8CE5" w14:textId="77777777" w:rsidR="00893390" w:rsidRPr="00E52886" w:rsidRDefault="00893390" w:rsidP="00893390">
            <w:pPr>
              <w:tabs>
                <w:tab w:val="left" w:pos="567"/>
              </w:tabs>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 xml:space="preserve">2027 жылға – </w:t>
            </w:r>
            <w:r w:rsidRPr="00E52886">
              <w:rPr>
                <w:rFonts w:ascii="Times New Roman" w:eastAsia="Calibri" w:hAnsi="Times New Roman" w:cs="Times New Roman"/>
                <w:b/>
                <w:bCs/>
                <w:kern w:val="0"/>
                <w:sz w:val="24"/>
                <w:szCs w:val="24"/>
                <w:lang w:eastAsia="ru-RU"/>
                <w14:ligatures w14:val="none"/>
              </w:rPr>
              <w:t xml:space="preserve">210 000,0 </w:t>
            </w:r>
            <w:r w:rsidRPr="00E52886">
              <w:rPr>
                <w:rFonts w:ascii="Times New Roman" w:eastAsia="Calibri" w:hAnsi="Times New Roman" w:cs="Times New Roman"/>
                <w:kern w:val="0"/>
                <w:sz w:val="24"/>
                <w:szCs w:val="24"/>
                <w:lang w:eastAsia="ru-RU"/>
                <w14:ligatures w14:val="none"/>
              </w:rPr>
              <w:t>мың теңге,</w:t>
            </w:r>
          </w:p>
          <w:p w14:paraId="1B6BEC82" w14:textId="77777777" w:rsidR="00893390" w:rsidRPr="00E52886" w:rsidRDefault="00893390" w:rsidP="00893390">
            <w:pPr>
              <w:tabs>
                <w:tab w:val="left" w:pos="567"/>
              </w:tabs>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eastAsia="ru-RU"/>
                <w14:ligatures w14:val="none"/>
              </w:rPr>
              <w:t xml:space="preserve">2028 жылға – </w:t>
            </w:r>
            <w:r w:rsidRPr="00E52886">
              <w:rPr>
                <w:rFonts w:ascii="Times New Roman" w:eastAsia="Calibri" w:hAnsi="Times New Roman" w:cs="Times New Roman"/>
                <w:b/>
                <w:bCs/>
                <w:kern w:val="0"/>
                <w:sz w:val="24"/>
                <w:szCs w:val="24"/>
                <w:lang w:val="ru-RU" w:eastAsia="ru-RU"/>
                <w14:ligatures w14:val="none"/>
              </w:rPr>
              <w:t xml:space="preserve">145 000,0 </w:t>
            </w:r>
            <w:r w:rsidRPr="00E52886">
              <w:rPr>
                <w:rFonts w:ascii="Times New Roman" w:eastAsia="Calibri" w:hAnsi="Times New Roman" w:cs="Times New Roman"/>
                <w:kern w:val="0"/>
                <w:sz w:val="24"/>
                <w:szCs w:val="24"/>
                <w:lang w:val="ru-RU" w:eastAsia="ru-RU"/>
                <w14:ligatures w14:val="none"/>
              </w:rPr>
              <w:t>мың теңге.</w:t>
            </w:r>
          </w:p>
        </w:tc>
      </w:tr>
    </w:tbl>
    <w:p w14:paraId="08708CDD"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60D8B6FA"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74F0739A"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43 ғылыми-техникалық тапсырма</w:t>
      </w:r>
    </w:p>
    <w:p w14:paraId="478FD288"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Look w:val="04A0" w:firstRow="1" w:lastRow="0" w:firstColumn="1" w:lastColumn="0" w:noHBand="0" w:noVBand="1"/>
      </w:tblPr>
      <w:tblGrid>
        <w:gridCol w:w="10205"/>
      </w:tblGrid>
      <w:tr w:rsidR="00893390" w:rsidRPr="00E52886" w14:paraId="1EE6F20D"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C815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704B1A48"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бойынша басымдықтың атауы:</w:t>
            </w:r>
          </w:p>
          <w:p w14:paraId="0C3C2C2D"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Өмір және денсаулық туралы ғылым.</w:t>
            </w:r>
          </w:p>
          <w:p w14:paraId="7B77831A"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32ED649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Эпидемиология және қоғамдық денсаулық сақтау;</w:t>
            </w:r>
          </w:p>
          <w:p w14:paraId="583907A4"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Медицина, неврология және геронтология;</w:t>
            </w:r>
          </w:p>
        </w:tc>
      </w:tr>
      <w:tr w:rsidR="00893390" w:rsidRPr="00E52886" w14:paraId="6050A8C3"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09D8A"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70086F2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bookmarkStart w:id="41" w:name="OLE_LINK2"/>
            <w:r w:rsidRPr="00E52886">
              <w:rPr>
                <w:rFonts w:ascii="Times New Roman" w:eastAsia="Calibri" w:hAnsi="Times New Roman" w:cs="Times New Roman"/>
                <w:b/>
                <w:bCs/>
                <w:kern w:val="0"/>
                <w:sz w:val="24"/>
                <w:szCs w:val="24"/>
                <w14:ligatures w14:val="none"/>
              </w:rPr>
              <w:t>2.1. Бағдарламаның мақсаты:</w:t>
            </w:r>
            <w:bookmarkEnd w:id="41"/>
          </w:p>
          <w:p w14:paraId="0E9E0C7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Қазақстан Республикасында онкологиялық ауруларды дербестендірілген емдеудің тиімділігі мен диагностикасының дәлдігін арттыру мақсатында молекулярлық-генетикалық, радиомикалық, радионуклидтік және цифрлық технологияларды интеграциялау моделін әзірлеу және енгізу.</w:t>
            </w:r>
          </w:p>
        </w:tc>
      </w:tr>
      <w:tr w:rsidR="00893390" w:rsidRPr="00E52886" w14:paraId="01973E6F"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72CE4"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3E31D775" w14:textId="77777777" w:rsidR="00893390" w:rsidRPr="00E52886" w:rsidRDefault="00893390" w:rsidP="00893390">
            <w:pPr>
              <w:spacing w:after="0" w:line="240" w:lineRule="auto"/>
              <w:jc w:val="both"/>
              <w:rPr>
                <w:rFonts w:ascii="Times New Roman" w:eastAsia="Calibri" w:hAnsi="Times New Roman" w:cs="Times New Roman"/>
                <w:b/>
                <w:bCs/>
                <w:i/>
                <w:iCs/>
                <w:kern w:val="0"/>
                <w:sz w:val="24"/>
                <w:szCs w:val="24"/>
                <w14:ligatures w14:val="none"/>
              </w:rPr>
            </w:pPr>
            <w:r w:rsidRPr="00E52886">
              <w:rPr>
                <w:rFonts w:ascii="Times New Roman" w:eastAsia="Calibri" w:hAnsi="Times New Roman" w:cs="Times New Roman"/>
                <w:kern w:val="0"/>
                <w:sz w:val="24"/>
                <w:szCs w:val="24"/>
                <w14:ligatures w14:val="none"/>
              </w:rPr>
              <w:t xml:space="preserve">1. </w:t>
            </w:r>
            <w:r w:rsidRPr="00E52886">
              <w:rPr>
                <w:rFonts w:ascii="Times New Roman" w:eastAsia="Calibri" w:hAnsi="Times New Roman" w:cs="Times New Roman"/>
                <w:b/>
                <w:bCs/>
                <w:i/>
                <w:iCs/>
                <w:kern w:val="0"/>
                <w:sz w:val="24"/>
                <w:szCs w:val="24"/>
                <w14:ligatures w14:val="none"/>
              </w:rPr>
              <w:t>Қатерлі ісіктерді диагностикалау мен емдеуді жекешелендіру мақсатында радиофармацевтикалық препараттарды және оларды қолдану әдістерін енгізуге, валидациялауға және клиникалық сынақтан өткізуге бағытталған қолданбалы зерттеулер жүргізу.</w:t>
            </w:r>
          </w:p>
          <w:p w14:paraId="192378ED" w14:textId="77777777" w:rsidR="00893390" w:rsidRPr="00E52886" w:rsidRDefault="00893390" w:rsidP="00893390">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1.1. [¹⁸F]MISO ПЭТ бейнелеуінен алынған сандық гипоксия көрсеткіштерінің қайталануын және биологиялық түсіндірілуін олардың кеңістіктік және уақыттық гетерогенділігін ескере отырып зерттеу.</w:t>
            </w:r>
          </w:p>
          <w:p w14:paraId="00E2D246"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Cs/>
                <w:iCs/>
                <w:kern w:val="0"/>
                <w:sz w:val="24"/>
                <w:szCs w:val="24"/>
                <w14:ligatures w14:val="none"/>
              </w:rPr>
              <w:t>1.2.</w:t>
            </w:r>
            <w:r w:rsidRPr="00E52886">
              <w:rPr>
                <w:rFonts w:ascii="Times New Roman" w:eastAsia="Calibri" w:hAnsi="Times New Roman" w:cs="Times New Roman"/>
                <w:kern w:val="0"/>
                <w:sz w:val="24"/>
                <w:szCs w:val="24"/>
                <w14:ligatures w14:val="none"/>
              </w:rPr>
              <w:t xml:space="preserve"> Радиойод терапиясына науқастарды таңдау критерийлерін ғылыми тұрғыдан негіздеу мақсатында </w:t>
            </w:r>
            <w:r w:rsidRPr="00E52886">
              <w:rPr>
                <w:rFonts w:ascii="Times New Roman" w:eastAsia="Calibri" w:hAnsi="Times New Roman" w:cs="Times New Roman"/>
                <w:bCs/>
                <w:iCs/>
                <w:kern w:val="0"/>
                <w:sz w:val="24"/>
                <w:szCs w:val="24"/>
                <w14:ligatures w14:val="none"/>
              </w:rPr>
              <w:t>клиникалық, патологиялық және биохимиялық параметрлерді біріктіретін, дифференциалданған қалқанша безі қатерлі ісігі бар науқастарда қайталану/прогрессия қаупін стратификациялаудың көп параметрлі моделін әзірлеу және тексеру.</w:t>
            </w:r>
            <w:r w:rsidRPr="00E52886">
              <w:rPr>
                <w:rFonts w:ascii="-webkit-standard" w:eastAsia="Calibri" w:hAnsi="-webkit-standard"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терапиялық белсенділікті жеке таңдау ¹³¹I.</w:t>
            </w:r>
          </w:p>
          <w:p w14:paraId="18A9876C" w14:textId="77777777" w:rsidR="00893390" w:rsidRPr="00E52886" w:rsidRDefault="00893390" w:rsidP="00893390">
            <w:pPr>
              <w:spacing w:after="0" w:line="240" w:lineRule="auto"/>
              <w:jc w:val="both"/>
              <w:rPr>
                <w:rFonts w:ascii="Times New Roman" w:eastAsia="Calibri" w:hAnsi="Times New Roman" w:cs="Times New Roman"/>
                <w:b/>
                <w:bCs/>
                <w:i/>
                <w:iCs/>
                <w:kern w:val="0"/>
                <w:sz w:val="24"/>
                <w:szCs w:val="24"/>
                <w14:ligatures w14:val="none"/>
              </w:rPr>
            </w:pPr>
            <w:r w:rsidRPr="00E52886">
              <w:rPr>
                <w:rFonts w:ascii="Times New Roman" w:eastAsia="Calibri" w:hAnsi="Times New Roman" w:cs="Times New Roman"/>
                <w:b/>
                <w:bCs/>
                <w:i/>
                <w:iCs/>
                <w:kern w:val="0"/>
                <w:sz w:val="24"/>
                <w:szCs w:val="24"/>
                <w14:ligatures w14:val="none"/>
              </w:rPr>
              <w:t>2. Орталық жүйке жүйесі ісіктерін протондық терапияға анатомиялық, радиобиологиялық және дозиметриялық сипаттамаларды кешенді интеграциялауға негізделген жекелендірілген тәсілдердің клиникалық тиімділігі мен қауіпсіздігін стандартты протон және фотон әдістерімен салыстырғанда бағалау.</w:t>
            </w:r>
          </w:p>
          <w:p w14:paraId="3ABCF25C" w14:textId="77777777" w:rsidR="00893390" w:rsidRPr="00E52886" w:rsidRDefault="00893390" w:rsidP="00893390">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2.1 Ми ісіктерін протонды терапия кезіндегі уыттылықты (жедел/кеш), өмір сүру сапасын, когнитивтік және неврологиялық нәтижелерді анатомияның өзгергіштігін, тіндердің радиосезімталдығын ескере отырып, қазіргі заманғы фотонды сәулелік терапиямен (IMRT/VMAT) салыстырғанда клиникалық тиімділік пен төзімділікті кейіннен бағалаумен салыстыру.</w:t>
            </w:r>
          </w:p>
          <w:p w14:paraId="7DAA744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2.2 Дозиметриялық және клиникалық параметрлерді ескере отырып, протонды терапияның тиімділігі мен уыттылығының қазіргі фотонды сәулелік терапиямен (IMRT/VMAT) салыстырмалы талдауын жүргізу.</w:t>
            </w:r>
          </w:p>
          <w:p w14:paraId="0F3B701C" w14:textId="77777777" w:rsidR="00893390" w:rsidRPr="00E52886" w:rsidRDefault="00893390" w:rsidP="00893390">
            <w:pPr>
              <w:spacing w:after="0" w:line="240" w:lineRule="auto"/>
              <w:jc w:val="both"/>
              <w:rPr>
                <w:rFonts w:ascii="Times New Roman" w:eastAsia="Calibri" w:hAnsi="Times New Roman" w:cs="Times New Roman"/>
                <w:b/>
                <w:bCs/>
                <w:i/>
                <w:iCs/>
                <w:kern w:val="0"/>
                <w:sz w:val="24"/>
                <w:szCs w:val="24"/>
                <w14:ligatures w14:val="none"/>
              </w:rPr>
            </w:pPr>
            <w:r w:rsidRPr="00E52886">
              <w:rPr>
                <w:rFonts w:ascii="Times New Roman" w:eastAsia="Calibri" w:hAnsi="Times New Roman" w:cs="Times New Roman"/>
                <w:b/>
                <w:bCs/>
                <w:i/>
                <w:iCs/>
                <w:kern w:val="0"/>
                <w:sz w:val="24"/>
                <w:szCs w:val="24"/>
                <w14:ligatures w14:val="none"/>
              </w:rPr>
              <w:t>3. Дозиметриялық, клиникалық және технологиялық параметрлерді ескере отырып, онкологиялық ауруларды емдеуде жоғары технологиялық сәулелік терапия әдістерін (4D-RT, SGRT, ART) енгізу және тиімділігін бағалау.</w:t>
            </w:r>
          </w:p>
          <w:p w14:paraId="76488B28"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3.1 Жүрек пен өкпеге түсетін дозалық жүктемені, нысана органға түсетін максималды дозаларды және дозаның таралу сапасын бағалай отырып, тыныс алу синхрондауын (DIBH және 4D технологиясы) және еркін тыныс алу режимінде сүт безі сәулелік терапиясының тиімділігін салыстырмалы клиникалық және дозиметриялық бағалау жүргізу.</w:t>
            </w:r>
          </w:p>
          <w:p w14:paraId="580F651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3.2 Өңеш обырын емдеуде беттік бағыттағы сәулелік терапияны (SGRT) және кескіндік бағыттағы сәулелік терапияны (IGRT) салыстырмалы зерттеу жүргізу, орналасу дәлдігін, көршілес сау тіндер мен маңызды органдарға түсетін дозалық жүктемені және клиникалық тұрғыдан маңызды сәулелік уыттылықтың пайда болуын бағалау.</w:t>
            </w:r>
          </w:p>
          <w:p w14:paraId="61A5B1AA"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3.3 Жасанды интеллект (ЖИ) технологияларын және стандартты қарқындылық модуляцияланған сәулелік терапияны (IMRT) қолдана отырып, жамбас мүшелерінің ісіктеріне бейімделгіш сәулелік терапияның (АРТ) қауіп төндіретін мүшелерге дозалық жүктеме және сәулелік уыттылықтың пайда болуы тұрғысынан салыстырмалы клиникалық және дозиметриялық бағалауын жүргізу.</w:t>
            </w:r>
          </w:p>
          <w:p w14:paraId="2C9DBB3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3.4 EDGE және TrueBeam STx бойынша SRS/SRT тізбегіндегі геометриялық белгісіздік көздерін талдау. EDGE/TrueBeam STx клиникалық жұмыс процесіне бейімделген толық сапаны қамтамасыз ету әдіснамасын әзірлеу. Анықталған геометриялық ауытқулардың дозаның таралуына әсерін бағалау.</w:t>
            </w:r>
          </w:p>
          <w:p w14:paraId="3A235158"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3.5 Еритін тромбоциттер факторларымен және фибрин желімімен байытылған плазманы қолдана отырып, сәулелік терапияның жергілікті асқынуларын (тері мен шырышты қабықтардың ойық жаралы-некротикалық зақымдануларын) емдеу әдісін әзірлеу және бағалау.</w:t>
            </w:r>
          </w:p>
          <w:p w14:paraId="77F4712F"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i/>
                <w:iCs/>
                <w:kern w:val="0"/>
                <w:sz w:val="24"/>
                <w:szCs w:val="24"/>
                <w14:ligatures w14:val="none"/>
              </w:rPr>
              <w:t>4. Қазақстан Республикасында бауыр ісіктеріне селективті трансартериялық радионуклидті терапияны (START) енгізудің ғылыми және ұйымдастырушылық-экономикалық негіздемесі.</w:t>
            </w:r>
          </w:p>
          <w:p w14:paraId="77A71E91"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4.1. </w:t>
            </w:r>
            <w:r w:rsidRPr="00E52886">
              <w:rPr>
                <w:rFonts w:ascii="Times New Roman" w:eastAsia="Aptos" w:hAnsi="Times New Roman" w:cs="Times New Roman"/>
                <w:kern w:val="0"/>
                <w:sz w:val="24"/>
                <w:szCs w:val="24"/>
                <w14:ligatures w14:val="none"/>
              </w:rPr>
              <w:t>Бастапқы және метастатикалық бауыр ісіктерінде START (Y-90) клиникалық қолдану алгоритмін, оның ішінде пациенттерді таңдау критерийлерін, емдеу әдісін, дозиметрияны және халықаралық клиникалық тәжірибеге негізделген нәтижелерді әзірлеу.</w:t>
            </w:r>
            <w:r w:rsidRPr="00E52886">
              <w:rPr>
                <w:rFonts w:ascii="Times New Roman" w:eastAsia="Calibri" w:hAnsi="Times New Roman" w:cs="Times New Roman"/>
                <w:kern w:val="0"/>
                <w:sz w:val="24"/>
                <w:szCs w:val="24"/>
                <w14:ligatures w14:val="none"/>
              </w:rPr>
              <w:t> </w:t>
            </w:r>
          </w:p>
          <w:p w14:paraId="614CA2AD" w14:textId="77777777" w:rsidR="00893390" w:rsidRPr="00E52886" w:rsidRDefault="00893390" w:rsidP="00893390">
            <w:pPr>
              <w:spacing w:after="0" w:line="240" w:lineRule="auto"/>
              <w:jc w:val="both"/>
              <w:rPr>
                <w:rFonts w:ascii="Times New Roman" w:eastAsia="Aptos" w:hAnsi="Times New Roman" w:cs="Times New Roman"/>
                <w:kern w:val="0"/>
                <w:sz w:val="24"/>
                <w:szCs w:val="24"/>
                <w14:ligatures w14:val="none"/>
              </w:rPr>
            </w:pPr>
            <w:r w:rsidRPr="00E52886">
              <w:rPr>
                <w:rFonts w:ascii="Times New Roman" w:eastAsia="Aptos" w:hAnsi="Times New Roman" w:cs="Times New Roman"/>
                <w:kern w:val="0"/>
                <w:sz w:val="24"/>
                <w:szCs w:val="24"/>
                <w14:ligatures w14:val="none"/>
              </w:rPr>
              <w:t>4.2 Стандартты трансартериялық химиоэмболизациямен (TACE) START (Y-90) пилоттық емдеу әдісінің салыстырмалы бағалауын жүргізу.</w:t>
            </w:r>
          </w:p>
          <w:p w14:paraId="5409A661" w14:textId="77777777" w:rsidR="00893390" w:rsidRPr="00E52886" w:rsidRDefault="00893390" w:rsidP="00893390">
            <w:pPr>
              <w:spacing w:after="0" w:line="240" w:lineRule="auto"/>
              <w:jc w:val="both"/>
              <w:rPr>
                <w:rFonts w:ascii="Times New Roman" w:eastAsia="Calibri" w:hAnsi="Times New Roman" w:cs="Times New Roman"/>
                <w:b/>
                <w:bCs/>
                <w:i/>
                <w:iCs/>
                <w:kern w:val="0"/>
                <w:sz w:val="24"/>
                <w:szCs w:val="24"/>
                <w14:ligatures w14:val="none"/>
              </w:rPr>
            </w:pPr>
            <w:r w:rsidRPr="00E52886">
              <w:rPr>
                <w:rFonts w:ascii="Times New Roman" w:eastAsia="Calibri" w:hAnsi="Times New Roman" w:cs="Times New Roman"/>
                <w:b/>
                <w:bCs/>
                <w:i/>
                <w:iCs/>
                <w:kern w:val="0"/>
                <w:sz w:val="24"/>
                <w:szCs w:val="24"/>
                <w14:ligatures w14:val="none"/>
              </w:rPr>
              <w:t>5. Клиникалық тұрғыдан маңызды және сирек кездесетін молекулалық оқиғалармен байланысты ісік кескіндерінің WSI кураторлық банкін жасай отырып, морфологиялық, иммуногистохимиялық, молекулалық-генетикалық және цифрлық технологияларға негізделген онкологиялық ауруларды дәл диагностикалаудың ұлттық эталондық моделін әзірлеу және енгізу.</w:t>
            </w:r>
          </w:p>
          <w:p w14:paraId="1140C7C9"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5.1. ИГХ, ИГХ және ПТР әдістерімен зерттелген терапиялық мақсаттар мен сирек кездесетін молекулалық оқиғаларға баса назар аудара отырып, сүт безі, өкпе және тоқ ішек ісіктері бойынша пациенттерді стратификациялауға арналған молекулалық алгоритмдердің клиникалық валидациясын әзірлеу және жүргізу.</w:t>
            </w:r>
          </w:p>
          <w:p w14:paraId="7D3D16C0"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5.2. Құзыреттілік орталықтары желісі мен анықтамалық бағыттаудың ғылыми және әдістемелік негіздемесін әзірлеу.</w:t>
            </w:r>
          </w:p>
          <w:p w14:paraId="2B9EAE7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5.3. Халықаралық стандарттарды бейімдеу және стандартты диагностикалық хаттамаларды әзірлеу.</w:t>
            </w:r>
          </w:p>
        </w:tc>
      </w:tr>
      <w:tr w:rsidR="00893390" w:rsidRPr="00E52886" w14:paraId="4540FB90"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2D4D5" w14:textId="77777777" w:rsidR="00893390" w:rsidRPr="00E52886" w:rsidRDefault="00893390" w:rsidP="00893390">
            <w:pPr>
              <w:tabs>
                <w:tab w:val="left" w:pos="20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r w:rsidRPr="00E52886">
              <w:rPr>
                <w:rFonts w:ascii="Times New Roman" w:eastAsia="Calibri" w:hAnsi="Times New Roman" w:cs="Times New Roman"/>
                <w:kern w:val="0"/>
                <w:sz w:val="24"/>
                <w:szCs w:val="24"/>
                <w14:ligatures w14:val="none"/>
              </w:rPr>
              <w:t> </w:t>
            </w:r>
          </w:p>
          <w:p w14:paraId="78EBC52B" w14:textId="77777777" w:rsidR="00893390" w:rsidRPr="00E52886" w:rsidRDefault="00893390" w:rsidP="0010178B">
            <w:pPr>
              <w:numPr>
                <w:ilvl w:val="0"/>
                <w:numId w:val="133"/>
              </w:numPr>
              <w:tabs>
                <w:tab w:val="left" w:pos="200"/>
                <w:tab w:val="left" w:pos="720"/>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Республикасы Үкіметінің 2024 жылғы 12 маусымдағы № 454 «2024-2030 жылдарға арналған Қазақстан Республикасының денсаулық сақтауды дамыту тұжырымдамасын бекіту туралы» қаулысы, 5.1-тармақ. Қазақстан Республикасының денсаулық сақтауды дамытудың 2024-2030 жылдарға арналған тұжырымдамасын іске асыру жөніндегі іс-шаралар жоспары;</w:t>
            </w:r>
          </w:p>
          <w:p w14:paraId="07F80D81" w14:textId="77777777" w:rsidR="00893390" w:rsidRPr="00E52886" w:rsidRDefault="00893390" w:rsidP="0010178B">
            <w:pPr>
              <w:numPr>
                <w:ilvl w:val="0"/>
                <w:numId w:val="133"/>
              </w:numPr>
              <w:tabs>
                <w:tab w:val="left" w:pos="200"/>
                <w:tab w:val="left" w:pos="720"/>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Мемлекет басшысы Қасым-Жомарт Тоқаевтың 2024 жылғы 2 қыркүйектегі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 заңдылық пен тәртіп, экономикалық өсім, қоғамдық оптимизм» атты Қазақстан халқына жолдауы.</w:t>
            </w:r>
          </w:p>
          <w:p w14:paraId="522AC7EF" w14:textId="77777777" w:rsidR="00893390" w:rsidRPr="00E52886" w:rsidRDefault="00893390" w:rsidP="0010178B">
            <w:pPr>
              <w:numPr>
                <w:ilvl w:val="0"/>
                <w:numId w:val="133"/>
              </w:numPr>
              <w:tabs>
                <w:tab w:val="left" w:pos="200"/>
                <w:tab w:val="left" w:pos="720"/>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Мемлекет басшысы Қасым-Жомарт Тоқаевтың 2025 жылғы 12 сәуірдегі Қазақстан Республикасы Президенті жанындағы Ғылым және технологиялар жөніндегі Ұлттық кеңестің отырысында сөйлеген сөзі;</w:t>
            </w:r>
          </w:p>
          <w:p w14:paraId="4E44ECE5" w14:textId="77777777" w:rsidR="00893390" w:rsidRPr="00E52886" w:rsidRDefault="00893390" w:rsidP="0010178B">
            <w:pPr>
              <w:numPr>
                <w:ilvl w:val="0"/>
                <w:numId w:val="133"/>
              </w:numPr>
              <w:tabs>
                <w:tab w:val="left" w:pos="200"/>
                <w:tab w:val="left" w:pos="720"/>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Республикасы Үкіметінің 2023 жылғы 28 наурыздағы № 248 «Қазақстан Республикасында жоғары білім беру мен ғылымды дамытудың 2023–2029 жылдарға арналған тұжырымдамасын бекіту туралы» қаулысы.</w:t>
            </w:r>
          </w:p>
        </w:tc>
      </w:tr>
      <w:tr w:rsidR="00893390" w:rsidRPr="00E52886" w14:paraId="672B04EC"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FF8C24"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2EB0303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4.1. Бағдарламаны іске асыру аясында келесі тікелей ғылыми және техникалық нәтижелерге қол жеткізілді:</w:t>
            </w:r>
          </w:p>
          <w:p w14:paraId="3835D651" w14:textId="77777777" w:rsidR="00893390" w:rsidRPr="00E52886" w:rsidRDefault="00893390" w:rsidP="00893390">
            <w:pPr>
              <w:spacing w:after="0" w:line="240" w:lineRule="auto"/>
              <w:jc w:val="both"/>
              <w:rPr>
                <w:rFonts w:ascii="Times New Roman" w:eastAsia="Calibri" w:hAnsi="Times New Roman" w:cs="Times New Roman"/>
                <w:b/>
                <w:bCs/>
                <w:i/>
                <w:iCs/>
                <w:kern w:val="0"/>
                <w:sz w:val="24"/>
                <w:szCs w:val="24"/>
                <w14:ligatures w14:val="none"/>
              </w:rPr>
            </w:pPr>
            <w:r w:rsidRPr="00E52886">
              <w:rPr>
                <w:rFonts w:ascii="Times New Roman" w:eastAsia="Calibri" w:hAnsi="Times New Roman" w:cs="Times New Roman"/>
                <w:b/>
                <w:bCs/>
                <w:i/>
                <w:iCs/>
                <w:kern w:val="0"/>
                <w:sz w:val="24"/>
                <w:szCs w:val="24"/>
                <w14:ligatures w14:val="none"/>
              </w:rPr>
              <w:t>1. Радионуклидтік технологиялар</w:t>
            </w:r>
          </w:p>
          <w:p w14:paraId="046BA756" w14:textId="77777777" w:rsidR="00893390" w:rsidRPr="00E52886" w:rsidRDefault="00893390" w:rsidP="00893390">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
                <w:bCs/>
                <w:i/>
                <w:iCs/>
                <w:kern w:val="0"/>
                <w:sz w:val="24"/>
                <w:szCs w:val="24"/>
                <w14:ligatures w14:val="none"/>
              </w:rPr>
              <w:t xml:space="preserve">⁠ </w:t>
            </w:r>
            <w:r w:rsidRPr="00E52886">
              <w:rPr>
                <w:rFonts w:ascii="Times New Roman" w:eastAsia="Calibri" w:hAnsi="Times New Roman" w:cs="Times New Roman"/>
                <w:bCs/>
                <w:iCs/>
                <w:kern w:val="0"/>
                <w:sz w:val="24"/>
                <w:szCs w:val="24"/>
                <w14:ligatures w14:val="none"/>
              </w:rPr>
              <w:t>1.1. ПЭТ диагностикасына арналған жаңа радиофармацевтикалық препараттың [¹⁸F]MISO шығарылуы.</w:t>
            </w:r>
          </w:p>
          <w:p w14:paraId="30FF53C7" w14:textId="77777777" w:rsidR="00893390" w:rsidRPr="00E52886" w:rsidRDefault="00893390" w:rsidP="00893390">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1.2. Пациенттерді емдеу тактикасын жоспарлау үшін [¹⁸F]MISO көмегімен ПЭТ бейнелеу деректерін пайдаланудың ғылыми негізделген критерийлері әзірленеді.</w:t>
            </w:r>
          </w:p>
          <w:p w14:paraId="4E3DC259"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1.3. Радиойод терапиясын жекешелендірудің валидацияланған ғылыми-техникалық моделі мен әдіснамасы әзірленеді, бұл көп параметрлік тәуекел стратификациясына негізделген ¹³¹I терапиялық белсенділігін есептеуді қамтамасыз етеді.</w:t>
            </w:r>
          </w:p>
          <w:p w14:paraId="3255ADFE" w14:textId="77777777" w:rsidR="00893390" w:rsidRPr="00E52886" w:rsidRDefault="00893390" w:rsidP="00893390">
            <w:pPr>
              <w:spacing w:after="0" w:line="240" w:lineRule="auto"/>
              <w:jc w:val="both"/>
              <w:rPr>
                <w:rFonts w:ascii="Times New Roman" w:eastAsia="Calibri" w:hAnsi="Times New Roman" w:cs="Times New Roman"/>
                <w:bCs/>
                <w:iCs/>
                <w:kern w:val="0"/>
                <w:sz w:val="24"/>
                <w:szCs w:val="24"/>
                <w14:ligatures w14:val="none"/>
              </w:rPr>
            </w:pPr>
          </w:p>
          <w:p w14:paraId="1C00C510" w14:textId="77777777" w:rsidR="00893390" w:rsidRPr="00E52886" w:rsidRDefault="00893390" w:rsidP="00893390">
            <w:pPr>
              <w:spacing w:after="0" w:line="240" w:lineRule="auto"/>
              <w:jc w:val="both"/>
              <w:rPr>
                <w:rFonts w:ascii="Times New Roman" w:eastAsia="Calibri" w:hAnsi="Times New Roman" w:cs="Times New Roman"/>
                <w:b/>
                <w:bCs/>
                <w:i/>
                <w:iCs/>
                <w:kern w:val="0"/>
                <w:sz w:val="24"/>
                <w:szCs w:val="24"/>
                <w14:ligatures w14:val="none"/>
              </w:rPr>
            </w:pPr>
            <w:r w:rsidRPr="00E52886">
              <w:rPr>
                <w:rFonts w:ascii="Times New Roman" w:eastAsia="Calibri" w:hAnsi="Times New Roman" w:cs="Times New Roman"/>
                <w:b/>
                <w:bCs/>
                <w:i/>
                <w:iCs/>
                <w:kern w:val="0"/>
                <w:sz w:val="24"/>
                <w:szCs w:val="24"/>
                <w14:ligatures w14:val="none"/>
              </w:rPr>
              <w:t>2. Протон терапиясы</w:t>
            </w:r>
          </w:p>
          <w:p w14:paraId="6494BDD8"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Cs/>
                <w:iCs/>
                <w:kern w:val="0"/>
                <w:sz w:val="24"/>
                <w:szCs w:val="24"/>
                <w14:ligatures w14:val="none"/>
              </w:rPr>
              <w:t xml:space="preserve">2.1 </w:t>
            </w:r>
            <w:r w:rsidRPr="00E52886">
              <w:rPr>
                <w:rFonts w:ascii="Times New Roman" w:eastAsia="Calibri" w:hAnsi="Times New Roman" w:cs="Times New Roman"/>
                <w:kern w:val="0"/>
                <w:sz w:val="24"/>
                <w:szCs w:val="24"/>
                <w14:ligatures w14:val="none"/>
              </w:rPr>
              <w:t>Ми ісіктері үшін протонды және фотонды терапияның (IMRT/VMAT) салыстырмалы талдауын жүргізу, когнитивті және неврологиялық нәтижелерді, кеш асқынулардың жиілігін және өмір сүру сапасының көрсеткіштерін бағалау.</w:t>
            </w:r>
            <w:r w:rsidRPr="00E52886">
              <w:rPr>
                <w:rFonts w:ascii="Calibri" w:eastAsia="Calibri" w:hAnsi="Calibri"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Ісік ауруларындағы өмір сүру сапасын бағалауға бейімделген физикалық, эмоционалдық және когнитивті функцияларды өлшеуге арналған валидацияланған құралдарды қолдана отырып, сау тіндердегі және маңызды құрылымдардағы (гиппокамп, көру жүйкелері, ми бағанасы) интегралдық дозаға, сондай-ақ өмір сүру сапасы көрсеткіштеріне әртүрлі сәулелік терапия әдістерінің әсерін зерттеу.</w:t>
            </w:r>
          </w:p>
          <w:p w14:paraId="3943E8C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2.2 Протон терапиясының ықтимал дозиметриялық пайдасы және олардың ми ісігін емдеу контексіндегі клиникалық маңызы туралы дәлелді база құрылады.</w:t>
            </w:r>
          </w:p>
          <w:p w14:paraId="7D46D86F"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p>
          <w:p w14:paraId="21EA23F8" w14:textId="77777777" w:rsidR="00893390" w:rsidRPr="00E52886" w:rsidRDefault="00893390" w:rsidP="00893390">
            <w:pPr>
              <w:spacing w:after="0" w:line="240" w:lineRule="auto"/>
              <w:jc w:val="both"/>
              <w:rPr>
                <w:rFonts w:ascii="Times New Roman" w:eastAsia="Calibri" w:hAnsi="Times New Roman" w:cs="Times New Roman"/>
                <w:b/>
                <w:bCs/>
                <w:i/>
                <w:iCs/>
                <w:kern w:val="0"/>
                <w:sz w:val="24"/>
                <w:szCs w:val="24"/>
                <w14:ligatures w14:val="none"/>
              </w:rPr>
            </w:pPr>
            <w:r w:rsidRPr="00E52886">
              <w:rPr>
                <w:rFonts w:ascii="Times New Roman" w:eastAsia="Calibri" w:hAnsi="Times New Roman" w:cs="Times New Roman"/>
                <w:b/>
                <w:bCs/>
                <w:i/>
                <w:iCs/>
                <w:kern w:val="0"/>
                <w:sz w:val="24"/>
                <w:szCs w:val="24"/>
                <w14:ligatures w14:val="none"/>
              </w:rPr>
              <w:t>3. Сәулелік терапия</w:t>
            </w:r>
          </w:p>
          <w:p w14:paraId="2E72AE7F"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3.1 Зерттеу нәтижелері терең тыныс алуды ұстап тұру (DIBH) әдісін және 4D-RT көмегімен тыныс алуды тоқтату әдісін қолдана отырып, сүт безі қатерлі ісігін емдеудің сәулелік терапиясының тиімділігін негіздеуге көмектеседі.</w:t>
            </w:r>
          </w:p>
          <w:p w14:paraId="009D09F8"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3.2 SGRT-ны позициялық бақылаудың тәуелсіз немесе біріктірілген әдісі ретінде енгізу, SGRT және IGRT қолданған кезде позициялау дәлдігін және маңызды құрылымдарға дозаның әсерін сандық бағалау, әдістің радиациялық уыттылық профиліне әсерін анықтау.</w:t>
            </w:r>
          </w:p>
          <w:p w14:paraId="23941BAE"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3.3 Жамбас ісіктеріне жасанды интеллект көмегімен жүргізілетін АРТ енгізу. АРТ-ны стандартты IMRT-мен салыстырғанда таңдаудың клиникалық және дозиметриялық критерийлері әзірленеді.</w:t>
            </w:r>
          </w:p>
          <w:p w14:paraId="03F6989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3.4 SRS/SRT геометриялық дәлдігінің кешенді ғылыми моделін әзірлеу. Жоғары дәлдіктегі стереотактикалық технологияларды енгізу үшін дәлелдемелер деңгейін арттыру. Ұлттық және жергілікті сапа стандарттарын әзірлеу.</w:t>
            </w:r>
          </w:p>
          <w:p w14:paraId="26497912"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3.5 Зерттеу нәтижелері еритін тромбоциттер факторларымен және фибрин желімімен байытылған плазманы қолдана отырып, сәулелік терапияның жергілікті асқынуларын емдеудің әзірленген әдісінің тиімділігін бағалауға мүмкіндік береді.</w:t>
            </w:r>
          </w:p>
          <w:p w14:paraId="6BB661F1"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p>
          <w:p w14:paraId="4ED85E29" w14:textId="77777777" w:rsidR="00893390" w:rsidRPr="00E52886" w:rsidRDefault="00893390" w:rsidP="00893390">
            <w:pPr>
              <w:spacing w:after="0" w:line="240" w:lineRule="auto"/>
              <w:jc w:val="both"/>
              <w:rPr>
                <w:rFonts w:ascii="Times New Roman" w:eastAsia="Calibri" w:hAnsi="Times New Roman" w:cs="Times New Roman"/>
                <w:b/>
                <w:bCs/>
                <w:i/>
                <w:iCs/>
                <w:kern w:val="0"/>
                <w:sz w:val="24"/>
                <w:szCs w:val="24"/>
                <w14:ligatures w14:val="none"/>
              </w:rPr>
            </w:pPr>
            <w:r w:rsidRPr="00E52886">
              <w:rPr>
                <w:rFonts w:ascii="Times New Roman" w:eastAsia="Calibri" w:hAnsi="Times New Roman" w:cs="Times New Roman"/>
                <w:b/>
                <w:bCs/>
                <w:i/>
                <w:iCs/>
                <w:kern w:val="0"/>
                <w:sz w:val="24"/>
                <w:szCs w:val="24"/>
                <w14:ligatures w14:val="none"/>
              </w:rPr>
              <w:t>4. Қазақстан Республикасында бауыр ісіктеріне селективті трансартериялық радионуклидті терапияны (START) енгізу</w:t>
            </w:r>
          </w:p>
          <w:p w14:paraId="5DA13A0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 RFLP тіркеу және START енгізу бойынша нормативтік-техникалық құжаттаманың жобасы әзірленді, оның ішінде жабдыққа, үй-жайға және персоналды оқытуға қойылатын талаптар бар.</w:t>
            </w:r>
          </w:p>
          <w:p w14:paraId="0D3B6D3E"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4.2 Қазақстан Республикасының онкологиялық көмек жүйесіне START енгізу бойынша жол картасы дайындалды, оның ішінде медициналық көмектің/медициналық сақтандырудың кепілдендірілген көлеміне интеграциялау бар.</w:t>
            </w:r>
          </w:p>
          <w:p w14:paraId="3BDAA96F"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i/>
                <w:iCs/>
                <w:kern w:val="0"/>
                <w:sz w:val="24"/>
                <w:szCs w:val="24"/>
                <w14:ligatures w14:val="none"/>
              </w:rPr>
              <w:t>5. Молекулалық-генетикалық және морфологиялық зерттеулер: орталықтар арасында қайталануы дәлелденген терапиялық маңызды (сирек кездесетін) молекулалық оқиғаларды анықтау және түсіндіру үшін валидацияланған модель.</w:t>
            </w:r>
          </w:p>
          <w:p w14:paraId="4EA2CCDB"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5.1 Тексерілген тестілеу алгоритмдері + RC когорталарындағы оқиғалар жиілігі + клиникалық пайдалылық көрсеткіштері және сирек кездесетін оқиғаларды анықтау тиімділігі.</w:t>
            </w:r>
          </w:p>
          <w:p w14:paraId="5699DCFA"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5.2 Ғылыми негізделген желілік модель + анықтамалық маршруттау.</w:t>
            </w:r>
          </w:p>
          <w:p w14:paraId="67BF407B"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5.3 Стандартты хаттамалар + қайталанымдылық/сапаның дәлелденген жақсаруы (бұрын/кейін) + масштабтау бойынша ұсыныстар</w:t>
            </w:r>
          </w:p>
          <w:p w14:paraId="2F198A79"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нәтижесінде келесілер жариялануы керек:</w:t>
            </w:r>
          </w:p>
          <w:p w14:paraId="01E20AFE"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ғылыми саласы бойынша рецензияланған ғылыми басылымдарда кемінде 13 (он үш) мақала және/немесе шолу, Web of Science дерекқорында импакт-факторы бойынша 1-ші (бірінші), 2-ші (екінші) квартильге енген және/немесе Scopus дерекқорында кемінде 50 (елу) CiteScore процентильі болуы тиіс.</w:t>
            </w:r>
          </w:p>
          <w:p w14:paraId="57CC6D3E"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ru-RU"/>
                <w14:ligatures w14:val="none"/>
              </w:rPr>
              <w:t>ұсынған журналдарда кемінде 15 (он бес) мақала.</w:t>
            </w:r>
          </w:p>
          <w:p w14:paraId="5887BB7E"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6A30A4B1"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5 (бес) патент немесе Derwent Innovations Index дерекқорына (Web of Science, Clarivate Analytics) енгізілген кемінде 4 (төрт) шетелдік немесе халықаралық патент немесе Қазақстан Республикасының Ұлттық зияткерлік меншік институтында тіркелген кемінде 10 (он) зияткерлік меншік объектісі (патент; ақпараттық технологиялар саласындағы өтінімдер үшін - авторлық куәлік).</w:t>
            </w:r>
          </w:p>
        </w:tc>
      </w:tr>
      <w:tr w:rsidR="00893390" w:rsidRPr="00E52886" w14:paraId="13CEAF1C"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8BDC7"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654578A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Ғылыми-техникалық бағдарлама аясында радионуклидті және цифрлық технологияларға негізделген қатерлі ісіктерді жеке диагностикалау мен емдеудің жаңа әдістері әзірленді, сынақтан өткізілді және енгізуге дайындалды;</w:t>
            </w:r>
          </w:p>
          <w:p w14:paraId="35324DC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Республикасының денсаулық сақтау инфрақұрылымына бейімделген әдістемелік ұсынымдар әзірленді;</w:t>
            </w:r>
          </w:p>
          <w:p w14:paraId="65DF6E9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Дәлдік тәсілдерін қолдана отырып, онкологиялық көмек стандарттарын жақсарту үшін негізделген ұсыныстар әзірленді.</w:t>
            </w:r>
          </w:p>
          <w:p w14:paraId="47A35F44"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Ғылыми-техникалық әсер: </w:t>
            </w:r>
            <w:r w:rsidRPr="00E52886">
              <w:rPr>
                <w:rFonts w:ascii="Times New Roman" w:eastAsia="Calibri" w:hAnsi="Times New Roman" w:cs="Times New Roman"/>
                <w:kern w:val="0"/>
                <w:sz w:val="24"/>
                <w:szCs w:val="24"/>
                <w14:ligatures w14:val="none"/>
              </w:rPr>
              <w:t>ПЭТ және радионуклидтік әдістерге негізделген дербестендірілген диагностика алгоритмдері әзірленді және тексерілді.</w:t>
            </w:r>
          </w:p>
          <w:p w14:paraId="618A9290"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Онкологиялық ауруларда адаптивті, протонды және 4D сәулелік терапияны қолдану үшін клиникалық алгоритмдер мен хаттамалар әзірленді.</w:t>
            </w:r>
          </w:p>
          <w:p w14:paraId="1C257681"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Онкологиядағы көп параметрлі биомаркерлер мен радиомиялық профильдердің болжамдық маңызы туралы ғылыми деректер алынды.</w:t>
            </w:r>
          </w:p>
          <w:p w14:paraId="644004AF"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Республикасында қатерлі ісік диагностикасы мен емін жүйелік цифрлық трансформациялау бойынша ұсыныстар дайындалды.</w:t>
            </w:r>
          </w:p>
          <w:p w14:paraId="070094E7"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Әлеуметтік және әлеуметтік-экономикалық әсері: </w:t>
            </w:r>
            <w:r w:rsidRPr="00E52886">
              <w:rPr>
                <w:rFonts w:ascii="Times New Roman" w:eastAsia="Calibri" w:hAnsi="Times New Roman" w:cs="Times New Roman"/>
                <w:kern w:val="0"/>
                <w:sz w:val="24"/>
                <w:szCs w:val="24"/>
                <w14:ligatures w14:val="none"/>
              </w:rPr>
              <w:t>Онкологиялық науқастардың сапасы мен өмір сүру ұзақтығын жақсарту мыналарға байланысты:</w:t>
            </w:r>
          </w:p>
          <w:p w14:paraId="3C5D27E7"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ісіктерді ерте анықтау, терапияны жеке таңдау және емдеуден туындайтын асқынуларды азайту.</w:t>
            </w:r>
          </w:p>
          <w:p w14:paraId="5CD0956B"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Жоғары технологиялық диагностика мен терапияның (ПЭТ/МРТ, протонды терапия, радионуклидті әдістер) қолжетімділігі мен тиімділігін арттыру.</w:t>
            </w:r>
          </w:p>
          <w:p w14:paraId="4901152B"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Қатерлі ісікпен байланысты мүгедектік пен ауыр асқынулардың үлесін азайту.</w:t>
            </w:r>
          </w:p>
          <w:p w14:paraId="4995F0A8"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Дәл жоспарлау және дәл терапия арқылы ауруханада болудың орташа ұзақтығын және емдеу шығындарын азайту.</w:t>
            </w:r>
          </w:p>
          <w:p w14:paraId="183E354D"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Қазақстандық онкологияның халықаралық аренада, соның ішінде медициналық туризм арқылы бәсекелестік артықшылықтарын қамтамасыз ету.</w:t>
            </w:r>
          </w:p>
          <w:p w14:paraId="258F7D67"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Тераностика және цифрлық онкология салаларында медициналық және ғылыми кадрлардың біліктілігін арттыру және тұрақты құзыреттіліктерді дамыту.</w:t>
            </w:r>
          </w:p>
          <w:p w14:paraId="0CCA9543"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Ғылыми-техникалық бағдарлама нәтижелерінің </w:t>
            </w:r>
            <w:r w:rsidRPr="00E52886">
              <w:rPr>
                <w:rFonts w:ascii="Times New Roman" w:eastAsia="Calibri" w:hAnsi="Times New Roman" w:cs="Times New Roman"/>
                <w:b/>
                <w:bCs/>
                <w:kern w:val="0"/>
                <w:sz w:val="24"/>
                <w:szCs w:val="24"/>
                <w14:ligatures w14:val="none"/>
              </w:rPr>
              <w:t>мақсатты тұтынушылары :</w:t>
            </w:r>
          </w:p>
          <w:p w14:paraId="52CCF1B2" w14:textId="77777777" w:rsidR="00893390" w:rsidRPr="0074217A" w:rsidRDefault="00893390" w:rsidP="0074217A">
            <w:pPr>
              <w:numPr>
                <w:ilvl w:val="0"/>
                <w:numId w:val="134"/>
              </w:numPr>
              <w:pBdr>
                <w:top w:val="single" w:sz="4" w:space="5" w:color="FFFFFF"/>
                <w:left w:val="single" w:sz="4" w:space="10" w:color="FFFFFF"/>
                <w:bottom w:val="single" w:sz="4" w:space="5" w:color="FFFFFF"/>
                <w:right w:val="single" w:sz="4" w:space="10" w:color="FFFFFF"/>
              </w:pBdr>
              <w:tabs>
                <w:tab w:val="left" w:pos="306"/>
              </w:tabs>
              <w:spacing w:after="0" w:line="256" w:lineRule="auto"/>
              <w:ind w:left="0" w:firstLine="0"/>
              <w:jc w:val="both"/>
              <w:rPr>
                <w:rFonts w:ascii="Times New Roman" w:eastAsia="Calibri" w:hAnsi="Times New Roman" w:cs="Times New Roman"/>
                <w:sz w:val="24"/>
                <w:szCs w:val="24"/>
                <w:lang w:eastAsia="ar-SA"/>
              </w:rPr>
            </w:pPr>
            <w:r w:rsidRPr="0074217A">
              <w:rPr>
                <w:rFonts w:ascii="Times New Roman" w:eastAsia="Calibri" w:hAnsi="Times New Roman" w:cs="Times New Roman"/>
                <w:sz w:val="24"/>
                <w:szCs w:val="24"/>
                <w:lang w:eastAsia="ar-SA"/>
              </w:rPr>
              <w:t>Қазақстан Республикасы Денсаулық сақтау министрлігі - онкологиялық ауруларды диагностикалау және емдеу стандарттарын жетілдіру, дәл медицина мен жасанды интеллект шешімдерін енгізу тұрғысынан;</w:t>
            </w:r>
          </w:p>
          <w:p w14:paraId="1B612903" w14:textId="77777777" w:rsidR="00893390" w:rsidRPr="0074217A" w:rsidRDefault="00893390" w:rsidP="0074217A">
            <w:pPr>
              <w:numPr>
                <w:ilvl w:val="0"/>
                <w:numId w:val="134"/>
              </w:numPr>
              <w:pBdr>
                <w:top w:val="single" w:sz="4" w:space="5" w:color="FFFFFF"/>
                <w:left w:val="single" w:sz="4" w:space="10" w:color="FFFFFF"/>
                <w:bottom w:val="single" w:sz="4" w:space="5" w:color="FFFFFF"/>
                <w:right w:val="single" w:sz="4" w:space="10" w:color="FFFFFF"/>
              </w:pBdr>
              <w:tabs>
                <w:tab w:val="left" w:pos="306"/>
              </w:tabs>
              <w:spacing w:after="0" w:line="256" w:lineRule="auto"/>
              <w:ind w:left="0" w:firstLine="0"/>
              <w:jc w:val="both"/>
              <w:rPr>
                <w:rFonts w:ascii="Times New Roman" w:eastAsia="Calibri" w:hAnsi="Times New Roman" w:cs="Times New Roman"/>
                <w:sz w:val="24"/>
                <w:szCs w:val="24"/>
                <w:lang w:eastAsia="ar-SA"/>
              </w:rPr>
            </w:pPr>
            <w:r w:rsidRPr="0074217A">
              <w:rPr>
                <w:rFonts w:ascii="Times New Roman" w:eastAsia="Calibri" w:hAnsi="Times New Roman" w:cs="Times New Roman"/>
                <w:sz w:val="24"/>
                <w:szCs w:val="24"/>
                <w:lang w:eastAsia="ar-SA"/>
              </w:rPr>
              <w:t>Әлеуметтік медициналық сақтандыру қоры - тарифтік саясатты қалыптастыруда және Тегін медициналық көмектің мемлекеттік қорына және Міндетті медициналық сақтандыру қорына жаңа технологияларды қосуда;</w:t>
            </w:r>
          </w:p>
          <w:p w14:paraId="796F086A" w14:textId="77777777" w:rsidR="00893390" w:rsidRPr="0074217A" w:rsidRDefault="00893390" w:rsidP="0074217A">
            <w:pPr>
              <w:numPr>
                <w:ilvl w:val="0"/>
                <w:numId w:val="134"/>
              </w:numPr>
              <w:pBdr>
                <w:top w:val="single" w:sz="4" w:space="5" w:color="FFFFFF"/>
                <w:left w:val="single" w:sz="4" w:space="10" w:color="FFFFFF"/>
                <w:bottom w:val="single" w:sz="4" w:space="5" w:color="FFFFFF"/>
                <w:right w:val="single" w:sz="4" w:space="10" w:color="FFFFFF"/>
              </w:pBdr>
              <w:tabs>
                <w:tab w:val="left" w:pos="306"/>
              </w:tabs>
              <w:spacing w:after="0" w:line="256" w:lineRule="auto"/>
              <w:ind w:left="0" w:firstLine="0"/>
              <w:jc w:val="both"/>
              <w:rPr>
                <w:rFonts w:ascii="Times New Roman" w:eastAsia="Calibri" w:hAnsi="Times New Roman" w:cs="Times New Roman"/>
                <w:sz w:val="24"/>
                <w:szCs w:val="24"/>
                <w:lang w:eastAsia="ar-SA"/>
              </w:rPr>
            </w:pPr>
            <w:r w:rsidRPr="0074217A">
              <w:rPr>
                <w:rFonts w:ascii="Times New Roman" w:eastAsia="Calibri" w:hAnsi="Times New Roman" w:cs="Times New Roman"/>
                <w:sz w:val="24"/>
                <w:szCs w:val="24"/>
                <w:lang w:eastAsia="ar-SA"/>
              </w:rPr>
              <w:t>Жергілікті атқарушы органдар - аймақтық онкологиялық инфрақұрылымды дамыту және пациенттерді бағыттау кезінде;</w:t>
            </w:r>
          </w:p>
          <w:p w14:paraId="33A2D0C8" w14:textId="77777777" w:rsidR="00893390" w:rsidRPr="0074217A" w:rsidRDefault="00893390" w:rsidP="0074217A">
            <w:pPr>
              <w:numPr>
                <w:ilvl w:val="0"/>
                <w:numId w:val="134"/>
              </w:numPr>
              <w:pBdr>
                <w:top w:val="single" w:sz="4" w:space="5" w:color="FFFFFF"/>
                <w:left w:val="single" w:sz="4" w:space="10" w:color="FFFFFF"/>
                <w:bottom w:val="single" w:sz="4" w:space="5" w:color="FFFFFF"/>
                <w:right w:val="single" w:sz="4" w:space="10" w:color="FFFFFF"/>
              </w:pBdr>
              <w:tabs>
                <w:tab w:val="left" w:pos="306"/>
              </w:tabs>
              <w:spacing w:after="0" w:line="256" w:lineRule="auto"/>
              <w:ind w:left="0" w:firstLine="0"/>
              <w:jc w:val="both"/>
              <w:rPr>
                <w:rFonts w:ascii="Times New Roman" w:eastAsia="Calibri" w:hAnsi="Times New Roman" w:cs="Times New Roman"/>
                <w:sz w:val="24"/>
                <w:szCs w:val="24"/>
                <w:lang w:eastAsia="ar-SA"/>
              </w:rPr>
            </w:pPr>
            <w:r w:rsidRPr="0074217A">
              <w:rPr>
                <w:rFonts w:ascii="Times New Roman" w:eastAsia="Calibri" w:hAnsi="Times New Roman" w:cs="Times New Roman"/>
                <w:sz w:val="24"/>
                <w:szCs w:val="24"/>
                <w:lang w:eastAsia="ar-SA"/>
              </w:rPr>
              <w:t>Ғылым және инновация саласындағы уәкілетті органдар - ғылыми-технологиялық дамудың басымдықтарын қалыптастыруда;</w:t>
            </w:r>
          </w:p>
          <w:p w14:paraId="08304F51" w14:textId="77777777" w:rsidR="00893390" w:rsidRPr="0074217A" w:rsidRDefault="00893390" w:rsidP="0074217A">
            <w:pPr>
              <w:numPr>
                <w:ilvl w:val="0"/>
                <w:numId w:val="134"/>
              </w:numPr>
              <w:pBdr>
                <w:top w:val="single" w:sz="4" w:space="5" w:color="FFFFFF"/>
                <w:left w:val="single" w:sz="4" w:space="10" w:color="FFFFFF"/>
                <w:bottom w:val="single" w:sz="4" w:space="5" w:color="FFFFFF"/>
                <w:right w:val="single" w:sz="4" w:space="10" w:color="FFFFFF"/>
              </w:pBdr>
              <w:tabs>
                <w:tab w:val="left" w:pos="306"/>
              </w:tabs>
              <w:spacing w:after="0" w:line="256" w:lineRule="auto"/>
              <w:ind w:left="0" w:firstLine="0"/>
              <w:jc w:val="both"/>
              <w:rPr>
                <w:rFonts w:ascii="Times New Roman" w:eastAsia="Calibri" w:hAnsi="Times New Roman" w:cs="Times New Roman"/>
                <w:sz w:val="24"/>
                <w:szCs w:val="24"/>
                <w:lang w:eastAsia="ar-SA"/>
              </w:rPr>
            </w:pPr>
            <w:r w:rsidRPr="0074217A">
              <w:rPr>
                <w:rFonts w:ascii="Times New Roman" w:eastAsia="Calibri" w:hAnsi="Times New Roman" w:cs="Times New Roman"/>
                <w:sz w:val="24"/>
                <w:szCs w:val="24"/>
                <w:lang w:eastAsia="ar-SA"/>
              </w:rPr>
              <w:t>Онкология, ядролық медицина, молекулалық биология, медициналық физика және биоинформатика саласындағы ғылыми-зерттеу институттары мен орталықтары;</w:t>
            </w:r>
          </w:p>
          <w:p w14:paraId="405F94EB" w14:textId="77777777" w:rsidR="00893390" w:rsidRPr="0074217A" w:rsidRDefault="00893390" w:rsidP="0074217A">
            <w:pPr>
              <w:numPr>
                <w:ilvl w:val="0"/>
                <w:numId w:val="134"/>
              </w:numPr>
              <w:pBdr>
                <w:top w:val="single" w:sz="4" w:space="5" w:color="FFFFFF"/>
                <w:left w:val="single" w:sz="4" w:space="10" w:color="FFFFFF"/>
                <w:bottom w:val="single" w:sz="4" w:space="5" w:color="FFFFFF"/>
                <w:right w:val="single" w:sz="4" w:space="10" w:color="FFFFFF"/>
              </w:pBdr>
              <w:tabs>
                <w:tab w:val="left" w:pos="306"/>
              </w:tabs>
              <w:spacing w:after="0" w:line="256" w:lineRule="auto"/>
              <w:ind w:left="0" w:firstLine="0"/>
              <w:jc w:val="both"/>
              <w:rPr>
                <w:rFonts w:ascii="Times New Roman" w:eastAsia="Calibri" w:hAnsi="Times New Roman" w:cs="Times New Roman"/>
                <w:sz w:val="24"/>
                <w:szCs w:val="24"/>
                <w:lang w:eastAsia="ar-SA"/>
              </w:rPr>
            </w:pPr>
            <w:r w:rsidRPr="0074217A">
              <w:rPr>
                <w:rFonts w:ascii="Times New Roman" w:eastAsia="Calibri" w:hAnsi="Times New Roman" w:cs="Times New Roman"/>
                <w:sz w:val="24"/>
                <w:szCs w:val="24"/>
                <w:lang w:eastAsia="ar-SA"/>
              </w:rPr>
              <w:t>Қазақстан Республикасының медициналық жоғары оқу орындары мен техникалық жоғары оқу орындары - бағдарлама нәтижелерін білім беру бағдарламаларында пайдалану тұрғысынан;</w:t>
            </w:r>
          </w:p>
          <w:p w14:paraId="2DE0C195" w14:textId="77777777" w:rsidR="00893390" w:rsidRPr="0074217A" w:rsidRDefault="00893390" w:rsidP="0074217A">
            <w:pPr>
              <w:numPr>
                <w:ilvl w:val="0"/>
                <w:numId w:val="134"/>
              </w:numPr>
              <w:pBdr>
                <w:top w:val="single" w:sz="4" w:space="5" w:color="FFFFFF"/>
                <w:left w:val="single" w:sz="4" w:space="10" w:color="FFFFFF"/>
                <w:bottom w:val="single" w:sz="4" w:space="5" w:color="FFFFFF"/>
                <w:right w:val="single" w:sz="4" w:space="10" w:color="FFFFFF"/>
              </w:pBdr>
              <w:tabs>
                <w:tab w:val="left" w:pos="306"/>
              </w:tabs>
              <w:spacing w:after="0" w:line="256" w:lineRule="auto"/>
              <w:ind w:left="0" w:firstLine="0"/>
              <w:jc w:val="both"/>
              <w:rPr>
                <w:rFonts w:ascii="Times New Roman" w:eastAsia="Calibri" w:hAnsi="Times New Roman" w:cs="Times New Roman"/>
                <w:sz w:val="24"/>
                <w:szCs w:val="24"/>
                <w:lang w:eastAsia="ar-SA"/>
              </w:rPr>
            </w:pPr>
            <w:r w:rsidRPr="0074217A">
              <w:rPr>
                <w:rFonts w:ascii="Times New Roman" w:eastAsia="Calibri" w:hAnsi="Times New Roman" w:cs="Times New Roman"/>
                <w:sz w:val="24"/>
                <w:szCs w:val="24"/>
                <w:lang w:eastAsia="ar-SA"/>
              </w:rPr>
              <w:t>Молекулалық-генетикалық, морфологиялық және радионуклидтік зерттеулермен айналысатын академиялық және клиникалық зертханалар;</w:t>
            </w:r>
          </w:p>
          <w:p w14:paraId="226F2C2D" w14:textId="77777777" w:rsidR="00893390" w:rsidRPr="0074217A" w:rsidRDefault="00893390" w:rsidP="0074217A">
            <w:pPr>
              <w:numPr>
                <w:ilvl w:val="0"/>
                <w:numId w:val="134"/>
              </w:numPr>
              <w:pBdr>
                <w:top w:val="single" w:sz="4" w:space="5" w:color="FFFFFF"/>
                <w:left w:val="single" w:sz="4" w:space="10" w:color="FFFFFF"/>
                <w:bottom w:val="single" w:sz="4" w:space="5" w:color="FFFFFF"/>
                <w:right w:val="single" w:sz="4" w:space="10" w:color="FFFFFF"/>
              </w:pBdr>
              <w:tabs>
                <w:tab w:val="left" w:pos="306"/>
              </w:tabs>
              <w:spacing w:after="0" w:line="256" w:lineRule="auto"/>
              <w:ind w:left="0" w:firstLine="0"/>
              <w:jc w:val="both"/>
              <w:rPr>
                <w:rFonts w:ascii="Times New Roman" w:eastAsia="Calibri" w:hAnsi="Times New Roman" w:cs="Times New Roman"/>
                <w:sz w:val="24"/>
                <w:szCs w:val="24"/>
                <w:lang w:eastAsia="ar-SA"/>
              </w:rPr>
            </w:pPr>
            <w:r w:rsidRPr="0074217A">
              <w:rPr>
                <w:rFonts w:ascii="Times New Roman" w:eastAsia="Calibri" w:hAnsi="Times New Roman" w:cs="Times New Roman"/>
                <w:sz w:val="24"/>
                <w:szCs w:val="24"/>
                <w:lang w:eastAsia="ar-SA"/>
              </w:rPr>
              <w:t>Заманауи диагностикалық және емдеу әдістеріне (молекулалық-генетикалық тестілеу, жаңа радиофармацевтикалық препараттарды қолдану арқылы диагностикалау, протонды терапия, ядролық медицина, сәулелік терапия, клиникалық шешімдерді жасанды интеллектпен қолдау) қол жеткізетін онкологиялық аурулары бар науқастар;</w:t>
            </w:r>
          </w:p>
          <w:p w14:paraId="1DFE72EC" w14:textId="77777777" w:rsidR="00893390" w:rsidRPr="0074217A" w:rsidRDefault="00893390" w:rsidP="0074217A">
            <w:pPr>
              <w:numPr>
                <w:ilvl w:val="0"/>
                <w:numId w:val="134"/>
              </w:numPr>
              <w:pBdr>
                <w:top w:val="single" w:sz="4" w:space="5" w:color="FFFFFF"/>
                <w:left w:val="single" w:sz="4" w:space="10" w:color="FFFFFF"/>
                <w:bottom w:val="single" w:sz="4" w:space="5" w:color="FFFFFF"/>
                <w:right w:val="single" w:sz="4" w:space="10" w:color="FFFFFF"/>
              </w:pBdr>
              <w:tabs>
                <w:tab w:val="left" w:pos="306"/>
              </w:tabs>
              <w:spacing w:after="0" w:line="256" w:lineRule="auto"/>
              <w:ind w:left="0" w:firstLine="0"/>
              <w:jc w:val="both"/>
              <w:rPr>
                <w:rFonts w:ascii="Times New Roman" w:eastAsia="Calibri" w:hAnsi="Times New Roman" w:cs="Times New Roman"/>
                <w:sz w:val="24"/>
                <w:szCs w:val="24"/>
                <w:lang w:eastAsia="ar-SA"/>
              </w:rPr>
            </w:pPr>
            <w:r w:rsidRPr="0074217A">
              <w:rPr>
                <w:rFonts w:ascii="Times New Roman" w:eastAsia="Calibri" w:hAnsi="Times New Roman" w:cs="Times New Roman"/>
                <w:sz w:val="24"/>
                <w:szCs w:val="24"/>
                <w:lang w:eastAsia="ar-SA"/>
              </w:rPr>
              <w:t>Онкологтар, радиациялық онкологтар, радиологтар, ядролық медицина мамандары, медициналық физиктер және патологоанатомдар - жаңа клиникалық алгоритмдер мен цифрлық құралдарды енгізу тұрғысынан;</w:t>
            </w:r>
          </w:p>
          <w:p w14:paraId="458B8088" w14:textId="77777777" w:rsidR="00893390" w:rsidRPr="00E52886" w:rsidRDefault="00893390" w:rsidP="0074217A">
            <w:pPr>
              <w:numPr>
                <w:ilvl w:val="0"/>
                <w:numId w:val="134"/>
              </w:numPr>
              <w:pBdr>
                <w:top w:val="single" w:sz="4" w:space="5" w:color="FFFFFF"/>
                <w:left w:val="single" w:sz="4" w:space="10" w:color="FFFFFF"/>
                <w:bottom w:val="single" w:sz="4" w:space="5" w:color="FFFFFF"/>
                <w:right w:val="single" w:sz="4" w:space="10" w:color="FFFFFF"/>
              </w:pBdr>
              <w:tabs>
                <w:tab w:val="left" w:pos="306"/>
              </w:tabs>
              <w:spacing w:after="0" w:line="256" w:lineRule="auto"/>
              <w:ind w:left="0" w:firstLine="0"/>
              <w:jc w:val="both"/>
              <w:rPr>
                <w:rFonts w:ascii="Times New Roman" w:eastAsia="Calibri" w:hAnsi="Times New Roman" w:cs="Times New Roman"/>
                <w:i/>
                <w:sz w:val="24"/>
                <w:szCs w:val="24"/>
                <w:lang w:eastAsia="ar-SA"/>
              </w:rPr>
            </w:pPr>
            <w:r w:rsidRPr="0074217A">
              <w:rPr>
                <w:rFonts w:ascii="Times New Roman" w:eastAsia="Calibri" w:hAnsi="Times New Roman" w:cs="Times New Roman"/>
                <w:sz w:val="24"/>
                <w:szCs w:val="24"/>
                <w:lang w:eastAsia="ar-SA"/>
              </w:rPr>
              <w:t>Дәлдік және цифрлық онкология саласындағы зерттеулерге қатысатын ғылыми қызметкерлер, постдокторанттар және резиденттер.</w:t>
            </w:r>
          </w:p>
        </w:tc>
      </w:tr>
      <w:tr w:rsidR="00893390" w:rsidRPr="00E52886" w14:paraId="66A3A586" w14:textId="77777777" w:rsidTr="00893390">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08682"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 xml:space="preserve">Бағдарламаның ең көп сомасы (бағдарламаның барлық мерзімі үшін және жылдар бойынша, теңгемен): </w:t>
            </w:r>
            <w:r w:rsidRPr="00E52886">
              <w:rPr>
                <w:rFonts w:ascii="Times New Roman" w:eastAsia="Calibri" w:hAnsi="Times New Roman" w:cs="Times New Roman"/>
                <w:kern w:val="0"/>
                <w:sz w:val="24"/>
                <w:szCs w:val="24"/>
                <w14:ligatures w14:val="none"/>
              </w:rPr>
              <w:t xml:space="preserve">бағдарламаның </w:t>
            </w:r>
            <w:r w:rsidRPr="00E52886">
              <w:rPr>
                <w:rFonts w:ascii="Times New Roman" w:eastAsia="Calibri" w:hAnsi="Times New Roman" w:cs="Times New Roman"/>
                <w:kern w:val="0"/>
                <w:sz w:val="24"/>
                <w:szCs w:val="24"/>
                <w:lang w:val="kk-KZ"/>
                <w14:ligatures w14:val="none"/>
              </w:rPr>
              <w:t>барлық</w:t>
            </w:r>
            <w:r w:rsidRPr="00E52886">
              <w:rPr>
                <w:rFonts w:ascii="Times New Roman" w:eastAsia="Calibri" w:hAnsi="Times New Roman" w:cs="Times New Roman"/>
                <w:kern w:val="0"/>
                <w:sz w:val="24"/>
                <w:szCs w:val="24"/>
                <w14:ligatures w14:val="none"/>
              </w:rPr>
              <w:t xml:space="preserve"> мерзімі үшін - </w:t>
            </w:r>
            <w:r w:rsidRPr="00E52886">
              <w:rPr>
                <w:rFonts w:ascii="Times New Roman" w:eastAsia="Calibri" w:hAnsi="Times New Roman" w:cs="Times New Roman"/>
                <w:b/>
                <w:bCs/>
                <w:kern w:val="0"/>
                <w:sz w:val="24"/>
                <w:szCs w:val="24"/>
                <w14:ligatures w14:val="none"/>
              </w:rPr>
              <w:t xml:space="preserve">2 000 000,0 </w:t>
            </w:r>
            <w:r w:rsidRPr="00E52886">
              <w:rPr>
                <w:rFonts w:ascii="Times New Roman" w:eastAsia="Calibri" w:hAnsi="Times New Roman" w:cs="Times New Roman"/>
                <w:b/>
                <w:bCs/>
                <w:kern w:val="0"/>
                <w:sz w:val="24"/>
                <w:szCs w:val="24"/>
                <w:lang w:eastAsia="zh-CN" w:bidi="ar"/>
                <w14:ligatures w14:val="none"/>
              </w:rPr>
              <w:t>мың</w:t>
            </w:r>
            <w:r w:rsidRPr="00E52886">
              <w:rPr>
                <w:rFonts w:ascii="Times New Roman" w:eastAsia="Calibri" w:hAnsi="Times New Roman" w:cs="Times New Roman"/>
                <w:kern w:val="0"/>
                <w:sz w:val="24"/>
                <w:szCs w:val="24"/>
                <w:lang w:eastAsia="zh-CN" w:bidi="ar"/>
                <w14:ligatures w14:val="none"/>
              </w:rPr>
              <w:t>.</w:t>
            </w:r>
            <w:r w:rsidRPr="00E52886">
              <w:rPr>
                <w:rFonts w:ascii="Times New Roman" w:eastAsia="Calibri" w:hAnsi="Times New Roman" w:cs="Times New Roman"/>
                <w:b/>
                <w:bCs/>
                <w:kern w:val="0"/>
                <w:sz w:val="24"/>
                <w:szCs w:val="24"/>
                <w:lang w:eastAsia="zh-CN" w:bidi="ar"/>
                <w14:ligatures w14:val="none"/>
              </w:rPr>
              <w:t xml:space="preserve"> </w:t>
            </w:r>
            <w:r w:rsidRPr="00E52886">
              <w:rPr>
                <w:rFonts w:ascii="Times New Roman" w:eastAsia="Calibri" w:hAnsi="Times New Roman" w:cs="Times New Roman"/>
                <w:kern w:val="0"/>
                <w:sz w:val="24"/>
                <w:szCs w:val="24"/>
                <w14:ligatures w14:val="none"/>
              </w:rPr>
              <w:t>теңге, оның ішінде жыл бойынша:</w:t>
            </w:r>
          </w:p>
          <w:p w14:paraId="29D5120E"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Calibri" w:hAnsi="Times New Roman" w:cs="Times New Roman"/>
                <w:b/>
                <w:bCs/>
                <w:kern w:val="0"/>
                <w:sz w:val="24"/>
                <w:szCs w:val="24"/>
                <w:lang w:eastAsia="zh-CN" w:bidi="ar"/>
                <w14:ligatures w14:val="none"/>
              </w:rPr>
              <w:t xml:space="preserve">580 000,0 </w:t>
            </w:r>
            <w:r w:rsidRPr="00E52886">
              <w:rPr>
                <w:rFonts w:ascii="Times New Roman" w:eastAsia="Calibri" w:hAnsi="Times New Roman" w:cs="Times New Roman"/>
                <w:kern w:val="0"/>
                <w:sz w:val="24"/>
                <w:szCs w:val="24"/>
                <w:lang w:eastAsia="zh-CN" w:bidi="ar"/>
                <w14:ligatures w14:val="none"/>
              </w:rPr>
              <w:t xml:space="preserve">мың </w:t>
            </w:r>
            <w:r w:rsidRPr="00E52886">
              <w:rPr>
                <w:rFonts w:ascii="Times New Roman" w:eastAsia="Calibri" w:hAnsi="Times New Roman" w:cs="Times New Roman"/>
                <w:kern w:val="0"/>
                <w:sz w:val="24"/>
                <w:szCs w:val="24"/>
                <w14:ligatures w14:val="none"/>
              </w:rPr>
              <w:t>теңге,</w:t>
            </w:r>
          </w:p>
          <w:p w14:paraId="6E225B0E"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2027 жылға – </w:t>
            </w:r>
            <w:r w:rsidRPr="00E52886">
              <w:rPr>
                <w:rFonts w:ascii="Times New Roman" w:eastAsia="Calibri" w:hAnsi="Times New Roman" w:cs="Times New Roman"/>
                <w:b/>
                <w:bCs/>
                <w:kern w:val="0"/>
                <w:sz w:val="24"/>
                <w:szCs w:val="24"/>
                <w:lang w:eastAsia="zh-CN" w:bidi="ar"/>
                <w14:ligatures w14:val="none"/>
              </w:rPr>
              <w:t xml:space="preserve">840 000,0 </w:t>
            </w:r>
            <w:r w:rsidRPr="00E52886">
              <w:rPr>
                <w:rFonts w:ascii="Times New Roman" w:eastAsia="Calibri" w:hAnsi="Times New Roman" w:cs="Times New Roman"/>
                <w:kern w:val="0"/>
                <w:sz w:val="24"/>
                <w:szCs w:val="24"/>
                <w:lang w:eastAsia="zh-CN" w:bidi="ar"/>
                <w14:ligatures w14:val="none"/>
              </w:rPr>
              <w:t>мың.</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теңге,</w:t>
            </w:r>
          </w:p>
          <w:p w14:paraId="370C1C3A"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2028 жылға – </w:t>
            </w:r>
            <w:r w:rsidRPr="00E52886">
              <w:rPr>
                <w:rFonts w:ascii="Times New Roman" w:eastAsia="Calibri" w:hAnsi="Times New Roman" w:cs="Times New Roman"/>
                <w:b/>
                <w:bCs/>
                <w:kern w:val="0"/>
                <w:sz w:val="24"/>
                <w:szCs w:val="24"/>
                <w:lang w:val="ru-RU" w:eastAsia="zh-CN" w:bidi="ar"/>
                <w14:ligatures w14:val="none"/>
              </w:rPr>
              <w:t xml:space="preserve">580 000,0 </w:t>
            </w:r>
            <w:r w:rsidRPr="00E52886">
              <w:rPr>
                <w:rFonts w:ascii="Times New Roman" w:eastAsia="Calibri" w:hAnsi="Times New Roman" w:cs="Times New Roman"/>
                <w:kern w:val="0"/>
                <w:sz w:val="24"/>
                <w:szCs w:val="24"/>
                <w:lang w:val="ru-RU" w:eastAsia="zh-CN" w:bidi="ar"/>
                <w14:ligatures w14:val="none"/>
              </w:rPr>
              <w:t xml:space="preserve">мың </w:t>
            </w:r>
            <w:r w:rsidRPr="00E52886">
              <w:rPr>
                <w:rFonts w:ascii="Times New Roman" w:eastAsia="Calibri" w:hAnsi="Times New Roman" w:cs="Times New Roman"/>
                <w:kern w:val="0"/>
                <w:sz w:val="24"/>
                <w:szCs w:val="24"/>
                <w:lang w:val="ru-RU"/>
                <w14:ligatures w14:val="none"/>
              </w:rPr>
              <w:t>теңге.</w:t>
            </w:r>
          </w:p>
        </w:tc>
      </w:tr>
    </w:tbl>
    <w:p w14:paraId="2F11F852"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5F70382E"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6F28271B"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72713450"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44 ғылыми-техникалық тапсырма</w:t>
      </w:r>
    </w:p>
    <w:p w14:paraId="7BF0C47D"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893390" w:rsidRPr="00E52886" w14:paraId="12C6E4FB"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5EAEF11C"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7864A931"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бойынша басымдықтың атауы:</w:t>
            </w:r>
          </w:p>
          <w:p w14:paraId="48BBBDD4" w14:textId="77777777" w:rsidR="00893390" w:rsidRPr="00E52886" w:rsidRDefault="00893390" w:rsidP="00893390">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Өмір және денсаулық туралы ғылым.</w:t>
            </w:r>
          </w:p>
          <w:p w14:paraId="656E3FC3"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Calibri" w:hAnsi="Times New Roman" w:cs="Times New Roman"/>
                <w:kern w:val="0"/>
                <w:sz w:val="24"/>
                <w:szCs w:val="24"/>
                <w:lang w:val="ru-RU"/>
                <w14:ligatures w14:val="none"/>
              </w:rPr>
              <w:t xml:space="preserve"> </w:t>
            </w:r>
          </w:p>
          <w:p w14:paraId="5190FC32"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Эпидемиология және қоғамдық денсаулық сақтау;</w:t>
            </w:r>
          </w:p>
          <w:p w14:paraId="4227FAA2"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6. Пәнаралық зерттеулер және инновациялық әзірлемелер.</w:t>
            </w:r>
          </w:p>
        </w:tc>
      </w:tr>
      <w:tr w:rsidR="00893390" w:rsidRPr="00E52886" w14:paraId="4E9422C7"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34B39A3"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27EF14DB"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19FFEC1A"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Әртүрлі хронотиптері бар адамдарда ағзаның функционалдық жағдайын бағалаудың түбегейлі жаңа пәнаралық хронобиологиялық және хрономедициналық әдісін әзірлеу, сондай-ақ мидың эпилептиформалық белсенділік ритмдерін басқару тетіктерін белгілеу</w:t>
            </w:r>
            <w:r w:rsidRPr="00E52886">
              <w:rPr>
                <w:rFonts w:ascii="Times New Roman" w:eastAsia="Calibri" w:hAnsi="Times New Roman" w:cs="Times New Roman"/>
                <w:kern w:val="0"/>
                <w:sz w:val="24"/>
                <w:szCs w:val="24"/>
                <w14:ligatures w14:val="none"/>
              </w:rPr>
              <w:t>.</w:t>
            </w:r>
          </w:p>
          <w:p w14:paraId="0A11736C"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5A859EC5"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Адамның жүрек-қан тамырлары жүйесінің әртүрлі патологияларын бағалау және диагностикалаудың хронобиологиялық әдісін әзірлеу және сипаттау;</w:t>
            </w:r>
          </w:p>
          <w:p w14:paraId="5328CFAB"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Таңертеңгі хронотипке жататын адамдарда жүрек-қан тамырлары жүйесінің тәуліктік ырғақтарының сипаттамаларын анықтау;</w:t>
            </w:r>
          </w:p>
          <w:p w14:paraId="5FB3C6BC"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Кешкі хронотипке жататын адамдардағы жүрек-қан тамырлары жүйесінің тәуліктік ырғақтарының сипаттамаларын анықтау;</w:t>
            </w:r>
          </w:p>
          <w:p w14:paraId="0EDBFE8E"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Орташа хронотипке жататын адамдардағы жүрек-қан тамырлары жүйесінің тәуліктік ырғақтарының сипаттамаларын анықтау;</w:t>
            </w:r>
          </w:p>
          <w:p w14:paraId="28C1426A"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Үш хронотипке жататын адамдардың жүрек-қан тамырлары жүйесінің тәуліктік ырғақтарының хроноқұрылымдық параметрлерінің математикалық мәндерін есептеу;</w:t>
            </w:r>
          </w:p>
          <w:p w14:paraId="191D9229"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b/>
                <w:sz w:val="24"/>
                <w:szCs w:val="24"/>
              </w:rPr>
            </w:pPr>
            <w:r w:rsidRPr="00E52886">
              <w:rPr>
                <w:rFonts w:ascii="Times New Roman" w:eastAsia="Calibri" w:hAnsi="Times New Roman" w:cs="Times New Roman"/>
                <w:bCs/>
                <w:sz w:val="24"/>
                <w:szCs w:val="24"/>
              </w:rPr>
              <w:t>Үш хронологиялық топқа жататын адамдардың жүрек-қан тамырлары жүйесінің тәуліктік ырғақтарының энтропиялық көрсеткіштерін анықтау;</w:t>
            </w:r>
          </w:p>
          <w:p w14:paraId="1E7CE478"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Қалыпты және патологиялық жағдайдағы адамдардың хронотиптерінің үш тобында дененің жүрек-қан тамырлары жүйесінің тәуліктік динамикасының ерекшеліктерін анықтау;</w:t>
            </w:r>
          </w:p>
          <w:p w14:paraId="3855A490"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Динамикалық деректерді талдаудың заманауи математикалық әдістерін қолдана отырып, хронобиология және хрономедицина салаларында жаңа білім қалыптастыру;</w:t>
            </w:r>
          </w:p>
          <w:p w14:paraId="48970167"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Адам ағзасының тамыр жүйесін бағалау мен диагностикалаудың хронобиологиялық және хрономедицина әдістерін медициналық тәжірибеге енгізу;</w:t>
            </w:r>
          </w:p>
          <w:p w14:paraId="641DA522"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Әртүрлі патологиялар кезінде мидағы нейрондардың синхронды белсенділігінің ырғағының электрогенезін басқарудың биофизикалық механизмдерін әзірлеу;</w:t>
            </w:r>
          </w:p>
          <w:p w14:paraId="6054E596"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Әрекет потенциалдарының жарылыс белсенділігінің ырғағын эпилептиформды белсенділік пен эпилепсия ырғағына ауыстырудың эндогендік және экзогендік механизмдерін зерттеу;</w:t>
            </w:r>
          </w:p>
          <w:p w14:paraId="33F89C56"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Cl</w:t>
            </w:r>
            <w:r w:rsidRPr="00E52886">
              <w:rPr>
                <w:rFonts w:ascii="Times New Roman" w:eastAsia="Calibri" w:hAnsi="Times New Roman" w:cs="Times New Roman"/>
                <w:sz w:val="24"/>
                <w:szCs w:val="24"/>
                <w:vertAlign w:val="superscript"/>
              </w:rPr>
              <w:t xml:space="preserve">- </w:t>
            </w:r>
            <w:r w:rsidRPr="00E52886">
              <w:rPr>
                <w:rFonts w:ascii="Times New Roman" w:eastAsia="Calibri" w:hAnsi="Times New Roman" w:cs="Times New Roman"/>
                <w:sz w:val="24"/>
                <w:szCs w:val="24"/>
              </w:rPr>
              <w:t xml:space="preserve">және K </w:t>
            </w:r>
            <w:r w:rsidRPr="00E52886">
              <w:rPr>
                <w:rFonts w:ascii="Times New Roman" w:eastAsia="Calibri" w:hAnsi="Times New Roman" w:cs="Times New Roman"/>
                <w:sz w:val="24"/>
                <w:szCs w:val="24"/>
                <w:vertAlign w:val="superscript"/>
              </w:rPr>
              <w:t>+</w:t>
            </w:r>
            <w:r w:rsidRPr="00E52886">
              <w:rPr>
                <w:rFonts w:ascii="Times New Roman" w:eastAsia="Calibri" w:hAnsi="Times New Roman" w:cs="Times New Roman"/>
                <w:sz w:val="24"/>
                <w:szCs w:val="24"/>
              </w:rPr>
              <w:t xml:space="preserve"> арналарының</w:t>
            </w:r>
            <w:r w:rsidRPr="00E52886">
              <w:rPr>
                <w:rFonts w:ascii="Times New Roman" w:eastAsia="Calibri" w:hAnsi="Times New Roman" w:cs="Times New Roman"/>
                <w:sz w:val="24"/>
                <w:szCs w:val="24"/>
                <w:vertAlign w:val="superscript"/>
              </w:rPr>
              <w:t xml:space="preserve"> </w:t>
            </w:r>
            <w:r w:rsidRPr="00E52886">
              <w:rPr>
                <w:rFonts w:ascii="Times New Roman" w:eastAsia="Calibri" w:hAnsi="Times New Roman" w:cs="Times New Roman"/>
                <w:sz w:val="24"/>
                <w:szCs w:val="24"/>
              </w:rPr>
              <w:t>ингибиторлары арқылы постсинапстық мембрананың деполяризациясы кезінде эпилептиформды белсенділік ырғағының пайда болу механизмдерін анықтау ;</w:t>
            </w:r>
          </w:p>
          <w:p w14:paraId="639257D9"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ГАМҚ-ергиялық нейрондардың кальциймен байланысатын ақуыздарының десинхрондаудағы және кешіктірілген қоздыру сигналының қалыптасуындағы рөлін анықтау;</w:t>
            </w:r>
          </w:p>
          <w:p w14:paraId="0040FA0D"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Жаңа фармакологиялық тәсілдерді әзірлеу: мидағы нейрондардың синхронды белсенділік ырғақтарын βγ суббірліктері мен PIP2 генерациялайтын қосылыстармен басқару және сигналдардың ұзақтығы мен амплитудасының селективті реттегіштерімен (деполяризация және гиперполяризация ығысулары) нейрондық желінің даму ырғағын қалпына келтіру;</w:t>
            </w:r>
          </w:p>
          <w:p w14:paraId="57C56C82"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PDS кластерлерінің амплитудасы мен ұзақтығын реттеудегі G ақуыздарының βγ суббірліктерінің және Kv7 калий арналарының рөлін анықтау;</w:t>
            </w:r>
          </w:p>
          <w:p w14:paraId="4BE0A260"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vertAlign w:val="superscript"/>
              </w:rPr>
              <w:t xml:space="preserve">+ </w:t>
            </w:r>
            <w:r w:rsidRPr="00E52886">
              <w:rPr>
                <w:rFonts w:ascii="Times New Roman" w:eastAsia="Calibri" w:hAnsi="Times New Roman" w:cs="Times New Roman"/>
                <w:sz w:val="24"/>
                <w:szCs w:val="24"/>
              </w:rPr>
              <w:t>импульстарының</w:t>
            </w:r>
            <w:r w:rsidRPr="00E52886">
              <w:rPr>
                <w:rFonts w:ascii="Times New Roman" w:eastAsia="Calibri" w:hAnsi="Times New Roman" w:cs="Times New Roman"/>
                <w:sz w:val="24"/>
                <w:szCs w:val="24"/>
                <w:vertAlign w:val="superscript"/>
              </w:rPr>
              <w:t xml:space="preserve"> </w:t>
            </w:r>
            <w:r w:rsidRPr="00E52886">
              <w:rPr>
                <w:rFonts w:ascii="Times New Roman" w:eastAsia="Calibri" w:hAnsi="Times New Roman" w:cs="Times New Roman"/>
                <w:sz w:val="24"/>
                <w:szCs w:val="24"/>
              </w:rPr>
              <w:t>синхрондау механизміндегі кальций өткізгіш кайнат және AMPA рецепторларының рөлін анықтау ;</w:t>
            </w:r>
          </w:p>
          <w:p w14:paraId="03C21B5D"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Ми ырғақтарының функционалдық күйін тәуліктік ырғақ кардиостимуляторларына қатысты зерттеу;</w:t>
            </w:r>
          </w:p>
          <w:p w14:paraId="48A07422" w14:textId="77777777" w:rsidR="00893390" w:rsidRPr="00E52886" w:rsidRDefault="00893390" w:rsidP="0010178B">
            <w:pPr>
              <w:numPr>
                <w:ilvl w:val="2"/>
                <w:numId w:val="127"/>
              </w:numPr>
              <w:tabs>
                <w:tab w:val="left" w:pos="44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Медицинадағы әртүрлі патология түрлерін зерттеу, бағалау және диагностикалау мақсатында Қазақстан Республикасының хронобиологтары мен хрономедицина қауымдастығын, сондай-ақ хронобиология және хрономедицина бойынша инновациялық зерттеу орталығын құру.</w:t>
            </w:r>
          </w:p>
        </w:tc>
      </w:tr>
      <w:tr w:rsidR="00893390" w:rsidRPr="00E52886" w14:paraId="163B511E"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40711BF"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3E40A3FA" w14:textId="77777777" w:rsidR="00893390" w:rsidRPr="00E52886" w:rsidRDefault="00893390" w:rsidP="00893390">
            <w:pPr>
              <w:tabs>
                <w:tab w:val="num" w:pos="34"/>
                <w:tab w:val="num"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««Қазақстан-2050» стратегиясы».</w:t>
            </w:r>
          </w:p>
          <w:p w14:paraId="50DF949F" w14:textId="77777777" w:rsidR="00893390" w:rsidRPr="00E52886" w:rsidRDefault="00893390" w:rsidP="00893390">
            <w:pPr>
              <w:tabs>
                <w:tab w:val="num" w:pos="34"/>
                <w:tab w:val="num"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Ғылым мен жоғары білім беруді дамытудың 2023–2029 жылдарға арналған тұжырымдамасы</w:t>
            </w:r>
          </w:p>
          <w:p w14:paraId="2C5579B2" w14:textId="77777777" w:rsidR="00893390" w:rsidRPr="00E52886" w:rsidRDefault="00893390" w:rsidP="00893390">
            <w:pPr>
              <w:tabs>
                <w:tab w:val="num" w:pos="34"/>
                <w:tab w:val="num"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Қазақстан Республикасының Президенті Қ. Тоқаевтың Қазақстан халқына «Жаңа Қазақстан: жаңару және жаңғыру жолы» атты Жолдауы (2022);</w:t>
            </w:r>
          </w:p>
          <w:p w14:paraId="662A64A6" w14:textId="77777777" w:rsidR="00893390" w:rsidRPr="00E52886" w:rsidRDefault="00893390" w:rsidP="00893390">
            <w:pPr>
              <w:tabs>
                <w:tab w:val="num" w:pos="34"/>
                <w:tab w:val="num"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Мемлекет басшысы Қасым-Жомарт Тоқаевтың Қазақстан халқына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Қазақстанның экономикалық бағыты» атты жолдауы (2023 ж.)</w:t>
            </w:r>
          </w:p>
          <w:p w14:paraId="03641CFC" w14:textId="77777777" w:rsidR="00893390" w:rsidRPr="00E52886" w:rsidRDefault="00893390" w:rsidP="00893390">
            <w:pPr>
              <w:tabs>
                <w:tab w:val="num" w:pos="34"/>
                <w:tab w:val="num"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Мемлекет басшысы Қасым-Жомарт Тоқаевтың Қазақстан халқына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 заңдылық пен тәртіп, экономикалық өсім, қоғамдық оптимизм» атты жолдауы (2024)</w:t>
            </w:r>
          </w:p>
          <w:p w14:paraId="32B89982" w14:textId="77777777" w:rsidR="00893390" w:rsidRPr="00E52886" w:rsidRDefault="00893390" w:rsidP="00893390">
            <w:pPr>
              <w:tabs>
                <w:tab w:val="num" w:pos="34"/>
                <w:tab w:val="num"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Қасым-Жомарт Тоқаевтың Ғылым және технологиялар жөніндегі Ұлттық кеңестің отырысында сөйлеген сөзі (2022 жылғы 12 сәуір).</w:t>
            </w:r>
          </w:p>
          <w:p w14:paraId="6EE5DF46" w14:textId="77777777" w:rsidR="00893390" w:rsidRPr="00E52886" w:rsidRDefault="00893390" w:rsidP="00893390">
            <w:pPr>
              <w:tabs>
                <w:tab w:val="num" w:pos="34"/>
                <w:tab w:val="num"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7. Қазақстанның әлемдегі ең дамыған 30 елдің қатарына кіру тұжырымдамасы.</w:t>
            </w:r>
          </w:p>
          <w:p w14:paraId="03B37279" w14:textId="77777777" w:rsidR="00893390" w:rsidRPr="00E52886" w:rsidRDefault="00893390" w:rsidP="00893390">
            <w:pPr>
              <w:tabs>
                <w:tab w:val="num" w:pos="34"/>
                <w:tab w:val="num"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8. Қасым-Жомарт Тоқаевтың 2024 жылғы 12 сәуірдегі Қазақстан Республикасы Президенті жанындағы Ғылым және технологиялар жөніндегі Ұлттық кеңестің отырысында сөйлеген сөзі.</w:t>
            </w:r>
          </w:p>
        </w:tc>
      </w:tr>
      <w:tr w:rsidR="00893390" w:rsidRPr="00E52886" w14:paraId="580E5E73"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CA3B879"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 Күтілетін нәтижелер</w:t>
            </w:r>
          </w:p>
          <w:p w14:paraId="2FE8EC39" w14:textId="77777777" w:rsidR="00893390" w:rsidRPr="00E52886" w:rsidRDefault="00893390" w:rsidP="00893390">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 Бағдарлама нәтижесінде келесі нәтижелерге қол жеткізілді:</w:t>
            </w:r>
          </w:p>
          <w:p w14:paraId="15BB20B3"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адам ағзасының жүрек-қан тамырлары жүйесінің патологиялық процестерін диагностикалау мен бағалаудың түбегейлі жаңа және объективті хронобиологиялық және хрономедицина әдістері;</w:t>
            </w:r>
          </w:p>
          <w:p w14:paraId="46E22C46"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үш хронотипке жататын адамдардағы жүрек-қан тамырлары жүйесінің тәуліктік ырғақтарының жұмыс істеу механизмдері;</w:t>
            </w:r>
          </w:p>
          <w:p w14:paraId="6DC94A93"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адамдардың жүрек-қан тамырлары жүйесінің тәуліктік ырғақтарының хроноқұрылымдық параметрлерін есептеудің математикалық әдістері;</w:t>
            </w:r>
          </w:p>
          <w:p w14:paraId="5E3EDEBD"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жүрек-қан тамырлары жүйесінің әртүрлі функционалдық күйлері бар адамдардағы тәуліктік ырғақтардың энтропия көрсеткіштерін анықтау әдістері;</w:t>
            </w:r>
          </w:p>
          <w:p w14:paraId="2CF3E3E2"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қалыпты және патологиялық жағдайларда үш хронологиялық топқа жататын адамдардың жүрек-қан тамырлары жүйесінің тәуліктік ырғағының динамикасын бағалау әдістері;</w:t>
            </w:r>
          </w:p>
          <w:p w14:paraId="237A2C2C"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динамикалық процестерді талдаудың заманауи математикалық әдістерін қолдана отырып, хронобиология және хрономедицина саласындағы жаңа білім жүйелері;</w:t>
            </w:r>
          </w:p>
          <w:p w14:paraId="20FD4A03"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жасушалық және жасушаішілік деңгейлерде эпилептиформды белсенділіктің ырғағын басқаратын механизмдер;</w:t>
            </w:r>
          </w:p>
          <w:p w14:paraId="300D0725"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әртүрлі функционалдық күйлердегі адамның жүрек-қан тамырлары жүйесінің тәуліктік ырғақтарының хроноқұрылымдық параметрлерінің көрсеткіштерін анықтау әдістері;</w:t>
            </w:r>
          </w:p>
          <w:p w14:paraId="7ED7D6CD"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қалыпты және патологиялық жағдайларда адамның жүрек-қан тамырлары жүйесінің тәуліктік ырғақтарының энтропия көрсеткіштерін есептеу және анықтау әдістері;</w:t>
            </w:r>
          </w:p>
          <w:p w14:paraId="395877CD"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Қалыпты және патологиялық жағдайларда мидағы нейрондардың синхронды белсенділігінің ырғағының электрогенезін басқаратын биофизикалық механизмдер.</w:t>
            </w:r>
          </w:p>
          <w:p w14:paraId="11F8BABC"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әрекет потенциалдарының жарылыс белсенділігінің ырғағын эпилептиформды белсенділік пен эпилепсия ырғақтарына ауыстырудың тиімді механизмдері;</w:t>
            </w:r>
          </w:p>
          <w:p w14:paraId="0E2067CF"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рецепторлар мен арналардың активаторлары мен ингибиторлары арқылы постсинапстық мембрананың деполяризациясы кезінде эпилептиформды белсенділік ырғағының қалыптасу механизмдерінің негіздері;</w:t>
            </w:r>
          </w:p>
          <w:p w14:paraId="0C3B3BCE"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десинхрондау кезіндегі ГАМҚ-ергиялық нейрондардың кальциймен байланысатын ақуыздарын және кешіктірілген қоздыру сигналының пайда болуын бағалау әдістері;</w:t>
            </w:r>
          </w:p>
          <w:p w14:paraId="57720BE0"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мидағы нейрондардың синхронды белсенділігінің ырғақтарын басқарудың түбегейлі жаңа фармакологиялық тәсілі;</w:t>
            </w:r>
          </w:p>
          <w:p w14:paraId="4D3E7980"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PDS кластерлерінің амплитудасы мен ұзақтығын реттеудегі G ақуыздарының βγ суббірліктерінің және Kv7 калий арналарының рөлін бағалау әдістері;</w:t>
            </w:r>
          </w:p>
          <w:p w14:paraId="70C7F744"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 импульстарының</w:t>
            </w:r>
            <w:r w:rsidRPr="00E52886">
              <w:rPr>
                <w:rFonts w:ascii="Times New Roman" w:eastAsia="Calibri" w:hAnsi="Times New Roman" w:cs="Times New Roman"/>
                <w:sz w:val="24"/>
                <w:szCs w:val="24"/>
                <w:vertAlign w:val="superscript"/>
              </w:rPr>
              <w:t xml:space="preserve"> </w:t>
            </w:r>
            <w:r w:rsidRPr="00E52886">
              <w:rPr>
                <w:rFonts w:ascii="Times New Roman" w:eastAsia="Calibri" w:hAnsi="Times New Roman" w:cs="Times New Roman"/>
                <w:sz w:val="24"/>
                <w:szCs w:val="24"/>
              </w:rPr>
              <w:t>синхрондау механизміндегі рөлін бағалау әдістері ;</w:t>
            </w:r>
          </w:p>
          <w:p w14:paraId="4265EEC1"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ми ырғақтарының функционалдық күйі мен тәуліктік ырғақ кардиостимуляторлары арасындағы байланыс;</w:t>
            </w:r>
          </w:p>
          <w:p w14:paraId="5B85301D" w14:textId="77777777" w:rsidR="00893390" w:rsidRPr="00E52886" w:rsidRDefault="00893390" w:rsidP="0010178B">
            <w:pPr>
              <w:numPr>
                <w:ilvl w:val="0"/>
                <w:numId w:val="135"/>
              </w:numPr>
              <w:tabs>
                <w:tab w:val="left" w:pos="306"/>
              </w:tabs>
              <w:spacing w:after="0" w:line="240" w:lineRule="auto"/>
              <w:ind w:left="0" w:firstLine="0"/>
              <w:contextualSpacing/>
              <w:jc w:val="both"/>
              <w:textAlignment w:val="baseline"/>
              <w:rPr>
                <w:rFonts w:ascii="Times New Roman" w:eastAsia="Calibri" w:hAnsi="Times New Roman" w:cs="Times New Roman"/>
                <w:sz w:val="24"/>
                <w:szCs w:val="24"/>
              </w:rPr>
            </w:pPr>
            <w:r w:rsidRPr="00E52886">
              <w:rPr>
                <w:rFonts w:ascii="Times New Roman" w:eastAsia="Calibri" w:hAnsi="Times New Roman" w:cs="Times New Roman"/>
                <w:sz w:val="24"/>
                <w:szCs w:val="24"/>
              </w:rPr>
              <w:t>Қазақстан Республикасының хронобиологтар мен хрономедиктер қауымдастығы, сондай-ақ хронобиология және хрономедицина бойынша инновациялық ғылыми-зерттеу орталығы ұйымдастырылды;</w:t>
            </w:r>
          </w:p>
          <w:p w14:paraId="1F93A5C0" w14:textId="77777777" w:rsidR="00893390" w:rsidRPr="00E52886" w:rsidRDefault="00893390" w:rsidP="00893390">
            <w:pPr>
              <w:spacing w:after="0" w:line="240" w:lineRule="auto"/>
              <w:jc w:val="both"/>
              <w:textAlignment w:val="baseline"/>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нәтижесінде келесілер жариялануы керек:</w:t>
            </w:r>
          </w:p>
          <w:p w14:paraId="7E4A68B9" w14:textId="77777777" w:rsidR="00893390" w:rsidRPr="00E52886" w:rsidRDefault="00893390" w:rsidP="00893390">
            <w:pPr>
              <w:spacing w:after="0" w:line="240" w:lineRule="auto"/>
              <w:jc w:val="both"/>
              <w:textAlignment w:val="baseline"/>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07A08755" w14:textId="77777777" w:rsidR="00893390" w:rsidRPr="00E52886" w:rsidRDefault="00893390" w:rsidP="00893390">
            <w:pPr>
              <w:spacing w:after="0" w:line="240" w:lineRule="auto"/>
              <w:jc w:val="both"/>
              <w:textAlignment w:val="baseline"/>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ru-RU"/>
                <w14:ligatures w14:val="none"/>
              </w:rPr>
              <w:t>ұсынған журналдарда кемінде 10 (он) мақала.</w:t>
            </w:r>
          </w:p>
          <w:p w14:paraId="347480C0" w14:textId="77777777" w:rsidR="00893390" w:rsidRPr="00E52886" w:rsidRDefault="00893390" w:rsidP="00893390">
            <w:pPr>
              <w:spacing w:after="0" w:line="240" w:lineRule="auto"/>
              <w:jc w:val="both"/>
              <w:textAlignment w:val="baseline"/>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747C1A6B" w14:textId="77777777" w:rsidR="00893390" w:rsidRPr="00E52886" w:rsidRDefault="00893390" w:rsidP="00893390">
            <w:pPr>
              <w:spacing w:after="0" w:line="240" w:lineRule="auto"/>
              <w:jc w:val="both"/>
              <w:textAlignment w:val="baseline"/>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3390" w:rsidRPr="00E52886" w14:paraId="06EBCAC3"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3A4A4B0D" w14:textId="77777777" w:rsidR="00893390" w:rsidRPr="00E52886" w:rsidRDefault="00893390" w:rsidP="00893390">
            <w:pPr>
              <w:spacing w:after="0" w:line="240" w:lineRule="auto"/>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4.2 Қорытынды нәтиже:</w:t>
            </w:r>
          </w:p>
          <w:p w14:paraId="4F2E136E" w14:textId="77777777" w:rsidR="00893390" w:rsidRPr="00E52886" w:rsidRDefault="00893390" w:rsidP="00893390">
            <w:pPr>
              <w:spacing w:after="0" w:line="240" w:lineRule="auto"/>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Соңғы жылдары тірі организмдердегі биологиялық ырғақтарды зерттеу биологиялық және медициналық салалардағы зерттеушілердің назарын көбірек аудара бастады. Тіршілік процестерінің уақытша құрылымын зерттеу жаңа ғылыми салалардың - хронобиология және хрономедицина салаларының пайда болуына әкелді. Бұл салалар тірі жүйелердің көптеген функцияларындағы периодтылықты ашуға мүмкіндік берді. Бұдан барлық биологиялық және физиологиялық процестер, организмнің барлық тіршілік циклі белгілі бір ырғақ аясында жұмыс істейтіні шығады.</w:t>
            </w:r>
          </w:p>
          <w:p w14:paraId="35AC3768" w14:textId="77777777" w:rsidR="00893390" w:rsidRPr="00E52886" w:rsidRDefault="00893390" w:rsidP="00893390">
            <w:pPr>
              <w:spacing w:after="0" w:line="240" w:lineRule="auto"/>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Адам ағзасының жүрек-қан тамырлары жүйесінің функционалдық жағдайын бағалау мен диагностикалаудың хронобиологиялық және хрономедицина принциптері үш хронотиптік топқа жатады, олар қалыпты және патологиялық жағдайларда жүрек ырғағы туралы объективті ақпарат алудың медицинадағы түбегейлі жаңа әдістері болып табылады.</w:t>
            </w:r>
          </w:p>
          <w:p w14:paraId="2AD65F75" w14:textId="77777777" w:rsidR="00893390" w:rsidRPr="00E52886" w:rsidRDefault="00893390" w:rsidP="00893390">
            <w:pPr>
              <w:spacing w:after="0" w:line="240" w:lineRule="auto"/>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Ұсынылған хронобиологиялық әдістер ғылыми тұрғыдан жаңалық болып табылады. Олар тәуліктік ырғақтардың хроноқұрылымдық параметрлеріне (период, акрофаза, ортофаза, мезор), сондай-ақ ырғақтардың энтропиялық параметрлеріне негізделген.</w:t>
            </w:r>
          </w:p>
          <w:p w14:paraId="7D18DAB3" w14:textId="77777777" w:rsidR="00893390" w:rsidRPr="00E52886" w:rsidRDefault="00893390" w:rsidP="00893390">
            <w:pPr>
              <w:spacing w:after="0" w:line="240" w:lineRule="auto"/>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Бағдарламаның нәтижелері адам ағзасының жүрек-қан тамырлары жүйесінің функционалдық жағдайының диагностикалық мүмкіндіктерін түбегейлі және айтарлықтай арттыруға, әртүрлі хронологиялық топтарға және мидың эпилептиформды белсенділігінің ырғағын басқаратын механизмдердің ерекшеліктерін түпкілікті анықтауға ықпал етеді.</w:t>
            </w:r>
          </w:p>
          <w:p w14:paraId="3D8B0501" w14:textId="77777777" w:rsidR="00893390" w:rsidRPr="00E52886" w:rsidRDefault="00893390" w:rsidP="00893390">
            <w:pPr>
              <w:spacing w:after="0" w:line="240" w:lineRule="auto"/>
              <w:jc w:val="both"/>
              <w:rPr>
                <w:rFonts w:ascii="Times New Roman" w:eastAsia="Calibri" w:hAnsi="Times New Roman" w:cs="Times New Roman"/>
                <w:sz w:val="24"/>
                <w:szCs w:val="24"/>
              </w:rPr>
            </w:pPr>
            <w:r w:rsidRPr="00E52886">
              <w:rPr>
                <w:rFonts w:ascii="Times New Roman" w:eastAsia="Calibri" w:hAnsi="Times New Roman" w:cs="Times New Roman"/>
                <w:b/>
                <w:sz w:val="24"/>
                <w:szCs w:val="24"/>
              </w:rPr>
              <w:t xml:space="preserve">Экономикалық әсері. </w:t>
            </w:r>
            <w:r w:rsidRPr="00E52886">
              <w:rPr>
                <w:rFonts w:ascii="Times New Roman" w:eastAsia="Calibri" w:hAnsi="Times New Roman" w:cs="Times New Roman"/>
                <w:sz w:val="24"/>
                <w:szCs w:val="24"/>
              </w:rPr>
              <w:t>Бағдарламаны іске асыру барысында алынған инновациялық хронобиологиялық тәсілдер және жүрек-қан тамырлары жүйесі мен мидың функционалдық жағдайын объективті бағалау және диагностикалау емдеу ұзақтығын қысқартуға және дәрі-дәрмектерді аз қолдануға әкелуі мүмкін, сондай-ақ адам ағзасының функционалдық жағдайындағы өзгерістердің хронопрофилактикасы үшін де қолданылуы мүмкін.</w:t>
            </w:r>
          </w:p>
          <w:p w14:paraId="194BDA7F" w14:textId="77777777" w:rsidR="00893390" w:rsidRPr="00E52886" w:rsidRDefault="00893390" w:rsidP="00893390">
            <w:pPr>
              <w:spacing w:after="0" w:line="240" w:lineRule="auto"/>
              <w:jc w:val="both"/>
              <w:rPr>
                <w:rFonts w:ascii="Times New Roman" w:eastAsia="Calibri" w:hAnsi="Times New Roman" w:cs="Times New Roman"/>
                <w:sz w:val="24"/>
                <w:szCs w:val="24"/>
              </w:rPr>
            </w:pPr>
            <w:r w:rsidRPr="00E52886">
              <w:rPr>
                <w:rFonts w:ascii="Times New Roman" w:eastAsia="Calibri" w:hAnsi="Times New Roman" w:cs="Times New Roman"/>
                <w:b/>
                <w:sz w:val="24"/>
                <w:szCs w:val="24"/>
              </w:rPr>
              <w:t xml:space="preserve">Экологиялық әсері. </w:t>
            </w:r>
            <w:r w:rsidRPr="00E52886">
              <w:rPr>
                <w:rFonts w:ascii="Times New Roman" w:eastAsia="Calibri" w:hAnsi="Times New Roman" w:cs="Times New Roman"/>
                <w:sz w:val="24"/>
                <w:szCs w:val="24"/>
              </w:rPr>
              <w:t>Алынған зерттеу нәтижелері науқас адамдардың сәтті сауығуына және адам ағзасының функционалдық күйлерінің бұзылуларының уақтылы хронопрофилактикасына мүмкіндік берді, осылайша стресстік қоршаған орта факторларына сәтті бейімделуді қамтамасыз етті.</w:t>
            </w:r>
          </w:p>
          <w:p w14:paraId="0E09F988" w14:textId="77777777" w:rsidR="00893390" w:rsidRPr="00E52886" w:rsidRDefault="00893390" w:rsidP="00893390">
            <w:pPr>
              <w:spacing w:after="0" w:line="240" w:lineRule="auto"/>
              <w:jc w:val="both"/>
              <w:rPr>
                <w:rFonts w:ascii="Times New Roman" w:eastAsia="Calibri" w:hAnsi="Times New Roman" w:cs="Times New Roman"/>
                <w:sz w:val="24"/>
                <w:szCs w:val="24"/>
              </w:rPr>
            </w:pPr>
            <w:r w:rsidRPr="00E52886">
              <w:rPr>
                <w:rFonts w:ascii="Times New Roman" w:eastAsia="Calibri" w:hAnsi="Times New Roman" w:cs="Times New Roman"/>
                <w:b/>
                <w:sz w:val="24"/>
                <w:szCs w:val="24"/>
              </w:rPr>
              <w:t xml:space="preserve">Әлеуметтік әсер. </w:t>
            </w:r>
            <w:r w:rsidRPr="00E52886">
              <w:rPr>
                <w:rFonts w:ascii="Times New Roman" w:eastAsia="Calibri" w:hAnsi="Times New Roman" w:cs="Times New Roman"/>
                <w:bCs/>
                <w:sz w:val="24"/>
                <w:szCs w:val="24"/>
              </w:rPr>
              <w:t>Бұл зерттеудің нәтижелері үлкен әлеуметтік әсерге ие, себебі салауатты ұлт – гүлденген мемлекет. Қоғам халқының денсаулығынан маңызды немесе құнды ештеңе жоқ.</w:t>
            </w:r>
          </w:p>
          <w:p w14:paraId="2FB67D25"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sz w:val="24"/>
                <w:szCs w:val="24"/>
              </w:rPr>
              <w:t xml:space="preserve">Алынған нәтижелердің мақсатты тұтынушылары: </w:t>
            </w:r>
            <w:r w:rsidRPr="00E52886">
              <w:rPr>
                <w:rFonts w:ascii="Times New Roman" w:eastAsia="Calibri" w:hAnsi="Times New Roman" w:cs="Times New Roman"/>
                <w:sz w:val="24"/>
                <w:szCs w:val="24"/>
              </w:rPr>
              <w:t>мемлекеттік органдар; биология, биомедицина, медицина және т.б. саласындағы ғылыми ұйымдар; жоғары оқу орындары; медициналық мекемелер (ауруханалар, диагностикалық орталықтар, клиникалар).</w:t>
            </w:r>
          </w:p>
        </w:tc>
      </w:tr>
      <w:tr w:rsidR="00893390" w:rsidRPr="00E52886" w14:paraId="23536501" w14:textId="77777777" w:rsidTr="00893390">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ECE57E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b/>
                <w:bCs/>
                <w:kern w:val="0"/>
                <w:sz w:val="24"/>
                <w:szCs w:val="24"/>
                <w14:ligatures w14:val="none"/>
              </w:rPr>
              <w:t>5.</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 xml:space="preserve">Бағдарламаның ең көп сомасы (бағдарламаны іске асырудың барлық кезеңі үшін және жылдар бойынша, теңгемен): </w:t>
            </w:r>
            <w:r w:rsidRPr="00E52886">
              <w:rPr>
                <w:rFonts w:ascii="Times New Roman" w:eastAsia="Calibri" w:hAnsi="Times New Roman" w:cs="Times New Roman"/>
                <w:kern w:val="0"/>
                <w:sz w:val="24"/>
                <w:szCs w:val="24"/>
                <w14:ligatures w14:val="none"/>
              </w:rPr>
              <w:t xml:space="preserve">бағдарламаны іске асырудың барлық кезеңі үшін – </w:t>
            </w:r>
            <w:r w:rsidRPr="00E52886">
              <w:rPr>
                <w:rFonts w:ascii="Times New Roman" w:eastAsia="Calibri" w:hAnsi="Times New Roman" w:cs="Times New Roman"/>
                <w:b/>
                <w:bCs/>
                <w:kern w:val="0"/>
                <w:sz w:val="24"/>
                <w:szCs w:val="24"/>
                <w:lang w:eastAsia="ru-RU"/>
                <w14:ligatures w14:val="none"/>
              </w:rPr>
              <w:t xml:space="preserve">650 000,0 </w:t>
            </w:r>
            <w:r w:rsidRPr="00E52886">
              <w:rPr>
                <w:rFonts w:ascii="Times New Roman" w:eastAsia="Calibri" w:hAnsi="Times New Roman" w:cs="Times New Roman"/>
                <w:kern w:val="0"/>
                <w:sz w:val="24"/>
                <w:szCs w:val="24"/>
                <w:lang w:eastAsia="ru-RU"/>
                <w14:ligatures w14:val="none"/>
              </w:rPr>
              <w:t>мың теңге, оның ішінде жылдар бойынша:</w:t>
            </w:r>
          </w:p>
          <w:p w14:paraId="6D0F3A8B"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 xml:space="preserve">2026 жылға </w:t>
            </w:r>
            <w:r w:rsidRPr="00E52886">
              <w:rPr>
                <w:rFonts w:ascii="Times New Roman" w:eastAsia="Calibri" w:hAnsi="Times New Roman" w:cs="Times New Roman"/>
                <w:b/>
                <w:kern w:val="0"/>
                <w:sz w:val="24"/>
                <w:szCs w:val="24"/>
                <w:lang w:eastAsia="ru-RU"/>
                <w14:ligatures w14:val="none"/>
              </w:rPr>
              <w:t xml:space="preserve">– </w:t>
            </w:r>
            <w:r w:rsidRPr="00E52886">
              <w:rPr>
                <w:rFonts w:ascii="Times New Roman" w:eastAsia="Calibri" w:hAnsi="Times New Roman" w:cs="Times New Roman"/>
                <w:b/>
                <w:bCs/>
                <w:kern w:val="0"/>
                <w:sz w:val="24"/>
                <w:szCs w:val="24"/>
                <w:lang w:eastAsia="ru-RU"/>
                <w14:ligatures w14:val="none"/>
              </w:rPr>
              <w:t xml:space="preserve">188 500,0 </w:t>
            </w:r>
            <w:r w:rsidRPr="00E52886">
              <w:rPr>
                <w:rFonts w:ascii="Times New Roman" w:eastAsia="Calibri" w:hAnsi="Times New Roman" w:cs="Times New Roman"/>
                <w:kern w:val="0"/>
                <w:sz w:val="24"/>
                <w:szCs w:val="24"/>
                <w:lang w:eastAsia="ru-RU"/>
                <w14:ligatures w14:val="none"/>
              </w:rPr>
              <w:t>мың теңге,</w:t>
            </w:r>
          </w:p>
          <w:p w14:paraId="7C45C979"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 xml:space="preserve">2027 жылға – </w:t>
            </w:r>
            <w:r w:rsidRPr="00E52886">
              <w:rPr>
                <w:rFonts w:ascii="Times New Roman" w:eastAsia="Calibri" w:hAnsi="Times New Roman" w:cs="Times New Roman"/>
                <w:b/>
                <w:kern w:val="0"/>
                <w:sz w:val="24"/>
                <w:szCs w:val="24"/>
                <w:lang w:eastAsia="ru-RU"/>
                <w14:ligatures w14:val="none"/>
              </w:rPr>
              <w:t>273 000,0</w:t>
            </w:r>
            <w:r w:rsidRPr="00E52886">
              <w:rPr>
                <w:rFonts w:ascii="Times New Roman" w:eastAsia="Calibri" w:hAnsi="Times New Roman" w:cs="Times New Roman"/>
                <w:b/>
                <w:bCs/>
                <w:kern w:val="0"/>
                <w:sz w:val="24"/>
                <w:szCs w:val="24"/>
                <w:lang w:eastAsia="ru-RU"/>
                <w14:ligatures w14:val="none"/>
              </w:rPr>
              <w:t xml:space="preserve"> </w:t>
            </w:r>
            <w:r w:rsidRPr="00E52886">
              <w:rPr>
                <w:rFonts w:ascii="Times New Roman" w:eastAsia="Calibri" w:hAnsi="Times New Roman" w:cs="Times New Roman"/>
                <w:kern w:val="0"/>
                <w:sz w:val="24"/>
                <w:szCs w:val="24"/>
                <w:lang w:eastAsia="ru-RU"/>
                <w14:ligatures w14:val="none"/>
              </w:rPr>
              <w:t>мың теңге,</w:t>
            </w:r>
          </w:p>
          <w:p w14:paraId="1C4F2537"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eastAsia="ru-RU"/>
                <w14:ligatures w14:val="none"/>
              </w:rPr>
              <w:t xml:space="preserve">2028 жылға </w:t>
            </w:r>
            <w:r w:rsidRPr="00E52886">
              <w:rPr>
                <w:rFonts w:ascii="Times New Roman" w:eastAsia="Calibri" w:hAnsi="Times New Roman" w:cs="Times New Roman"/>
                <w:b/>
                <w:kern w:val="0"/>
                <w:sz w:val="24"/>
                <w:szCs w:val="24"/>
                <w:lang w:val="ru-RU" w:eastAsia="ru-RU"/>
                <w14:ligatures w14:val="none"/>
              </w:rPr>
              <w:t xml:space="preserve">– </w:t>
            </w:r>
            <w:r w:rsidRPr="00E52886">
              <w:rPr>
                <w:rFonts w:ascii="Times New Roman" w:eastAsia="Calibri" w:hAnsi="Times New Roman" w:cs="Times New Roman"/>
                <w:b/>
                <w:bCs/>
                <w:kern w:val="0"/>
                <w:sz w:val="24"/>
                <w:szCs w:val="24"/>
                <w:lang w:val="ru-RU" w:eastAsia="ru-RU"/>
                <w14:ligatures w14:val="none"/>
              </w:rPr>
              <w:t xml:space="preserve">188 500,0 </w:t>
            </w:r>
            <w:r w:rsidRPr="00E52886">
              <w:rPr>
                <w:rFonts w:ascii="Times New Roman" w:eastAsia="Calibri" w:hAnsi="Times New Roman" w:cs="Times New Roman"/>
                <w:kern w:val="0"/>
                <w:sz w:val="24"/>
                <w:szCs w:val="24"/>
                <w:lang w:val="ru-RU" w:eastAsia="ru-RU"/>
                <w14:ligatures w14:val="none"/>
              </w:rPr>
              <w:t>мың теңге.</w:t>
            </w:r>
          </w:p>
        </w:tc>
      </w:tr>
    </w:tbl>
    <w:p w14:paraId="5156AFC7"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05A24C06"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3E4B36C8"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45 ғылыми-техникалық тапсырма</w:t>
      </w:r>
    </w:p>
    <w:p w14:paraId="66815DC3"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893390" w:rsidRPr="00E52886" w14:paraId="4D958E08"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0BF6EA25"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1A813AED"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бойынша басымдықтың атауы:</w:t>
            </w:r>
          </w:p>
          <w:p w14:paraId="6ABE5363"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Өмір және денсаулық туралы ғылым.</w:t>
            </w:r>
          </w:p>
          <w:p w14:paraId="2291ED22"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534307F8"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eastAsia="ar-SA"/>
                <w14:ligatures w14:val="none"/>
              </w:rPr>
              <w:t>3. Медицина, неврология және геронтология</w:t>
            </w:r>
          </w:p>
        </w:tc>
      </w:tr>
      <w:tr w:rsidR="00893390" w:rsidRPr="00E52886" w14:paraId="11C8F044"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7D76BA0B"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4ECC42D6"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0D2CFBEA"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Жұлын хирургиясында инновациялық хирургиялық технологияларды, соның ішінде эндоскопиялық және интервенциялық әдістерді, жекелендірілген 3D навигациялық үлгілерді, биоинженерлік импланттарды және омыртқаның дегенеративті-дистрофиялық ауруларын, деформацияларын және травматикалық жарақаттарын диагностикалау дәлдігін, тиімділігін және болжамын жақсартуды қамтамасыз ететін жасанды интеллект әдістерін әзірлеу және енгізу</w:t>
            </w:r>
            <w:r w:rsidRPr="00E52886">
              <w:rPr>
                <w:rFonts w:ascii="Times New Roman" w:eastAsia="Calibri" w:hAnsi="Times New Roman" w:cs="Times New Roman"/>
                <w:kern w:val="0"/>
                <w:sz w:val="24"/>
                <w:szCs w:val="24"/>
                <w14:ligatures w14:val="none"/>
              </w:rPr>
              <w:t>.</w:t>
            </w:r>
          </w:p>
        </w:tc>
      </w:tr>
      <w:tr w:rsidR="00893390" w:rsidRPr="00E52886" w14:paraId="56336BA4"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64B61347"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380E7BEF" w14:textId="77777777" w:rsidR="00893390" w:rsidRPr="00E52886" w:rsidRDefault="00893390" w:rsidP="0010178B">
            <w:pPr>
              <w:numPr>
                <w:ilvl w:val="0"/>
                <w:numId w:val="136"/>
              </w:numPr>
              <w:tabs>
                <w:tab w:val="left" w:pos="39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b/>
                <w:sz w:val="24"/>
                <w:szCs w:val="24"/>
              </w:rPr>
              <w:t>Жұлын операцияларын операция алдында жоспарлау үшін жекелендірілген 3D навигациялық үлгілерді жасаңыз:</w:t>
            </w:r>
          </w:p>
          <w:p w14:paraId="1EB5644E" w14:textId="77777777" w:rsidR="00893390" w:rsidRPr="00E52886" w:rsidRDefault="00893390" w:rsidP="00893390">
            <w:pPr>
              <w:tabs>
                <w:tab w:val="left" w:pos="390"/>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Компьютерлік томография деректеріне негізделген омыртқаның 3D сандық модельдерін жасау, содан кейін геометриялық дәлдікті бақылауы бар 3D навигациялық шаблондарды әзірлеу және өндіру. Хирургиялық жағдайларда шаблонды орналастырудың дәлдігін және олардың имплантатты орналастыру сапасына әсерін бағалау.</w:t>
            </w:r>
          </w:p>
          <w:p w14:paraId="2FD5CE11" w14:textId="77777777" w:rsidR="00893390" w:rsidRPr="00E52886" w:rsidRDefault="00893390" w:rsidP="0010178B">
            <w:pPr>
              <w:numPr>
                <w:ilvl w:val="0"/>
                <w:numId w:val="136"/>
              </w:numPr>
              <w:tabs>
                <w:tab w:val="left" w:pos="390"/>
              </w:tabs>
              <w:spacing w:after="0" w:line="240" w:lineRule="auto"/>
              <w:ind w:left="0" w:firstLine="0"/>
              <w:contextualSpacing/>
              <w:jc w:val="both"/>
              <w:rPr>
                <w:rFonts w:ascii="Times New Roman" w:eastAsia="Calibri" w:hAnsi="Times New Roman" w:cs="Times New Roman"/>
                <w:b/>
                <w:sz w:val="24"/>
                <w:szCs w:val="24"/>
              </w:rPr>
            </w:pPr>
            <w:r w:rsidRPr="00E52886">
              <w:rPr>
                <w:rFonts w:ascii="Times New Roman" w:eastAsia="Calibri" w:hAnsi="Times New Roman" w:cs="Times New Roman"/>
                <w:b/>
                <w:sz w:val="24"/>
                <w:szCs w:val="24"/>
              </w:rPr>
              <w:t>Кеуде және бел омыртқасының сынықтарында омыртқа денесін ауыстыруға арналған отандық имплантты жасушалық технологияларды қолдана отырып, эксперименттік тексеруден өткізу:</w:t>
            </w:r>
          </w:p>
          <w:p w14:paraId="384F31D3" w14:textId="77777777" w:rsidR="00893390" w:rsidRPr="00E52886" w:rsidRDefault="00893390" w:rsidP="00893390">
            <w:pPr>
              <w:tabs>
                <w:tab w:val="left" w:pos="390"/>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14:ligatures w14:val="none"/>
              </w:rPr>
              <w:t xml:space="preserve">Кеуде және бел омыртқасының сынықтары кезінде омыртқа денесін ауыстыруға арналған имплантатты жасушалық технологияларды қолдана отырып, омыртқаның анатомиялық ерекшеліктерін ескере отырып және кейіннен механикалық инженерлік сынақтар арқылы құрылымның беріктігі, тұрақтылығы және жұмыс сенімділігі растала отырып, инженерлік жобалауды жүргізу. </w:t>
            </w:r>
            <w:r w:rsidRPr="00E52886">
              <w:rPr>
                <w:rFonts w:ascii="Times New Roman" w:eastAsia="Calibri" w:hAnsi="Times New Roman" w:cs="Times New Roman"/>
                <w:kern w:val="0"/>
                <w:sz w:val="24"/>
                <w:szCs w:val="24"/>
                <w:lang w:val="ru-RU"/>
                <w14:ligatures w14:val="none"/>
              </w:rPr>
              <w:t>Әзірленген импланттың функционалдығын растау үшін биомедициналық зерттеулер жүргізу.</w:t>
            </w:r>
          </w:p>
          <w:p w14:paraId="513748B6" w14:textId="77777777" w:rsidR="00893390" w:rsidRPr="00E52886" w:rsidRDefault="00893390" w:rsidP="0010178B">
            <w:pPr>
              <w:numPr>
                <w:ilvl w:val="0"/>
                <w:numId w:val="136"/>
              </w:numPr>
              <w:tabs>
                <w:tab w:val="left" w:pos="390"/>
              </w:tabs>
              <w:spacing w:after="0" w:line="240" w:lineRule="auto"/>
              <w:ind w:left="0" w:firstLine="0"/>
              <w:contextualSpacing/>
              <w:jc w:val="both"/>
              <w:rPr>
                <w:rFonts w:ascii="Times New Roman" w:eastAsia="Calibri" w:hAnsi="Times New Roman" w:cs="Times New Roman"/>
                <w:b/>
                <w:sz w:val="24"/>
                <w:szCs w:val="24"/>
              </w:rPr>
            </w:pPr>
            <w:r w:rsidRPr="00E52886">
              <w:rPr>
                <w:rFonts w:ascii="Times New Roman" w:eastAsia="Calibri" w:hAnsi="Times New Roman" w:cs="Times New Roman"/>
                <w:b/>
                <w:sz w:val="24"/>
                <w:szCs w:val="24"/>
              </w:rPr>
              <w:t>Созылмалы арқа ауруы бар науқастарда анатомиялық, морфологиялық және нейрофизиологиялық өзгерістерді ескере отырып, ауырсыну синдромдарын дәл диагностикалау және интервенциялық емдеу алгоритмін әзірлеу және енгізу:</w:t>
            </w:r>
          </w:p>
          <w:p w14:paraId="50ED5EE2" w14:textId="77777777" w:rsidR="00893390" w:rsidRPr="00E52886" w:rsidRDefault="00893390" w:rsidP="00893390">
            <w:pPr>
              <w:tabs>
                <w:tab w:val="left" w:pos="390"/>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Клиникалық деректер мен жүйке бейнелеуіне негізделген созылмалы арқа ауырсынуын диагностикалаудың дәл алгоритмін әзірлеу. Бұл жеке интервенциялық емдеу жоспарын құру үшін жүйке құрылымдарының морфофункционалды және анатомиялық ерекшеліктерін кешенді бағалауға мүмкіндік береді. Әзірленген алгоритмнің тиімділігін пациенттердің клиникалық және функционалдық мәртебесі мен өмір сүру сапасына қатысты бағалау.</w:t>
            </w:r>
          </w:p>
          <w:p w14:paraId="3D5DEC1A" w14:textId="77777777" w:rsidR="00893390" w:rsidRPr="00E52886" w:rsidRDefault="00893390" w:rsidP="0010178B">
            <w:pPr>
              <w:numPr>
                <w:ilvl w:val="0"/>
                <w:numId w:val="136"/>
              </w:numPr>
              <w:tabs>
                <w:tab w:val="left" w:pos="390"/>
              </w:tabs>
              <w:spacing w:after="0" w:line="240" w:lineRule="auto"/>
              <w:ind w:left="0" w:firstLine="0"/>
              <w:contextualSpacing/>
              <w:jc w:val="both"/>
              <w:rPr>
                <w:rFonts w:ascii="Times New Roman" w:eastAsia="Calibri" w:hAnsi="Times New Roman" w:cs="Times New Roman"/>
                <w:b/>
                <w:sz w:val="24"/>
                <w:szCs w:val="24"/>
              </w:rPr>
            </w:pPr>
            <w:r w:rsidRPr="00E52886">
              <w:rPr>
                <w:rFonts w:ascii="Times New Roman" w:eastAsia="Calibri" w:hAnsi="Times New Roman" w:cs="Times New Roman"/>
                <w:b/>
                <w:sz w:val="24"/>
                <w:szCs w:val="24"/>
              </w:rPr>
              <w:t>Түтікшелі және ретракторлы жүйелерді қолдана отырып, минималды инвазивті жұлын араласуларының технологияларын әзірлеу және енгізу:</w:t>
            </w:r>
          </w:p>
          <w:p w14:paraId="57377FC7" w14:textId="77777777" w:rsidR="00893390" w:rsidRPr="00E52886" w:rsidRDefault="00893390" w:rsidP="00893390">
            <w:pPr>
              <w:tabs>
                <w:tab w:val="left" w:pos="390"/>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Түтікшелі және ретракторлы жүйелерді қолдана отырып, операцияларды жүргізуге арналған техникалық талаптар мен әдіснамаларды әзірлеу. Минималды инвазивті араласулардың биомедициналық қолданылуын талдау, содан кейін әзірленген әдістердің ауырсыну қарқындылығына, асқыну қаупіне, қалпына келу уақытына және пациенттің өмір сүру сапасына әсерін бағалау.</w:t>
            </w:r>
          </w:p>
          <w:p w14:paraId="072DE970" w14:textId="77777777" w:rsidR="00893390" w:rsidRPr="00E52886" w:rsidRDefault="00893390" w:rsidP="0010178B">
            <w:pPr>
              <w:numPr>
                <w:ilvl w:val="0"/>
                <w:numId w:val="136"/>
              </w:numPr>
              <w:tabs>
                <w:tab w:val="left" w:pos="390"/>
              </w:tabs>
              <w:spacing w:after="0" w:line="240" w:lineRule="auto"/>
              <w:ind w:left="0" w:firstLine="0"/>
              <w:contextualSpacing/>
              <w:jc w:val="both"/>
              <w:rPr>
                <w:rFonts w:ascii="Times New Roman" w:eastAsia="Calibri" w:hAnsi="Times New Roman" w:cs="Times New Roman"/>
                <w:b/>
                <w:sz w:val="24"/>
                <w:szCs w:val="24"/>
              </w:rPr>
            </w:pPr>
            <w:r w:rsidRPr="00E52886">
              <w:rPr>
                <w:rFonts w:ascii="Times New Roman" w:eastAsia="Calibri" w:hAnsi="Times New Roman" w:cs="Times New Roman"/>
                <w:b/>
                <w:sz w:val="24"/>
                <w:szCs w:val="24"/>
              </w:rPr>
              <w:t>Омыртқа жарақаттары мен жарақаттары бар науқастарды емдеуде инновациялық және жекелендірілген технологияларды қолдануды кешенді бағалау үшін:</w:t>
            </w:r>
          </w:p>
          <w:p w14:paraId="07610FA2" w14:textId="77777777" w:rsidR="00893390" w:rsidRPr="00E52886" w:rsidRDefault="00893390" w:rsidP="0010178B">
            <w:pPr>
              <w:numPr>
                <w:ilvl w:val="0"/>
                <w:numId w:val="137"/>
              </w:numPr>
              <w:tabs>
                <w:tab w:val="left" w:pos="306"/>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Омыртқа жарақаттары мен жарақаттары бар науқастарды емдеуде инновациялық және жекелендірілген технологияларды қолдануды кешенді бағалауды жүргізу, оның ішінде бірыңғай клиникалық дерекқорды қалыптастыру, әзірленген және дәстүрлі әдістерді қолдана отырып емдеу нәтижелерін салыстырмалы талдау, сондай-ақ практикалық денсаулық сақтауда технологияларды одан әрі енгізу және қайталау үшін әдіснамалық ұсынымдар мен стандартталған рәсімдерді әзірлеу және бекіту;</w:t>
            </w:r>
          </w:p>
          <w:p w14:paraId="31A17831" w14:textId="77777777" w:rsidR="00893390" w:rsidRPr="00E52886" w:rsidRDefault="00893390" w:rsidP="0010178B">
            <w:pPr>
              <w:numPr>
                <w:ilvl w:val="0"/>
                <w:numId w:val="137"/>
              </w:numPr>
              <w:tabs>
                <w:tab w:val="left" w:pos="306"/>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Жобаны іске асыру омыртқа аурулары мен жарақаттарын хирургиялық емдеуді дербестендірудің түбегейлі жаңа тәсілдерін әзірлеуге негізделген және навигациялық технологияларды, дәл диагностикалық алгоритмдерді және минималды инвазивті араласуларды жетілдіру мен клиникалық тексеруді қамтиды;</w:t>
            </w:r>
          </w:p>
          <w:p w14:paraId="1A8CCE70" w14:textId="77777777" w:rsidR="00893390" w:rsidRPr="00E52886" w:rsidRDefault="00893390" w:rsidP="0010178B">
            <w:pPr>
              <w:numPr>
                <w:ilvl w:val="0"/>
                <w:numId w:val="137"/>
              </w:numPr>
              <w:tabs>
                <w:tab w:val="left" w:pos="306"/>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Жобада қолданылатын металл бұйымдары ғылыми және клиникалық тұрғыдан дәлелденген биоүйлесімділігі бар материалдардан жасалған, бұл оларды медициналық мақсатта қолдануға рұқсат беретін сапа сертификаттарымен расталады;</w:t>
            </w:r>
          </w:p>
          <w:p w14:paraId="26D861FA" w14:textId="77777777" w:rsidR="00893390" w:rsidRPr="00E52886" w:rsidRDefault="00893390" w:rsidP="0010178B">
            <w:pPr>
              <w:numPr>
                <w:ilvl w:val="0"/>
                <w:numId w:val="137"/>
              </w:numPr>
              <w:tabs>
                <w:tab w:val="left" w:pos="306"/>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Зерттеу этикалық стандарттарға қатаң сәйкес жүргізілді – жергілікті этика комитетінің оң шешімін алғаннан кейін және пациенттер зерттеуге қатысуға хабардар етілген ерікті келісімге қол қойғаннан кейін.</w:t>
            </w:r>
          </w:p>
        </w:tc>
      </w:tr>
      <w:tr w:rsidR="00893390" w:rsidRPr="00E52886" w14:paraId="52DDEAD5"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0DB558C9" w14:textId="77777777" w:rsidR="00893390" w:rsidRPr="00E52886" w:rsidRDefault="00893390" w:rsidP="00893390">
            <w:pPr>
              <w:tabs>
                <w:tab w:val="left" w:pos="196"/>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 xml:space="preserve">3. Стратегиялық және бағдарламалық құжаттардың қандай тармақтары қарастырылады </w:t>
            </w:r>
            <w:r w:rsidRPr="00E52886">
              <w:rPr>
                <w:rFonts w:ascii="Times New Roman" w:eastAsia="Calibri" w:hAnsi="Times New Roman" w:cs="Times New Roman"/>
                <w:b/>
                <w:bCs/>
                <w:i/>
                <w:kern w:val="0"/>
                <w:sz w:val="24"/>
                <w:szCs w:val="24"/>
                <w14:ligatures w14:val="none"/>
              </w:rPr>
              <w:t xml:space="preserve">(нақты тармақтарды көрсетіңіз </w:t>
            </w:r>
            <w:r w:rsidRPr="00E52886">
              <w:rPr>
                <w:rFonts w:ascii="Times New Roman" w:eastAsia="Calibri" w:hAnsi="Times New Roman" w:cs="Times New Roman"/>
                <w:b/>
                <w:bCs/>
                <w:kern w:val="0"/>
                <w:sz w:val="24"/>
                <w:szCs w:val="24"/>
                <w14:ligatures w14:val="none"/>
              </w:rPr>
              <w:t>):</w:t>
            </w:r>
          </w:p>
          <w:p w14:paraId="011BC135" w14:textId="77777777" w:rsidR="00893390" w:rsidRPr="00E52886" w:rsidRDefault="00893390" w:rsidP="00893390">
            <w:pPr>
              <w:tabs>
                <w:tab w:val="left" w:pos="19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Қазақстан Республикасы Үкіметінің 2022 жылғы 24 қарашадағы № 945 қаулысымен бекітілген Қазақстан Республикасында денсаулық сақтауды дамытудың 2026 жылға дейінгі тұжырымдамасы.</w:t>
            </w:r>
          </w:p>
          <w:p w14:paraId="20CFCBD9"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5-бөлім. Саланы дамытудың негізгі қағидаттары.</w:t>
            </w:r>
          </w:p>
          <w:p w14:paraId="5ECC0325"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 отандық әзірлемелерді мемлекеттік қолдау, бәсекеге қабілетті фармацевтикалық өнеркәсіпті және медициналық ғылымды дамыту;</w:t>
            </w:r>
          </w:p>
          <w:p w14:paraId="53A19A70"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 қауіпсіз, жоғары сапалы және тиімді дәрілік заттардың, медициналық мақсаттағы бұйымдардың қолжетімділігін және оларды ұтымды пайдалануды қамтамасыз ету;</w:t>
            </w:r>
          </w:p>
          <w:p w14:paraId="79AEA3BC"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2-бағыт</w:t>
            </w:r>
          </w:p>
          <w:p w14:paraId="3BCC5676"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Медициналық көмек көрсетуді ұйымдастыруды жетілдіру</w:t>
            </w:r>
          </w:p>
          <w:p w14:paraId="291DCDC0"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 көрсетілетін медициналық қызметтердің сапасын қамтамасыз ету және жақсарту</w:t>
            </w:r>
          </w:p>
          <w:p w14:paraId="776B1344"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2.2 Мамандандырылған, соның ішінде жоғары технологиялық медициналық көмекке қолжетімділікті қамтамасыз ету</w:t>
            </w:r>
          </w:p>
          <w:p w14:paraId="61CF13B5" w14:textId="77777777" w:rsidR="00893390" w:rsidRPr="00E52886" w:rsidRDefault="00893390" w:rsidP="00893390">
            <w:pPr>
              <w:tabs>
                <w:tab w:val="left" w:pos="19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iCs/>
                <w:kern w:val="0"/>
                <w:sz w:val="24"/>
                <w:szCs w:val="24"/>
                <w14:ligatures w14:val="none"/>
              </w:rPr>
              <w:t>2.4 Бірыңғай цифрлық денсаулық сақтау кеңістігін дамыту және медициналық ұйымдардың инфрақұрылымын жаңарту</w:t>
            </w:r>
          </w:p>
          <w:p w14:paraId="6033F845" w14:textId="77777777" w:rsidR="00893390" w:rsidRPr="00E52886" w:rsidRDefault="00893390" w:rsidP="00893390">
            <w:pPr>
              <w:tabs>
                <w:tab w:val="left" w:pos="196"/>
              </w:tabs>
              <w:spacing w:after="0" w:line="240" w:lineRule="auto"/>
              <w:jc w:val="both"/>
              <w:rPr>
                <w:rFonts w:ascii="Times New Roman" w:eastAsia="Calibri" w:hAnsi="Times New Roman" w:cs="Times New Roman"/>
                <w:bCs/>
                <w:i/>
                <w:iCs/>
                <w:kern w:val="0"/>
                <w:sz w:val="24"/>
                <w:szCs w:val="24"/>
                <w14:ligatures w14:val="none"/>
              </w:rPr>
            </w:pPr>
            <w:r w:rsidRPr="00E52886">
              <w:rPr>
                <w:rFonts w:ascii="Times New Roman" w:eastAsia="Calibri" w:hAnsi="Times New Roman" w:cs="Times New Roman"/>
                <w:bCs/>
                <w:i/>
                <w:iCs/>
                <w:kern w:val="0"/>
                <w:sz w:val="24"/>
                <w:szCs w:val="24"/>
                <w14:ligatures w14:val="none"/>
              </w:rPr>
              <w:t>Қазақстан Республикасында 2026 жылға дейін денсаулық сақтауды дамыту тұжырымдамасын іске асыру жөніндегі іс-шаралар жоспары</w:t>
            </w:r>
          </w:p>
          <w:p w14:paraId="44C85006" w14:textId="77777777" w:rsidR="00893390" w:rsidRPr="00E52886" w:rsidRDefault="00893390" w:rsidP="00893390">
            <w:pPr>
              <w:tabs>
                <w:tab w:val="left" w:pos="196"/>
              </w:tabs>
              <w:spacing w:after="0" w:line="240" w:lineRule="auto"/>
              <w:jc w:val="both"/>
              <w:rPr>
                <w:rFonts w:ascii="Times New Roman" w:eastAsia="Calibri" w:hAnsi="Times New Roman" w:cs="Times New Roman"/>
                <w:bCs/>
                <w:i/>
                <w:iCs/>
                <w:kern w:val="0"/>
                <w:sz w:val="24"/>
                <w:szCs w:val="24"/>
                <w14:ligatures w14:val="none"/>
              </w:rPr>
            </w:pPr>
            <w:r w:rsidRPr="00E52886">
              <w:rPr>
                <w:rFonts w:ascii="Times New Roman" w:eastAsia="Calibri" w:hAnsi="Times New Roman" w:cs="Times New Roman"/>
                <w:bCs/>
                <w:i/>
                <w:iCs/>
                <w:kern w:val="0"/>
                <w:sz w:val="24"/>
                <w:szCs w:val="24"/>
                <w14:ligatures w14:val="none"/>
              </w:rPr>
              <w:t>8-индикатор. Медициналық мекемелер көрсететін медициналық қызметтердің сапасы мен қолжетімділігіне халықтың қанағаттану деңгейі</w:t>
            </w:r>
          </w:p>
          <w:p w14:paraId="53B2D1AB" w14:textId="77777777" w:rsidR="00893390" w:rsidRPr="00E52886" w:rsidRDefault="00893390" w:rsidP="00893390">
            <w:pPr>
              <w:tabs>
                <w:tab w:val="left" w:pos="196"/>
              </w:tabs>
              <w:spacing w:after="0" w:line="240" w:lineRule="auto"/>
              <w:jc w:val="both"/>
              <w:rPr>
                <w:rFonts w:ascii="Times New Roman" w:eastAsia="Calibri" w:hAnsi="Times New Roman" w:cs="Times New Roman"/>
                <w:bCs/>
                <w:i/>
                <w:iCs/>
                <w:kern w:val="0"/>
                <w:sz w:val="24"/>
                <w:szCs w:val="24"/>
                <w14:ligatures w14:val="none"/>
              </w:rPr>
            </w:pPr>
            <w:r w:rsidRPr="00E52886">
              <w:rPr>
                <w:rFonts w:ascii="Times New Roman" w:eastAsia="Calibri" w:hAnsi="Times New Roman" w:cs="Times New Roman"/>
                <w:bCs/>
                <w:i/>
                <w:iCs/>
                <w:kern w:val="0"/>
                <w:sz w:val="24"/>
                <w:szCs w:val="24"/>
                <w14:ligatures w14:val="none"/>
              </w:rPr>
              <w:t>2.13 Пәнаралық тәсілдер мен жекелендірілген технологияларды ескере отырып, медициналық көмекті ұйымдастыру стандарттарын әзірлеу және жетілдіру</w:t>
            </w:r>
          </w:p>
          <w:p w14:paraId="0E225EA5" w14:textId="77777777" w:rsidR="00893390" w:rsidRPr="00E52886" w:rsidRDefault="00893390" w:rsidP="00893390">
            <w:pPr>
              <w:tabs>
                <w:tab w:val="left" w:pos="196"/>
              </w:tabs>
              <w:spacing w:after="0" w:line="240" w:lineRule="auto"/>
              <w:jc w:val="both"/>
              <w:rPr>
                <w:rFonts w:ascii="Times New Roman" w:eastAsia="Calibri" w:hAnsi="Times New Roman" w:cs="Times New Roman"/>
                <w:bCs/>
                <w:i/>
                <w:iCs/>
                <w:kern w:val="0"/>
                <w:sz w:val="24"/>
                <w:szCs w:val="24"/>
                <w14:ligatures w14:val="none"/>
              </w:rPr>
            </w:pPr>
            <w:r w:rsidRPr="00E52886">
              <w:rPr>
                <w:rFonts w:ascii="Times New Roman" w:eastAsia="Calibri" w:hAnsi="Times New Roman" w:cs="Times New Roman"/>
                <w:bCs/>
                <w:i/>
                <w:iCs/>
                <w:kern w:val="0"/>
                <w:sz w:val="24"/>
                <w:szCs w:val="24"/>
                <w14:ligatures w14:val="none"/>
              </w:rPr>
              <w:t>9-көрсеткіш</w:t>
            </w:r>
          </w:p>
          <w:p w14:paraId="5795AB65" w14:textId="77777777" w:rsidR="00893390" w:rsidRPr="00E52886" w:rsidRDefault="00893390" w:rsidP="00893390">
            <w:pPr>
              <w:tabs>
                <w:tab w:val="left" w:pos="196"/>
              </w:tabs>
              <w:spacing w:after="0" w:line="240" w:lineRule="auto"/>
              <w:jc w:val="both"/>
              <w:rPr>
                <w:rFonts w:ascii="Times New Roman" w:eastAsia="Calibri" w:hAnsi="Times New Roman" w:cs="Times New Roman"/>
                <w:bCs/>
                <w:i/>
                <w:iCs/>
                <w:kern w:val="0"/>
                <w:sz w:val="24"/>
                <w:szCs w:val="24"/>
                <w14:ligatures w14:val="none"/>
              </w:rPr>
            </w:pPr>
            <w:r w:rsidRPr="00E52886">
              <w:rPr>
                <w:rFonts w:ascii="Times New Roman" w:eastAsia="Calibri" w:hAnsi="Times New Roman" w:cs="Times New Roman"/>
                <w:bCs/>
                <w:i/>
                <w:iCs/>
                <w:kern w:val="0"/>
                <w:sz w:val="24"/>
                <w:szCs w:val="24"/>
                <w14:ligatures w14:val="none"/>
              </w:rPr>
              <w:t>Енгізілген жаңа технологиялардың жалпы санындағы бейімделген шетелдік технологиялардың үлесі</w:t>
            </w:r>
          </w:p>
          <w:p w14:paraId="23DD1829"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bCs/>
                <w:i/>
                <w:iCs/>
                <w:kern w:val="0"/>
                <w:sz w:val="24"/>
                <w:szCs w:val="24"/>
                <w14:ligatures w14:val="none"/>
              </w:rPr>
              <w:t xml:space="preserve">2.14 </w:t>
            </w:r>
            <w:r w:rsidRPr="00E52886">
              <w:rPr>
                <w:rFonts w:ascii="Times New Roman" w:eastAsia="Calibri" w:hAnsi="Times New Roman" w:cs="Times New Roman"/>
                <w:i/>
                <w:iCs/>
                <w:kern w:val="0"/>
                <w:sz w:val="24"/>
                <w:szCs w:val="24"/>
                <w14:ligatures w14:val="none"/>
              </w:rPr>
              <w:t>Ауруларды диагностикалау және емдеу үшін инновациялық технологияларды енгізу</w:t>
            </w:r>
          </w:p>
          <w:p w14:paraId="73F4A7E5" w14:textId="77777777" w:rsidR="00893390" w:rsidRPr="00E52886" w:rsidRDefault="00893390" w:rsidP="00893390">
            <w:pPr>
              <w:tabs>
                <w:tab w:val="left" w:pos="19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Қазақстан Республикасының 2029 жылға дейінгі Ұлттық даму жоспарын бекіту және Қазақстан Республикасы Президентінің кейбір жарлықтарының күшін жою туралы. Қазақстан Республикасы Президентінің 2024 жылғы 30 шілдедегі № 611 Жарлығы.</w:t>
            </w:r>
          </w:p>
          <w:p w14:paraId="0BD9F594"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1.1. ДЕНСАУЛЫҚ САҚТАУ</w:t>
            </w:r>
          </w:p>
          <w:p w14:paraId="43AEEC22"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3-басымдық. Медициналық көмектің сапасын арттыру</w:t>
            </w:r>
          </w:p>
          <w:p w14:paraId="28A5A520"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Негізгі мақсат - цифрлық технологияларды пайдалана отырып, медициналық көмектің сапасын, медициналық қызмет көрсетушілердің тиімділігін және медициналық персоналдың біліктілігін арттыру.</w:t>
            </w:r>
          </w:p>
          <w:p w14:paraId="75BC8F1E"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1.2. БІЛІМ ЖӘНЕ ҒЫЛЫМ</w:t>
            </w:r>
          </w:p>
          <w:p w14:paraId="5DCB7193"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5-басымдық. Ұлттық ғылыми модельді қайта жаңғырту</w:t>
            </w:r>
          </w:p>
          <w:p w14:paraId="60D10205"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Бұл саладағы жұмыс коммерцияландырылған жобалардың үлесін арттыруға, ғылымды басқару сапасын жақсартуға, университет ғылымын дамытуға және зерттеушілер санын көбейтуге бағытталған.</w:t>
            </w:r>
          </w:p>
          <w:p w14:paraId="4D47700E" w14:textId="77777777" w:rsidR="00893390" w:rsidRPr="00E52886" w:rsidRDefault="00893390" w:rsidP="0010178B">
            <w:pPr>
              <w:numPr>
                <w:ilvl w:val="0"/>
                <w:numId w:val="138"/>
              </w:numPr>
              <w:tabs>
                <w:tab w:val="left" w:pos="19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Республикасында жоғары білім беру мен ғылымды дамытудың 2023–2029 жылдарға арналған тұжырымдамасын бекіту туралы Қазақстан Республикасы Үкіметінің 2023 жылғы 28 наурыздағы № 248 қаулысы.</w:t>
            </w:r>
          </w:p>
          <w:p w14:paraId="48A294B0"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3-тарау. Ғылым</w:t>
            </w:r>
          </w:p>
          <w:p w14:paraId="202F0858"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Әлсіздіктері:</w:t>
            </w:r>
          </w:p>
          <w:p w14:paraId="475FDABB"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4. Адами ресурстар әлеуетінің төмендігі;</w:t>
            </w:r>
          </w:p>
          <w:p w14:paraId="43570BB4"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5. Баспа белсенділігінің төмен деңгейі;</w:t>
            </w:r>
          </w:p>
          <w:p w14:paraId="7D68D513"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6. Патенттік белсенділіктің әлсіздігі;</w:t>
            </w:r>
          </w:p>
          <w:p w14:paraId="39C32E31" w14:textId="77777777" w:rsidR="00893390" w:rsidRPr="00E52886" w:rsidRDefault="00893390" w:rsidP="00893390">
            <w:pPr>
              <w:tabs>
                <w:tab w:val="left" w:pos="196"/>
              </w:tabs>
              <w:spacing w:after="0" w:line="240" w:lineRule="auto"/>
              <w:jc w:val="both"/>
              <w:rPr>
                <w:rFonts w:ascii="Times New Roman" w:eastAsia="Courier New" w:hAnsi="Times New Roman" w:cs="Times New Roman"/>
                <w:i/>
                <w:iCs/>
                <w:kern w:val="0"/>
                <w:sz w:val="24"/>
                <w:szCs w:val="24"/>
                <w:shd w:val="clear" w:color="auto" w:fill="FFFFFF"/>
                <w:lang w:val="ru-RU"/>
                <w14:ligatures w14:val="none"/>
              </w:rPr>
            </w:pPr>
            <w:r w:rsidRPr="00E52886">
              <w:rPr>
                <w:rFonts w:ascii="Times New Roman" w:eastAsia="Calibri" w:hAnsi="Times New Roman" w:cs="Times New Roman"/>
                <w:i/>
                <w:iCs/>
                <w:kern w:val="0"/>
                <w:sz w:val="24"/>
                <w:szCs w:val="24"/>
                <w:lang w:val="ru-RU"/>
                <w14:ligatures w14:val="none"/>
              </w:rPr>
              <w:t>8. Ғылым мен білім берудің әлсіз интеграциясы;</w:t>
            </w:r>
          </w:p>
          <w:p w14:paraId="0FCFE40C"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Қауіптер:</w:t>
            </w:r>
          </w:p>
          <w:p w14:paraId="356C5675"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1. Қазақстан ғылымының әлемдік рейтингтегі орнының төмендеуі;</w:t>
            </w:r>
          </w:p>
          <w:p w14:paraId="183DA5E4"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2. Ғалымдар санының азаюы;</w:t>
            </w:r>
          </w:p>
          <w:p w14:paraId="1011D813"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3. Ғалымдардың жалақысының тұрақсыздығы және төмен деңгейі және ғылыми саланың тартымдылығының төмендігі;</w:t>
            </w:r>
          </w:p>
          <w:p w14:paraId="179B05E1"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5. Ғылыми кадрларды даярлау сапасының төмендігі;</w:t>
            </w:r>
          </w:p>
          <w:p w14:paraId="313D4C53"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6. Елдің технологиялық артта қалуы және қазақстандық ғылыми әзірлемелер әлемдік технологиялармен салыстырғанда.</w:t>
            </w:r>
          </w:p>
          <w:p w14:paraId="17A5DFDA"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5-бөлім. Негізгі қағидаттар мен тәсілдер</w:t>
            </w:r>
          </w:p>
          <w:p w14:paraId="51895D8D"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3-тарау. Ғылымның дамуы</w:t>
            </w:r>
          </w:p>
          <w:p w14:paraId="1DD6BC46"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 xml:space="preserve">2-тармақ. Ғылымның интеллектуалдық әлеуетін нығайту, Қазақстан Республикасы Үкіметінің 2024 жылғы 14 маусымдағы </w:t>
            </w:r>
            <w:hyperlink r:id="rId14" w:anchor="z127" w:history="1">
              <w:r w:rsidRPr="00E52886">
                <w:rPr>
                  <w:rFonts w:ascii="Times New Roman" w:eastAsia="Calibri" w:hAnsi="Times New Roman" w:cs="Times New Roman"/>
                  <w:i/>
                  <w:iCs/>
                  <w:kern w:val="0"/>
                  <w:sz w:val="24"/>
                  <w:szCs w:val="24"/>
                  <w:u w:val="single"/>
                  <w:lang w:val="ru-RU"/>
                  <w14:ligatures w14:val="none"/>
                </w:rPr>
                <w:t>№ 471 қаулысымен өзгертілген</w:t>
              </w:r>
            </w:hyperlink>
          </w:p>
          <w:p w14:paraId="520178EF"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Адами ресурстарды құру және ғалымдардың маңызды тобын құру үшін біз корпоративтік басқаруды, икемді қаржыландыру жүйесін және басқарушылық автономияны енгізуді, көшбасшыларды дамытуды және жас ғалымдарды қолдауды жалғастырамыз.</w:t>
            </w:r>
          </w:p>
          <w:p w14:paraId="1D8948CF"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4-бөлім. Университет ғылымының дамуы</w:t>
            </w:r>
          </w:p>
          <w:p w14:paraId="36BAFAD3"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Негізгі назар үш негізгі бағытқа аударылады: ғылым, технология және инженерлік парктерді құру; университеттер мен ғылыми-зерттеу ұйымдарын біріктіру; және қор қорларын қалыптастыру.</w:t>
            </w:r>
          </w:p>
          <w:p w14:paraId="3E355163"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5-бөлім. Қолданбалы ғылымды дамыту және Ресей ғылыми-техникалық кешенінің коммерцияландыру экожүйесі</w:t>
            </w:r>
          </w:p>
          <w:p w14:paraId="1E80098D"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Ұлттық өтінім берушілерден және халықаралық патенттерден (РСТ, Еуропалық патентке өтінім беру рәсімі) патент алу тәжірибесі кеңейтіледі.</w:t>
            </w:r>
          </w:p>
          <w:p w14:paraId="30FB1DBF" w14:textId="77777777" w:rsidR="00893390" w:rsidRPr="00E52886" w:rsidRDefault="00640632"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hyperlink r:id="rId15" w:anchor="z137" w:history="1">
              <w:r w:rsidR="00893390" w:rsidRPr="00E52886">
                <w:rPr>
                  <w:rFonts w:ascii="Times New Roman" w:eastAsia="Calibri" w:hAnsi="Times New Roman" w:cs="Times New Roman"/>
                  <w:i/>
                  <w:iCs/>
                  <w:kern w:val="0"/>
                  <w:sz w:val="24"/>
                  <w:szCs w:val="24"/>
                  <w:u w:val="single"/>
                  <w:lang w:val="ru-RU"/>
                  <w14:ligatures w14:val="none"/>
                </w:rPr>
                <w:t xml:space="preserve">№ 471 </w:t>
              </w:r>
            </w:hyperlink>
            <w:r w:rsidR="00893390" w:rsidRPr="00E52886">
              <w:rPr>
                <w:rFonts w:ascii="Times New Roman" w:eastAsia="Calibri" w:hAnsi="Times New Roman" w:cs="Times New Roman"/>
                <w:i/>
                <w:iCs/>
                <w:kern w:val="0"/>
                <w:sz w:val="24"/>
                <w:szCs w:val="24"/>
                <w:lang w:val="ru-RU"/>
                <w14:ligatures w14:val="none"/>
              </w:rPr>
              <w:t xml:space="preserve">қаулысымен өзгертілген Қазақстан Республикасында жоғары білім мен ғылымды дамытудың 2023–2029 жылдарға арналған тұжырымдамасын іске асыру жөніндегі іс-шаралар </w:t>
            </w:r>
            <w:proofErr w:type="gramStart"/>
            <w:r w:rsidR="00893390" w:rsidRPr="00E52886">
              <w:rPr>
                <w:rFonts w:ascii="Times New Roman" w:eastAsia="Calibri" w:hAnsi="Times New Roman" w:cs="Times New Roman"/>
                <w:i/>
                <w:iCs/>
                <w:kern w:val="0"/>
                <w:sz w:val="24"/>
                <w:szCs w:val="24"/>
                <w:lang w:val="ru-RU"/>
                <w14:ligatures w14:val="none"/>
              </w:rPr>
              <w:t>жоспары .</w:t>
            </w:r>
            <w:proofErr w:type="gramEnd"/>
          </w:p>
          <w:p w14:paraId="2CB0F2B8" w14:textId="77777777" w:rsidR="00893390" w:rsidRPr="00E52886" w:rsidRDefault="00893390" w:rsidP="00893390">
            <w:pPr>
              <w:tabs>
                <w:tab w:val="left" w:pos="196"/>
              </w:tabs>
              <w:spacing w:after="0" w:line="240" w:lineRule="auto"/>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 xml:space="preserve">3-тарау. Ғылымды дамыту </w:t>
            </w:r>
            <w:r w:rsidRPr="00E52886">
              <w:rPr>
                <w:rFonts w:ascii="Times New Roman" w:eastAsia="Calibri" w:hAnsi="Times New Roman" w:cs="Times New Roman"/>
                <w:i/>
                <w:iCs/>
                <w:kern w:val="0"/>
                <w:sz w:val="24"/>
                <w:szCs w:val="24"/>
                <w:lang w:val="ru-RU"/>
                <w14:ligatures w14:val="none"/>
              </w:rPr>
              <w:br/>
              <w:t>1-бөлім. Ғылымды басқарудың жаңа моделін енгізу</w:t>
            </w:r>
          </w:p>
          <w:p w14:paraId="1B5C3784"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13-мақсатты индикатор. Индекстелген ғылыми журналдардағы мақалалардың жалпы саны бойынша InCites ел рейтингіндегі Қазақстанның орны</w:t>
            </w:r>
          </w:p>
          <w:p w14:paraId="3BCA7F0C"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13-1 нысаналы индикатор. Web of Science негізгі индекстеріндегі журналдардағы мақалалар мен шолулар санының Scopus журналдарындағы мақалалар мен шолулар санына қатынасы</w:t>
            </w:r>
          </w:p>
          <w:p w14:paraId="6278BCC2"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97-тармақ. 1, 2 тоқсанның жоғары рейтингті басылымдарындағы қазақстандық ғалымдардың мақалалары мен шолуларының санын көбейту Journal Citation Reports JCR</w:t>
            </w:r>
          </w:p>
          <w:p w14:paraId="4CEE50AB"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2-бөлім. Зияткерлік әлеуетті нығайту</w:t>
            </w:r>
          </w:p>
          <w:p w14:paraId="6D998310"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Мақсатты индикатор 14. Зерттеушілер санының зерттеушілердің жалпы санына қатынасы бойынша өсуі</w:t>
            </w:r>
          </w:p>
          <w:p w14:paraId="3545FFF0"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15-мақсатты индикатор. ҒЗТКЖ жүргізетін ғалымдар мен зерттеушілердің жалпы санынан жас ғалымдардың үлесі</w:t>
            </w:r>
          </w:p>
          <w:p w14:paraId="59786F3B" w14:textId="77777777" w:rsidR="00893390" w:rsidRPr="00E52886" w:rsidRDefault="00893390" w:rsidP="0010178B">
            <w:pPr>
              <w:numPr>
                <w:ilvl w:val="0"/>
                <w:numId w:val="139"/>
              </w:num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Жоғары кәсіптік білім беру мекемесінде (ЖКБ) магистранттар мен PhD докторанттарын ғылыми-зерттеу ұйымдарымен ғылыми және білім беру саласындағы өзара іс-қимыл арқылы оқыту</w:t>
            </w:r>
          </w:p>
          <w:p w14:paraId="7C500A7D" w14:textId="77777777" w:rsidR="00893390" w:rsidRPr="00E52886" w:rsidRDefault="00893390" w:rsidP="00893390">
            <w:p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18-мақсатты индикатор. Аяқталған қолданбалы зерттеу жобаларының жалпы санынан коммерцияландырылған жобалардың үлесі</w:t>
            </w:r>
          </w:p>
          <w:p w14:paraId="25AF585F" w14:textId="77777777" w:rsidR="00893390" w:rsidRPr="00E52886" w:rsidRDefault="00893390" w:rsidP="0010178B">
            <w:pPr>
              <w:numPr>
                <w:ilvl w:val="0"/>
                <w:numId w:val="91"/>
              </w:numPr>
              <w:tabs>
                <w:tab w:val="left" w:pos="196"/>
              </w:tabs>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Ұлттық өтінім берушілерден және халықаралық РСТ патенттерінен патент алу тәжірибесін кеңейту</w:t>
            </w:r>
          </w:p>
        </w:tc>
      </w:tr>
      <w:tr w:rsidR="00893390" w:rsidRPr="00E52886" w14:paraId="15B0ED91"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2686E1AB"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4. Күтілетін нәтижелер</w:t>
            </w:r>
          </w:p>
          <w:p w14:paraId="1F8C335E" w14:textId="77777777" w:rsidR="00893390" w:rsidRPr="00E52886" w:rsidRDefault="00893390" w:rsidP="0010178B">
            <w:pPr>
              <w:numPr>
                <w:ilvl w:val="1"/>
                <w:numId w:val="140"/>
              </w:numPr>
              <w:spacing w:after="0" w:line="240" w:lineRule="auto"/>
              <w:ind w:left="0" w:firstLine="0"/>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Тікелей нәтижелер:</w:t>
            </w:r>
          </w:p>
          <w:p w14:paraId="609B533F" w14:textId="77777777" w:rsidR="00893390" w:rsidRPr="00E52886" w:rsidRDefault="00893390" w:rsidP="0010178B">
            <w:pPr>
              <w:numPr>
                <w:ilvl w:val="0"/>
                <w:numId w:val="141"/>
              </w:numPr>
              <w:tabs>
                <w:tab w:val="left" w:pos="330"/>
              </w:tabs>
              <w:spacing w:after="0" w:line="240" w:lineRule="auto"/>
              <w:ind w:left="0" w:firstLine="0"/>
              <w:jc w:val="both"/>
              <w:rPr>
                <w:rFonts w:ascii="Times New Roman" w:eastAsia="Calibri" w:hAnsi="Times New Roman" w:cs="Times New Roman"/>
                <w:kern w:val="0"/>
                <w:sz w:val="24"/>
                <w:szCs w:val="24"/>
                <w:lang w:eastAsia="en-GB"/>
                <w14:ligatures w14:val="none"/>
              </w:rPr>
            </w:pPr>
            <w:r w:rsidRPr="00E52886">
              <w:rPr>
                <w:rFonts w:ascii="Times New Roman" w:eastAsia="Calibri" w:hAnsi="Times New Roman" w:cs="Times New Roman"/>
                <w:b/>
                <w:bCs/>
                <w:iCs/>
                <w:kern w:val="0"/>
                <w:sz w:val="24"/>
                <w:szCs w:val="24"/>
                <w14:ligatures w14:val="none"/>
              </w:rPr>
              <w:t>Жұлын хирургиялық араласуларын операция алдында жоспарлау үшін жекелендірілген 3D навигациялық шаблондар жасалды.</w:t>
            </w:r>
            <w:r w:rsidRPr="00E52886">
              <w:rPr>
                <w:rFonts w:ascii="Times New Roman" w:eastAsia="Calibri" w:hAnsi="Times New Roman" w:cs="Times New Roman"/>
                <w:b/>
                <w:bCs/>
                <w:i/>
                <w:kern w:val="0"/>
                <w:sz w:val="24"/>
                <w:szCs w:val="24"/>
                <w14:ligatures w14:val="none"/>
              </w:rPr>
              <w:t xml:space="preserve"> </w:t>
            </w:r>
            <w:r w:rsidRPr="00E52886">
              <w:rPr>
                <w:rFonts w:ascii="Times New Roman" w:eastAsia="Calibri" w:hAnsi="Times New Roman" w:cs="Times New Roman"/>
                <w:kern w:val="0"/>
                <w:sz w:val="24"/>
                <w:szCs w:val="24"/>
                <w14:ligatures w14:val="none"/>
              </w:rPr>
              <w:t xml:space="preserve">Омыртқа хирургиясын операция алдында жоспарлауда жекелендірілген 3D навигациялық үлгілерді пайдалану хирургиялық араласулардың дәлдігін арттырады, асқыну қаупін азайтады және клиникалық нәтижелерді жақсартады, кейіннен </w:t>
            </w:r>
            <w:r w:rsidRPr="00E52886">
              <w:rPr>
                <w:rFonts w:ascii="Times New Roman" w:eastAsia="Calibri" w:hAnsi="Times New Roman" w:cs="Times New Roman"/>
                <w:kern w:val="0"/>
                <w:sz w:val="24"/>
                <w:szCs w:val="24"/>
                <w:lang w:eastAsia="en-GB"/>
                <w14:ligatures w14:val="none"/>
              </w:rPr>
              <w:t>операция алдында жоспарлауда 3D навигациялық үлгілерді пайдалану бойынша әдістемелік материалдарды әзірлеу жүзеге асырылады.</w:t>
            </w:r>
          </w:p>
          <w:p w14:paraId="41D57745" w14:textId="77777777" w:rsidR="00893390" w:rsidRPr="00E52886" w:rsidRDefault="00893390" w:rsidP="0010178B">
            <w:pPr>
              <w:numPr>
                <w:ilvl w:val="0"/>
                <w:numId w:val="141"/>
              </w:numPr>
              <w:tabs>
                <w:tab w:val="left" w:pos="330"/>
              </w:tabs>
              <w:spacing w:after="0" w:line="240" w:lineRule="auto"/>
              <w:ind w:left="0" w:firstLine="0"/>
              <w:jc w:val="both"/>
              <w:rPr>
                <w:rFonts w:ascii="Times New Roman" w:eastAsia="Calibri" w:hAnsi="Times New Roman" w:cs="Times New Roman"/>
                <w:kern w:val="0"/>
                <w:sz w:val="24"/>
                <w:szCs w:val="24"/>
                <w:lang w:eastAsia="en-GB"/>
                <w14:ligatures w14:val="none"/>
              </w:rPr>
            </w:pPr>
            <w:r w:rsidRPr="00E52886">
              <w:rPr>
                <w:rFonts w:ascii="Times New Roman" w:eastAsia="Calibri" w:hAnsi="Times New Roman" w:cs="Times New Roman"/>
                <w:b/>
                <w:bCs/>
                <w:iCs/>
                <w:kern w:val="0"/>
                <w:sz w:val="24"/>
                <w:szCs w:val="24"/>
                <w14:ligatures w14:val="none"/>
              </w:rPr>
              <w:t xml:space="preserve">Кеуде және бел омыртқасының сынықтарында омыртқа денесін ауыстыруға арналған отандық имплантатты жасушалық технологияны қолдана отырып эксперименттік зерттеулер жүргізілді. </w:t>
            </w:r>
            <w:r w:rsidRPr="00E52886">
              <w:rPr>
                <w:rFonts w:ascii="Times New Roman" w:eastAsia="Calibri" w:hAnsi="Times New Roman" w:cs="Times New Roman"/>
                <w:kern w:val="0"/>
                <w:sz w:val="24"/>
                <w:szCs w:val="24"/>
                <w14:ligatures w14:val="none"/>
              </w:rPr>
              <w:t>Жұлын хирургиясында инновациялық жасушалық импланттарды қолдану хирургиялық нәтижелерді, клиникалық нәтижелерді жақсартады және пациенттердің қалпына келу уақытын қысқартады.</w:t>
            </w:r>
          </w:p>
          <w:p w14:paraId="354D74AC" w14:textId="77777777" w:rsidR="00893390" w:rsidRPr="00E52886" w:rsidRDefault="00893390" w:rsidP="0010178B">
            <w:pPr>
              <w:numPr>
                <w:ilvl w:val="0"/>
                <w:numId w:val="141"/>
              </w:numPr>
              <w:tabs>
                <w:tab w:val="left" w:pos="330"/>
              </w:tabs>
              <w:spacing w:after="0" w:line="240" w:lineRule="auto"/>
              <w:ind w:left="0" w:firstLine="0"/>
              <w:jc w:val="both"/>
              <w:rPr>
                <w:rFonts w:ascii="Times New Roman" w:eastAsia="Calibri" w:hAnsi="Times New Roman" w:cs="Times New Roman"/>
                <w:kern w:val="0"/>
                <w:sz w:val="24"/>
                <w:szCs w:val="24"/>
                <w:lang w:eastAsia="en-GB"/>
                <w14:ligatures w14:val="none"/>
              </w:rPr>
            </w:pPr>
            <w:r w:rsidRPr="00E52886">
              <w:rPr>
                <w:rFonts w:ascii="Times New Roman" w:eastAsia="Calibri" w:hAnsi="Times New Roman" w:cs="Times New Roman"/>
                <w:b/>
                <w:bCs/>
                <w:iCs/>
                <w:kern w:val="0"/>
                <w:sz w:val="24"/>
                <w:szCs w:val="24"/>
                <w14:ligatures w14:val="none"/>
              </w:rPr>
              <w:t xml:space="preserve">Созылмалы бел ауруы бар науқастардағы ауырсыну синдромдарын дәл диагностикалау және интервенциялық емдеу алгоритмі анатомиялық, морфологиялық және нейроанатомиялық өзгерістерді ескере отырып әзірленіп, енгізілді. </w:t>
            </w:r>
            <w:r w:rsidRPr="00E52886">
              <w:rPr>
                <w:rFonts w:ascii="Times New Roman" w:eastAsia="Calibri" w:hAnsi="Times New Roman" w:cs="Times New Roman"/>
                <w:kern w:val="0"/>
                <w:sz w:val="24"/>
                <w:szCs w:val="24"/>
                <w14:ligatures w14:val="none"/>
              </w:rPr>
              <w:t>Денсаулық сақтау мекемелерінде созылмалы бел омыртқасы бар науқастарды дәл диагностикалау және интервенциялық емдеудің осы алгоритмін анатомиялық, морфологиялық және нейроанатомиялық ерекшеліктерін ескере отырып енгізу жеке тәсілді қамтамасыз етеді, емдеу тиімділігін арттырады және халыққа медициналық көмек көрсету сапасын жақсартады.</w:t>
            </w:r>
          </w:p>
          <w:p w14:paraId="7781C5D2" w14:textId="77777777" w:rsidR="00893390" w:rsidRPr="00E52886" w:rsidRDefault="00893390" w:rsidP="0010178B">
            <w:pPr>
              <w:numPr>
                <w:ilvl w:val="0"/>
                <w:numId w:val="141"/>
              </w:numPr>
              <w:tabs>
                <w:tab w:val="left" w:pos="330"/>
              </w:tabs>
              <w:spacing w:after="0" w:line="240" w:lineRule="auto"/>
              <w:ind w:left="0" w:firstLine="0"/>
              <w:jc w:val="both"/>
              <w:rPr>
                <w:rFonts w:ascii="Times New Roman" w:eastAsia="Calibri" w:hAnsi="Times New Roman" w:cs="Times New Roman"/>
                <w:kern w:val="0"/>
                <w:sz w:val="24"/>
                <w:szCs w:val="24"/>
                <w:lang w:eastAsia="en-GB"/>
                <w14:ligatures w14:val="none"/>
              </w:rPr>
            </w:pPr>
            <w:r w:rsidRPr="00E52886">
              <w:rPr>
                <w:rFonts w:ascii="Times New Roman" w:eastAsia="Calibri" w:hAnsi="Times New Roman" w:cs="Times New Roman"/>
                <w:b/>
                <w:bCs/>
                <w:iCs/>
                <w:kern w:val="0"/>
                <w:sz w:val="24"/>
                <w:szCs w:val="24"/>
                <w14:ligatures w14:val="none"/>
              </w:rPr>
              <w:t xml:space="preserve">Түтікшелі және ретракторлық жүйелерді қолдана отырып, минималды инвазивті жұлын араласуларының технологиялары әзірленіп, енгізілді. </w:t>
            </w:r>
            <w:r w:rsidRPr="00E52886">
              <w:rPr>
                <w:rFonts w:ascii="Times New Roman" w:eastAsia="Calibri" w:hAnsi="Times New Roman" w:cs="Times New Roman"/>
                <w:kern w:val="0"/>
                <w:sz w:val="24"/>
                <w:szCs w:val="24"/>
                <w14:ligatures w14:val="none"/>
              </w:rPr>
              <w:t>Түтікшелі ретракторлық жүйелерді қолдана отырып, минималды инвазивті жұлын араласуларының операция кезіндегі навигациялық көмекші технологиясын енгізу мамандандырылған медициналық көмектің сапасы мен қауіпсіздігін жақсартады, хирургиялық процесті оңтайландырады және денсаулық сақтау мекемелеріне заманауи технологияларды енгізеді.</w:t>
            </w:r>
          </w:p>
          <w:p w14:paraId="488EF33D" w14:textId="77777777" w:rsidR="00893390" w:rsidRPr="00E52886" w:rsidRDefault="00893390" w:rsidP="0010178B">
            <w:pPr>
              <w:numPr>
                <w:ilvl w:val="0"/>
                <w:numId w:val="141"/>
              </w:numPr>
              <w:tabs>
                <w:tab w:val="left" w:pos="330"/>
              </w:tabs>
              <w:spacing w:after="0" w:line="240" w:lineRule="auto"/>
              <w:ind w:left="0" w:firstLine="0"/>
              <w:jc w:val="both"/>
              <w:rPr>
                <w:rFonts w:ascii="Times New Roman" w:eastAsia="Calibri" w:hAnsi="Times New Roman" w:cs="Times New Roman"/>
                <w:kern w:val="0"/>
                <w:sz w:val="24"/>
                <w:szCs w:val="24"/>
                <w:lang w:eastAsia="en-GB"/>
                <w14:ligatures w14:val="none"/>
              </w:rPr>
            </w:pPr>
            <w:r w:rsidRPr="00E52886">
              <w:rPr>
                <w:rFonts w:ascii="Times New Roman" w:eastAsia="Calibri" w:hAnsi="Times New Roman" w:cs="Times New Roman"/>
                <w:b/>
                <w:bCs/>
                <w:iCs/>
                <w:kern w:val="0"/>
                <w:sz w:val="24"/>
                <w:szCs w:val="24"/>
                <w14:ligatures w14:val="none"/>
              </w:rPr>
              <w:t xml:space="preserve">Омыртқа жарақаттары мен жарақаттары бар науқастарды емдеуде инновациялық және жекелендірілген технологияларды қолдануды кешенді бағалау жүргізілді </w:t>
            </w:r>
            <w:r w:rsidRPr="00E52886">
              <w:rPr>
                <w:rFonts w:ascii="Times New Roman" w:eastAsia="Calibri" w:hAnsi="Times New Roman" w:cs="Times New Roman"/>
                <w:b/>
                <w:bCs/>
                <w:i/>
                <w:kern w:val="0"/>
                <w:sz w:val="24"/>
                <w:szCs w:val="24"/>
                <w14:ligatures w14:val="none"/>
              </w:rPr>
              <w:t>.</w:t>
            </w:r>
            <w:r w:rsidRPr="00E52886">
              <w:rPr>
                <w:rFonts w:ascii="Times New Roman" w:eastAsia="Calibri" w:hAnsi="Times New Roman" w:cs="Times New Roman"/>
                <w:kern w:val="0"/>
                <w:sz w:val="24"/>
                <w:szCs w:val="24"/>
                <w:lang w:eastAsia="en-GB"/>
                <w14:ligatures w14:val="none"/>
              </w:rPr>
              <w:t xml:space="preserve"> </w:t>
            </w:r>
            <w:r w:rsidRPr="00E52886">
              <w:rPr>
                <w:rFonts w:ascii="Times New Roman" w:eastAsia="Calibri" w:hAnsi="Times New Roman" w:cs="Times New Roman"/>
                <w:kern w:val="0"/>
                <w:sz w:val="24"/>
                <w:szCs w:val="24"/>
                <w14:ligatures w14:val="none"/>
              </w:rPr>
              <w:t>Тәжірибелік қолдану бойынша әдістемелік ұсыныстар дайындалды және стандартталған рәсімдер ресімделді.</w:t>
            </w:r>
          </w:p>
          <w:p w14:paraId="2F163F02" w14:textId="77777777" w:rsidR="00893390" w:rsidRPr="00E52886" w:rsidRDefault="00893390" w:rsidP="00893390">
            <w:pPr>
              <w:spacing w:after="0" w:line="240" w:lineRule="auto"/>
              <w:rPr>
                <w:rFonts w:ascii="Times New Roman" w:eastAsia="Calibri" w:hAnsi="Times New Roman" w:cs="Times New Roman"/>
                <w:b/>
                <w:bCs/>
                <w:iCs/>
                <w:kern w:val="0"/>
                <w:sz w:val="24"/>
                <w:szCs w:val="24"/>
                <w14:ligatures w14:val="none"/>
              </w:rPr>
            </w:pPr>
            <w:r w:rsidRPr="00E52886">
              <w:rPr>
                <w:rFonts w:ascii="Times New Roman" w:eastAsia="Calibri" w:hAnsi="Times New Roman" w:cs="Times New Roman"/>
                <w:b/>
                <w:bCs/>
                <w:iCs/>
                <w:kern w:val="0"/>
                <w:sz w:val="24"/>
                <w:szCs w:val="24"/>
                <w14:ligatures w14:val="none"/>
              </w:rPr>
              <w:t>Бағдарламаны іске асыру нәтижесінде келесілер жариялануы керек:</w:t>
            </w:r>
          </w:p>
          <w:p w14:paraId="037BED06" w14:textId="77777777" w:rsidR="00893390" w:rsidRPr="00E52886" w:rsidRDefault="00893390" w:rsidP="00893390">
            <w:pPr>
              <w:spacing w:after="0" w:line="240" w:lineRule="auto"/>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4440A29F" w14:textId="77777777" w:rsidR="00893390" w:rsidRPr="00E52886" w:rsidRDefault="00893390" w:rsidP="00893390">
            <w:pPr>
              <w:spacing w:after="0" w:line="240" w:lineRule="auto"/>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Жоғары білім беру сапасын қамтамасыз ету комитеті ұсынған журналдарда кемінде 10 (он) мақала.</w:t>
            </w:r>
          </w:p>
          <w:p w14:paraId="7EAB8460" w14:textId="77777777" w:rsidR="00893390" w:rsidRPr="00E52886" w:rsidRDefault="00893390" w:rsidP="00893390">
            <w:pPr>
              <w:spacing w:after="0" w:line="240" w:lineRule="auto"/>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1502562E" w14:textId="77777777" w:rsidR="00893390" w:rsidRPr="00E52886" w:rsidRDefault="00893390" w:rsidP="00893390">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3390" w:rsidRPr="00E52886" w14:paraId="15F428ED"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3F9698C3" w14:textId="77777777" w:rsidR="00893390" w:rsidRPr="0074217A"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74217A">
              <w:rPr>
                <w:rFonts w:ascii="Times New Roman" w:eastAsia="Calibri" w:hAnsi="Times New Roman" w:cs="Times New Roman"/>
                <w:b/>
                <w:bCs/>
                <w:kern w:val="0"/>
                <w:sz w:val="24"/>
                <w:szCs w:val="24"/>
                <w14:ligatures w14:val="none"/>
              </w:rPr>
              <w:t>4.2 Қорытынды нәтиже:</w:t>
            </w:r>
          </w:p>
          <w:p w14:paraId="0F6F3674" w14:textId="77777777" w:rsidR="00893390" w:rsidRPr="0074217A" w:rsidRDefault="00893390" w:rsidP="00893390">
            <w:pPr>
              <w:spacing w:after="0" w:line="240" w:lineRule="auto"/>
              <w:ind w:firstLineChars="166" w:firstLine="398"/>
              <w:jc w:val="both"/>
              <w:rPr>
                <w:rFonts w:ascii="Times New Roman" w:eastAsia="Calibri" w:hAnsi="Times New Roman" w:cs="Times New Roman"/>
                <w:kern w:val="0"/>
                <w:sz w:val="24"/>
                <w:szCs w:val="24"/>
                <w14:ligatures w14:val="none"/>
              </w:rPr>
            </w:pPr>
            <w:r w:rsidRPr="0074217A">
              <w:rPr>
                <w:rFonts w:ascii="Times New Roman" w:eastAsia="Calibri" w:hAnsi="Times New Roman" w:cs="Times New Roman"/>
                <w:kern w:val="0"/>
                <w:sz w:val="24"/>
                <w:szCs w:val="24"/>
                <w14:ligatures w14:val="none"/>
              </w:rPr>
              <w:t>ДДСҰ мәліметтері бойынша, арқа ауруы мүгедектіктің негізгі себебі болып табылады, ол барлық әлем бойынша 619 миллионнан астам адамға әсер етеді. Пациенттердің 20-30%-ында созылмалы ауырсыну пайда болады, бұл өмір сүру сапасын айтарлықтай төмендетеді және мүгедектікке әкеледі. Инновацияларға жекелендірілген жоспарлауды навигациялық үлгілермен біріктіру, жасушалық технологияларды қолдана отырып, омыртқа денесін ауыстыруға арналған үй имплантын әзірлеу, дәл диагностикалау және интервенциялық ауырсынуды емдеуге арналған стандартталған алгоритм және минималды инвазивті әдістерді кеңейту кіреді. Тиімділігі мен қауіпсіздігі клиникалық бағалау және әдіснамалық құжаттамамен расталды, бұл енгізуге және қайталауға дайындықты қамтамасыз етеді.</w:t>
            </w:r>
          </w:p>
          <w:p w14:paraId="3888A9CD" w14:textId="77777777" w:rsidR="00893390" w:rsidRPr="0074217A" w:rsidRDefault="00893390" w:rsidP="00893390">
            <w:pPr>
              <w:spacing w:after="0" w:line="240" w:lineRule="auto"/>
              <w:ind w:firstLineChars="166" w:firstLine="398"/>
              <w:jc w:val="both"/>
              <w:rPr>
                <w:rFonts w:ascii="Times New Roman" w:eastAsia="Calibri" w:hAnsi="Times New Roman" w:cs="Times New Roman"/>
                <w:kern w:val="0"/>
                <w:sz w:val="24"/>
                <w:szCs w:val="24"/>
                <w14:ligatures w14:val="none"/>
              </w:rPr>
            </w:pPr>
            <w:r w:rsidRPr="0074217A">
              <w:rPr>
                <w:rFonts w:ascii="Times New Roman" w:eastAsia="Calibri" w:hAnsi="Times New Roman" w:cs="Times New Roman"/>
                <w:kern w:val="0"/>
                <w:sz w:val="24"/>
                <w:szCs w:val="24"/>
                <w14:ligatures w14:val="none"/>
              </w:rPr>
              <w:t>Бағдарламаның нәтижелері денсаулық сақтауды дамыту тұжырымдамасының мақсатты индикаторларына қол жеткізуге, атап айтқанда, инновациялық диагностикалық және емдеу технологияларын енгізуді, отандық имплантаттарды жасауды және пәнаралық тәсілдер мен жекелендірілген технологияларды ескере отырып, медициналық көмекті ұйымдастыру стандарттарын әзірлеуді қоса алғанда, мамандандырылған жоғары технологиялық медициналық көмектің қолжетімділігін қамтамасыз етуге ықпал етеді.</w:t>
            </w:r>
          </w:p>
          <w:p w14:paraId="6DE6F702" w14:textId="77777777" w:rsidR="00893390" w:rsidRPr="0074217A" w:rsidRDefault="00893390" w:rsidP="00893390">
            <w:pPr>
              <w:spacing w:after="0" w:line="240" w:lineRule="auto"/>
              <w:ind w:firstLineChars="166" w:firstLine="398"/>
              <w:jc w:val="both"/>
              <w:rPr>
                <w:rFonts w:ascii="Times New Roman" w:eastAsia="Calibri" w:hAnsi="Times New Roman" w:cs="Times New Roman"/>
                <w:kern w:val="0"/>
                <w:sz w:val="24"/>
                <w:szCs w:val="24"/>
                <w14:ligatures w14:val="none"/>
              </w:rPr>
            </w:pPr>
            <w:r w:rsidRPr="0074217A">
              <w:rPr>
                <w:rFonts w:ascii="Times New Roman" w:eastAsia="Calibri" w:hAnsi="Times New Roman" w:cs="Times New Roman"/>
                <w:kern w:val="0"/>
                <w:sz w:val="24"/>
                <w:szCs w:val="24"/>
                <w14:ligatures w14:val="none"/>
              </w:rPr>
              <w:t>Бағдарламаның нәтижелері медициналық құрылғылар мен цифрлық медициналық технологиялар саласында жоғары технологиялық отандық өндірісті құру және дамыту арқылы Қазақстан Республикасының индустрияландырылуын күшейтеді. Жобаны іске асыру дербестендірілген имплантаттарды, 3D навигациялық шаблондарды және онымен байланысты бағдарламалық және инженерлік шешімдерді әзірлеу мен өндіруді жергіліктілендіруге, импортқа тәуелділікті азайтуға және ұлттық технологиялық базаны кеңейтуге жол ашады. Ғылым-инженерия-өндіріс-клиникалық қолдану тізбегін дамыту ғылыми-зерттеу ұйымдары, университеттер, инжинирингтік орталықтар және өнеркәсіптік кәсіпорындар арасындағы ынтымақтастықты ынталандыруға, технологиялар трансфертін жеңілдетуге бағытталған.</w:t>
            </w:r>
          </w:p>
          <w:p w14:paraId="509F0A40" w14:textId="77777777" w:rsidR="00893390" w:rsidRPr="0074217A" w:rsidRDefault="00893390" w:rsidP="00893390">
            <w:pPr>
              <w:spacing w:after="0" w:line="240" w:lineRule="auto"/>
              <w:jc w:val="both"/>
              <w:rPr>
                <w:rFonts w:ascii="Times New Roman" w:eastAsia="Calibri" w:hAnsi="Times New Roman" w:cs="Times New Roman"/>
                <w:kern w:val="0"/>
                <w:sz w:val="24"/>
                <w:szCs w:val="24"/>
                <w14:ligatures w14:val="none"/>
              </w:rPr>
            </w:pPr>
            <w:r w:rsidRPr="0074217A">
              <w:rPr>
                <w:rFonts w:ascii="Times New Roman" w:eastAsia="Calibri" w:hAnsi="Times New Roman" w:cs="Times New Roman"/>
                <w:b/>
                <w:bCs/>
                <w:kern w:val="0"/>
                <w:sz w:val="24"/>
                <w:szCs w:val="24"/>
                <w14:ligatures w14:val="none"/>
              </w:rPr>
              <w:t xml:space="preserve">Медициналық пайдасы: </w:t>
            </w:r>
            <w:r w:rsidRPr="0074217A">
              <w:rPr>
                <w:rFonts w:ascii="Times New Roman" w:eastAsia="Calibri" w:hAnsi="Times New Roman" w:cs="Times New Roman"/>
                <w:kern w:val="0"/>
                <w:sz w:val="24"/>
                <w:szCs w:val="24"/>
                <w14:ligatures w14:val="none"/>
              </w:rPr>
              <w:t>дәл жоспарлау, стандарттау және минималды инвазивті технологиялар арқылы емдеу сапасы мен қауіпсіздігін жақсарту; нәтижелердің жақсаруы, асқынулар мен қайта операциялардың азаюы; созылмалы ауырсынуды тиімдірек емдеу.</w:t>
            </w:r>
          </w:p>
          <w:p w14:paraId="00592347" w14:textId="77777777" w:rsidR="00893390" w:rsidRPr="0074217A" w:rsidRDefault="00893390" w:rsidP="00893390">
            <w:pPr>
              <w:spacing w:after="0" w:line="240" w:lineRule="auto"/>
              <w:jc w:val="both"/>
              <w:rPr>
                <w:rFonts w:ascii="Times New Roman" w:eastAsia="Calibri" w:hAnsi="Times New Roman" w:cs="Times New Roman"/>
                <w:kern w:val="0"/>
                <w:sz w:val="24"/>
                <w:szCs w:val="24"/>
                <w14:ligatures w14:val="none"/>
              </w:rPr>
            </w:pPr>
            <w:r w:rsidRPr="0074217A">
              <w:rPr>
                <w:rFonts w:ascii="Times New Roman" w:eastAsia="Calibri" w:hAnsi="Times New Roman" w:cs="Times New Roman"/>
                <w:b/>
                <w:bCs/>
                <w:kern w:val="0"/>
                <w:sz w:val="24"/>
                <w:szCs w:val="24"/>
                <w14:ligatures w14:val="none"/>
              </w:rPr>
              <w:t xml:space="preserve">Әлеуметтік әсері: </w:t>
            </w:r>
            <w:r w:rsidRPr="0074217A">
              <w:rPr>
                <w:rFonts w:ascii="Times New Roman" w:eastAsia="Calibri" w:hAnsi="Times New Roman" w:cs="Times New Roman"/>
                <w:kern w:val="0"/>
                <w:sz w:val="24"/>
                <w:szCs w:val="24"/>
                <w14:ligatures w14:val="none"/>
              </w:rPr>
              <w:t>Бағдарлама қалпына келу кезеңдерін қысқарту, мүгедектіктің алдын алу және пациенттердің жұмысқа және әлеуметтік белсенділікке оралуын жеделдету арқылы халықтың өмір сүру сапасын жақсартады. Сондай-ақ, ол медициналық мамандардың біліктілігін арттыруға және заманауи, жоғары технологиялық диагностика және емдеу әдістеріндегі құзыреттіліктерді дамытуға көмектеседі.</w:t>
            </w:r>
          </w:p>
          <w:p w14:paraId="76AB0F17" w14:textId="77777777" w:rsidR="00893390" w:rsidRPr="0074217A" w:rsidRDefault="00893390" w:rsidP="00893390">
            <w:pPr>
              <w:spacing w:after="0" w:line="240" w:lineRule="auto"/>
              <w:jc w:val="both"/>
              <w:rPr>
                <w:rFonts w:ascii="Times New Roman" w:eastAsia="Calibri" w:hAnsi="Times New Roman" w:cs="Times New Roman"/>
                <w:kern w:val="0"/>
                <w:sz w:val="24"/>
                <w:szCs w:val="24"/>
                <w14:ligatures w14:val="none"/>
              </w:rPr>
            </w:pPr>
            <w:r w:rsidRPr="0074217A">
              <w:rPr>
                <w:rFonts w:ascii="Times New Roman" w:eastAsia="Calibri" w:hAnsi="Times New Roman" w:cs="Times New Roman"/>
                <w:b/>
                <w:bCs/>
                <w:kern w:val="0"/>
                <w:sz w:val="24"/>
                <w:szCs w:val="24"/>
                <w14:ligatures w14:val="none"/>
              </w:rPr>
              <w:t xml:space="preserve">Экономикалық әсер: </w:t>
            </w:r>
            <w:r w:rsidRPr="0074217A">
              <w:rPr>
                <w:rFonts w:ascii="Times New Roman" w:eastAsia="Calibri" w:hAnsi="Times New Roman" w:cs="Times New Roman"/>
                <w:kern w:val="0"/>
                <w:sz w:val="24"/>
                <w:szCs w:val="24"/>
                <w14:ligatures w14:val="none"/>
              </w:rPr>
              <w:t>асқынулардың, қайта ауруханаға жатқызулардың және емдеу ұзақтығының азаюына байланысты шығындардың азаюы; аурухана төсектерінің тиімділігінің артуы; импортқа тәуелділіктің және локализация/коммерцияландыру шарттарының азаюы.</w:t>
            </w:r>
          </w:p>
          <w:p w14:paraId="1B6EDD52" w14:textId="77777777" w:rsidR="00893390" w:rsidRPr="0074217A" w:rsidRDefault="00893390" w:rsidP="00893390">
            <w:pPr>
              <w:spacing w:after="0" w:line="240" w:lineRule="auto"/>
              <w:jc w:val="both"/>
              <w:rPr>
                <w:rFonts w:ascii="Times New Roman" w:eastAsia="Calibri" w:hAnsi="Times New Roman" w:cs="Times New Roman"/>
                <w:kern w:val="0"/>
                <w:sz w:val="24"/>
                <w:szCs w:val="24"/>
                <w14:ligatures w14:val="none"/>
              </w:rPr>
            </w:pPr>
            <w:r w:rsidRPr="0074217A">
              <w:rPr>
                <w:rFonts w:ascii="Times New Roman" w:eastAsia="Calibri" w:hAnsi="Times New Roman" w:cs="Times New Roman"/>
                <w:b/>
                <w:bCs/>
                <w:kern w:val="0"/>
                <w:sz w:val="24"/>
                <w:szCs w:val="24"/>
                <w14:ligatures w14:val="none"/>
              </w:rPr>
              <w:t xml:space="preserve">Ұйымдастырушылық және технологиялық әсер: </w:t>
            </w:r>
            <w:r w:rsidRPr="0074217A">
              <w:rPr>
                <w:rFonts w:ascii="Times New Roman" w:eastAsia="Calibri" w:hAnsi="Times New Roman" w:cs="Times New Roman"/>
                <w:kern w:val="0"/>
                <w:sz w:val="24"/>
                <w:szCs w:val="24"/>
                <w14:ligatures w14:val="none"/>
              </w:rPr>
              <w:t>стандартталған хаттамаларды, әдіснамалық құжаттарды енгізу және технологияларды масштабтау және персоналдың біліктілігін арттыру нәтижелерін бақылау.</w:t>
            </w:r>
          </w:p>
          <w:p w14:paraId="072D4D50" w14:textId="77777777" w:rsidR="00893390" w:rsidRPr="0074217A" w:rsidRDefault="00893390" w:rsidP="00893390">
            <w:pPr>
              <w:spacing w:after="0" w:line="240" w:lineRule="auto"/>
              <w:jc w:val="both"/>
              <w:rPr>
                <w:rFonts w:ascii="Times New Roman" w:eastAsia="Calibri" w:hAnsi="Times New Roman" w:cs="Times New Roman"/>
                <w:kern w:val="0"/>
                <w:sz w:val="24"/>
                <w:szCs w:val="24"/>
                <w:lang w:val="ru-RU"/>
                <w14:ligatures w14:val="none"/>
              </w:rPr>
            </w:pPr>
            <w:r w:rsidRPr="0074217A">
              <w:rPr>
                <w:rFonts w:ascii="Times New Roman" w:eastAsia="Calibri" w:hAnsi="Times New Roman" w:cs="Times New Roman"/>
                <w:b/>
                <w:bCs/>
                <w:kern w:val="0"/>
                <w:sz w:val="24"/>
                <w:szCs w:val="24"/>
                <w:lang w:val="ru-RU"/>
                <w14:ligatures w14:val="none"/>
              </w:rPr>
              <w:t>Нәтижелердің мақсатты тұтынушылары:</w:t>
            </w:r>
          </w:p>
          <w:p w14:paraId="6FFBA437" w14:textId="77777777" w:rsidR="00893390" w:rsidRPr="0074217A" w:rsidRDefault="00893390" w:rsidP="0010178B">
            <w:pPr>
              <w:numPr>
                <w:ilvl w:val="0"/>
                <w:numId w:val="142"/>
              </w:numPr>
              <w:tabs>
                <w:tab w:val="left" w:pos="390"/>
                <w:tab w:val="left" w:pos="720"/>
              </w:tabs>
              <w:spacing w:after="0" w:line="240" w:lineRule="auto"/>
              <w:ind w:left="0" w:firstLine="0"/>
              <w:jc w:val="both"/>
              <w:rPr>
                <w:rFonts w:ascii="Times New Roman" w:eastAsia="Calibri" w:hAnsi="Times New Roman" w:cs="Times New Roman"/>
                <w:kern w:val="0"/>
                <w:sz w:val="24"/>
                <w:szCs w:val="24"/>
                <w:lang w:val="ru-RU"/>
                <w14:ligatures w14:val="none"/>
              </w:rPr>
            </w:pPr>
            <w:r w:rsidRPr="0074217A">
              <w:rPr>
                <w:rFonts w:ascii="Times New Roman" w:eastAsia="Calibri" w:hAnsi="Times New Roman" w:cs="Times New Roman"/>
                <w:b/>
                <w:bCs/>
                <w:kern w:val="0"/>
                <w:sz w:val="24"/>
                <w:szCs w:val="24"/>
                <w:lang w:val="ru-RU"/>
                <w14:ligatures w14:val="none"/>
              </w:rPr>
              <w:t xml:space="preserve">Өнеркәсіптік компаниялар: </w:t>
            </w:r>
            <w:r w:rsidRPr="0074217A">
              <w:rPr>
                <w:rFonts w:ascii="Times New Roman" w:eastAsia="Calibri" w:hAnsi="Times New Roman" w:cs="Times New Roman"/>
                <w:kern w:val="0"/>
                <w:sz w:val="24"/>
                <w:szCs w:val="24"/>
                <w:lang w:val="ru-RU"/>
                <w14:ligatures w14:val="none"/>
              </w:rPr>
              <w:t>инновациялық медициналық технологиялар мен өнімдерді әзірлеуге, сынақтан өткізуге және енгізуге қатысу, ғылыми әзірлемелерді өндіріске беруді жеделдету, өнім портфолиосын кеңейту және медициналық технологиялар нарығында бәсекеге қабілеттілікті арттыру (ВҚТУ Технопаркі; Qazaq Implant ЖШС; TopMed, ABK Medical Kazakhstan, Medico-Innovationative Technologies)</w:t>
            </w:r>
          </w:p>
          <w:p w14:paraId="23D7CDFD" w14:textId="77777777" w:rsidR="00893390" w:rsidRPr="0074217A" w:rsidRDefault="00893390" w:rsidP="0010178B">
            <w:pPr>
              <w:numPr>
                <w:ilvl w:val="0"/>
                <w:numId w:val="142"/>
              </w:numPr>
              <w:tabs>
                <w:tab w:val="left" w:pos="390"/>
                <w:tab w:val="left" w:pos="720"/>
              </w:tabs>
              <w:spacing w:after="0" w:line="240" w:lineRule="auto"/>
              <w:ind w:left="0" w:firstLine="0"/>
              <w:jc w:val="both"/>
              <w:rPr>
                <w:rFonts w:ascii="Times New Roman" w:eastAsia="Calibri" w:hAnsi="Times New Roman" w:cs="Times New Roman"/>
                <w:kern w:val="0"/>
                <w:sz w:val="24"/>
                <w:szCs w:val="24"/>
                <w:lang w:val="ru-RU"/>
                <w14:ligatures w14:val="none"/>
              </w:rPr>
            </w:pPr>
            <w:r w:rsidRPr="0074217A">
              <w:rPr>
                <w:rFonts w:ascii="Times New Roman" w:eastAsia="Calibri" w:hAnsi="Times New Roman" w:cs="Times New Roman"/>
                <w:b/>
                <w:bCs/>
                <w:kern w:val="0"/>
                <w:sz w:val="24"/>
                <w:szCs w:val="24"/>
                <w:lang w:val="ru-RU"/>
                <w14:ligatures w14:val="none"/>
              </w:rPr>
              <w:t xml:space="preserve">Мемлекеттік органдар мен операторлар: жаңа технологияларды </w:t>
            </w:r>
            <w:r w:rsidRPr="0074217A">
              <w:rPr>
                <w:rFonts w:ascii="Times New Roman" w:eastAsia="Calibri" w:hAnsi="Times New Roman" w:cs="Times New Roman"/>
                <w:kern w:val="0"/>
                <w:sz w:val="24"/>
                <w:szCs w:val="24"/>
                <w:lang w:val="ru-RU"/>
                <w14:ligatures w14:val="none"/>
              </w:rPr>
              <w:t xml:space="preserve">енгізу </w:t>
            </w:r>
            <w:r w:rsidRPr="0074217A">
              <w:rPr>
                <w:rFonts w:ascii="Times New Roman" w:eastAsia="Calibri" w:hAnsi="Times New Roman" w:cs="Times New Roman"/>
                <w:kern w:val="0"/>
                <w:sz w:val="24"/>
                <w:szCs w:val="24"/>
                <w:lang w:val="ru-RU" w:eastAsia="en-GB"/>
                <w14:ligatures w14:val="none"/>
              </w:rPr>
              <w:t xml:space="preserve">науқастарды емдеу және оңалту шығындарын оңтайландырады </w:t>
            </w:r>
            <w:proofErr w:type="gramStart"/>
            <w:r w:rsidRPr="0074217A">
              <w:rPr>
                <w:rFonts w:ascii="Times New Roman" w:eastAsia="Calibri" w:hAnsi="Times New Roman" w:cs="Times New Roman"/>
                <w:kern w:val="0"/>
                <w:sz w:val="24"/>
                <w:szCs w:val="24"/>
                <w:lang w:val="ru-RU" w:eastAsia="en-GB"/>
                <w14:ligatures w14:val="none"/>
              </w:rPr>
              <w:t xml:space="preserve">( </w:t>
            </w:r>
            <w:r w:rsidRPr="0074217A">
              <w:rPr>
                <w:rFonts w:ascii="Times New Roman" w:eastAsia="Calibri" w:hAnsi="Times New Roman" w:cs="Times New Roman"/>
                <w:kern w:val="0"/>
                <w:sz w:val="24"/>
                <w:szCs w:val="24"/>
                <w:lang w:val="ru-RU"/>
                <w14:ligatures w14:val="none"/>
              </w:rPr>
              <w:t>ҚР</w:t>
            </w:r>
            <w:proofErr w:type="gramEnd"/>
            <w:r w:rsidRPr="0074217A">
              <w:rPr>
                <w:rFonts w:ascii="Times New Roman" w:eastAsia="Calibri" w:hAnsi="Times New Roman" w:cs="Times New Roman"/>
                <w:kern w:val="0"/>
                <w:sz w:val="24"/>
                <w:szCs w:val="24"/>
                <w:lang w:val="ru-RU"/>
                <w14:ligatures w14:val="none"/>
              </w:rPr>
              <w:t xml:space="preserve"> Денсаулық сақтау министрлігі; облыстық және қалалық денсаулық сақтау басқармалары)</w:t>
            </w:r>
          </w:p>
          <w:p w14:paraId="29062E11" w14:textId="77777777" w:rsidR="00893390" w:rsidRPr="0074217A" w:rsidRDefault="00893390" w:rsidP="00893390">
            <w:pPr>
              <w:tabs>
                <w:tab w:val="left" w:pos="390"/>
              </w:tabs>
              <w:spacing w:after="0" w:line="240" w:lineRule="auto"/>
              <w:jc w:val="both"/>
              <w:rPr>
                <w:rFonts w:ascii="Times New Roman" w:eastAsia="Calibri" w:hAnsi="Times New Roman" w:cs="Times New Roman"/>
                <w:kern w:val="0"/>
                <w:sz w:val="24"/>
                <w:szCs w:val="24"/>
                <w:lang w:val="ru-RU" w:eastAsia="en-GB"/>
                <w14:ligatures w14:val="none"/>
              </w:rPr>
            </w:pPr>
            <w:r w:rsidRPr="0074217A">
              <w:rPr>
                <w:rFonts w:ascii="Times New Roman" w:eastAsia="Calibri" w:hAnsi="Times New Roman" w:cs="Times New Roman"/>
                <w:b/>
                <w:bCs/>
                <w:kern w:val="0"/>
                <w:sz w:val="24"/>
                <w:szCs w:val="24"/>
                <w:lang w:val="ru-RU"/>
                <w14:ligatures w14:val="none"/>
              </w:rPr>
              <w:t>Ғылыми және клиникалық ұйымдар:</w:t>
            </w:r>
            <w:r w:rsidRPr="0074217A">
              <w:rPr>
                <w:rFonts w:ascii="Times New Roman" w:eastAsia="Calibri" w:hAnsi="Times New Roman" w:cs="Times New Roman"/>
                <w:kern w:val="0"/>
                <w:sz w:val="24"/>
                <w:szCs w:val="24"/>
                <w:lang w:val="ru-RU"/>
                <w14:ligatures w14:val="none"/>
              </w:rPr>
              <w:t xml:space="preserve"> </w:t>
            </w:r>
            <w:r w:rsidRPr="0074217A">
              <w:rPr>
                <w:rFonts w:ascii="Times New Roman" w:eastAsia="Calibri" w:hAnsi="Times New Roman" w:cs="Times New Roman"/>
                <w:kern w:val="0"/>
                <w:sz w:val="24"/>
                <w:szCs w:val="24"/>
                <w:lang w:val="ru-RU" w:eastAsia="en-GB"/>
                <w14:ligatures w14:val="none"/>
              </w:rPr>
              <w:t xml:space="preserve">Ғылыми әзірлемелер мен алынған білім медициналық мамандарды даярлау және медицина ғылымын дамыту үшін пайдаланылды </w:t>
            </w:r>
            <w:proofErr w:type="gramStart"/>
            <w:r w:rsidRPr="0074217A">
              <w:rPr>
                <w:rFonts w:ascii="Times New Roman" w:eastAsia="Calibri" w:hAnsi="Times New Roman" w:cs="Times New Roman"/>
                <w:kern w:val="0"/>
                <w:sz w:val="24"/>
                <w:szCs w:val="24"/>
                <w:lang w:val="ru-RU" w:eastAsia="en-GB"/>
                <w14:ligatures w14:val="none"/>
              </w:rPr>
              <w:t xml:space="preserve">( </w:t>
            </w:r>
            <w:r w:rsidRPr="0074217A">
              <w:rPr>
                <w:rFonts w:ascii="Times New Roman" w:eastAsia="Calibri" w:hAnsi="Times New Roman" w:cs="Times New Roman"/>
                <w:kern w:val="0"/>
                <w:sz w:val="24"/>
                <w:szCs w:val="24"/>
                <w:lang w:val="ru-RU"/>
                <w14:ligatures w14:val="none"/>
              </w:rPr>
              <w:t>Н.Д.</w:t>
            </w:r>
            <w:proofErr w:type="gramEnd"/>
            <w:r w:rsidRPr="0074217A">
              <w:rPr>
                <w:rFonts w:ascii="Times New Roman" w:eastAsia="Calibri" w:hAnsi="Times New Roman" w:cs="Times New Roman"/>
                <w:kern w:val="0"/>
                <w:sz w:val="24"/>
                <w:szCs w:val="24"/>
                <w:lang w:val="ru-RU"/>
                <w14:ligatures w14:val="none"/>
              </w:rPr>
              <w:t xml:space="preserve"> Батпенов атындағы Ұлттық травматология және ортопедия ғылыми орталығы ; Ұлттық нейрохирургия орталығы; көп салалы қалалық ауруханалар; Ұлттық биотехнология орталығы; медициналық университеттер)</w:t>
            </w:r>
          </w:p>
          <w:p w14:paraId="6D21FCC4" w14:textId="77777777" w:rsidR="00893390" w:rsidRPr="0074217A" w:rsidRDefault="00893390" w:rsidP="0010178B">
            <w:pPr>
              <w:numPr>
                <w:ilvl w:val="0"/>
                <w:numId w:val="142"/>
              </w:numPr>
              <w:tabs>
                <w:tab w:val="left" w:pos="390"/>
                <w:tab w:val="left" w:pos="720"/>
              </w:tabs>
              <w:spacing w:after="0" w:line="240" w:lineRule="auto"/>
              <w:ind w:left="0" w:firstLine="0"/>
              <w:jc w:val="both"/>
              <w:rPr>
                <w:rFonts w:ascii="Times New Roman" w:eastAsia="Calibri" w:hAnsi="Times New Roman" w:cs="Times New Roman"/>
                <w:kern w:val="0"/>
                <w:sz w:val="24"/>
                <w:szCs w:val="24"/>
                <w:lang w:val="ru-RU"/>
                <w14:ligatures w14:val="none"/>
              </w:rPr>
            </w:pPr>
            <w:r w:rsidRPr="0074217A">
              <w:rPr>
                <w:rFonts w:ascii="Times New Roman" w:eastAsia="Calibri" w:hAnsi="Times New Roman" w:cs="Times New Roman"/>
                <w:b/>
                <w:bCs/>
                <w:kern w:val="0"/>
                <w:sz w:val="24"/>
                <w:szCs w:val="24"/>
                <w:lang w:val="ru-RU"/>
                <w14:ligatures w14:val="none"/>
              </w:rPr>
              <w:t>Жеке тұлғалар (кәсіби топтар):</w:t>
            </w:r>
            <w:r w:rsidRPr="0074217A">
              <w:rPr>
                <w:rFonts w:ascii="Times New Roman" w:eastAsia="Calibri" w:hAnsi="Times New Roman" w:cs="Times New Roman"/>
                <w:kern w:val="0"/>
                <w:sz w:val="24"/>
                <w:szCs w:val="24"/>
                <w:lang w:val="ru-RU"/>
                <w14:ligatures w14:val="none"/>
              </w:rPr>
              <w:t xml:space="preserve"> </w:t>
            </w:r>
          </w:p>
          <w:p w14:paraId="4BEAED0E" w14:textId="77777777" w:rsidR="00893390" w:rsidRPr="0074217A" w:rsidRDefault="00893390" w:rsidP="0010178B">
            <w:pPr>
              <w:numPr>
                <w:ilvl w:val="0"/>
                <w:numId w:val="142"/>
              </w:numPr>
              <w:tabs>
                <w:tab w:val="left" w:pos="360"/>
                <w:tab w:val="left" w:pos="720"/>
              </w:tabs>
              <w:spacing w:after="0" w:line="240" w:lineRule="auto"/>
              <w:ind w:left="0" w:firstLine="0"/>
              <w:jc w:val="both"/>
              <w:rPr>
                <w:rFonts w:ascii="Times New Roman" w:eastAsia="Calibri" w:hAnsi="Times New Roman" w:cs="Times New Roman"/>
                <w:kern w:val="0"/>
                <w:sz w:val="24"/>
                <w:szCs w:val="24"/>
                <w:lang w:val="ru-RU"/>
                <w14:ligatures w14:val="none"/>
              </w:rPr>
            </w:pPr>
            <w:r w:rsidRPr="0074217A">
              <w:rPr>
                <w:rFonts w:ascii="Times New Roman" w:eastAsia="Calibri" w:hAnsi="Times New Roman" w:cs="Times New Roman"/>
                <w:kern w:val="0"/>
                <w:sz w:val="24"/>
                <w:szCs w:val="24"/>
                <w:lang w:val="ru-RU"/>
                <w14:ligatures w14:val="none"/>
              </w:rPr>
              <w:t xml:space="preserve">- пациенттер, реттеуші және сапа саласындағы сарапшылар түпкілікті пайда алушылар ретінде: </w:t>
            </w:r>
            <w:r w:rsidRPr="0074217A">
              <w:rPr>
                <w:rFonts w:ascii="Times New Roman" w:eastAsia="Calibri" w:hAnsi="Times New Roman" w:cs="Times New Roman"/>
                <w:kern w:val="0"/>
                <w:sz w:val="24"/>
                <w:szCs w:val="24"/>
                <w:lang w:val="ru-RU" w:eastAsia="en-GB"/>
                <w14:ligatures w14:val="none"/>
              </w:rPr>
              <w:t>медициналық қызметтердің сапасын жақсарту, емдеу және оңалту уақытын қысқарту қанағаттанушылықты және өмір сүру сапасын арттырады;</w:t>
            </w:r>
          </w:p>
          <w:p w14:paraId="0E9503B0" w14:textId="77777777" w:rsidR="00893390" w:rsidRPr="0074217A" w:rsidRDefault="00893390" w:rsidP="0010178B">
            <w:pPr>
              <w:numPr>
                <w:ilvl w:val="0"/>
                <w:numId w:val="142"/>
              </w:numPr>
              <w:tabs>
                <w:tab w:val="left" w:pos="360"/>
                <w:tab w:val="left" w:pos="720"/>
              </w:tabs>
              <w:spacing w:after="0" w:line="240" w:lineRule="auto"/>
              <w:ind w:left="0" w:firstLine="0"/>
              <w:jc w:val="both"/>
              <w:rPr>
                <w:rFonts w:ascii="Times New Roman" w:eastAsia="Calibri" w:hAnsi="Times New Roman" w:cs="Times New Roman"/>
                <w:kern w:val="0"/>
                <w:sz w:val="24"/>
                <w:szCs w:val="24"/>
                <w:lang w:val="ru-RU"/>
                <w14:ligatures w14:val="none"/>
              </w:rPr>
            </w:pPr>
            <w:r w:rsidRPr="0074217A">
              <w:rPr>
                <w:rFonts w:ascii="Times New Roman" w:eastAsia="Calibri" w:hAnsi="Times New Roman" w:cs="Times New Roman"/>
                <w:kern w:val="0"/>
                <w:sz w:val="24"/>
                <w:szCs w:val="24"/>
                <w:lang w:val="ru-RU"/>
                <w14:ligatures w14:val="none"/>
              </w:rPr>
              <w:t>- дәрігерлер (травматолог-ортопедтер, нейрохирургтер, вертебрологтар, невропатологтар, сәулелік диагностика): клиникалық шешімдердің дәлдігін арттыру, пациенттердің жағдайын бағалауды стандарттау және оңалту тактикасын оңтайландыру;</w:t>
            </w:r>
          </w:p>
          <w:p w14:paraId="05BB2300" w14:textId="77777777" w:rsidR="00893390" w:rsidRPr="0074217A" w:rsidRDefault="00893390" w:rsidP="0010178B">
            <w:pPr>
              <w:numPr>
                <w:ilvl w:val="0"/>
                <w:numId w:val="142"/>
              </w:numPr>
              <w:tabs>
                <w:tab w:val="left" w:pos="360"/>
                <w:tab w:val="left" w:pos="720"/>
              </w:tabs>
              <w:spacing w:after="0" w:line="240" w:lineRule="auto"/>
              <w:ind w:left="0" w:firstLine="0"/>
              <w:jc w:val="both"/>
              <w:rPr>
                <w:rFonts w:ascii="Times New Roman" w:eastAsia="Calibri" w:hAnsi="Times New Roman" w:cs="Times New Roman"/>
                <w:kern w:val="0"/>
                <w:sz w:val="24"/>
                <w:szCs w:val="24"/>
                <w:lang w:val="ru-RU"/>
                <w14:ligatures w14:val="none"/>
              </w:rPr>
            </w:pPr>
            <w:r w:rsidRPr="0074217A">
              <w:rPr>
                <w:rFonts w:ascii="Times New Roman" w:eastAsia="Calibri" w:hAnsi="Times New Roman" w:cs="Times New Roman"/>
                <w:kern w:val="0"/>
                <w:sz w:val="24"/>
                <w:szCs w:val="24"/>
                <w:lang w:val="ru-RU"/>
                <w14:ligatures w14:val="none"/>
              </w:rPr>
              <w:t>- 3D/аддитивті өндіріс инженерлері мен мамандары: дербестендірілген медициналық құрылғылар мен оңалту жүйелерінің компоненттерін әзірлеу және клиникалық сынақтан өткізу, клиникалық тәжірибеде аддитивті технологияларды енгізу бойынша құзыреттер мен мүмкіндіктерді кеңейту;</w:t>
            </w:r>
          </w:p>
          <w:p w14:paraId="773A62FB" w14:textId="77777777" w:rsidR="00893390" w:rsidRPr="0074217A" w:rsidRDefault="00893390" w:rsidP="0010178B">
            <w:pPr>
              <w:numPr>
                <w:ilvl w:val="0"/>
                <w:numId w:val="142"/>
              </w:numPr>
              <w:tabs>
                <w:tab w:val="left" w:pos="360"/>
                <w:tab w:val="left" w:pos="720"/>
              </w:tabs>
              <w:spacing w:after="0" w:line="240" w:lineRule="auto"/>
              <w:ind w:left="0" w:firstLine="0"/>
              <w:jc w:val="both"/>
              <w:rPr>
                <w:rFonts w:ascii="Times New Roman" w:eastAsia="Calibri" w:hAnsi="Times New Roman" w:cs="Times New Roman"/>
                <w:kern w:val="0"/>
                <w:sz w:val="24"/>
                <w:szCs w:val="24"/>
                <w:lang w:val="ru-RU"/>
                <w14:ligatures w14:val="none"/>
              </w:rPr>
            </w:pPr>
            <w:r w:rsidRPr="0074217A">
              <w:rPr>
                <w:rFonts w:ascii="Times New Roman" w:eastAsia="Calibri" w:hAnsi="Times New Roman" w:cs="Times New Roman"/>
                <w:kern w:val="0"/>
                <w:sz w:val="24"/>
                <w:szCs w:val="24"/>
                <w:lang w:val="ru-RU"/>
                <w14:ligatures w14:val="none"/>
              </w:rPr>
              <w:t xml:space="preserve">- </w:t>
            </w:r>
            <w:r w:rsidRPr="0074217A">
              <w:rPr>
                <w:rFonts w:ascii="Times New Roman" w:eastAsia="Calibri" w:hAnsi="Times New Roman" w:cs="Times New Roman"/>
                <w:kern w:val="0"/>
                <w:sz w:val="24"/>
                <w:szCs w:val="24"/>
                <w:lang w:val="kk-KZ"/>
                <w14:ligatures w14:val="none"/>
              </w:rPr>
              <w:t>з</w:t>
            </w:r>
            <w:r w:rsidRPr="0074217A">
              <w:rPr>
                <w:rFonts w:ascii="Times New Roman" w:eastAsia="Calibri" w:hAnsi="Times New Roman" w:cs="Times New Roman"/>
                <w:kern w:val="0"/>
                <w:sz w:val="24"/>
                <w:szCs w:val="24"/>
                <w:lang w:val="ru-RU"/>
                <w14:ligatures w14:val="none"/>
              </w:rPr>
              <w:t>ерттеушілер мен биостатистиктер: клиникалық және эксперименттік деректерді жинауға, өңдеуге және талдауға қатысу, математикалық модельдерді әзірлеу, жаңа технологиялардың тиімділігі мен қауіпсіздігін бағалау, бұл олардың ғылыми құзыреттілігін, жарияланым белсенділігін және медицинадағы үлкен деректермен жұмыс істеу дағдыларын арттырады.</w:t>
            </w:r>
          </w:p>
        </w:tc>
      </w:tr>
      <w:tr w:rsidR="00893390" w:rsidRPr="00E52886" w14:paraId="49960D53"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52D2DBBF" w14:textId="77777777" w:rsidR="00893390" w:rsidRPr="0074217A" w:rsidRDefault="00893390" w:rsidP="00893390">
            <w:pPr>
              <w:spacing w:after="0" w:line="240" w:lineRule="auto"/>
              <w:jc w:val="both"/>
              <w:rPr>
                <w:rFonts w:ascii="Times New Roman" w:eastAsia="Calibri" w:hAnsi="Times New Roman" w:cs="Times New Roman"/>
                <w:b/>
                <w:bCs/>
                <w:kern w:val="0"/>
                <w:sz w:val="24"/>
                <w:szCs w:val="24"/>
                <w14:ligatures w14:val="none"/>
              </w:rPr>
            </w:pPr>
            <w:r w:rsidRPr="0074217A">
              <w:rPr>
                <w:rFonts w:ascii="Times New Roman" w:eastAsia="Calibri" w:hAnsi="Times New Roman" w:cs="Times New Roman"/>
                <w:b/>
                <w:bCs/>
                <w:kern w:val="0"/>
                <w:sz w:val="24"/>
                <w:szCs w:val="24"/>
                <w14:ligatures w14:val="none"/>
              </w:rPr>
              <w:t xml:space="preserve">5. Бағдарламаның ең жоғары сомасы (бағдарламаны іске асырудың барлық кезеңі үшін және жылдар бойынша мың теңгемен) </w:t>
            </w:r>
            <w:r w:rsidRPr="0074217A">
              <w:rPr>
                <w:rFonts w:ascii="Times New Roman" w:eastAsia="Calibri" w:hAnsi="Times New Roman" w:cs="Times New Roman"/>
                <w:kern w:val="0"/>
                <w:sz w:val="24"/>
                <w:szCs w:val="24"/>
                <w14:ligatures w14:val="none"/>
              </w:rPr>
              <w:t xml:space="preserve">бағдарламаны іске асырудың барлық кезеңі үшін </w:t>
            </w:r>
            <w:r w:rsidRPr="0074217A">
              <w:rPr>
                <w:rFonts w:ascii="Times New Roman" w:eastAsia="Calibri" w:hAnsi="Times New Roman" w:cs="Times New Roman"/>
                <w:b/>
                <w:bCs/>
                <w:kern w:val="0"/>
                <w:sz w:val="24"/>
                <w:szCs w:val="24"/>
                <w14:ligatures w14:val="none"/>
              </w:rPr>
              <w:t xml:space="preserve">500 000,0 </w:t>
            </w:r>
            <w:r w:rsidRPr="0074217A">
              <w:rPr>
                <w:rFonts w:ascii="Times New Roman" w:eastAsia="Calibri" w:hAnsi="Times New Roman" w:cs="Times New Roman"/>
                <w:kern w:val="0"/>
                <w:sz w:val="24"/>
                <w:szCs w:val="24"/>
                <w14:ligatures w14:val="none"/>
              </w:rPr>
              <w:t>мың теңгені құрайды, оның ішінде жылдар бойынша:</w:t>
            </w:r>
          </w:p>
          <w:p w14:paraId="7E450B72" w14:textId="77777777" w:rsidR="00893390" w:rsidRPr="0074217A" w:rsidRDefault="00893390" w:rsidP="00893390">
            <w:pPr>
              <w:spacing w:after="0" w:line="240" w:lineRule="auto"/>
              <w:jc w:val="both"/>
              <w:rPr>
                <w:rFonts w:ascii="Times New Roman" w:eastAsia="Calibri" w:hAnsi="Times New Roman" w:cs="Times New Roman"/>
                <w:kern w:val="0"/>
                <w:sz w:val="24"/>
                <w:szCs w:val="24"/>
                <w14:ligatures w14:val="none"/>
              </w:rPr>
            </w:pPr>
            <w:r w:rsidRPr="0074217A">
              <w:rPr>
                <w:rFonts w:ascii="Times New Roman" w:eastAsia="Calibri" w:hAnsi="Times New Roman" w:cs="Times New Roman"/>
                <w:kern w:val="0"/>
                <w:sz w:val="24"/>
                <w:szCs w:val="24"/>
                <w14:ligatures w14:val="none"/>
              </w:rPr>
              <w:t xml:space="preserve">2026 жылға – </w:t>
            </w:r>
            <w:r w:rsidRPr="0074217A">
              <w:rPr>
                <w:rFonts w:ascii="Times New Roman" w:eastAsia="Calibri" w:hAnsi="Times New Roman" w:cs="Times New Roman"/>
                <w:b/>
                <w:bCs/>
                <w:kern w:val="0"/>
                <w:sz w:val="24"/>
                <w:szCs w:val="24"/>
                <w14:ligatures w14:val="none"/>
              </w:rPr>
              <w:t>145 000,0</w:t>
            </w:r>
            <w:r w:rsidRPr="0074217A">
              <w:rPr>
                <w:rFonts w:ascii="Times New Roman" w:eastAsia="Calibri" w:hAnsi="Times New Roman" w:cs="Times New Roman"/>
                <w:b/>
                <w:kern w:val="0"/>
                <w:sz w:val="24"/>
                <w:szCs w:val="24"/>
                <w14:ligatures w14:val="none"/>
              </w:rPr>
              <w:t xml:space="preserve"> </w:t>
            </w:r>
            <w:r w:rsidRPr="0074217A">
              <w:rPr>
                <w:rFonts w:ascii="Times New Roman" w:eastAsia="Calibri" w:hAnsi="Times New Roman" w:cs="Times New Roman"/>
                <w:kern w:val="0"/>
                <w:sz w:val="24"/>
                <w:szCs w:val="24"/>
                <w14:ligatures w14:val="none"/>
              </w:rPr>
              <w:t>мың теңге,</w:t>
            </w:r>
          </w:p>
          <w:p w14:paraId="39D5052F" w14:textId="77777777" w:rsidR="00893390" w:rsidRPr="0074217A" w:rsidRDefault="00893390" w:rsidP="00893390">
            <w:pPr>
              <w:spacing w:after="0" w:line="240" w:lineRule="auto"/>
              <w:jc w:val="both"/>
              <w:rPr>
                <w:rFonts w:ascii="Times New Roman" w:eastAsia="Calibri" w:hAnsi="Times New Roman" w:cs="Times New Roman"/>
                <w:kern w:val="0"/>
                <w:sz w:val="24"/>
                <w:szCs w:val="24"/>
                <w14:ligatures w14:val="none"/>
              </w:rPr>
            </w:pPr>
            <w:r w:rsidRPr="0074217A">
              <w:rPr>
                <w:rFonts w:ascii="Times New Roman" w:eastAsia="Calibri" w:hAnsi="Times New Roman" w:cs="Times New Roman"/>
                <w:kern w:val="0"/>
                <w:sz w:val="24"/>
                <w:szCs w:val="24"/>
                <w14:ligatures w14:val="none"/>
              </w:rPr>
              <w:t xml:space="preserve">2027 жылға – </w:t>
            </w:r>
            <w:r w:rsidRPr="0074217A">
              <w:rPr>
                <w:rFonts w:ascii="Times New Roman" w:eastAsia="Calibri" w:hAnsi="Times New Roman" w:cs="Times New Roman"/>
                <w:b/>
                <w:bCs/>
                <w:kern w:val="0"/>
                <w:sz w:val="24"/>
                <w:szCs w:val="24"/>
                <w14:ligatures w14:val="none"/>
              </w:rPr>
              <w:t xml:space="preserve">210 000,0 </w:t>
            </w:r>
            <w:r w:rsidRPr="0074217A">
              <w:rPr>
                <w:rFonts w:ascii="Times New Roman" w:eastAsia="Calibri" w:hAnsi="Times New Roman" w:cs="Times New Roman"/>
                <w:kern w:val="0"/>
                <w:sz w:val="24"/>
                <w:szCs w:val="24"/>
                <w14:ligatures w14:val="none"/>
              </w:rPr>
              <w:t>мың теңге,</w:t>
            </w:r>
          </w:p>
          <w:p w14:paraId="3C349DC9" w14:textId="77777777" w:rsidR="00893390" w:rsidRPr="0074217A" w:rsidRDefault="00893390" w:rsidP="00893390">
            <w:pPr>
              <w:tabs>
                <w:tab w:val="left" w:pos="276"/>
              </w:tabs>
              <w:spacing w:after="0" w:line="240" w:lineRule="auto"/>
              <w:jc w:val="both"/>
              <w:rPr>
                <w:rFonts w:ascii="Times New Roman" w:eastAsia="Calibri" w:hAnsi="Times New Roman" w:cs="Times New Roman"/>
                <w:kern w:val="0"/>
                <w:sz w:val="24"/>
                <w:szCs w:val="24"/>
                <w:lang w:val="ru-RU"/>
                <w14:ligatures w14:val="none"/>
              </w:rPr>
            </w:pPr>
            <w:r w:rsidRPr="0074217A">
              <w:rPr>
                <w:rFonts w:ascii="Times New Roman" w:eastAsia="Calibri" w:hAnsi="Times New Roman" w:cs="Times New Roman"/>
                <w:kern w:val="0"/>
                <w:sz w:val="24"/>
                <w:szCs w:val="24"/>
                <w:lang w:val="ru-RU"/>
                <w14:ligatures w14:val="none"/>
              </w:rPr>
              <w:t xml:space="preserve">2028 жылға – </w:t>
            </w:r>
            <w:r w:rsidRPr="0074217A">
              <w:rPr>
                <w:rFonts w:ascii="Times New Roman" w:eastAsia="Calibri" w:hAnsi="Times New Roman" w:cs="Times New Roman"/>
                <w:b/>
                <w:bCs/>
                <w:kern w:val="0"/>
                <w:sz w:val="24"/>
                <w:szCs w:val="24"/>
                <w:lang w:val="ru-RU"/>
                <w14:ligatures w14:val="none"/>
              </w:rPr>
              <w:t xml:space="preserve">145 000,0 </w:t>
            </w:r>
            <w:r w:rsidRPr="0074217A">
              <w:rPr>
                <w:rFonts w:ascii="Times New Roman" w:eastAsia="Calibri" w:hAnsi="Times New Roman" w:cs="Times New Roman"/>
                <w:kern w:val="0"/>
                <w:sz w:val="24"/>
                <w:szCs w:val="24"/>
                <w:lang w:val="ru-RU"/>
                <w14:ligatures w14:val="none"/>
              </w:rPr>
              <w:t>мың теңге.</w:t>
            </w:r>
          </w:p>
        </w:tc>
      </w:tr>
    </w:tbl>
    <w:p w14:paraId="1C89F2CF"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7334B7E0"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p w14:paraId="487F13EC" w14:textId="7777777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4E2C0ED7"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46 ғылыми-техникалық тапсырма</w:t>
      </w:r>
    </w:p>
    <w:p w14:paraId="0B421A3C" w14:textId="77777777" w:rsidR="00893390" w:rsidRPr="00E52886" w:rsidRDefault="00893390" w:rsidP="00893390">
      <w:pPr>
        <w:spacing w:after="0" w:line="240" w:lineRule="auto"/>
        <w:jc w:val="both"/>
        <w:rPr>
          <w:rFonts w:ascii="Times New Roman" w:eastAsia="Aptos" w:hAnsi="Times New Roman" w:cs="Times New Roman"/>
          <w:b/>
          <w:bCs/>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893390" w:rsidRPr="00E52886" w14:paraId="61132F0B" w14:textId="77777777" w:rsidTr="00893390">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01F53842" w14:textId="77777777" w:rsidR="00893390" w:rsidRPr="00E52886" w:rsidRDefault="00893390" w:rsidP="00893390">
            <w:pPr>
              <w:tabs>
                <w:tab w:val="left" w:pos="365"/>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eastAsia="ar-SA"/>
                <w14:ligatures w14:val="none"/>
              </w:rPr>
              <w:t>1. Жалпы ақпарат:</w:t>
            </w:r>
            <w:r w:rsidRPr="00E52886">
              <w:rPr>
                <w:rFonts w:ascii="Times New Roman" w:eastAsia="Calibri" w:hAnsi="Times New Roman" w:cs="Times New Roman"/>
                <w:kern w:val="0"/>
                <w:sz w:val="24"/>
                <w:szCs w:val="24"/>
                <w:lang w:val="ru-RU"/>
                <w14:ligatures w14:val="none"/>
              </w:rPr>
              <w:t xml:space="preserve"> </w:t>
            </w:r>
          </w:p>
          <w:p w14:paraId="377BE1E4" w14:textId="77777777" w:rsidR="00893390" w:rsidRPr="00E52886" w:rsidRDefault="00893390" w:rsidP="00893390">
            <w:pPr>
              <w:tabs>
                <w:tab w:val="left" w:pos="365"/>
              </w:tabs>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eastAsia="ar-SA"/>
                <w14:ligatures w14:val="none"/>
              </w:rPr>
              <w:t>1.1. Ғылыми, ғылыми-техникалық бағдарлама (бұдан әрі бағдарлама) бойынша басымдықтың атауы:</w:t>
            </w:r>
            <w:r w:rsidRPr="00E52886">
              <w:rPr>
                <w:rFonts w:ascii="Times New Roman" w:eastAsia="Calibri" w:hAnsi="Times New Roman" w:cs="Times New Roman"/>
                <w:kern w:val="0"/>
                <w:sz w:val="24"/>
                <w:szCs w:val="24"/>
                <w:lang w:val="ru-RU"/>
                <w14:ligatures w14:val="none"/>
              </w:rPr>
              <w:t xml:space="preserve"> </w:t>
            </w:r>
          </w:p>
          <w:p w14:paraId="2695BE3A" w14:textId="77777777" w:rsidR="00893390" w:rsidRPr="00E52886" w:rsidRDefault="00893390" w:rsidP="00893390">
            <w:pPr>
              <w:tabs>
                <w:tab w:val="left" w:pos="365"/>
              </w:tabs>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Өмір және денсаулық туралы ғылым.</w:t>
            </w:r>
          </w:p>
          <w:p w14:paraId="59AF6BBE" w14:textId="77777777" w:rsidR="00893390" w:rsidRPr="00E52886" w:rsidRDefault="00893390" w:rsidP="00893390">
            <w:pPr>
              <w:tabs>
                <w:tab w:val="left" w:pos="365"/>
              </w:tabs>
              <w:suppressAutoHyphens/>
              <w:spacing w:line="240" w:lineRule="auto"/>
              <w:contextualSpacing/>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39C54C76" w14:textId="77777777" w:rsidR="00893390" w:rsidRPr="00E52886" w:rsidRDefault="00893390" w:rsidP="00893390">
            <w:pPr>
              <w:tabs>
                <w:tab w:val="left" w:pos="365"/>
              </w:tabs>
              <w:suppressAutoHyphens/>
              <w:spacing w:line="240" w:lineRule="auto"/>
              <w:contextualSpacing/>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5. Молекулалық-генетикалық және мультиомикологиялық зерттеулер.</w:t>
            </w:r>
          </w:p>
        </w:tc>
      </w:tr>
      <w:tr w:rsidR="00893390" w:rsidRPr="00E52886" w14:paraId="7C4D9DEC" w14:textId="77777777" w:rsidTr="00893390">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3800B394"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b/>
                <w:bCs/>
                <w:kern w:val="0"/>
                <w:sz w:val="24"/>
                <w:szCs w:val="24"/>
                <w:lang w:val="kk-KZ" w:eastAsia="ru-RU"/>
                <w14:ligatures w14:val="none"/>
              </w:rPr>
            </w:pPr>
            <w:r w:rsidRPr="00E52886">
              <w:rPr>
                <w:rFonts w:ascii="Times New Roman" w:eastAsia="Times New Roman" w:hAnsi="Times New Roman" w:cs="Times New Roman"/>
                <w:b/>
                <w:bCs/>
                <w:kern w:val="0"/>
                <w:sz w:val="24"/>
                <w:szCs w:val="24"/>
                <w:lang w:val="kk-KZ" w:eastAsia="ru-RU"/>
                <w14:ligatures w14:val="none"/>
              </w:rPr>
              <w:t>2. Бағдарламаның мақсаты мен міндеттері:</w:t>
            </w:r>
          </w:p>
          <w:p w14:paraId="0DF614E7"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b/>
                <w:bCs/>
                <w:kern w:val="0"/>
                <w:sz w:val="24"/>
                <w:szCs w:val="24"/>
                <w:lang w:val="kk-KZ" w:eastAsia="ru-RU"/>
                <w14:ligatures w14:val="none"/>
              </w:rPr>
            </w:pPr>
            <w:r w:rsidRPr="00E52886">
              <w:rPr>
                <w:rFonts w:ascii="Times New Roman" w:eastAsia="Times New Roman" w:hAnsi="Times New Roman" w:cs="Times New Roman"/>
                <w:b/>
                <w:bCs/>
                <w:kern w:val="0"/>
                <w:sz w:val="24"/>
                <w:szCs w:val="24"/>
                <w:lang w:val="kk-KZ" w:eastAsia="ru-RU"/>
                <w14:ligatures w14:val="none"/>
              </w:rPr>
              <w:t>2.1. Бағдарламаның мақсаты:</w:t>
            </w:r>
          </w:p>
          <w:p w14:paraId="348C971E"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bCs/>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Қазақстан Республикасының аумағында кене арқылы берілетін адам мен жануарлардың инфекциялық агенттеріне мониторинг жүргізу және оларды диагностикалау үшін тест-жүйелер әзірлеу.</w:t>
            </w:r>
          </w:p>
          <w:p w14:paraId="108E3264"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b/>
                <w:bCs/>
                <w:kern w:val="0"/>
                <w:sz w:val="24"/>
                <w:szCs w:val="24"/>
                <w:lang w:val="kk-KZ" w:eastAsia="ru-RU"/>
                <w14:ligatures w14:val="none"/>
              </w:rPr>
            </w:pPr>
            <w:r w:rsidRPr="00E52886">
              <w:rPr>
                <w:rFonts w:ascii="Times New Roman" w:eastAsia="Times New Roman" w:hAnsi="Times New Roman" w:cs="Times New Roman"/>
                <w:b/>
                <w:bCs/>
                <w:kern w:val="0"/>
                <w:sz w:val="24"/>
                <w:szCs w:val="24"/>
                <w:lang w:val="kk-KZ" w:eastAsia="ru-RU"/>
                <w14:ligatures w14:val="none"/>
              </w:rPr>
              <w:t>2.2. Қойылған мақсатқа жету үшін келесі міндеттерді шешу қажет:</w:t>
            </w:r>
          </w:p>
          <w:p w14:paraId="3A2FEDA9"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Қазақстан Республикасында иксодид және аргасид кенелерін жинау және тарихи және ағымдағы деректерге сүйене отырып, кене инфекциясының таралу аймақтарындағы өзгерістер динамикасын анықтау үшін талдау жүргізу. (Өтініш беру кезінде TRL = 1; аяқтау кезінде TRL = 2);</w:t>
            </w:r>
          </w:p>
          <w:p w14:paraId="5BBD433C"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Қазақстанның оңтүстік-шығыс аймағы тұрғындары арасында нейродегенеративті және жүрек-қан тамырлары ауруларының, сондай-ақ менингоэнцефалит пен белгісіз этиологиялы қызба белгілері бар кене инфекцияларымен ауыратын науқастардың үлесін бағалау. (Өтініш беру кезінде TRL = 1, аяқтау кезінде TRL = 2);</w:t>
            </w:r>
          </w:p>
          <w:p w14:paraId="06C942A5"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Қазақстанның әртүрлі аймақтарындағы кенелердегі анаплазмоз, эрлихиоз және Q қызбасы қоздырғыштарының таралуын зерттеу. (Өтініш беру кезінде TRL = 1; аяқтау кезінде TRL = 2);</w:t>
            </w:r>
          </w:p>
          <w:p w14:paraId="720E725B"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Қазақстанның әртүрлі аймақтарындағы иксодид кенелеріндегі арбовирустардың таралуын зерттеу. (қолдану кезінде TRL = 1, аяқтау кезінде TRL = 2);</w:t>
            </w:r>
          </w:p>
          <w:p w14:paraId="2F45F2AA"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i/>
                <w:iCs/>
                <w:kern w:val="0"/>
                <w:sz w:val="24"/>
                <w:szCs w:val="24"/>
                <w:lang w:val="kk-KZ" w:eastAsia="ru-RU"/>
                <w14:ligatures w14:val="none"/>
              </w:rPr>
              <w:t xml:space="preserve">Piroplasmida </w:t>
            </w:r>
            <w:r w:rsidRPr="00E52886">
              <w:rPr>
                <w:rFonts w:ascii="Times New Roman" w:eastAsia="Times New Roman" w:hAnsi="Times New Roman" w:cs="Times New Roman"/>
                <w:kern w:val="0"/>
                <w:sz w:val="24"/>
                <w:szCs w:val="24"/>
                <w:lang w:val="kk-KZ" w:eastAsia="ru-RU"/>
                <w14:ligatures w14:val="none"/>
              </w:rPr>
              <w:t xml:space="preserve">отрядының қарапайымдыларының түр әртүрлілігін зерттеу және қан паразиттік инфекцияларын дифференциалды диагностикалау үшін нақты уақыт режиміндегі ПТР тест жүйесін әзірлеу </w:t>
            </w:r>
            <w:r w:rsidRPr="00E52886">
              <w:rPr>
                <w:rFonts w:ascii="Times New Roman" w:eastAsia="Times New Roman" w:hAnsi="Times New Roman" w:cs="Times New Roman"/>
                <w:iCs/>
                <w:kern w:val="0"/>
                <w:sz w:val="24"/>
                <w:szCs w:val="24"/>
                <w:lang w:val="kk-KZ" w:eastAsia="ru-RU"/>
                <w14:ligatures w14:val="none"/>
              </w:rPr>
              <w:t>(қолдану кезінде TRL = 1, аяқтау кезінде TRL = 5);</w:t>
            </w:r>
          </w:p>
          <w:p w14:paraId="297B22ED"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Қазақстан Республикасында иттердің бабезиозының таралуын зерттеу және </w:t>
            </w:r>
            <w:r w:rsidRPr="00E52886">
              <w:rPr>
                <w:rFonts w:ascii="Times New Roman" w:eastAsia="Times New Roman" w:hAnsi="Times New Roman" w:cs="Times New Roman"/>
                <w:i/>
                <w:iCs/>
                <w:kern w:val="0"/>
                <w:sz w:val="24"/>
                <w:szCs w:val="24"/>
                <w:lang w:val="kk-KZ" w:eastAsia="ru-RU"/>
                <w14:ligatures w14:val="none"/>
              </w:rPr>
              <w:t xml:space="preserve">Babesia canis жасушалық паразитінен туындаған иттердің бабезиозын дифференциалды диагностикалау үшін ПТР тест жүйесін әзірлеу </w:t>
            </w:r>
            <w:r w:rsidRPr="00E52886">
              <w:rPr>
                <w:rFonts w:ascii="Times New Roman" w:eastAsia="Times New Roman" w:hAnsi="Times New Roman" w:cs="Times New Roman"/>
                <w:iCs/>
                <w:kern w:val="0"/>
                <w:sz w:val="24"/>
                <w:szCs w:val="24"/>
                <w:lang w:val="kk-KZ" w:eastAsia="ru-RU"/>
                <w14:ligatures w14:val="none"/>
              </w:rPr>
              <w:t>(қолдану кезінде TRL = 1, аяқтау кезінде TRL = 5);</w:t>
            </w:r>
          </w:p>
          <w:p w14:paraId="73F7964B" w14:textId="77777777" w:rsidR="00893390" w:rsidRPr="00E52886" w:rsidRDefault="00893390" w:rsidP="00893390">
            <w:pPr>
              <w:widowControl w:val="0"/>
              <w:tabs>
                <w:tab w:val="left" w:pos="242"/>
              </w:tabs>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Инфекцияның ерте кезеңдерінде кене энцефалиті вирусының NS1 антигенін анықтауға арналған ферменттік иммуноферменттік талдауға негізделген тест жүйесін әзірлеу </w:t>
            </w:r>
            <w:r w:rsidRPr="00E52886">
              <w:rPr>
                <w:rFonts w:ascii="Times New Roman" w:eastAsia="Times New Roman" w:hAnsi="Times New Roman" w:cs="Times New Roman"/>
                <w:iCs/>
                <w:kern w:val="0"/>
                <w:sz w:val="24"/>
                <w:szCs w:val="24"/>
                <w:lang w:val="kk-KZ" w:eastAsia="ru-RU"/>
                <w14:ligatures w14:val="none"/>
              </w:rPr>
              <w:t xml:space="preserve">(қолдану кезінде TRL = 1, аяқтау кезінде TRL = 5) </w:t>
            </w:r>
            <w:r w:rsidRPr="00E52886">
              <w:rPr>
                <w:rFonts w:ascii="Times New Roman" w:eastAsia="Times New Roman" w:hAnsi="Times New Roman" w:cs="Times New Roman"/>
                <w:kern w:val="0"/>
                <w:sz w:val="24"/>
                <w:szCs w:val="24"/>
                <w:lang w:val="kk-KZ" w:eastAsia="ru-RU"/>
                <w14:ligatures w14:val="none"/>
              </w:rPr>
              <w:t>.</w:t>
            </w:r>
          </w:p>
        </w:tc>
      </w:tr>
      <w:tr w:rsidR="00893390" w:rsidRPr="00E52886" w14:paraId="3EAF20E7" w14:textId="77777777" w:rsidTr="00893390">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48B06F7A" w14:textId="77777777" w:rsidR="00893390" w:rsidRPr="00E52886" w:rsidRDefault="00893390" w:rsidP="00893390">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3. Стратегиялық және бағдарламалық құжаттардың қандай тармақтары қарастырылады:</w:t>
            </w:r>
          </w:p>
          <w:p w14:paraId="33B18831"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Ғылымды дамыту және оның бәсекеге қабілеттілігін арттыру (Мемлекет басшысы Қасым-Жомарт Тоқаевтың 2021 жылғы 1 қыркүйектегі Қазақстан халқына жолдауы «Халық бірлігі және жүйелі реформалар - елдің өркендеуінің берік негізі»; Қазақстан Республикасы Президенттігіне кандидат Қасым-Жомарт Тоқаевтың сайлауалды бағдарламасы «Әділетті Қазақстан - барлығына арналған. Қазір және мәңгілікке» 2022 жылғы қазан; Қазақстан Республикасы Үкіметінің 2022 жылғы 24 қарашадағы № 945 «ҚР денсаулық сақтауды 2026 жылға дейін дамыту тұжырымдамасы» қаулысы.</w:t>
            </w:r>
          </w:p>
          <w:p w14:paraId="3CC296B8"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 Бәсекеге қабілетті медициналық, ветеринариялық және фармацевтикалық индустрияны дамыту (ҚР Үкіметінің 2022 жылғы 24 қарашадағы № 945 «ҚР денсаулық сақтауды 2026 жылға дейін дамыту тұжырымдамасы» қаулысы; ҚР Үкіметінің 2021 жылғы 30 желтоқсандағы № 960 «ҚР АӨК дамыту тұжырымдамасы» қаулысы). </w:t>
            </w:r>
            <w:r w:rsidRPr="00E52886">
              <w:rPr>
                <w:rFonts w:ascii="Times New Roman" w:eastAsia="Calibri" w:hAnsi="Times New Roman" w:cs="Times New Roman"/>
                <w:kern w:val="0"/>
                <w:sz w:val="24"/>
                <w:szCs w:val="24"/>
                <w:lang w:val="kk-KZ"/>
                <w14:ligatures w14:val="none"/>
              </w:rPr>
              <w:br/>
              <w:t>3) Жұқпалы және (немесе) паразиттік аурулардың алдын алу, емдеу және диагностикалау үшін иммунобиологиялық, дәрілік және диагностикалық өнімдерді әзірлеу және өндіру («ҚР-2050» стратегиясы, 3-тармақ. Әлеуметтік саясаттың жаңа қағидаттары. Ұлт денсаулығы - біздің болашағымыздың негізі; 2022 жылғы 21 мамырдағы № 122-VII «Биологиялық қауіпсіздік туралы» ҚР Заңы, 27-бап, 2-тармақ, 4-тармақша);</w:t>
            </w:r>
          </w:p>
          <w:p w14:paraId="101CDF4C" w14:textId="77777777" w:rsidR="00893390" w:rsidRPr="00E52886" w:rsidRDefault="00893390" w:rsidP="00893390">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Отандық өндірістегі дәрі-дәрмектер мен медициналық бұйымдардың үлесін арттыру (ҚР Үкіметінің 2022 жылғы 24 қарашадағы № 945 «ҚР денсаулық сақтауды 2026 жылға дейін дамыту тұжырымдамасы» қаулысы).</w:t>
            </w:r>
          </w:p>
        </w:tc>
      </w:tr>
      <w:tr w:rsidR="00893390" w:rsidRPr="00E52886" w14:paraId="7FAC4B4E" w14:textId="77777777" w:rsidTr="00893390">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5F8E23E5" w14:textId="77777777" w:rsidR="00893390" w:rsidRPr="00E52886" w:rsidRDefault="00893390" w:rsidP="00893390">
            <w:pPr>
              <w:tabs>
                <w:tab w:val="left" w:pos="365"/>
                <w:tab w:val="left" w:pos="772"/>
              </w:tabs>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4. Күтілетін нәтижелер</w:t>
            </w:r>
          </w:p>
          <w:p w14:paraId="6B03EA32" w14:textId="77777777" w:rsidR="00893390" w:rsidRPr="00E52886" w:rsidRDefault="00893390" w:rsidP="00893390">
            <w:pPr>
              <w:tabs>
                <w:tab w:val="left" w:pos="365"/>
                <w:tab w:val="left" w:pos="772"/>
              </w:tabs>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4.1 Тікелей нәтижелер</w:t>
            </w:r>
          </w:p>
          <w:p w14:paraId="103C707C" w14:textId="77777777" w:rsidR="00893390" w:rsidRPr="00E52886" w:rsidRDefault="00893390" w:rsidP="00893390">
            <w:pPr>
              <w:tabs>
                <w:tab w:val="left" w:pos="365"/>
                <w:tab w:val="left" w:pos="772"/>
              </w:tabs>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іске асыру нәтижесінде:</w:t>
            </w:r>
          </w:p>
          <w:p w14:paraId="79B4034F"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Қазақстан Республикасының аумағында иксодид және аргас кенелерін жинау жүргізілді және кене арқылы берілетін инфекция тасымалдаушылардың таралу аймақтарындағы өзгерістер динамикасын анықтау мақсатында тарихи және қазіргі заманғы деректерге негізделген таралу деректері салыстырылды;</w:t>
            </w:r>
          </w:p>
          <w:p w14:paraId="09EFEBBB"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Қазақстандағы иксодид және аргас кенелерінің таралу аймақтарының жаңартылған карталары әзірленді;</w:t>
            </w:r>
          </w:p>
          <w:p w14:paraId="54332C7D"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Кенелермен күресу үшін заманауи акарицидтерді қолдану бойынша әдістемелік ұсыныстар әзірленді;</w:t>
            </w:r>
          </w:p>
          <w:p w14:paraId="4A3EA328"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Оңтүстік Қазақстанның тұрғындары арасында кене инфекцияларымен ауыратын науқастардың үлесі нейродегенеративті және жүрек-қан тамырлары ауруларының, сондай-ақ менингоэнцефалит пен белгісіз этиологиялы қызба белгілерімен бағаланды;</w:t>
            </w:r>
          </w:p>
          <w:p w14:paraId="60061703"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Кене арқылы берілетін инфекциялардың дифференциалды диагностикасы бойынша дәрігерлерге арналған нұсқаулықтар әзірленді;</w:t>
            </w:r>
          </w:p>
          <w:p w14:paraId="64ADB3FE"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Қазақстанның әртүрлі аймақтарындағы кенелерде анаплазмоз, эрлихиоз және Q қызбасын тудыратын патогендердің таралуы зерттелді;</w:t>
            </w:r>
          </w:p>
          <w:p w14:paraId="76DEF24F"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Қазақстанның әртүрлі аймақтарындағы иксодид кенелеріндегі арбовирустардың таралуы зерттелді;</w:t>
            </w:r>
          </w:p>
          <w:p w14:paraId="6202B523"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Қазақстандағы жылқылардағы </w:t>
            </w:r>
            <w:r w:rsidRPr="00E52886">
              <w:rPr>
                <w:rFonts w:ascii="Times New Roman" w:eastAsia="Calibri" w:hAnsi="Times New Roman" w:cs="Times New Roman"/>
                <w:i/>
                <w:iCs/>
                <w:sz w:val="24"/>
                <w:szCs w:val="24"/>
                <w:lang w:val="kk-KZ"/>
              </w:rPr>
              <w:t xml:space="preserve">Piroplasmida </w:t>
            </w:r>
            <w:r w:rsidRPr="00E52886">
              <w:rPr>
                <w:rFonts w:ascii="Times New Roman" w:eastAsia="Calibri" w:hAnsi="Times New Roman" w:cs="Times New Roman"/>
                <w:sz w:val="24"/>
                <w:szCs w:val="24"/>
                <w:lang w:val="kk-KZ"/>
              </w:rPr>
              <w:t>отрядының қарапайымдыларының түрлік әртүрлілігі зерттелді;</w:t>
            </w:r>
          </w:p>
          <w:p w14:paraId="1CEBE40C"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Праймерлер мен флуоресцентті зондтар әзірленді, жағдайлар оңтайландырылды, сезімталдық пен ерекшелік бағаланды, ПТР сынақ жүйесінің пилоттық партиясы алынды және Қазақстандағы жылқыларда анықталған </w:t>
            </w:r>
            <w:r w:rsidRPr="00E52886">
              <w:rPr>
                <w:rFonts w:ascii="Times New Roman" w:eastAsia="Calibri" w:hAnsi="Times New Roman" w:cs="Times New Roman"/>
                <w:i/>
                <w:iCs/>
                <w:sz w:val="24"/>
                <w:szCs w:val="24"/>
                <w:lang w:val="kk-KZ"/>
              </w:rPr>
              <w:t xml:space="preserve">Piroplasmida отрядының қарапайымдыларының патогенді түрлерін анықтау және анықтау үшін әзірленген нақты уақыт режиміндегі ПТР сынақ жүйесі үшін өндірістік және нормативтік-технологиялық құжаттаманың зертханалық ережелері </w:t>
            </w:r>
            <w:r w:rsidRPr="00E52886">
              <w:rPr>
                <w:rFonts w:ascii="Times New Roman" w:eastAsia="Calibri" w:hAnsi="Times New Roman" w:cs="Times New Roman"/>
                <w:sz w:val="24"/>
                <w:szCs w:val="24"/>
                <w:lang w:val="kk-KZ"/>
              </w:rPr>
              <w:t>әзірленді;</w:t>
            </w:r>
          </w:p>
          <w:p w14:paraId="20985C28"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Қазақстан Республикасында иттердің бабезиозының </w:t>
            </w:r>
            <w:r w:rsidRPr="00E52886">
              <w:rPr>
                <w:rFonts w:ascii="Times New Roman" w:eastAsia="Calibri" w:hAnsi="Times New Roman" w:cs="Times New Roman"/>
                <w:i/>
                <w:sz w:val="24"/>
                <w:szCs w:val="24"/>
                <w:lang w:val="kk-KZ"/>
              </w:rPr>
              <w:t xml:space="preserve">Babesia canis </w:t>
            </w:r>
            <w:r w:rsidRPr="00E52886">
              <w:rPr>
                <w:rFonts w:ascii="Times New Roman" w:eastAsia="Calibri" w:hAnsi="Times New Roman" w:cs="Times New Roman"/>
                <w:sz w:val="24"/>
                <w:szCs w:val="24"/>
                <w:lang w:val="kk-KZ"/>
              </w:rPr>
              <w:t>қоздырғышының таралуы зерттелді;</w:t>
            </w:r>
          </w:p>
          <w:p w14:paraId="10141C10"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Праймерлер мен флуоресцентті зондтар әзірленді, жағдайлар оңтайландырылды, сезімталдық пен ерекшелік бағаланды, ПТР сынақ жүйесінің пилоттық партиясы алынды және </w:t>
            </w:r>
            <w:r w:rsidRPr="00E52886">
              <w:rPr>
                <w:rFonts w:ascii="Times New Roman" w:eastAsia="Calibri" w:hAnsi="Times New Roman" w:cs="Times New Roman"/>
                <w:i/>
                <w:iCs/>
                <w:sz w:val="24"/>
                <w:szCs w:val="24"/>
                <w:lang w:val="kk-KZ"/>
              </w:rPr>
              <w:t>Babesia canis анықтауға арналған нақты уақыт режиміндегі ПТР сынақ жүйесінің өндірістік және нормативтік-технологиялық құжаттамасына арналған зертханалық ережелер әзірленді;</w:t>
            </w:r>
          </w:p>
          <w:p w14:paraId="6E8547C2" w14:textId="77777777" w:rsidR="00893390" w:rsidRPr="00E52886" w:rsidRDefault="00893390" w:rsidP="0010178B">
            <w:pPr>
              <w:numPr>
                <w:ilvl w:val="0"/>
                <w:numId w:val="143"/>
              </w:numPr>
              <w:tabs>
                <w:tab w:val="left" w:pos="180"/>
                <w:tab w:val="left" w:pos="365"/>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Кене энцефалиті вирусының NS1 антигенін және NS1-ге қарсы рекомбинантты антиденелерді алу технологиясы әзірленді. Кене энцефалиті вирусының NS1 антигеніне қарсы жоғары аффинді моноклоналды антиденелерді өндіретін гибридомалар жиынтығы алынды. Кене энцефалиті вирусының NS1 антигенін анықтауға арналған ферментпен байланысты иммуносорбенттік талдау (ELISA) тест жүйесі әзірленді және тест жүйесінің пилоттық партиясы шығарылды. Сезімталдық пен ерекшелік бағаланды, сондай-ақ инфекциядан кейін ерте кезеңде кене энцефалиті вирусының NS1 антигенін анықтауға арналған ELISA тест жүйесін өндіруге арналған зертханалық процедуралар әзірленді.</w:t>
            </w:r>
          </w:p>
          <w:p w14:paraId="0A1ED54A" w14:textId="77777777" w:rsidR="00893390" w:rsidRPr="00E52886" w:rsidRDefault="00893390" w:rsidP="00893390">
            <w:pPr>
              <w:tabs>
                <w:tab w:val="left" w:pos="365"/>
                <w:tab w:val="left" w:pos="772"/>
              </w:tabs>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іске асыру нәтижесінде келесілер жариялануы керек:</w:t>
            </w:r>
          </w:p>
          <w:p w14:paraId="5BE93C71" w14:textId="77777777" w:rsidR="00893390" w:rsidRPr="00E52886" w:rsidRDefault="00893390" w:rsidP="00893390">
            <w:pPr>
              <w:tabs>
                <w:tab w:val="left" w:pos="180"/>
                <w:tab w:val="left" w:pos="365"/>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1DC09C9C" w14:textId="77777777" w:rsidR="00893390" w:rsidRPr="00E52886" w:rsidRDefault="00893390" w:rsidP="00893390">
            <w:pPr>
              <w:tabs>
                <w:tab w:val="left" w:pos="180"/>
                <w:tab w:val="left" w:pos="365"/>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 ҒЖБССҚК ұсынған журналдарда кемінде 7 (жеті) мақала.</w:t>
            </w:r>
          </w:p>
          <w:p w14:paraId="0144D32F" w14:textId="77777777" w:rsidR="00893390" w:rsidRPr="00E52886" w:rsidRDefault="00893390" w:rsidP="00893390">
            <w:pPr>
              <w:tabs>
                <w:tab w:val="left" w:pos="180"/>
                <w:tab w:val="left" w:pos="365"/>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486662A1" w14:textId="77777777" w:rsidR="00893390" w:rsidRPr="00E52886" w:rsidRDefault="00893390" w:rsidP="00893390">
            <w:pPr>
              <w:tabs>
                <w:tab w:val="left" w:pos="180"/>
                <w:tab w:val="left" w:pos="365"/>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1AE288F1" w14:textId="77777777" w:rsidR="00893390" w:rsidRPr="00E52886" w:rsidRDefault="00893390" w:rsidP="00893390">
            <w:pPr>
              <w:tabs>
                <w:tab w:val="left" w:pos="180"/>
                <w:tab w:val="left" w:pos="365"/>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Магистранттар мен PhD докторанттары ғылыми-зерттеу саласында білім алды.</w:t>
            </w:r>
          </w:p>
        </w:tc>
      </w:tr>
      <w:tr w:rsidR="00893390" w:rsidRPr="00E52886" w14:paraId="42025759" w14:textId="77777777" w:rsidTr="00893390">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0FD1F3AA" w14:textId="77777777" w:rsidR="00893390" w:rsidRPr="00E52886" w:rsidRDefault="00893390" w:rsidP="00893390">
            <w:pPr>
              <w:widowControl w:val="0"/>
              <w:spacing w:after="0" w:line="256" w:lineRule="auto"/>
              <w:jc w:val="both"/>
              <w:rPr>
                <w:rFonts w:ascii="Times New Roman" w:eastAsia="Times New Roman" w:hAnsi="Times New Roman" w:cs="Times New Roman"/>
                <w:b/>
                <w:bCs/>
                <w:kern w:val="0"/>
                <w:sz w:val="24"/>
                <w:szCs w:val="24"/>
                <w:lang w:val="kk-KZ" w:eastAsia="ru-RU"/>
                <w14:ligatures w14:val="none"/>
              </w:rPr>
            </w:pPr>
            <w:r w:rsidRPr="00E52886">
              <w:rPr>
                <w:rFonts w:ascii="Times New Roman" w:eastAsia="Times New Roman" w:hAnsi="Times New Roman" w:cs="Times New Roman"/>
                <w:b/>
                <w:bCs/>
                <w:kern w:val="0"/>
                <w:sz w:val="24"/>
                <w:szCs w:val="24"/>
                <w:lang w:val="kk-KZ" w:eastAsia="ru-RU"/>
                <w14:ligatures w14:val="none"/>
              </w:rPr>
              <w:t>4.2. Соңғы нәтиже</w:t>
            </w:r>
          </w:p>
          <w:p w14:paraId="047D6BD8" w14:textId="77777777" w:rsidR="00893390" w:rsidRPr="00E52886" w:rsidRDefault="00893390" w:rsidP="00893390">
            <w:pPr>
              <w:widowControl w:val="0"/>
              <w:spacing w:after="0" w:line="256" w:lineRule="auto"/>
              <w:jc w:val="both"/>
              <w:rPr>
                <w:rFonts w:ascii="Times New Roman" w:eastAsia="Times New Roman" w:hAnsi="Times New Roman" w:cs="Times New Roman"/>
                <w:bCs/>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Әлеуметтік-экономикалық әсер</w:t>
            </w:r>
            <w:r w:rsidRPr="00E52886">
              <w:rPr>
                <w:rFonts w:ascii="Times New Roman" w:eastAsia="Times New Roman" w:hAnsi="Times New Roman" w:cs="Times New Roman"/>
                <w:kern w:val="0"/>
                <w:sz w:val="24"/>
                <w:szCs w:val="24"/>
                <w:lang w:val="kk-KZ" w:eastAsia="ru-RU"/>
                <w14:ligatures w14:val="none"/>
              </w:rPr>
              <w:t xml:space="preserve"> </w:t>
            </w:r>
            <w:r w:rsidRPr="00E52886">
              <w:rPr>
                <w:rFonts w:ascii="Times New Roman" w:eastAsia="Times New Roman" w:hAnsi="Times New Roman" w:cs="Times New Roman"/>
                <w:bCs/>
                <w:kern w:val="0"/>
                <w:sz w:val="24"/>
                <w:szCs w:val="24"/>
                <w:lang w:val="kk-KZ" w:eastAsia="ru-RU"/>
                <w14:ligatures w14:val="none"/>
              </w:rPr>
              <w:t>Бағдарламаны іске асыру кене арқылы берілетін бактериялық, вирустық және паразиттік инфекциялардың эпидемиологиялық және эпизоотиялық бақылауын жақсартты, нәтижесінде азаматтардың әл-ауқаты жақсарды және мемлекеттік денсаулық сақтау шығындары азайды. Бағдарлама барысында әзірленген диагностикалық тест жинақтары мен нұсқаулықтар кене арқылы берілетін инфекциялардың дифференциалды диагностикасын жақсартты.</w:t>
            </w:r>
          </w:p>
          <w:p w14:paraId="5A9F01F4" w14:textId="77777777" w:rsidR="00893390" w:rsidRPr="00E52886" w:rsidRDefault="00893390" w:rsidP="00893390">
            <w:pPr>
              <w:widowControl w:val="0"/>
              <w:spacing w:after="0" w:line="256" w:lineRule="auto"/>
              <w:jc w:val="both"/>
              <w:rPr>
                <w:rFonts w:ascii="Times New Roman" w:eastAsia="Times New Roman" w:hAnsi="Times New Roman" w:cs="Times New Roman"/>
                <w:bCs/>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Отандық диагностикалық тест жүйелерін енгізу импорттық шешімдерге тәуелділікті азайтты және денсаулық сақтау мен ветеринарияның экономикалық тиімділігін арттырды.</w:t>
            </w:r>
          </w:p>
          <w:p w14:paraId="211AC83B" w14:textId="77777777" w:rsidR="00893390" w:rsidRPr="00E52886" w:rsidRDefault="00893390" w:rsidP="00893390">
            <w:pPr>
              <w:widowControl w:val="0"/>
              <w:spacing w:after="0" w:line="256" w:lineRule="auto"/>
              <w:jc w:val="both"/>
              <w:rPr>
                <w:rFonts w:ascii="Times New Roman" w:eastAsia="Times New Roman" w:hAnsi="Times New Roman" w:cs="Times New Roman"/>
                <w:bCs/>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Бақылауды жақсарту халық пен жануарлар арасындағы инфекцияларды емдеу және алдын алу шығындарын азайтты.</w:t>
            </w:r>
          </w:p>
          <w:p w14:paraId="1B804A11" w14:textId="77777777" w:rsidR="00893390" w:rsidRPr="00E52886" w:rsidRDefault="00893390" w:rsidP="00893390">
            <w:pPr>
              <w:widowControl w:val="0"/>
              <w:spacing w:after="0" w:line="256" w:lineRule="auto"/>
              <w:jc w:val="both"/>
              <w:rPr>
                <w:rFonts w:ascii="Times New Roman" w:eastAsia="Times New Roman" w:hAnsi="Times New Roman" w:cs="Times New Roman"/>
                <w:bCs/>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Жаңа тест жүйелерінің дамуы инфекция қаупі жоғары аймақтарда диагностиканы қолжетімді етті.</w:t>
            </w:r>
          </w:p>
          <w:p w14:paraId="23A61E5B" w14:textId="77777777" w:rsidR="00893390" w:rsidRPr="00E52886" w:rsidRDefault="00893390" w:rsidP="00893390">
            <w:pPr>
              <w:widowControl w:val="0"/>
              <w:spacing w:after="0" w:line="256" w:lineRule="auto"/>
              <w:jc w:val="both"/>
              <w:rPr>
                <w:rFonts w:ascii="Times New Roman" w:eastAsia="Times New Roman" w:hAnsi="Times New Roman" w:cs="Times New Roman"/>
                <w:b/>
                <w:kern w:val="0"/>
                <w:sz w:val="24"/>
                <w:szCs w:val="24"/>
                <w:lang w:val="kk-KZ" w:eastAsia="ru-RU"/>
                <w14:ligatures w14:val="none"/>
              </w:rPr>
            </w:pPr>
            <w:r w:rsidRPr="00E52886">
              <w:rPr>
                <w:rFonts w:ascii="Times New Roman" w:eastAsia="Times New Roman" w:hAnsi="Times New Roman" w:cs="Times New Roman"/>
                <w:b/>
                <w:kern w:val="0"/>
                <w:sz w:val="24"/>
                <w:szCs w:val="24"/>
                <w:lang w:val="kk-KZ" w:eastAsia="ru-RU"/>
                <w14:ligatures w14:val="none"/>
              </w:rPr>
              <w:t>Ғылыми әсер.</w:t>
            </w:r>
          </w:p>
          <w:p w14:paraId="36E75B08" w14:textId="77777777" w:rsidR="00893390" w:rsidRPr="00E52886" w:rsidRDefault="00893390" w:rsidP="00893390">
            <w:pPr>
              <w:widowControl w:val="0"/>
              <w:spacing w:after="0" w:line="256" w:lineRule="auto"/>
              <w:jc w:val="both"/>
              <w:rPr>
                <w:rFonts w:ascii="Times New Roman" w:eastAsia="Times New Roman" w:hAnsi="Times New Roman" w:cs="Times New Roman"/>
                <w:bCs/>
                <w:kern w:val="0"/>
                <w:sz w:val="24"/>
                <w:szCs w:val="24"/>
                <w:lang w:val="kk-KZ" w:eastAsia="ru-RU"/>
                <w14:ligatures w14:val="none"/>
              </w:rPr>
            </w:pPr>
            <w:bookmarkStart w:id="42" w:name="_Hlk114438025"/>
            <w:r w:rsidRPr="00E52886">
              <w:rPr>
                <w:rFonts w:ascii="Times New Roman" w:eastAsia="Times New Roman" w:hAnsi="Times New Roman" w:cs="Times New Roman"/>
                <w:bCs/>
                <w:kern w:val="0"/>
                <w:sz w:val="24"/>
                <w:szCs w:val="24"/>
                <w:lang w:val="kk-KZ" w:eastAsia="ru-RU"/>
                <w14:ligatures w14:val="none"/>
              </w:rPr>
              <w:t>Қазақстандағы кене популяцияларындағы жаңа немесе аз зерттелген патогендердің айналымы, олардың генетикалық әртүрлілігі және эпидемиологиялық маңыздылығы туралы ғылыми деректерді кеңейту әлемдік деңгейде жоғары ғылыми құндылыққа ие.</w:t>
            </w:r>
            <w:bookmarkEnd w:id="42"/>
          </w:p>
          <w:p w14:paraId="649C10CE" w14:textId="77777777" w:rsidR="00893390" w:rsidRPr="00E52886" w:rsidRDefault="00893390" w:rsidP="00893390">
            <w:pPr>
              <w:widowControl w:val="0"/>
              <w:spacing w:after="0" w:line="256" w:lineRule="auto"/>
              <w:jc w:val="both"/>
              <w:rPr>
                <w:rFonts w:ascii="Times New Roman" w:eastAsia="Times New Roman" w:hAnsi="Times New Roman" w:cs="Times New Roman"/>
                <w:bCs/>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Кенелер мен онымен байланысты инфекциялардың таралуына әсер ететін климаттық және қоршаған орта факторларын талдау бізге жоғары қауіпті аймақтарды одан әрі анықтауға және эпидемиологиялық жағдайды бақылау үшін алдын алу шараларын әзірлеуге мүмкіндік береді.</w:t>
            </w:r>
          </w:p>
          <w:p w14:paraId="523D92F0" w14:textId="77777777" w:rsidR="00893390" w:rsidRPr="00E52886" w:rsidRDefault="00893390" w:rsidP="00893390">
            <w:pPr>
              <w:widowControl w:val="0"/>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 xml:space="preserve">генетикалық нұсқаларының жинақталған дерекқоры </w:t>
            </w:r>
            <w:r w:rsidRPr="00E52886">
              <w:rPr>
                <w:rFonts w:ascii="Times New Roman" w:eastAsia="Times New Roman" w:hAnsi="Times New Roman" w:cs="Times New Roman"/>
                <w:kern w:val="0"/>
                <w:sz w:val="24"/>
                <w:szCs w:val="24"/>
                <w:lang w:val="kk-KZ" w:eastAsia="ru-RU"/>
                <w14:ligatures w14:val="none"/>
              </w:rPr>
              <w:t>жаңа тест жүйелері мен мониторинг әдістерін әзірлеуге ғылыми негіз берді.</w:t>
            </w:r>
          </w:p>
          <w:p w14:paraId="1F3AF4CE" w14:textId="77777777" w:rsidR="00893390" w:rsidRPr="00E52886" w:rsidRDefault="00893390" w:rsidP="00893390">
            <w:pPr>
              <w:widowControl w:val="0"/>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Кене арқылы берілетін инфекцияларды диагностикалаудың инновациялық әдістері, соның ішінде жоғары сезімтал ПТР тесттері және ферментпен байланысты иммуносорбенттік талдау (ELISA) тест жүйелері патогендерді анықтаудың дәлдігі мен жылдамдығын арттырды.</w:t>
            </w:r>
          </w:p>
          <w:p w14:paraId="33CE40BA" w14:textId="77777777" w:rsidR="00893390" w:rsidRPr="00E52886" w:rsidRDefault="00893390" w:rsidP="00893390">
            <w:pPr>
              <w:widowControl w:val="0"/>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Денсаулық сақтау және ветеринария жүйелеріне арналған ұсыныстар елдегі биологиялық қауіпсіздікті арттырды.</w:t>
            </w:r>
          </w:p>
          <w:p w14:paraId="0A95FAC3" w14:textId="77777777" w:rsidR="00893390" w:rsidRPr="00E52886" w:rsidRDefault="00893390" w:rsidP="00893390">
            <w:pPr>
              <w:widowControl w:val="0"/>
              <w:spacing w:after="0" w:line="256"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
                <w:kern w:val="0"/>
                <w:sz w:val="24"/>
                <w:szCs w:val="24"/>
                <w:lang w:val="kk-KZ" w:eastAsia="ru-RU"/>
                <w14:ligatures w14:val="none"/>
              </w:rPr>
              <w:t xml:space="preserve">Алынған нәтижелердің мақсатты тұтынушылары </w:t>
            </w:r>
            <w:r w:rsidRPr="00E52886">
              <w:rPr>
                <w:rFonts w:ascii="Times New Roman" w:eastAsia="Times New Roman" w:hAnsi="Times New Roman" w:cs="Times New Roman"/>
                <w:kern w:val="0"/>
                <w:sz w:val="24"/>
                <w:szCs w:val="24"/>
                <w:lang w:val="kk-KZ" w:eastAsia="ru-RU"/>
                <w14:ligatures w14:val="none"/>
              </w:rPr>
              <w:t>ғылыми, медициналық және ветеринариялық орталықтар, сондай-ақ адамдар мен жануарлардың жұқпалы ауруларын диагностикалау және бақылаумен айналысатын ғылыми ұйымдар болып табылады.</w:t>
            </w:r>
          </w:p>
          <w:p w14:paraId="36C1C07D" w14:textId="77777777" w:rsidR="00893390" w:rsidRPr="00E52886" w:rsidRDefault="00893390" w:rsidP="00893390">
            <w:pPr>
              <w:widowControl w:val="0"/>
              <w:spacing w:after="0" w:line="256" w:lineRule="auto"/>
              <w:jc w:val="both"/>
              <w:rPr>
                <w:rFonts w:ascii="Times New Roman" w:eastAsia="Times New Roman" w:hAnsi="Times New Roman" w:cs="Times New Roman"/>
                <w:bCs/>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Бағдарламаны іске асыру барысында кене арқылы таралатын адам мен жануарлардың инфекция тасымалдаушыларының мекендеу ортасы туралы алынған деректер, сондай-ақ отандық әзірленген тест жүйелері осы салада жұмыс істейтін мамандардың болашақ зерттеулері үшін пайдалы болады.</w:t>
            </w:r>
          </w:p>
        </w:tc>
      </w:tr>
      <w:tr w:rsidR="00893390" w:rsidRPr="00E52886" w14:paraId="4722B019" w14:textId="77777777" w:rsidTr="00893390">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6EDDC64C" w14:textId="77777777" w:rsidR="00893390" w:rsidRPr="00E52886" w:rsidRDefault="00893390" w:rsidP="00893390">
            <w:pPr>
              <w:tabs>
                <w:tab w:val="left" w:pos="365"/>
              </w:tabs>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5. Бағдарламаның ең көп сомасы (бағдарламаның барлық мерзіміне және жыл бойынша мың теңгемен).</w:t>
            </w:r>
          </w:p>
          <w:p w14:paraId="4D0D5110" w14:textId="77777777" w:rsidR="00893390" w:rsidRPr="00E52886" w:rsidRDefault="00893390" w:rsidP="00893390">
            <w:pPr>
              <w:tabs>
                <w:tab w:val="left" w:pos="365"/>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lang w:val="kk-KZ" w:eastAsia="ar-SA"/>
                <w14:ligatures w14:val="none"/>
              </w:rPr>
              <w:t xml:space="preserve">300 000, 0 мың теңге, </w:t>
            </w:r>
            <w:r w:rsidRPr="00E52886">
              <w:rPr>
                <w:rFonts w:ascii="Times New Roman" w:eastAsia="Times New Roman" w:hAnsi="Times New Roman" w:cs="Times New Roman"/>
                <w:kern w:val="0"/>
                <w:sz w:val="24"/>
                <w:szCs w:val="24"/>
                <w:lang w:val="kk-KZ"/>
                <w14:ligatures w14:val="none"/>
              </w:rPr>
              <w:t>оның ішінде жылдар бойынша:</w:t>
            </w:r>
          </w:p>
          <w:p w14:paraId="12EBAB9B" w14:textId="77777777" w:rsidR="00893390" w:rsidRPr="00E52886" w:rsidRDefault="00893390" w:rsidP="00893390">
            <w:pPr>
              <w:tabs>
                <w:tab w:val="left" w:pos="365"/>
              </w:tabs>
              <w:suppressAutoHyphen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2026 жылға – </w:t>
            </w:r>
            <w:r w:rsidRPr="00E52886">
              <w:rPr>
                <w:rFonts w:ascii="Times New Roman" w:eastAsia="Calibri" w:hAnsi="Times New Roman" w:cs="Times New Roman"/>
                <w:b/>
                <w:bCs/>
                <w:kern w:val="0"/>
                <w:sz w:val="24"/>
                <w:szCs w:val="24"/>
                <w:lang w:val="kk-KZ"/>
                <w14:ligatures w14:val="none"/>
              </w:rPr>
              <w:t xml:space="preserve">87 000,0 </w:t>
            </w:r>
            <w:r w:rsidRPr="00E52886">
              <w:rPr>
                <w:rFonts w:ascii="Times New Roman" w:eastAsia="Calibri" w:hAnsi="Times New Roman" w:cs="Times New Roman"/>
                <w:kern w:val="0"/>
                <w:sz w:val="24"/>
                <w:szCs w:val="24"/>
                <w:lang w:val="kk-KZ"/>
                <w14:ligatures w14:val="none"/>
              </w:rPr>
              <w:t>мың теңге,</w:t>
            </w:r>
          </w:p>
          <w:p w14:paraId="76231626" w14:textId="77777777" w:rsidR="00893390" w:rsidRPr="00E52886" w:rsidRDefault="00893390" w:rsidP="00893390">
            <w:pPr>
              <w:tabs>
                <w:tab w:val="left" w:pos="365"/>
              </w:tabs>
              <w:suppressAutoHyphen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2027 жылға – </w:t>
            </w:r>
            <w:r w:rsidRPr="00E52886">
              <w:rPr>
                <w:rFonts w:ascii="Times New Roman" w:eastAsia="Calibri" w:hAnsi="Times New Roman" w:cs="Times New Roman"/>
                <w:b/>
                <w:bCs/>
                <w:kern w:val="0"/>
                <w:sz w:val="24"/>
                <w:szCs w:val="24"/>
                <w:lang w:val="kk-KZ"/>
                <w14:ligatures w14:val="none"/>
              </w:rPr>
              <w:t xml:space="preserve">126 000,0 </w:t>
            </w:r>
            <w:r w:rsidRPr="00E52886">
              <w:rPr>
                <w:rFonts w:ascii="Times New Roman" w:eastAsia="Calibri" w:hAnsi="Times New Roman" w:cs="Times New Roman"/>
                <w:kern w:val="0"/>
                <w:sz w:val="24"/>
                <w:szCs w:val="24"/>
                <w:lang w:val="kk-KZ"/>
                <w14:ligatures w14:val="none"/>
              </w:rPr>
              <w:t>мың теңге,</w:t>
            </w:r>
          </w:p>
          <w:p w14:paraId="3B159C87" w14:textId="77777777" w:rsidR="00893390" w:rsidRPr="00E52886" w:rsidRDefault="00893390" w:rsidP="00893390">
            <w:pPr>
              <w:tabs>
                <w:tab w:val="left" w:pos="365"/>
              </w:tabs>
              <w:suppressAutoHyphen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Calibri" w:hAnsi="Times New Roman" w:cs="Times New Roman"/>
                <w:kern w:val="0"/>
                <w:sz w:val="24"/>
                <w:szCs w:val="24"/>
                <w:lang w:val="ru-RU"/>
                <w14:ligatures w14:val="none"/>
              </w:rPr>
              <w:t xml:space="preserve">2028 жылға – </w:t>
            </w:r>
            <w:r w:rsidRPr="00E52886">
              <w:rPr>
                <w:rFonts w:ascii="Times New Roman" w:eastAsia="Calibri" w:hAnsi="Times New Roman" w:cs="Times New Roman"/>
                <w:b/>
                <w:bCs/>
                <w:kern w:val="0"/>
                <w:sz w:val="24"/>
                <w:szCs w:val="24"/>
                <w:lang w:val="ru-RU"/>
                <w14:ligatures w14:val="none"/>
              </w:rPr>
              <w:t xml:space="preserve">87 000,0 </w:t>
            </w:r>
            <w:r w:rsidRPr="00E52886">
              <w:rPr>
                <w:rFonts w:ascii="Times New Roman" w:eastAsia="Calibri" w:hAnsi="Times New Roman" w:cs="Times New Roman"/>
                <w:kern w:val="0"/>
                <w:sz w:val="24"/>
                <w:szCs w:val="24"/>
                <w:lang w:val="ru-RU"/>
                <w14:ligatures w14:val="none"/>
              </w:rPr>
              <w:t>мың теңге.</w:t>
            </w:r>
          </w:p>
        </w:tc>
      </w:tr>
    </w:tbl>
    <w:p w14:paraId="2D8630D0" w14:textId="50F74E47" w:rsidR="00893390" w:rsidRPr="00E52886" w:rsidRDefault="00893390" w:rsidP="00893390">
      <w:pPr>
        <w:spacing w:after="0" w:line="240" w:lineRule="auto"/>
        <w:rPr>
          <w:rFonts w:ascii="Times New Roman" w:eastAsia="Aptos" w:hAnsi="Times New Roman" w:cs="Times New Roman"/>
          <w:b/>
          <w:bCs/>
          <w:kern w:val="0"/>
          <w:sz w:val="24"/>
          <w:szCs w:val="24"/>
          <w:lang w:val="ru-RU"/>
          <w14:ligatures w14:val="none"/>
        </w:rPr>
      </w:pPr>
    </w:p>
    <w:p w14:paraId="100B6299"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47 ғылыми-техникалық тапсырма</w:t>
      </w:r>
    </w:p>
    <w:p w14:paraId="1FD2428E" w14:textId="77777777" w:rsidR="00893390" w:rsidRPr="00E52886" w:rsidRDefault="00893390" w:rsidP="00893390">
      <w:pPr>
        <w:spacing w:after="0" w:line="240" w:lineRule="auto"/>
        <w:jc w:val="center"/>
        <w:rPr>
          <w:rFonts w:ascii="Times New Roman" w:eastAsia="Aptos" w:hAnsi="Times New Roman" w:cs="Times New Roman"/>
          <w:b/>
          <w:bCs/>
          <w:kern w:val="0"/>
          <w:sz w:val="24"/>
          <w:szCs w:val="24"/>
          <w:lang w:val="ru-RU"/>
          <w14:ligatures w14:val="none"/>
        </w:rPr>
      </w:pPr>
    </w:p>
    <w:tbl>
      <w:tblPr>
        <w:tblStyle w:val="64"/>
        <w:tblW w:w="10207" w:type="dxa"/>
        <w:jc w:val="center"/>
        <w:tblLook w:val="04A0" w:firstRow="1" w:lastRow="0" w:firstColumn="1" w:lastColumn="0" w:noHBand="0" w:noVBand="1"/>
      </w:tblPr>
      <w:tblGrid>
        <w:gridCol w:w="10207"/>
      </w:tblGrid>
      <w:tr w:rsidR="00893390" w:rsidRPr="00E52886" w14:paraId="17083306"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604FF330" w14:textId="77777777" w:rsidR="00893390" w:rsidRPr="00E52886" w:rsidRDefault="00893390" w:rsidP="00893390">
            <w:pPr>
              <w:tabs>
                <w:tab w:val="left" w:pos="327"/>
              </w:tabs>
              <w:jc w:val="both"/>
              <w:rPr>
                <w:rFonts w:ascii="Times New Roman" w:eastAsia="Times New Roman" w:hAnsi="Times New Roman"/>
                <w:b/>
                <w:sz w:val="24"/>
                <w:szCs w:val="24"/>
              </w:rPr>
            </w:pPr>
            <w:r w:rsidRPr="00E52886">
              <w:rPr>
                <w:rFonts w:ascii="Times New Roman" w:eastAsia="Times New Roman" w:hAnsi="Times New Roman"/>
                <w:b/>
                <w:sz w:val="24"/>
                <w:szCs w:val="24"/>
              </w:rPr>
              <w:t>1. Жалпы ақпарат:</w:t>
            </w:r>
          </w:p>
          <w:p w14:paraId="76315BB7" w14:textId="77777777" w:rsidR="00893390" w:rsidRPr="00E52886" w:rsidRDefault="00893390" w:rsidP="00893390">
            <w:pPr>
              <w:widowControl w:val="0"/>
              <w:jc w:val="both"/>
              <w:rPr>
                <w:rFonts w:ascii="Times New Roman" w:eastAsia="Times New Roman" w:hAnsi="Times New Roman"/>
                <w:b/>
                <w:sz w:val="24"/>
                <w:szCs w:val="24"/>
              </w:rPr>
            </w:pPr>
            <w:r w:rsidRPr="00E52886">
              <w:rPr>
                <w:rFonts w:ascii="Times New Roman" w:eastAsia="Times New Roman" w:hAnsi="Times New Roman"/>
                <w:b/>
                <w:sz w:val="24"/>
                <w:szCs w:val="24"/>
              </w:rPr>
              <w:t>1.1. Ғылыми, ғылыми-техникалық бағдарлама (бұдан әрі бағдарлама) бойынша басымдықтың атауы:</w:t>
            </w:r>
          </w:p>
          <w:p w14:paraId="5E986F2B" w14:textId="77777777" w:rsidR="00893390" w:rsidRPr="00E52886" w:rsidRDefault="00893390" w:rsidP="00893390">
            <w:pPr>
              <w:tabs>
                <w:tab w:val="left" w:pos="327"/>
              </w:tabs>
              <w:jc w:val="both"/>
              <w:rPr>
                <w:rFonts w:ascii="Times New Roman" w:eastAsia="Times New Roman" w:hAnsi="Times New Roman"/>
                <w:sz w:val="24"/>
                <w:szCs w:val="24"/>
              </w:rPr>
            </w:pPr>
            <w:r w:rsidRPr="00E52886">
              <w:rPr>
                <w:rFonts w:ascii="Times New Roman" w:eastAsia="Times New Roman" w:hAnsi="Times New Roman"/>
                <w:sz w:val="24"/>
                <w:szCs w:val="24"/>
              </w:rPr>
              <w:t>Өмір және денсаулық туралы ғылым.</w:t>
            </w:r>
          </w:p>
          <w:p w14:paraId="18EDAFD9" w14:textId="77777777" w:rsidR="00893390" w:rsidRPr="00E52886" w:rsidRDefault="00893390" w:rsidP="00893390">
            <w:pPr>
              <w:shd w:val="clear" w:color="auto" w:fill="FFFFFF"/>
              <w:jc w:val="both"/>
              <w:rPr>
                <w:rFonts w:ascii="Times New Roman" w:eastAsia="Times New Roman" w:hAnsi="Times New Roman"/>
                <w:b/>
                <w:sz w:val="24"/>
                <w:szCs w:val="24"/>
              </w:rPr>
            </w:pPr>
            <w:r w:rsidRPr="00E52886">
              <w:rPr>
                <w:rFonts w:ascii="Times New Roman" w:eastAsia="Times New Roman" w:hAnsi="Times New Roman"/>
                <w:b/>
                <w:sz w:val="24"/>
                <w:szCs w:val="24"/>
              </w:rPr>
              <w:t>1.2 Бағдарламаның мамандандырылған бағытының атауы:</w:t>
            </w:r>
          </w:p>
          <w:p w14:paraId="717FC888" w14:textId="77777777" w:rsidR="00893390" w:rsidRPr="00E52886" w:rsidRDefault="00893390" w:rsidP="00893390">
            <w:pPr>
              <w:jc w:val="both"/>
              <w:rPr>
                <w:rFonts w:ascii="Times New Roman" w:eastAsia="Times New Roman" w:hAnsi="Times New Roman"/>
                <w:sz w:val="24"/>
                <w:szCs w:val="24"/>
              </w:rPr>
            </w:pPr>
            <w:r w:rsidRPr="00E52886">
              <w:rPr>
                <w:rFonts w:ascii="Times New Roman" w:eastAsia="Times New Roman" w:hAnsi="Times New Roman"/>
                <w:sz w:val="24"/>
                <w:szCs w:val="24"/>
              </w:rPr>
              <w:t>1. Эпидемиология және қоғамдық денсаулық сақтау;</w:t>
            </w:r>
          </w:p>
          <w:p w14:paraId="4E3D0C28" w14:textId="77777777" w:rsidR="00893390" w:rsidRPr="00E52886" w:rsidRDefault="00893390" w:rsidP="00893390">
            <w:pPr>
              <w:jc w:val="both"/>
              <w:rPr>
                <w:rFonts w:ascii="Times New Roman" w:eastAsia="Aptos" w:hAnsi="Times New Roman"/>
                <w:sz w:val="24"/>
                <w:szCs w:val="24"/>
              </w:rPr>
            </w:pPr>
            <w:r w:rsidRPr="00E52886">
              <w:rPr>
                <w:rFonts w:ascii="Times New Roman" w:eastAsia="Times New Roman" w:hAnsi="Times New Roman"/>
                <w:sz w:val="24"/>
                <w:szCs w:val="24"/>
              </w:rPr>
              <w:t xml:space="preserve">3. Медицина, неврология және </w:t>
            </w:r>
            <w:proofErr w:type="gramStart"/>
            <w:r w:rsidRPr="00E52886">
              <w:rPr>
                <w:rFonts w:ascii="Times New Roman" w:eastAsia="Times New Roman" w:hAnsi="Times New Roman"/>
                <w:sz w:val="24"/>
                <w:szCs w:val="24"/>
              </w:rPr>
              <w:t xml:space="preserve">геронтология </w:t>
            </w:r>
            <w:r w:rsidRPr="00E52886">
              <w:rPr>
                <w:rFonts w:ascii="Times New Roman" w:eastAsia="Aptos" w:hAnsi="Times New Roman"/>
                <w:sz w:val="24"/>
                <w:szCs w:val="24"/>
              </w:rPr>
              <w:t>.</w:t>
            </w:r>
            <w:proofErr w:type="gramEnd"/>
          </w:p>
        </w:tc>
      </w:tr>
      <w:tr w:rsidR="00893390" w:rsidRPr="00E52886" w14:paraId="672A249D"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309A3483" w14:textId="77777777" w:rsidR="00893390" w:rsidRPr="00E52886" w:rsidRDefault="00893390" w:rsidP="00893390">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2. Бағдарламаның мақсаттары мен міндеттері</w:t>
            </w:r>
          </w:p>
          <w:p w14:paraId="26DD5C6F" w14:textId="77777777" w:rsidR="00893390" w:rsidRPr="00E52886" w:rsidRDefault="00893390" w:rsidP="00893390">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2.1. Бағдарламаның мақсаты:</w:t>
            </w:r>
          </w:p>
          <w:p w14:paraId="152FD5CF" w14:textId="77777777" w:rsidR="00893390" w:rsidRPr="00E52886" w:rsidRDefault="00893390" w:rsidP="00893390">
            <w:pPr>
              <w:jc w:val="both"/>
              <w:rPr>
                <w:rFonts w:ascii="Times New Roman" w:eastAsia="Aptos" w:hAnsi="Times New Roman"/>
                <w:b/>
                <w:bCs/>
                <w:sz w:val="24"/>
                <w:szCs w:val="24"/>
                <w:lang/>
              </w:rPr>
            </w:pPr>
            <w:r w:rsidRPr="00E52886">
              <w:rPr>
                <w:rFonts w:ascii="Times New Roman" w:hAnsi="Times New Roman"/>
                <w:sz w:val="24"/>
                <w:szCs w:val="24"/>
                <w:lang/>
              </w:rPr>
              <w:t>Тыныс алу жүйесіне инфекциялық және инфекциялық емес әсерлердің ұлттық трендтерін, сондай-ақ фиброздың және тыныс алу жеткіліксіздігінің даму факторларын зерделеу негізінде тыныс алу органдары ауруларының және олардың асқынуларының алдын алу, ерте диагностикалау, емдеу және мониторингтеу шараларын жетілдіру</w:t>
            </w:r>
            <w:r w:rsidRPr="00E52886">
              <w:rPr>
                <w:rFonts w:ascii="Times New Roman" w:eastAsia="Times New Roman" w:hAnsi="Times New Roman"/>
                <w:sz w:val="24"/>
                <w:szCs w:val="24"/>
                <w:lang/>
              </w:rPr>
              <w:t>.</w:t>
            </w:r>
          </w:p>
        </w:tc>
      </w:tr>
      <w:tr w:rsidR="00893390" w:rsidRPr="00E52886" w14:paraId="28C14A72"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56CB80A3" w14:textId="77777777" w:rsidR="00893390" w:rsidRPr="00E52886" w:rsidRDefault="00893390" w:rsidP="00893390">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2.2. Қойылған мақсатқа жету үшін келесі міндеттерді шешу қажет:</w:t>
            </w:r>
          </w:p>
          <w:p w14:paraId="5812D2BE" w14:textId="77777777" w:rsidR="00893390" w:rsidRPr="00E52886" w:rsidRDefault="00893390" w:rsidP="0010178B">
            <w:pPr>
              <w:numPr>
                <w:ilvl w:val="0"/>
                <w:numId w:val="144"/>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 xml:space="preserve">Қазақстандағы тыныс алу жолдарының инфекцияларын диагностикалау мәселелерін </w:t>
            </w:r>
            <w:r w:rsidRPr="00E52886">
              <w:rPr>
                <w:rFonts w:ascii="Times New Roman" w:eastAsia="Times New Roman" w:hAnsi="Times New Roman"/>
                <w:kern w:val="2"/>
                <w:sz w:val="24"/>
                <w:szCs w:val="24"/>
                <w:lang/>
                <w14:ligatures w14:val="standardContextual"/>
              </w:rPr>
              <w:t>шешу үшін төменгі тыныс алу жолдарының инфекциялары (ТЖИ) бар науқастарда патогендік эпидемиологияның қазіргі ұлттық сипаттамаларын, жаңа микробтық өзара әрекеттесулерді және антибиотиктерге төзімділік механизмдерін анықтау. Рационалды алдын алу және емдеу стратегияларын таңдау үшін патогеннің биологиялық спектрінің анықталған сипаттамаларына негізделген ауыр пневмонияның қауіп факторларын анықтау.</w:t>
            </w:r>
          </w:p>
          <w:p w14:paraId="652BA195" w14:textId="77777777" w:rsidR="00893390" w:rsidRPr="00E52886" w:rsidRDefault="00893390" w:rsidP="0010178B">
            <w:pPr>
              <w:numPr>
                <w:ilvl w:val="0"/>
                <w:numId w:val="144"/>
              </w:numPr>
              <w:spacing w:line="256" w:lineRule="auto"/>
              <w:ind w:left="0" w:firstLine="0"/>
              <w:contextualSpacing/>
              <w:jc w:val="both"/>
              <w:rPr>
                <w:rFonts w:ascii="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Жиі ауыратын ересектердің тыныс алу денсаулығының жай-күйін бағалау (ингаляциялық әсерлерді бағалау, тыныс алу жүйесінің функционалдық жағдайы, өкпе паренхимасының радиологиялық сипаттамалары, иммунологиялық және цитокиндік профильдер), жиі, ұзаққа созылатын және асқынған тыныс алу жолдарының инфекцияларының себептері мен болжаушыларын анықтау.</w:t>
            </w:r>
          </w:p>
          <w:p w14:paraId="55E2B3CF" w14:textId="77777777" w:rsidR="00893390" w:rsidRPr="00E52886" w:rsidRDefault="00893390" w:rsidP="0010178B">
            <w:pPr>
              <w:numPr>
                <w:ilvl w:val="0"/>
                <w:numId w:val="144"/>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Қабыну фенотиптерін зерттеудің заманауи әдістерін қолдана отырып, ХОБЛ мен бронх демікпесінің өршуі мен дамуының болжаушыларын анықтау, соның негізінде амбулаториялық және стационарлық кезеңдерде өршулердің алдын алу мен емдеуді жақсарту, ХОБЛ мен бронх демікпесін сандық бақылау жүйесін және дәрі-дәрмекпен бақылауды оңтайландыру бойынша ұсыныстар әзірлеу.</w:t>
            </w:r>
          </w:p>
          <w:p w14:paraId="7518EE81" w14:textId="77777777" w:rsidR="00893390" w:rsidRPr="00E52886" w:rsidRDefault="00893390" w:rsidP="0010178B">
            <w:pPr>
              <w:numPr>
                <w:ilvl w:val="0"/>
                <w:numId w:val="144"/>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Ерте диагностикалау және болжау үшін қабынудың, фиброздың және ген полиморфизмдерінің биологиялық және генетикалық маркерлерін зерттеу арқылы интерстициальды өкпе ауруларында (ИӨА) фиброздың пайда болуын, себептерін, патогенетикалық механизмдерін және предикторларын зерттеу. Көп салалы, жекелендірілген тәсілді және заманауи АT технологияларды қолдана отырып, медициналық көмектің сапасын, өмір сүру сапасын және пациенттердің өмір сүруін жақсартуға бағытталған ИӨА-ны ерте диагностикалау мен басқаруды оңтайландыруға арналған аналитикалық бағдарламаны әзірлеу.</w:t>
            </w:r>
          </w:p>
          <w:p w14:paraId="5882B0B1" w14:textId="77777777" w:rsidR="00893390" w:rsidRPr="00E52886" w:rsidRDefault="00893390" w:rsidP="0010178B">
            <w:pPr>
              <w:numPr>
                <w:ilvl w:val="0"/>
                <w:numId w:val="144"/>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Тәуекел топтарын стратификациялау және терапиялық тәсілдерді жекешелендіру мақсатында қазақстандық тұрғындарда тыныс алу жеткіліксіздігінің өршуіне ықпал ететін факторларды және созылмалы инфекциялық емес өкпе ауруларымен байланысты өкпе эмфиземасының дамуы мен өршуіне генетикалық бейімділікті зерттеу. Ауыр тыныс алу жеткіліксіздігі және ұйқының бұзылуы бар науқастарды ерте диагностикалауды және тыныс алуды қолдауды оңтайландыру.</w:t>
            </w:r>
          </w:p>
        </w:tc>
      </w:tr>
      <w:tr w:rsidR="00893390" w:rsidRPr="00E52886" w14:paraId="76A05183"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1A51D095" w14:textId="77777777" w:rsidR="00893390" w:rsidRPr="00E52886" w:rsidRDefault="00893390" w:rsidP="00893390">
            <w:pPr>
              <w:jc w:val="both"/>
              <w:rPr>
                <w:rFonts w:ascii="Times New Roman" w:eastAsia="Times New Roman" w:hAnsi="Times New Roman"/>
                <w:b/>
                <w:sz w:val="24"/>
                <w:szCs w:val="24"/>
                <w:lang/>
              </w:rPr>
            </w:pPr>
            <w:r w:rsidRPr="00E52886">
              <w:rPr>
                <w:rFonts w:ascii="Times New Roman" w:eastAsia="Times New Roman" w:hAnsi="Times New Roman"/>
                <w:sz w:val="24"/>
                <w:szCs w:val="24"/>
                <w:lang/>
              </w:rPr>
              <w:t xml:space="preserve">3. </w:t>
            </w:r>
            <w:r w:rsidRPr="00E52886">
              <w:rPr>
                <w:rFonts w:ascii="Times New Roman" w:eastAsia="Times New Roman" w:hAnsi="Times New Roman"/>
                <w:b/>
                <w:sz w:val="24"/>
                <w:szCs w:val="24"/>
                <w:lang/>
              </w:rPr>
              <w:t>Стратегиялық және бағдарламалық құжаттардың қандай тармақтары қарастырылады:</w:t>
            </w:r>
          </w:p>
          <w:p w14:paraId="4FBB9D73" w14:textId="77777777" w:rsidR="00893390" w:rsidRPr="00E52886" w:rsidRDefault="00893390" w:rsidP="00893390">
            <w:pPr>
              <w:jc w:val="both"/>
              <w:rPr>
                <w:rFonts w:ascii="Times New Roman" w:eastAsia="Times New Roman" w:hAnsi="Times New Roman"/>
                <w:sz w:val="24"/>
                <w:szCs w:val="24"/>
              </w:rPr>
            </w:pPr>
            <w:r w:rsidRPr="00E52886">
              <w:rPr>
                <w:rFonts w:ascii="Times New Roman" w:eastAsia="Times New Roman" w:hAnsi="Times New Roman"/>
                <w:sz w:val="24"/>
                <w:szCs w:val="24"/>
                <w:lang/>
              </w:rPr>
              <w:t xml:space="preserve">1. Мемлекет басшысының 2022 жылғы 1 қыркүйектегі Қазақстан халқына «Әділетті мемлекет. </w:t>
            </w:r>
            <w:r w:rsidRPr="00E52886">
              <w:rPr>
                <w:rFonts w:ascii="Times New Roman" w:eastAsia="Times New Roman" w:hAnsi="Times New Roman"/>
                <w:sz w:val="24"/>
                <w:szCs w:val="24"/>
              </w:rPr>
              <w:t>Біріккен ұлт. Гүлденген қоғам» атты Жолдауы:</w:t>
            </w:r>
          </w:p>
          <w:p w14:paraId="6B941CE4" w14:textId="77777777" w:rsidR="00893390" w:rsidRPr="00E52886" w:rsidRDefault="00893390" w:rsidP="0010178B">
            <w:pPr>
              <w:numPr>
                <w:ilvl w:val="0"/>
                <w:numId w:val="145"/>
              </w:numPr>
              <w:spacing w:line="256" w:lineRule="auto"/>
              <w:ind w:left="0" w:firstLine="0"/>
              <w:contextualSpacing/>
              <w:jc w:val="both"/>
              <w:rPr>
                <w:rFonts w:ascii="Times New Roman" w:eastAsia="Times New Roman" w:hAnsi="Times New Roman"/>
                <w:i/>
                <w:kern w:val="2"/>
                <w:sz w:val="24"/>
                <w:szCs w:val="24"/>
                <w:lang/>
                <w14:ligatures w14:val="standardContextual"/>
              </w:rPr>
            </w:pPr>
            <w:r w:rsidRPr="00E52886">
              <w:rPr>
                <w:rFonts w:ascii="Times New Roman" w:eastAsia="Times New Roman" w:hAnsi="Times New Roman"/>
                <w:i/>
                <w:kern w:val="2"/>
                <w:sz w:val="24"/>
                <w:szCs w:val="24"/>
                <w:lang/>
                <w14:ligatures w14:val="standardContextual"/>
              </w:rPr>
              <w:t>«Медициналық инфрақұрылымды дамыту өте маңызды... Жоғары сапалы және қолжетімді денсаулық сақтауды қамтамасыз ету, аурулардың алдын алу жүйесін нығайту және салауатты өмір салтын насихаттау қажет».</w:t>
            </w:r>
          </w:p>
          <w:p w14:paraId="2C25480C" w14:textId="77777777" w:rsidR="00893390" w:rsidRPr="00E52886" w:rsidRDefault="00893390" w:rsidP="0010178B">
            <w:pPr>
              <w:numPr>
                <w:ilvl w:val="0"/>
                <w:numId w:val="145"/>
              </w:numPr>
              <w:spacing w:line="256" w:lineRule="auto"/>
              <w:ind w:left="0" w:firstLine="0"/>
              <w:contextualSpacing/>
              <w:jc w:val="both"/>
              <w:rPr>
                <w:rFonts w:ascii="Times New Roman" w:eastAsia="Times New Roman" w:hAnsi="Times New Roman"/>
                <w:i/>
                <w:kern w:val="2"/>
                <w:sz w:val="24"/>
                <w:szCs w:val="24"/>
                <w:lang/>
                <w14:ligatures w14:val="standardContextual"/>
              </w:rPr>
            </w:pPr>
            <w:r w:rsidRPr="00E52886">
              <w:rPr>
                <w:rFonts w:ascii="Times New Roman" w:eastAsia="Times New Roman" w:hAnsi="Times New Roman"/>
                <w:i/>
                <w:kern w:val="2"/>
                <w:sz w:val="24"/>
                <w:szCs w:val="24"/>
                <w:lang/>
                <w14:ligatures w14:val="standardContextual"/>
              </w:rPr>
              <w:t>«Біз денсаулық сақтау саласын және тұтастай алғанда әлеуметтік саланы қаржыландыруға қатысты тәсілдерімізді қайта қарауымыз керек. Бұл жүйенің тиімділігін арттыруды және тұрғылықты жеріне қарамастан барлық азаматтардың медициналық көмекке қолжетімділігін қамтамасыз етуді қамтиды».</w:t>
            </w:r>
          </w:p>
          <w:p w14:paraId="2D49B985" w14:textId="77777777" w:rsidR="00893390" w:rsidRPr="00E52886" w:rsidRDefault="00893390" w:rsidP="0010178B">
            <w:pPr>
              <w:numPr>
                <w:ilvl w:val="0"/>
                <w:numId w:val="146"/>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i/>
                <w:kern w:val="2"/>
                <w:sz w:val="24"/>
                <w:szCs w:val="24"/>
                <w:lang/>
                <w14:ligatures w14:val="standardContextual"/>
              </w:rPr>
              <w:t xml:space="preserve">«Мемлекетіміздің ең құнды байлығы – оның халқы. Өмір сүру сапасын жақсарту және ұлт денсаулығын қорғау – біздің басымдығымыз </w:t>
            </w:r>
            <w:r w:rsidRPr="00E52886">
              <w:rPr>
                <w:rFonts w:ascii="Times New Roman" w:eastAsia="Times New Roman" w:hAnsi="Times New Roman"/>
                <w:kern w:val="2"/>
                <w:sz w:val="24"/>
                <w:szCs w:val="24"/>
                <w:lang/>
                <w14:ligatures w14:val="standardContextual"/>
              </w:rPr>
              <w:t>».</w:t>
            </w:r>
          </w:p>
          <w:p w14:paraId="005EEFE6"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2.</w:t>
            </w:r>
            <w:r w:rsidRPr="00E52886">
              <w:rPr>
                <w:rFonts w:ascii="Times New Roman" w:hAnsi="Times New Roman"/>
                <w:sz w:val="24"/>
                <w:szCs w:val="24"/>
                <w:lang/>
              </w:rPr>
              <w:t xml:space="preserve"> </w:t>
            </w:r>
            <w:r w:rsidRPr="00E52886">
              <w:rPr>
                <w:rFonts w:ascii="Times New Roman" w:eastAsia="Times New Roman" w:hAnsi="Times New Roman"/>
                <w:sz w:val="24"/>
                <w:szCs w:val="24"/>
                <w:lang/>
              </w:rPr>
              <w:t>Мемлекет басшысының 2023 жылғы 1 қыркүйектегі «Әділетті Қазақстанның экономикалық бағыты» атты Қазақстан халқына жолдауы:</w:t>
            </w:r>
          </w:p>
          <w:p w14:paraId="5525F018" w14:textId="77777777" w:rsidR="00893390" w:rsidRPr="00E52886" w:rsidRDefault="00893390" w:rsidP="0010178B">
            <w:pPr>
              <w:numPr>
                <w:ilvl w:val="0"/>
                <w:numId w:val="147"/>
              </w:numPr>
              <w:spacing w:line="256" w:lineRule="auto"/>
              <w:ind w:left="0" w:firstLine="0"/>
              <w:contextualSpacing/>
              <w:jc w:val="both"/>
              <w:rPr>
                <w:rFonts w:ascii="Times New Roman" w:eastAsia="Times New Roman" w:hAnsi="Times New Roman"/>
                <w:i/>
                <w:kern w:val="2"/>
                <w:sz w:val="24"/>
                <w:szCs w:val="24"/>
                <w:lang/>
                <w14:ligatures w14:val="standardContextual"/>
              </w:rPr>
            </w:pPr>
            <w:r w:rsidRPr="00E52886">
              <w:rPr>
                <w:rFonts w:ascii="Times New Roman" w:eastAsia="Times New Roman" w:hAnsi="Times New Roman"/>
                <w:i/>
                <w:kern w:val="2"/>
                <w:sz w:val="24"/>
                <w:szCs w:val="24"/>
                <w:lang/>
                <w14:ligatures w14:val="standardContextual"/>
              </w:rPr>
              <w:t>«Біз цифрлық технологиялар мен жасанды интеллектті кеңінен енгізуіміз керек... Бұл жаңа экономика мен әлеуметтік саланың негізіне айналуы керек».</w:t>
            </w:r>
          </w:p>
          <w:p w14:paraId="2B78A2A3"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3. Қазақстан Республикасында денсаулық сақтауды 2026 жылға дейін дамыту тұжырымдамасы (ҚР Үкіметінің 2022 жылғы 24 қарашадағы № 945 қаулысы):</w:t>
            </w:r>
          </w:p>
          <w:p w14:paraId="4E0407E1"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Бағдарлама Тұжырымдаманың келесі бағыттарына сәйкес келеді:</w:t>
            </w:r>
          </w:p>
          <w:p w14:paraId="0BAF1337" w14:textId="77777777" w:rsidR="00893390" w:rsidRPr="00E52886" w:rsidRDefault="00893390" w:rsidP="0010178B">
            <w:pPr>
              <w:numPr>
                <w:ilvl w:val="0"/>
                <w:numId w:val="148"/>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2-бағыт. «Ауруға бағытталғаннан» «пациентке бағытталған» денсаулық сақтауға көшу»: бағдарлама жұқпалы емес аурулардың ауыртпалығын азайту және пациенттердің өмір сүру сапасын жақсарту тұжырымдамасының мақсатымен тікелей байланысты тыныс алу жолдарының ауруларының алдын алу және ерте диагностикалау шараларын жетілдіру мәселелерін шешеді.</w:t>
            </w:r>
          </w:p>
          <w:p w14:paraId="5680DB9A" w14:textId="77777777" w:rsidR="00893390" w:rsidRPr="00E52886" w:rsidRDefault="00893390" w:rsidP="0010178B">
            <w:pPr>
              <w:numPr>
                <w:ilvl w:val="0"/>
                <w:numId w:val="148"/>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3-бағыт. «Медицина мен ғылымдағы инновациялық технологияларды дамыту»: антибиотиктерге төзімділік механизмдерін зерттеу және жаңа диагностикалық алгоритмдерді қолдану Тұжырымдаманың озық емдеу әдістерін және жекелендірілген медицинаны енгізу саласындағы басымдықтарына сәйкес келеді.</w:t>
            </w:r>
          </w:p>
          <w:p w14:paraId="28758CBF"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4. Тұжырымдаманы іске асыру жөніндегі іс-шаралар жоспарының (Іс-шаралар жоспарының) тармақтары:</w:t>
            </w:r>
          </w:p>
          <w:p w14:paraId="40A54125"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Тұжырымдаманың 2-қосымшасына («Тұжырымдаманы іске асыру жөніндегі іс-шаралар жоспары») сәйкес, бағдарлама келесі тармақтарды іске асыруды ілгерілетеді:</w:t>
            </w:r>
          </w:p>
          <w:p w14:paraId="1EC10667" w14:textId="77777777" w:rsidR="00893390" w:rsidRPr="00E52886" w:rsidRDefault="00893390" w:rsidP="0010178B">
            <w:pPr>
              <w:numPr>
                <w:ilvl w:val="0"/>
                <w:numId w:val="149"/>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39-тармақ: «Негізгі әлеуметтік маңызы бар аурулардың алдын алу, диагностикалау және емдеу бойынша заманауи хаттамаларды әзірлеу және енгізу»: бағдарлама фиброз бен тыныс алу жеткіліксіздігін бақылау мен емдеудің жаңа тәсілдерін әзірлейді.</w:t>
            </w:r>
          </w:p>
          <w:p w14:paraId="6E1F6EB6" w14:textId="77777777" w:rsidR="00893390" w:rsidRPr="00E52886" w:rsidRDefault="00893390" w:rsidP="0010178B">
            <w:pPr>
              <w:numPr>
                <w:ilvl w:val="0"/>
                <w:numId w:val="149"/>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45-тармақ: «Қоғамдық денсаулық сақтау саласында ғылыми зерттеулер жүргізу және жұқпалы ауруларды эпидемиологиялық бақылауды жақсарту»: бағдарламаның патогендердің эпидемиологиясының сипаттамаларын және микробтық өзара әрекеттесуді анықтау мақсатына сәйкес келеді.</w:t>
            </w:r>
          </w:p>
          <w:p w14:paraId="46E73F64" w14:textId="77777777" w:rsidR="00893390" w:rsidRPr="00E52886" w:rsidRDefault="00893390" w:rsidP="0010178B">
            <w:pPr>
              <w:numPr>
                <w:ilvl w:val="0"/>
                <w:numId w:val="149"/>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 xml:space="preserve">62-тармақ: «Денсаулық сақтау жүйесіндегі кадр әлеуетін нығайту және зерттеу құзыреттілігін дамыту»: бұл бағдарламаны </w:t>
            </w:r>
            <w:r w:rsidRPr="00E52886">
              <w:rPr>
                <w:rFonts w:ascii="Times New Roman" w:hAnsi="Times New Roman"/>
                <w:kern w:val="2"/>
                <w:sz w:val="24"/>
                <w:szCs w:val="24"/>
                <w:lang/>
                <w14:ligatures w14:val="standardContextual"/>
              </w:rPr>
              <w:t xml:space="preserve">іске асыру </w:t>
            </w:r>
            <w:r w:rsidRPr="00E52886">
              <w:rPr>
                <w:rFonts w:ascii="Times New Roman" w:eastAsia="Times New Roman" w:hAnsi="Times New Roman"/>
                <w:kern w:val="2"/>
                <w:sz w:val="24"/>
                <w:szCs w:val="24"/>
                <w:lang/>
                <w14:ligatures w14:val="standardContextual"/>
              </w:rPr>
              <w:t>медициналық кадрлардың сапалы өсуіне және пульмонология саласындағы ғылыми мектептің дамуына тікелей ықпал етеді.</w:t>
            </w:r>
          </w:p>
          <w:p w14:paraId="3077C229"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5.</w:t>
            </w:r>
            <w:r w:rsidRPr="00E52886">
              <w:rPr>
                <w:rFonts w:ascii="Times New Roman" w:hAnsi="Times New Roman"/>
                <w:sz w:val="24"/>
                <w:szCs w:val="24"/>
                <w:lang/>
              </w:rPr>
              <w:t xml:space="preserve"> </w:t>
            </w:r>
            <w:r w:rsidRPr="00E52886">
              <w:rPr>
                <w:rFonts w:ascii="Times New Roman" w:eastAsia="Times New Roman" w:hAnsi="Times New Roman"/>
                <w:sz w:val="24"/>
                <w:szCs w:val="24"/>
                <w:lang/>
              </w:rPr>
              <w:t>Қазақстан Республикасында жоғары білім беру мен ғылымды дамытудың 2023–2029 жылдарға арналған тұжырымдамасы (ҚР Үкіметінің 2023 жылғы 28 наурыздағы № 248 қаулысы).</w:t>
            </w:r>
          </w:p>
          <w:p w14:paraId="7D6068C5"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Бағдарлама тыныс алу жолдарының медицинасындағы жоғары технологиялық зерттеулер арқылы университет ғылымын дамытуға бағытталғандықтан, 5.2.2-тармақшаның «Университеттердің ғылыми әлеуеті мен академиялық шеберлігін нығайту» тармақшасына сәйкес келеді. Жоба сонымен қатар Қазақстандағы қоғамдық денсаулық сақтауға тікелей оң әсер ететін жаңа диагностикалық және емдеу алгоритмдерін әзірлеуді қолдау арқылы 5.2.3-тармақшаның «Ғылымның экономика мен қоғамға қосқан үлесін және тиімділігін арттыру» мақсаттарын жүзеге асырады.</w:t>
            </w:r>
          </w:p>
        </w:tc>
      </w:tr>
      <w:tr w:rsidR="00893390" w:rsidRPr="00E52886" w14:paraId="422B19EB"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7F6409D8" w14:textId="77777777" w:rsidR="00893390" w:rsidRPr="00E52886" w:rsidRDefault="00893390" w:rsidP="00893390">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4. Күтілетін нәтижелер</w:t>
            </w:r>
          </w:p>
          <w:p w14:paraId="3BDA9C07" w14:textId="77777777" w:rsidR="00893390" w:rsidRPr="00E52886" w:rsidRDefault="00893390" w:rsidP="00893390">
            <w:pPr>
              <w:jc w:val="both"/>
              <w:rPr>
                <w:rFonts w:ascii="Times New Roman" w:eastAsia="Times New Roman" w:hAnsi="Times New Roman"/>
                <w:b/>
                <w:bCs/>
                <w:sz w:val="24"/>
                <w:szCs w:val="24"/>
                <w:lang/>
              </w:rPr>
            </w:pPr>
            <w:r w:rsidRPr="00E52886">
              <w:rPr>
                <w:rFonts w:ascii="Times New Roman" w:eastAsia="Times New Roman" w:hAnsi="Times New Roman"/>
                <w:b/>
                <w:bCs/>
                <w:sz w:val="24"/>
                <w:szCs w:val="24"/>
                <w:lang/>
              </w:rPr>
              <w:t>4.1 Тікелей нәтижелер:</w:t>
            </w:r>
          </w:p>
          <w:p w14:paraId="4CA09C6C" w14:textId="77777777" w:rsidR="00893390" w:rsidRPr="00E52886" w:rsidRDefault="00893390" w:rsidP="00893390">
            <w:pPr>
              <w:tabs>
                <w:tab w:val="left" w:pos="308"/>
              </w:tabs>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Бағдарлама нәтижесінде келесі нәтижелерге қол жеткізілді:</w:t>
            </w:r>
          </w:p>
          <w:p w14:paraId="489DB9F2" w14:textId="77777777" w:rsidR="00893390" w:rsidRPr="00E52886" w:rsidRDefault="00893390" w:rsidP="0010178B">
            <w:pPr>
              <w:numPr>
                <w:ilvl w:val="0"/>
                <w:numId w:val="150"/>
              </w:numPr>
              <w:spacing w:line="256" w:lineRule="auto"/>
              <w:ind w:left="0" w:firstLine="0"/>
              <w:contextualSpacing/>
              <w:jc w:val="both"/>
              <w:rPr>
                <w:rFonts w:ascii="Times New Roman" w:eastAsia="Times New Roman" w:hAnsi="Times New Roman"/>
                <w:b/>
                <w:iCs/>
                <w:kern w:val="2"/>
                <w:sz w:val="24"/>
                <w:szCs w:val="24"/>
                <w:lang/>
                <w14:ligatures w14:val="standardContextual"/>
              </w:rPr>
            </w:pPr>
            <w:r w:rsidRPr="00E52886">
              <w:rPr>
                <w:rFonts w:ascii="Times New Roman" w:eastAsia="Times New Roman" w:hAnsi="Times New Roman"/>
                <w:b/>
                <w:iCs/>
                <w:kern w:val="2"/>
                <w:sz w:val="24"/>
                <w:szCs w:val="24"/>
                <w:lang/>
                <w14:ligatures w14:val="standardContextual"/>
              </w:rPr>
              <w:t>Жедел төменгі тыныс алу жолдарының инфекцияларының алдын алу, диагностикалау және емдеу жақсарды:</w:t>
            </w:r>
          </w:p>
          <w:p w14:paraId="65F3432A"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ЖТЖ инфекцияларының этиологиялық диагностикасы мен антибиотикалық терапиясының схемалары патогендердің микробтық спектрлерінің анықталған заманауи ұлттық сипаттамаларын және антибиотиктерге төзімділік механизмдерін ескере отырып, оңтайландырылды және клиникалық хаттамаларға енгізілді;</w:t>
            </w:r>
          </w:p>
          <w:p w14:paraId="4064A2AF"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ЖТЖ диагностикасының жаңа әдістері әзірленіп, енгізілді, соның ішінде көп функциялы экспресс-панельдерді пайдалану;</w:t>
            </w:r>
          </w:p>
          <w:p w14:paraId="6FC1FA26"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Тыныс алу денсаулығының бастапқы жағдайына және патогендердің спектріне байланысты ұзаққа созылған және күрделі ЖТЖ мен ауыр пневмонияның алдын алу үшін қауіп топтары анықталды және шаралар әзірленді;</w:t>
            </w:r>
          </w:p>
          <w:p w14:paraId="7FA67731"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Антибиотиктерге төзімділік мәселелері және оның алдын алу шаралары туралы медицина қызметкерлері мен қоғамның хабардарлығы артты.</w:t>
            </w:r>
          </w:p>
          <w:p w14:paraId="30378884" w14:textId="77777777" w:rsidR="00893390" w:rsidRPr="00E52886" w:rsidRDefault="00893390" w:rsidP="0010178B">
            <w:pPr>
              <w:numPr>
                <w:ilvl w:val="0"/>
                <w:numId w:val="150"/>
              </w:numPr>
              <w:spacing w:line="256" w:lineRule="auto"/>
              <w:ind w:left="0" w:firstLine="0"/>
              <w:contextualSpacing/>
              <w:jc w:val="both"/>
              <w:rPr>
                <w:rFonts w:ascii="Times New Roman" w:eastAsia="Times New Roman" w:hAnsi="Times New Roman"/>
                <w:b/>
                <w:iCs/>
                <w:kern w:val="2"/>
                <w:sz w:val="24"/>
                <w:szCs w:val="24"/>
                <w:lang/>
                <w14:ligatures w14:val="standardContextual"/>
              </w:rPr>
            </w:pPr>
            <w:r w:rsidRPr="00E52886">
              <w:rPr>
                <w:rFonts w:ascii="Times New Roman" w:eastAsia="Times New Roman" w:hAnsi="Times New Roman"/>
                <w:b/>
                <w:iCs/>
                <w:kern w:val="2"/>
                <w:sz w:val="24"/>
                <w:szCs w:val="24"/>
                <w:lang/>
                <w14:ligatures w14:val="standardContextual"/>
              </w:rPr>
              <w:t>Ересектерде тыныс алу жолдарының ауруларының жиілігі мен ауырлығын төмендету үшін жеке профилактика және ерте араласу стратегиялары әзірленді:</w:t>
            </w:r>
          </w:p>
          <w:p w14:paraId="5D7CF137" w14:textId="77777777" w:rsidR="00893390" w:rsidRPr="00E52886" w:rsidRDefault="00893390" w:rsidP="0010178B">
            <w:pPr>
              <w:numPr>
                <w:ilvl w:val="0"/>
                <w:numId w:val="151"/>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Тыныс алу жолдарының инфекцияларына бейімділіктің макро- және микробиом арқылы жүзеге асырылатын және иммундық тәуелді механизмдері анықталды;</w:t>
            </w:r>
          </w:p>
          <w:p w14:paraId="1D3EACD7" w14:textId="77777777" w:rsidR="00893390" w:rsidRPr="00E52886" w:rsidRDefault="00893390" w:rsidP="0010178B">
            <w:pPr>
              <w:numPr>
                <w:ilvl w:val="0"/>
                <w:numId w:val="151"/>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Жиі инфекцияланатын ересектердің фенотиптері анықталды және алдын алу және емдеу шараларының жеке бағдарламалары әзірленді;</w:t>
            </w:r>
          </w:p>
          <w:p w14:paraId="08797020" w14:textId="77777777" w:rsidR="00893390" w:rsidRPr="00E52886" w:rsidRDefault="00893390" w:rsidP="0010178B">
            <w:pPr>
              <w:numPr>
                <w:ilvl w:val="0"/>
                <w:numId w:val="151"/>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Денсаулық сақтау қызметкерлері үшін тыныс алу жолдарының инфекцияларының алдын алу, антибиотиктерді ұтымды пайдалану және төзімді штамдардың таралуының алдын алу бойынша оқыту бағдарламалары ұйымдастырылды;</w:t>
            </w:r>
          </w:p>
          <w:p w14:paraId="35CF420F" w14:textId="77777777" w:rsidR="00893390" w:rsidRPr="00E52886" w:rsidRDefault="00893390" w:rsidP="0010178B">
            <w:pPr>
              <w:numPr>
                <w:ilvl w:val="0"/>
                <w:numId w:val="151"/>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 xml:space="preserve">Антибиотиктерге төзімділік мәселесі және оның алдын алу шаралары туралы хабардарлықты арттыруға бағытталған халыққа арналған ақпараттық науқандар </w:t>
            </w:r>
            <w:r w:rsidRPr="00E52886">
              <w:rPr>
                <w:rFonts w:ascii="Times New Roman" w:eastAsia="Times New Roman" w:hAnsi="Times New Roman"/>
                <w:kern w:val="2"/>
                <w:sz w:val="24"/>
                <w:szCs w:val="24"/>
                <w:lang/>
                <w14:ligatures w14:val="standardContextual"/>
              </w:rPr>
              <w:t xml:space="preserve">оңтайландырылды . </w:t>
            </w:r>
          </w:p>
          <w:p w14:paraId="6B260965" w14:textId="77777777" w:rsidR="00893390" w:rsidRPr="00E52886" w:rsidRDefault="00893390" w:rsidP="0010178B">
            <w:pPr>
              <w:numPr>
                <w:ilvl w:val="0"/>
                <w:numId w:val="150"/>
              </w:numPr>
              <w:spacing w:line="256" w:lineRule="auto"/>
              <w:ind w:left="0" w:firstLine="0"/>
              <w:contextualSpacing/>
              <w:jc w:val="both"/>
              <w:rPr>
                <w:rFonts w:ascii="Times New Roman" w:eastAsia="Times New Roman" w:hAnsi="Times New Roman"/>
                <w:b/>
                <w:iCs/>
                <w:kern w:val="2"/>
                <w:sz w:val="24"/>
                <w:szCs w:val="24"/>
                <w:lang/>
                <w14:ligatures w14:val="standardContextual"/>
              </w:rPr>
            </w:pPr>
            <w:r w:rsidRPr="00E52886">
              <w:rPr>
                <w:rFonts w:ascii="Times New Roman" w:eastAsia="Times New Roman" w:hAnsi="Times New Roman"/>
                <w:b/>
                <w:iCs/>
                <w:kern w:val="2"/>
                <w:sz w:val="24"/>
                <w:szCs w:val="24"/>
                <w:lang/>
                <w14:ligatures w14:val="standardContextual"/>
              </w:rPr>
              <w:t>Созылмалы бронхо-обструктивті ауруларды тиімді емдеу және бақылау:</w:t>
            </w:r>
          </w:p>
          <w:p w14:paraId="2D4360A1"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i/>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ӨСОА мен бронх демікпесінің өршуінің алдын алу және емдеуді амбулаториялық және стационарлық кезеңдердегі өршу предикторларын ерте анықтау негізінде жақсарту бойынша ұсыныстар әзірленіп, клиникалық хаттамаларға енгізілді;</w:t>
            </w:r>
          </w:p>
          <w:p w14:paraId="0CDEBA90"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Бронх демікпесін бақылаудың ұлттық стратегияларына негізделген емдеуі қиын және ауыр бронх демікпесі бар науқастарды басқару бағдарламасы әзірленді;</w:t>
            </w:r>
          </w:p>
          <w:p w14:paraId="57A7D105"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i/>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Созылмалы бронхообструктивті ауруларды (COPD, бронх демікпесі) бақылау және бақылауға арналған медициналық жүйелер АT технологияларын және жасанды интеллектті (ЖИ) пайдалана отырып оңтайландырылды;</w:t>
            </w:r>
          </w:p>
          <w:p w14:paraId="5C0A9B2F"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i/>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Денсаулық сақтау мамандары мен пациенттерге арналған созылмалы бронхообструктивті ауруларды тиімді басқару бойынша оқыту бағдарламалары әзірленіп, енгізілді;</w:t>
            </w:r>
          </w:p>
          <w:p w14:paraId="1DF04945"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Ауруларды бақылауды жақсарту және өршуінің алдын алу үшін ӨСОА және бронх демікпесі бар науқастарға арналған инновациялық жасанды интеллектке негізделген оқыту және өзін-өзі басқару бағдарламалары әзірленді.</w:t>
            </w:r>
          </w:p>
          <w:p w14:paraId="2637A4D3" w14:textId="77777777" w:rsidR="00893390" w:rsidRPr="00E52886" w:rsidRDefault="00893390" w:rsidP="0010178B">
            <w:pPr>
              <w:numPr>
                <w:ilvl w:val="0"/>
                <w:numId w:val="150"/>
              </w:numPr>
              <w:spacing w:line="256" w:lineRule="auto"/>
              <w:ind w:left="0" w:firstLine="0"/>
              <w:contextualSpacing/>
              <w:jc w:val="both"/>
              <w:rPr>
                <w:rFonts w:ascii="Times New Roman" w:eastAsia="Times New Roman" w:hAnsi="Times New Roman"/>
                <w:b/>
                <w:iCs/>
                <w:kern w:val="2"/>
                <w:sz w:val="24"/>
                <w:szCs w:val="24"/>
                <w:lang/>
                <w14:ligatures w14:val="standardContextual"/>
              </w:rPr>
            </w:pPr>
            <w:r w:rsidRPr="00E52886">
              <w:rPr>
                <w:rFonts w:ascii="Times New Roman" w:eastAsia="Times New Roman" w:hAnsi="Times New Roman"/>
                <w:b/>
                <w:iCs/>
                <w:kern w:val="2"/>
                <w:sz w:val="24"/>
                <w:szCs w:val="24"/>
                <w:lang/>
                <w14:ligatures w14:val="standardContextual"/>
              </w:rPr>
              <w:t>Өкпенің интерстициальды ауруларын (ӨИА) ерте диагностикалау және емдеу оңтайландырылды:</w:t>
            </w:r>
          </w:p>
          <w:p w14:paraId="3FBAF471"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ILD дамуының қоршаған орта факторлары мен биологиялық маркерлері анықталды, ILD ерте диагностикасын оңтайландыру үшін валидацияланған сауалнамалар әзірленді және енгізілді;</w:t>
            </w:r>
          </w:p>
          <w:p w14:paraId="024058F7"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Тыныс алу функциясын диагностикалаудың заманауи әдістері (DLСo, BPG, импульстік осциллометрия, компьютерлік спирометрия), сәулелік диагностика және минималды инвазивті өкпе биопсиясы енгізілді, бұл ILD-ді ерте сатысында анықтауға және қабыну және фиброздық өзгерістердің дамуы мен өршуін бағалауға мүмкіндік береді;</w:t>
            </w:r>
          </w:p>
          <w:p w14:paraId="79A19AE6"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Прогрессивті өкпе фиброзын ерте диагностикалау алгоритмдерін енгізу негізінде фибротикалық терапияны тағайындау критерийлері мен режимдері оңтайландырылды;</w:t>
            </w:r>
          </w:p>
          <w:p w14:paraId="47C058FA" w14:textId="77777777" w:rsidR="00893390" w:rsidRPr="00E52886" w:rsidRDefault="00893390" w:rsidP="0010178B">
            <w:pPr>
              <w:numPr>
                <w:ilvl w:val="1"/>
                <w:numId w:val="150"/>
              </w:numPr>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Медициналық деректерге қолжетімділікті жақсарту және ILD емдеуді ұйымдастыру және өршуінің алдын алу бойынша тиімді шешімдер қабылдау үшін ILD басқаруды (тізілім) оңтайландыруға арналған АT бағдарламасы әзірленіп, енгізілді.</w:t>
            </w:r>
          </w:p>
          <w:p w14:paraId="39223D1F" w14:textId="77777777" w:rsidR="00893390" w:rsidRPr="00E52886" w:rsidRDefault="00893390" w:rsidP="0010178B">
            <w:pPr>
              <w:numPr>
                <w:ilvl w:val="0"/>
                <w:numId w:val="150"/>
              </w:numPr>
              <w:spacing w:line="256" w:lineRule="auto"/>
              <w:ind w:left="0" w:firstLine="0"/>
              <w:contextualSpacing/>
              <w:jc w:val="both"/>
              <w:rPr>
                <w:rFonts w:ascii="Times New Roman" w:eastAsia="Times New Roman" w:hAnsi="Times New Roman"/>
                <w:b/>
                <w:iCs/>
                <w:kern w:val="2"/>
                <w:sz w:val="24"/>
                <w:szCs w:val="24"/>
                <w:lang/>
                <w14:ligatures w14:val="standardContextual"/>
              </w:rPr>
            </w:pPr>
            <w:r w:rsidRPr="00E52886">
              <w:rPr>
                <w:rFonts w:ascii="Times New Roman" w:eastAsia="Times New Roman" w:hAnsi="Times New Roman"/>
                <w:b/>
                <w:iCs/>
                <w:kern w:val="2"/>
                <w:sz w:val="24"/>
                <w:szCs w:val="24"/>
                <w:lang/>
                <w14:ligatures w14:val="standardContextual"/>
              </w:rPr>
              <w:t>Созылмалы тыныс алу жеткіліксіздігі және ұйқының бұзылуы кезіндегі диагностика мен тыныс алуды қолдаудың тиімділігі жақсарды:</w:t>
            </w:r>
          </w:p>
          <w:p w14:paraId="718FA0FB" w14:textId="77777777" w:rsidR="00893390" w:rsidRPr="00E52886" w:rsidRDefault="00893390" w:rsidP="0010178B">
            <w:pPr>
              <w:numPr>
                <w:ilvl w:val="1"/>
                <w:numId w:val="150"/>
              </w:numPr>
              <w:spacing w:line="256" w:lineRule="auto"/>
              <w:ind w:left="0" w:firstLine="0"/>
              <w:jc w:val="both"/>
              <w:rPr>
                <w:rFonts w:ascii="Times New Roman" w:eastAsia="Times New Roman" w:hAnsi="Times New Roman"/>
                <w:sz w:val="24"/>
                <w:szCs w:val="24"/>
                <w:lang/>
              </w:rPr>
            </w:pPr>
            <w:r w:rsidRPr="00E52886">
              <w:rPr>
                <w:rFonts w:ascii="Times New Roman" w:eastAsia="Times New Roman" w:hAnsi="Times New Roman"/>
                <w:sz w:val="24"/>
                <w:szCs w:val="24"/>
                <w:lang/>
              </w:rPr>
              <w:t>Қазақстан халқында өкпе эмфиземасының дамуы мен өршуіне генетикалық бейімділік туралы бірегей деректер алынды;</w:t>
            </w:r>
          </w:p>
          <w:p w14:paraId="2E1FAB68" w14:textId="77777777" w:rsidR="00893390" w:rsidRPr="00E52886" w:rsidRDefault="00893390" w:rsidP="0010178B">
            <w:pPr>
              <w:numPr>
                <w:ilvl w:val="1"/>
                <w:numId w:val="150"/>
              </w:numPr>
              <w:spacing w:line="256" w:lineRule="auto"/>
              <w:ind w:left="0" w:firstLine="0"/>
              <w:jc w:val="both"/>
              <w:rPr>
                <w:rFonts w:ascii="Times New Roman" w:eastAsia="Times New Roman" w:hAnsi="Times New Roman"/>
                <w:sz w:val="24"/>
                <w:szCs w:val="24"/>
                <w:lang/>
              </w:rPr>
            </w:pPr>
            <w:r w:rsidRPr="00E52886">
              <w:rPr>
                <w:rFonts w:ascii="Times New Roman" w:eastAsia="Times New Roman" w:hAnsi="Times New Roman"/>
                <w:sz w:val="24"/>
                <w:szCs w:val="24"/>
                <w:lang/>
              </w:rPr>
              <w:t>Созылмалы тыныс алу жеткіліксіздігі мен ұйқының бұзылуын ерте диагностикалау және скринингтеу үшін минималды инвазивті әдістер енгізілді;</w:t>
            </w:r>
          </w:p>
          <w:p w14:paraId="0FFF6FC1" w14:textId="77777777" w:rsidR="00893390" w:rsidRPr="00E52886" w:rsidRDefault="00893390" w:rsidP="0010178B">
            <w:pPr>
              <w:numPr>
                <w:ilvl w:val="1"/>
                <w:numId w:val="150"/>
              </w:numPr>
              <w:spacing w:line="256" w:lineRule="auto"/>
              <w:ind w:left="0" w:firstLine="0"/>
              <w:jc w:val="both"/>
              <w:rPr>
                <w:rFonts w:ascii="Times New Roman" w:eastAsia="Times New Roman" w:hAnsi="Times New Roman"/>
                <w:sz w:val="24"/>
                <w:szCs w:val="24"/>
                <w:lang/>
              </w:rPr>
            </w:pPr>
            <w:r w:rsidRPr="00E52886">
              <w:rPr>
                <w:rFonts w:ascii="Times New Roman" w:hAnsi="Times New Roman"/>
                <w:sz w:val="24"/>
                <w:szCs w:val="24"/>
                <w:lang/>
              </w:rPr>
              <w:t>Созылмалы тыныс алу жеткіліксіздігі бар науқастардың тыныс алуын қолдау алгоритмі аппараттық тыныс алу терапиясын таңдауға жеке тәсіл негізінде оңтайландырылды;</w:t>
            </w:r>
          </w:p>
          <w:p w14:paraId="556EF0B7" w14:textId="77777777" w:rsidR="00893390" w:rsidRPr="00E52886" w:rsidRDefault="00893390" w:rsidP="0010178B">
            <w:pPr>
              <w:numPr>
                <w:ilvl w:val="1"/>
                <w:numId w:val="150"/>
              </w:numPr>
              <w:spacing w:line="256" w:lineRule="auto"/>
              <w:ind w:left="0" w:firstLine="0"/>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негізделген OSA бар науқастарға тыныс алуды қолдаудың клиникалық хаттамасы мен алгоритмдері </w:t>
            </w:r>
            <w:r w:rsidRPr="00E52886">
              <w:rPr>
                <w:rFonts w:ascii="Times New Roman" w:hAnsi="Times New Roman"/>
                <w:sz w:val="24"/>
                <w:szCs w:val="24"/>
                <w:lang/>
              </w:rPr>
              <w:t>әзірленді;</w:t>
            </w:r>
          </w:p>
          <w:p w14:paraId="1C157FC3" w14:textId="77777777" w:rsidR="00893390" w:rsidRPr="00E52886" w:rsidRDefault="00893390" w:rsidP="0010178B">
            <w:pPr>
              <w:numPr>
                <w:ilvl w:val="1"/>
                <w:numId w:val="150"/>
              </w:numPr>
              <w:spacing w:line="256" w:lineRule="auto"/>
              <w:ind w:left="0" w:firstLine="0"/>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Пациенттер мектептері ұйымдастырылды, медициналық көмектің сапасын жақсарту және ауруханаға жатқызу мен мүгедектікті азайту </w:t>
            </w:r>
            <w:r w:rsidRPr="00E52886">
              <w:rPr>
                <w:rFonts w:ascii="Times New Roman" w:hAnsi="Times New Roman"/>
                <w:sz w:val="24"/>
                <w:szCs w:val="24"/>
                <w:lang/>
              </w:rPr>
              <w:t>үшін медицина қызметкерлерін созылмалы тыныс алу жеткіліксіздігі мен ОСА-ны диагностикалау мен емдеудің заманауи әдістеріне оқыту бағдарламалары әзірленіп, енгізілді.</w:t>
            </w:r>
          </w:p>
          <w:p w14:paraId="7FD3292A" w14:textId="77777777" w:rsidR="00893390" w:rsidRPr="00E52886" w:rsidRDefault="00893390" w:rsidP="00893390">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Бағдарламаны іске асыру нәтижесінде келесілер жариялануы керек:</w:t>
            </w:r>
          </w:p>
          <w:p w14:paraId="62DF1B7A"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242E14D4"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2) ҒЖБССҚК ұсынған журналдарда кемінде 7 (жеті) мақала.</w:t>
            </w:r>
          </w:p>
          <w:p w14:paraId="16E1C603"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6E760F05" w14:textId="77777777" w:rsidR="00893390" w:rsidRPr="00E52886" w:rsidRDefault="00893390" w:rsidP="00893390">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893390" w:rsidRPr="00E52886" w14:paraId="2746F8B4"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0A8E23D1" w14:textId="77777777" w:rsidR="00893390" w:rsidRPr="00E52886" w:rsidRDefault="00893390" w:rsidP="00893390">
            <w:pPr>
              <w:jc w:val="both"/>
              <w:rPr>
                <w:rFonts w:ascii="Times New Roman" w:eastAsia="Times New Roman" w:hAnsi="Times New Roman"/>
                <w:b/>
                <w:sz w:val="24"/>
                <w:szCs w:val="24"/>
              </w:rPr>
            </w:pPr>
            <w:r w:rsidRPr="00E52886">
              <w:rPr>
                <w:rFonts w:ascii="Times New Roman" w:eastAsia="Times New Roman" w:hAnsi="Times New Roman"/>
                <w:b/>
                <w:sz w:val="24"/>
                <w:szCs w:val="24"/>
              </w:rPr>
              <w:t>4.2 Қорытынды нәтиже:</w:t>
            </w:r>
          </w:p>
          <w:p w14:paraId="0A00BB6E" w14:textId="77777777" w:rsidR="00893390" w:rsidRPr="00E52886" w:rsidRDefault="00893390" w:rsidP="00893390">
            <w:pPr>
              <w:jc w:val="both"/>
              <w:rPr>
                <w:rFonts w:ascii="Times New Roman" w:eastAsia="Times New Roman" w:hAnsi="Times New Roman"/>
                <w:b/>
                <w:sz w:val="24"/>
                <w:szCs w:val="24"/>
              </w:rPr>
            </w:pPr>
            <w:r w:rsidRPr="00E52886">
              <w:rPr>
                <w:rFonts w:ascii="Times New Roman" w:eastAsia="Times New Roman" w:hAnsi="Times New Roman"/>
                <w:b/>
                <w:sz w:val="24"/>
                <w:szCs w:val="24"/>
              </w:rPr>
              <w:t>Ғылыми әсері:</w:t>
            </w:r>
          </w:p>
          <w:p w14:paraId="59232EC5" w14:textId="77777777" w:rsidR="00893390" w:rsidRPr="00E52886" w:rsidRDefault="00893390" w:rsidP="0010178B">
            <w:pPr>
              <w:numPr>
                <w:ilvl w:val="0"/>
                <w:numId w:val="152"/>
              </w:numPr>
              <w:tabs>
                <w:tab w:val="left" w:pos="45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Жаңа диагностикалық және емдеу әдістері әзірленді: Тыныс алу жолдарының ауруларын заманауи ғылыми зерттеулерге негізделген инновациялық диагностикалық және емдеу әдістері енгізілді.</w:t>
            </w:r>
          </w:p>
          <w:p w14:paraId="35C6242B" w14:textId="77777777" w:rsidR="00893390" w:rsidRPr="00E52886" w:rsidRDefault="00893390" w:rsidP="0010178B">
            <w:pPr>
              <w:numPr>
                <w:ilvl w:val="0"/>
                <w:numId w:val="152"/>
              </w:numPr>
              <w:tabs>
                <w:tab w:val="left" w:pos="45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Басылымдар мен ғылыми мақалалар: Зерттеу нәтижелерін халықаралық және ұлттық ғылыми журналдарда жариялау, бұл ғылыми қоғамдастықтың дамуына және білім алмасуға ықпал етеді.</w:t>
            </w:r>
          </w:p>
          <w:p w14:paraId="0D664EFB" w14:textId="77777777" w:rsidR="00893390" w:rsidRPr="00E52886" w:rsidRDefault="00893390" w:rsidP="0010178B">
            <w:pPr>
              <w:numPr>
                <w:ilvl w:val="0"/>
                <w:numId w:val="152"/>
              </w:numPr>
              <w:tabs>
                <w:tab w:val="left" w:pos="45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Жаңа ғылыми деректер: Тыныс алу жолдарының инфекцияларының, ӨИА, ӨСОА және бронх демікпесінің этиологиясының ұлттық сипаттамалары, тыныс алу жолдары ауруларының патогенетикалық механизмдері, өршуінің болжаушылары және өршу факторлары бойынша жаңа деректер алынды, бұл медицина ғылымының одан әрі дамуына ықпал етеді.</w:t>
            </w:r>
          </w:p>
          <w:p w14:paraId="28F09FFE" w14:textId="77777777" w:rsidR="00893390" w:rsidRPr="00E52886" w:rsidRDefault="00893390" w:rsidP="00893390">
            <w:pPr>
              <w:tabs>
                <w:tab w:val="left" w:pos="450"/>
              </w:tabs>
              <w:jc w:val="both"/>
              <w:rPr>
                <w:rFonts w:ascii="Times New Roman" w:eastAsia="Times New Roman" w:hAnsi="Times New Roman"/>
                <w:b/>
                <w:sz w:val="24"/>
                <w:szCs w:val="24"/>
              </w:rPr>
            </w:pPr>
            <w:r w:rsidRPr="00E52886">
              <w:rPr>
                <w:rFonts w:ascii="Times New Roman" w:eastAsia="Times New Roman" w:hAnsi="Times New Roman"/>
                <w:b/>
                <w:sz w:val="24"/>
                <w:szCs w:val="24"/>
              </w:rPr>
              <w:t>Экономикалық әсері:</w:t>
            </w:r>
          </w:p>
          <w:p w14:paraId="32369E94" w14:textId="77777777" w:rsidR="00893390" w:rsidRPr="00E52886" w:rsidRDefault="00893390" w:rsidP="0010178B">
            <w:pPr>
              <w:numPr>
                <w:ilvl w:val="0"/>
                <w:numId w:val="153"/>
              </w:numPr>
              <w:tabs>
                <w:tab w:val="left" w:pos="450"/>
              </w:tabs>
              <w:spacing w:line="256" w:lineRule="auto"/>
              <w:ind w:left="0" w:firstLine="0"/>
              <w:jc w:val="both"/>
              <w:rPr>
                <w:rFonts w:ascii="Times New Roman" w:eastAsia="Times New Roman" w:hAnsi="Times New Roman"/>
                <w:sz w:val="24"/>
                <w:szCs w:val="24"/>
              </w:rPr>
            </w:pPr>
            <w:r w:rsidRPr="00E52886">
              <w:rPr>
                <w:rFonts w:ascii="Times New Roman" w:eastAsia="Times New Roman" w:hAnsi="Times New Roman"/>
                <w:sz w:val="24"/>
                <w:szCs w:val="24"/>
              </w:rPr>
              <w:t>Емдеу шығындарын азайту: Тыныс алу жолдарының ауруларын диагностикалау және емдеу әдістерін оңтайландыру ресурстарды тиімдірек пайдалану және пациенттерді бақылау арқылы медициналық көмек, ауруханаға жатқызу, қарқынды терапия және жедел жәрдемге бару шығындарын азайтады.</w:t>
            </w:r>
          </w:p>
          <w:p w14:paraId="746E5C4B" w14:textId="77777777" w:rsidR="00893390" w:rsidRPr="00E52886" w:rsidRDefault="00893390" w:rsidP="0010178B">
            <w:pPr>
              <w:numPr>
                <w:ilvl w:val="0"/>
                <w:numId w:val="153"/>
              </w:numPr>
              <w:tabs>
                <w:tab w:val="left" w:pos="450"/>
              </w:tabs>
              <w:spacing w:line="256" w:lineRule="auto"/>
              <w:ind w:left="0" w:firstLine="0"/>
              <w:jc w:val="both"/>
              <w:rPr>
                <w:rFonts w:ascii="Times New Roman" w:eastAsia="Times New Roman" w:hAnsi="Times New Roman"/>
                <w:sz w:val="24"/>
                <w:szCs w:val="24"/>
              </w:rPr>
            </w:pPr>
            <w:r w:rsidRPr="00E52886">
              <w:rPr>
                <w:rFonts w:ascii="Times New Roman" w:eastAsia="Times New Roman" w:hAnsi="Times New Roman"/>
                <w:sz w:val="24"/>
                <w:szCs w:val="24"/>
              </w:rPr>
              <w:t>Экономикалық шығындардың азаюы: Тыныс алу жолдарының ауруларынан болатын аурушаңдық пен өлімнің азаюы уақытша мүгедектік пен еңбекке жарамсыздықпен байланысты экономикалық шығындардың азаюына әкеледі.</w:t>
            </w:r>
          </w:p>
          <w:p w14:paraId="48D7A2DB" w14:textId="77777777" w:rsidR="00893390" w:rsidRPr="00E52886" w:rsidRDefault="00893390" w:rsidP="0010178B">
            <w:pPr>
              <w:numPr>
                <w:ilvl w:val="0"/>
                <w:numId w:val="153"/>
              </w:numPr>
              <w:tabs>
                <w:tab w:val="left" w:pos="45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Денсаулық сақтау тиімділігін арттыру: Тыныс алу жолдарының ауруларын емдеудің заманауи технологиялары мен әдістерін енгізу денсаулық сақтау жүйесінің жалпы тиімділігін арттырады, бұл бюджетті үнемдеуге әкеледі.</w:t>
            </w:r>
          </w:p>
          <w:p w14:paraId="138F7DE8" w14:textId="77777777" w:rsidR="00893390" w:rsidRPr="00E52886" w:rsidRDefault="00893390" w:rsidP="00893390">
            <w:pPr>
              <w:tabs>
                <w:tab w:val="left" w:pos="450"/>
              </w:tabs>
              <w:jc w:val="both"/>
              <w:rPr>
                <w:rFonts w:ascii="Times New Roman" w:eastAsia="Times New Roman" w:hAnsi="Times New Roman"/>
                <w:b/>
                <w:sz w:val="24"/>
                <w:szCs w:val="24"/>
              </w:rPr>
            </w:pPr>
            <w:r w:rsidRPr="00E52886">
              <w:rPr>
                <w:rFonts w:ascii="Times New Roman" w:eastAsia="Times New Roman" w:hAnsi="Times New Roman"/>
                <w:b/>
                <w:sz w:val="24"/>
                <w:szCs w:val="24"/>
              </w:rPr>
              <w:t>Әлеуметтік әсер:</w:t>
            </w:r>
          </w:p>
          <w:p w14:paraId="02DDF8AA" w14:textId="77777777" w:rsidR="00893390" w:rsidRPr="00E52886" w:rsidRDefault="00893390" w:rsidP="0010178B">
            <w:pPr>
              <w:numPr>
                <w:ilvl w:val="0"/>
                <w:numId w:val="154"/>
              </w:numPr>
              <w:tabs>
                <w:tab w:val="left" w:pos="45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Тыныс алу жолдары ауруларының әлеуметтік ауыртпалығы азайды: мүгедектік деңгейі, ауруханаға жатқызу және жедел жәрдем шақырулары азайды, ал үйде тыныс алуды қолдаудың дамуы тыныс алу жолдары аурулары бар науқастардың физикалық белсенділігінің, кәсіби дамуының және жұмысқа орналасу мүмкіндіктерінің артуына ықпал етті.</w:t>
            </w:r>
          </w:p>
          <w:p w14:paraId="18993AE5" w14:textId="77777777" w:rsidR="00893390" w:rsidRPr="00E52886" w:rsidRDefault="00893390" w:rsidP="0010178B">
            <w:pPr>
              <w:numPr>
                <w:ilvl w:val="0"/>
                <w:numId w:val="154"/>
              </w:numPr>
              <w:tabs>
                <w:tab w:val="left" w:pos="33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Халықтың өмір сүру сапасын жақсарту: Медициналық көмек сапасын жақсарту және аурушаңдықты азайту халықтың жалпы тыныс алу денсаулығын және өмір сүру сапасын жақсартады.</w:t>
            </w:r>
          </w:p>
          <w:p w14:paraId="49753251" w14:textId="77777777" w:rsidR="00893390" w:rsidRPr="00E52886" w:rsidRDefault="00893390" w:rsidP="0010178B">
            <w:pPr>
              <w:numPr>
                <w:ilvl w:val="0"/>
                <w:numId w:val="154"/>
              </w:numPr>
              <w:tabs>
                <w:tab w:val="left" w:pos="33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Хабардарлықты арттыру: Ақпараттық науқандар мен білім беру бағдарламалары тыныс алу жолдарының денсаулығы мәселелері және тыныс алу жолдарының ауруларының алдын алу шаралары туралы халықтың хабардарлығын арттырды, бұл өз денсаулығына жауапкершілікпен қарауға және пандемия кезінде туындаған және пандемиядан кейінгі кезеңде жалғасатын эмоционалдық стресстің төмендеуіне әкелді.</w:t>
            </w:r>
          </w:p>
          <w:p w14:paraId="30183713" w14:textId="77777777" w:rsidR="00893390" w:rsidRPr="00E52886" w:rsidRDefault="00893390" w:rsidP="0010178B">
            <w:pPr>
              <w:numPr>
                <w:ilvl w:val="0"/>
                <w:numId w:val="154"/>
              </w:numPr>
              <w:tabs>
                <w:tab w:val="left" w:pos="33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Әлеуметтік тұрақтылық: Қоғамдық денсаулық сақтауды жақсарту әлеуметтік тұрақтылыққа, шағымдар мен өтініштерді азайтуға және денсаулық сақтау органдарына деген сенімді арттыруға ықпал етеді, бұл қоғамның тұрақты дамуының маңызды факторлары болып табылады.</w:t>
            </w:r>
          </w:p>
          <w:p w14:paraId="2C05B217" w14:textId="77777777" w:rsidR="00893390" w:rsidRPr="00E52886" w:rsidRDefault="00893390" w:rsidP="00893390">
            <w:pPr>
              <w:jc w:val="both"/>
              <w:rPr>
                <w:rFonts w:ascii="Times New Roman" w:eastAsia="Times New Roman" w:hAnsi="Times New Roman"/>
                <w:b/>
                <w:sz w:val="24"/>
                <w:szCs w:val="24"/>
              </w:rPr>
            </w:pPr>
            <w:r w:rsidRPr="00E52886">
              <w:rPr>
                <w:rFonts w:ascii="Times New Roman" w:eastAsia="Times New Roman" w:hAnsi="Times New Roman"/>
                <w:b/>
                <w:sz w:val="24"/>
                <w:szCs w:val="24"/>
              </w:rPr>
              <w:t>Алынған нәтижелердің мақсатты тұтынушылары:</w:t>
            </w:r>
          </w:p>
          <w:p w14:paraId="718DDC31" w14:textId="77777777" w:rsidR="00893390" w:rsidRPr="00E52886" w:rsidRDefault="00893390" w:rsidP="0010178B">
            <w:pPr>
              <w:numPr>
                <w:ilvl w:val="0"/>
                <w:numId w:val="155"/>
              </w:numPr>
              <w:tabs>
                <w:tab w:val="left" w:pos="36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тыныс алу жолдарының ауруларын диагностикалау мен емдеудің заманауи әдістерін қолданатын медициналық мекемелер;</w:t>
            </w:r>
          </w:p>
          <w:p w14:paraId="6A453AB6" w14:textId="77777777" w:rsidR="00893390" w:rsidRPr="00E52886" w:rsidRDefault="00893390" w:rsidP="0010178B">
            <w:pPr>
              <w:numPr>
                <w:ilvl w:val="0"/>
                <w:numId w:val="156"/>
              </w:numPr>
              <w:tabs>
                <w:tab w:val="left" w:pos="36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инфекцияны бақылау стратегияларын әзірлеу үшін деректерді пайдаланатын мемлекеттік және жергілікті денсаулық сақтау органдары, эпидемиологиялық қызметтер және медициналық мекемелер;</w:t>
            </w:r>
          </w:p>
          <w:p w14:paraId="7CEA3C25" w14:textId="77777777" w:rsidR="00893390" w:rsidRPr="00E52886" w:rsidRDefault="00893390" w:rsidP="0010178B">
            <w:pPr>
              <w:numPr>
                <w:ilvl w:val="0"/>
                <w:numId w:val="156"/>
              </w:numPr>
              <w:tabs>
                <w:tab w:val="left" w:pos="36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ғылыми зерттеулер нәтижелерін оқыту және ғылымды дамыту үшін пайдаланатын ғылыми және білім беру мекемелері;</w:t>
            </w:r>
          </w:p>
          <w:p w14:paraId="41124416" w14:textId="77777777" w:rsidR="00893390" w:rsidRPr="00E52886" w:rsidRDefault="00893390" w:rsidP="0010178B">
            <w:pPr>
              <w:numPr>
                <w:ilvl w:val="0"/>
                <w:numId w:val="156"/>
              </w:numPr>
              <w:tabs>
                <w:tab w:val="left" w:pos="36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тыныс алу медицинасы және биомедициналық зерттеулермен айналысатын зерттеу топтары мен ғалымдары;</w:t>
            </w:r>
          </w:p>
          <w:p w14:paraId="74CAE884" w14:textId="77777777" w:rsidR="00893390" w:rsidRPr="00E52886" w:rsidRDefault="00893390" w:rsidP="0010178B">
            <w:pPr>
              <w:numPr>
                <w:ilvl w:val="0"/>
                <w:numId w:val="156"/>
              </w:numPr>
              <w:tabs>
                <w:tab w:val="left" w:pos="360"/>
              </w:tabs>
              <w:spacing w:line="256" w:lineRule="auto"/>
              <w:ind w:left="0" w:firstLine="0"/>
              <w:contextualSpacing/>
              <w:jc w:val="both"/>
              <w:rPr>
                <w:rFonts w:ascii="Times New Roman" w:eastAsia="Times New Roman" w:hAnsi="Times New Roman"/>
                <w:kern w:val="2"/>
                <w:sz w:val="24"/>
                <w:szCs w:val="24"/>
                <w:lang/>
                <w14:ligatures w14:val="standardContextual"/>
              </w:rPr>
            </w:pPr>
            <w:r w:rsidRPr="00E52886">
              <w:rPr>
                <w:rFonts w:ascii="Times New Roman" w:eastAsia="Times New Roman" w:hAnsi="Times New Roman"/>
                <w:kern w:val="2"/>
                <w:sz w:val="24"/>
                <w:szCs w:val="24"/>
                <w:lang/>
                <w14:ligatures w14:val="standardContextual"/>
              </w:rPr>
              <w:t>пациенттер тыныс алу жолдарының ауруларын емдеуге дәлірек диагноз қоюдан және жеке тәсіл қолданудан пайда көреді.</w:t>
            </w:r>
          </w:p>
        </w:tc>
      </w:tr>
      <w:tr w:rsidR="00893390" w:rsidRPr="00E52886" w14:paraId="1819B19F" w14:textId="77777777" w:rsidTr="00893390">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68BFE8D4" w14:textId="77777777" w:rsidR="00893390" w:rsidRPr="00E52886" w:rsidRDefault="00893390" w:rsidP="00893390">
            <w:pPr>
              <w:widowControl w:val="0"/>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5. Бағдарламаның ең көп сомасы (бағдарламаның барлық мерзіміне және жыл бойынша мың теңгемен):</w:t>
            </w:r>
          </w:p>
          <w:p w14:paraId="25540C3F" w14:textId="77777777" w:rsidR="00893390" w:rsidRPr="00E52886" w:rsidRDefault="00893390" w:rsidP="00893390">
            <w:pPr>
              <w:widowControl w:val="0"/>
              <w:jc w:val="both"/>
              <w:rPr>
                <w:rFonts w:ascii="Times New Roman" w:eastAsia="Times New Roman" w:hAnsi="Times New Roman"/>
                <w:sz w:val="24"/>
                <w:szCs w:val="24"/>
                <w:lang/>
              </w:rPr>
            </w:pPr>
            <w:r w:rsidRPr="00E52886">
              <w:rPr>
                <w:rFonts w:ascii="Times New Roman" w:hAnsi="Times New Roman"/>
                <w:sz w:val="24"/>
                <w:szCs w:val="24"/>
                <w:lang/>
              </w:rPr>
              <w:t xml:space="preserve">бағдарламаны іске асырудың барлық мерзіміне </w:t>
            </w:r>
            <w:r w:rsidRPr="00E52886">
              <w:rPr>
                <w:rFonts w:ascii="Times New Roman" w:eastAsia="Times New Roman" w:hAnsi="Times New Roman"/>
                <w:sz w:val="24"/>
                <w:szCs w:val="24"/>
                <w:lang/>
              </w:rPr>
              <w:t xml:space="preserve">– </w:t>
            </w:r>
            <w:r w:rsidRPr="00E52886">
              <w:rPr>
                <w:rFonts w:ascii="Times New Roman" w:eastAsia="Times New Roman" w:hAnsi="Times New Roman"/>
                <w:b/>
                <w:bCs/>
                <w:sz w:val="24"/>
                <w:szCs w:val="24"/>
                <w:lang/>
              </w:rPr>
              <w:t xml:space="preserve">400 000,0 </w:t>
            </w:r>
            <w:r w:rsidRPr="00E52886">
              <w:rPr>
                <w:rFonts w:ascii="Times New Roman" w:eastAsia="Times New Roman" w:hAnsi="Times New Roman"/>
                <w:sz w:val="24"/>
                <w:szCs w:val="24"/>
                <w:lang/>
              </w:rPr>
              <w:t>мың теңге, оның ішінде жылдар бойынша:</w:t>
            </w:r>
          </w:p>
          <w:p w14:paraId="246690B3" w14:textId="77777777" w:rsidR="00893390" w:rsidRPr="00E52886" w:rsidRDefault="00893390" w:rsidP="00893390">
            <w:pPr>
              <w:widowControl w:val="0"/>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2026 жылға – </w:t>
            </w:r>
            <w:r w:rsidRPr="00E52886">
              <w:rPr>
                <w:rFonts w:ascii="Times New Roman" w:eastAsia="Times New Roman" w:hAnsi="Times New Roman"/>
                <w:b/>
                <w:bCs/>
                <w:sz w:val="24"/>
                <w:szCs w:val="24"/>
                <w:lang/>
              </w:rPr>
              <w:t xml:space="preserve">116 000,0 </w:t>
            </w:r>
            <w:r w:rsidRPr="00E52886">
              <w:rPr>
                <w:rFonts w:ascii="Times New Roman" w:eastAsia="Times New Roman" w:hAnsi="Times New Roman"/>
                <w:sz w:val="24"/>
                <w:szCs w:val="24"/>
                <w:lang/>
              </w:rPr>
              <w:t>мың теңге;</w:t>
            </w:r>
          </w:p>
          <w:p w14:paraId="0DC9E544" w14:textId="77777777" w:rsidR="00893390" w:rsidRPr="00E52886" w:rsidRDefault="00893390" w:rsidP="00893390">
            <w:pPr>
              <w:widowControl w:val="0"/>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2027 жылға – </w:t>
            </w:r>
            <w:r w:rsidRPr="00E52886">
              <w:rPr>
                <w:rFonts w:ascii="Times New Roman" w:eastAsia="Times New Roman" w:hAnsi="Times New Roman"/>
                <w:b/>
                <w:bCs/>
                <w:sz w:val="24"/>
                <w:szCs w:val="24"/>
                <w:lang/>
              </w:rPr>
              <w:t xml:space="preserve">168 000,0 </w:t>
            </w:r>
            <w:r w:rsidRPr="00E52886">
              <w:rPr>
                <w:rFonts w:ascii="Times New Roman" w:eastAsia="Times New Roman" w:hAnsi="Times New Roman"/>
                <w:sz w:val="24"/>
                <w:szCs w:val="24"/>
                <w:lang/>
              </w:rPr>
              <w:t>мың теңге;</w:t>
            </w:r>
          </w:p>
          <w:p w14:paraId="156D2B10" w14:textId="77777777" w:rsidR="00893390" w:rsidRPr="00E52886" w:rsidRDefault="00893390" w:rsidP="00893390">
            <w:pPr>
              <w:jc w:val="both"/>
              <w:rPr>
                <w:rFonts w:ascii="Times New Roman" w:eastAsia="Times New Roman" w:hAnsi="Times New Roman"/>
                <w:sz w:val="24"/>
                <w:szCs w:val="24"/>
              </w:rPr>
            </w:pPr>
            <w:r w:rsidRPr="00E52886">
              <w:rPr>
                <w:rFonts w:ascii="Times New Roman" w:eastAsia="Times New Roman" w:hAnsi="Times New Roman"/>
                <w:sz w:val="24"/>
                <w:szCs w:val="24"/>
              </w:rPr>
              <w:t xml:space="preserve">2028 жылға – </w:t>
            </w:r>
            <w:r w:rsidRPr="00E52886">
              <w:rPr>
                <w:rFonts w:ascii="Times New Roman" w:eastAsia="Times New Roman" w:hAnsi="Times New Roman"/>
                <w:b/>
                <w:bCs/>
                <w:sz w:val="24"/>
                <w:szCs w:val="24"/>
              </w:rPr>
              <w:t xml:space="preserve">116 000,0 </w:t>
            </w:r>
            <w:r w:rsidRPr="00E52886">
              <w:rPr>
                <w:rFonts w:ascii="Times New Roman" w:eastAsia="Times New Roman" w:hAnsi="Times New Roman"/>
                <w:sz w:val="24"/>
                <w:szCs w:val="24"/>
              </w:rPr>
              <w:t>мың теңге.</w:t>
            </w:r>
          </w:p>
        </w:tc>
      </w:tr>
    </w:tbl>
    <w:p w14:paraId="722B28A8" w14:textId="77777777" w:rsidR="00B65980" w:rsidRPr="00E52886" w:rsidRDefault="00B65980" w:rsidP="00901EC3">
      <w:pPr>
        <w:spacing w:after="0" w:line="240" w:lineRule="auto"/>
        <w:jc w:val="center"/>
        <w:rPr>
          <w:rFonts w:ascii="Times New Roman" w:eastAsia="Aptos" w:hAnsi="Times New Roman" w:cs="Times New Roman"/>
          <w:b/>
          <w:bCs/>
          <w:kern w:val="0"/>
          <w:sz w:val="24"/>
          <w:szCs w:val="24"/>
          <w:lang w:val="ru-RU"/>
          <w14:ligatures w14:val="none"/>
        </w:rPr>
      </w:pPr>
    </w:p>
    <w:p w14:paraId="7A771744" w14:textId="77777777" w:rsidR="00B65980" w:rsidRPr="00E52886" w:rsidRDefault="00B65980" w:rsidP="00901EC3">
      <w:pPr>
        <w:spacing w:after="0" w:line="240" w:lineRule="auto"/>
        <w:jc w:val="center"/>
        <w:rPr>
          <w:rFonts w:ascii="Times New Roman" w:eastAsia="Aptos" w:hAnsi="Times New Roman" w:cs="Times New Roman"/>
          <w:b/>
          <w:bCs/>
          <w:kern w:val="0"/>
          <w:sz w:val="24"/>
          <w:szCs w:val="24"/>
          <w:lang w:val="ru-RU"/>
          <w14:ligatures w14:val="none"/>
        </w:rPr>
      </w:pPr>
    </w:p>
    <w:p w14:paraId="1ED3A511" w14:textId="77777777" w:rsidR="00B65980" w:rsidRPr="00E52886" w:rsidRDefault="00B65980" w:rsidP="00901EC3">
      <w:pPr>
        <w:spacing w:after="0" w:line="240" w:lineRule="auto"/>
        <w:jc w:val="center"/>
        <w:rPr>
          <w:rFonts w:ascii="Times New Roman" w:eastAsia="Aptos" w:hAnsi="Times New Roman" w:cs="Times New Roman"/>
          <w:b/>
          <w:bCs/>
          <w:kern w:val="0"/>
          <w:sz w:val="24"/>
          <w:szCs w:val="24"/>
          <w:lang w:val="ru-RU"/>
          <w14:ligatures w14:val="none"/>
        </w:rPr>
      </w:pPr>
    </w:p>
    <w:p w14:paraId="45D8C7E1" w14:textId="77777777" w:rsidR="00B65980" w:rsidRPr="00E52886" w:rsidRDefault="00B65980" w:rsidP="00901EC3">
      <w:pPr>
        <w:spacing w:after="0" w:line="240" w:lineRule="auto"/>
        <w:jc w:val="center"/>
        <w:rPr>
          <w:rFonts w:ascii="Times New Roman" w:eastAsia="Aptos" w:hAnsi="Times New Roman" w:cs="Times New Roman"/>
          <w:b/>
          <w:bCs/>
          <w:kern w:val="0"/>
          <w:sz w:val="24"/>
          <w:szCs w:val="24"/>
          <w:lang w:val="ru-RU"/>
          <w14:ligatures w14:val="none"/>
        </w:rPr>
      </w:pPr>
    </w:p>
    <w:p w14:paraId="3FD849C2" w14:textId="77777777" w:rsidR="00B65980" w:rsidRPr="00E52886" w:rsidRDefault="00B65980" w:rsidP="00901EC3">
      <w:pPr>
        <w:spacing w:after="0" w:line="240" w:lineRule="auto"/>
        <w:jc w:val="center"/>
        <w:rPr>
          <w:rFonts w:ascii="Times New Roman" w:eastAsia="Aptos" w:hAnsi="Times New Roman" w:cs="Times New Roman"/>
          <w:b/>
          <w:bCs/>
          <w:kern w:val="0"/>
          <w:sz w:val="24"/>
          <w:szCs w:val="24"/>
          <w:lang w:val="ru-RU"/>
          <w14:ligatures w14:val="none"/>
        </w:rPr>
      </w:pPr>
    </w:p>
    <w:p w14:paraId="75B93D20" w14:textId="77777777" w:rsidR="00B65980" w:rsidRPr="00E52886" w:rsidRDefault="00B65980" w:rsidP="00901EC3">
      <w:pPr>
        <w:spacing w:after="0" w:line="240" w:lineRule="auto"/>
        <w:jc w:val="center"/>
        <w:rPr>
          <w:rFonts w:ascii="Times New Roman" w:eastAsia="Aptos" w:hAnsi="Times New Roman" w:cs="Times New Roman"/>
          <w:b/>
          <w:bCs/>
          <w:kern w:val="0"/>
          <w:sz w:val="24"/>
          <w:szCs w:val="24"/>
          <w:lang w:val="ru-RU"/>
          <w14:ligatures w14:val="none"/>
        </w:rPr>
      </w:pPr>
    </w:p>
    <w:p w14:paraId="45063FCE" w14:textId="77777777" w:rsidR="00B65980" w:rsidRPr="00E52886" w:rsidRDefault="00B65980" w:rsidP="00901EC3">
      <w:pPr>
        <w:spacing w:after="0" w:line="240" w:lineRule="auto"/>
        <w:jc w:val="center"/>
        <w:rPr>
          <w:rFonts w:ascii="Times New Roman" w:eastAsia="Aptos" w:hAnsi="Times New Roman" w:cs="Times New Roman"/>
          <w:b/>
          <w:bCs/>
          <w:kern w:val="0"/>
          <w:sz w:val="24"/>
          <w:szCs w:val="24"/>
          <w:lang w:val="ru-RU"/>
          <w14:ligatures w14:val="none"/>
        </w:rPr>
      </w:pPr>
    </w:p>
    <w:p w14:paraId="150740AF" w14:textId="77777777" w:rsidR="00B65980" w:rsidRPr="00E52886" w:rsidRDefault="00B65980" w:rsidP="00901EC3">
      <w:pPr>
        <w:spacing w:after="0" w:line="240" w:lineRule="auto"/>
        <w:jc w:val="center"/>
        <w:rPr>
          <w:rFonts w:ascii="Times New Roman" w:eastAsia="Aptos" w:hAnsi="Times New Roman" w:cs="Times New Roman"/>
          <w:b/>
          <w:bCs/>
          <w:kern w:val="0"/>
          <w:sz w:val="24"/>
          <w:szCs w:val="24"/>
          <w:lang w:val="ru-RU"/>
          <w14:ligatures w14:val="none"/>
        </w:rPr>
      </w:pPr>
    </w:p>
    <w:p w14:paraId="5557E37A" w14:textId="76E39CE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48 ғылыми-техникалық тапсырма</w:t>
      </w:r>
    </w:p>
    <w:p w14:paraId="27BE9231"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tbl>
      <w:tblPr>
        <w:tblW w:w="10200" w:type="dxa"/>
        <w:jc w:val="center"/>
        <w:tblLayout w:type="fixed"/>
        <w:tblLook w:val="0400" w:firstRow="0" w:lastRow="0" w:firstColumn="0" w:lastColumn="0" w:noHBand="0" w:noVBand="1"/>
      </w:tblPr>
      <w:tblGrid>
        <w:gridCol w:w="10200"/>
      </w:tblGrid>
      <w:tr w:rsidR="00901EC3" w:rsidRPr="00E52886" w14:paraId="2B344693"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FB3798"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 Жалпы ақпарат:</w:t>
            </w:r>
          </w:p>
          <w:p w14:paraId="44909B3C"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1.1. Ғылыми, ғылыми-техникалық бағдарлама (бұдан әрі бағдарлама) бойынша басымдықтың атауы:</w:t>
            </w:r>
          </w:p>
          <w:p w14:paraId="7AA01E8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Өмір және денсаулық туралы ғылым.</w:t>
            </w:r>
          </w:p>
          <w:p w14:paraId="6BC09ADA"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1.2. Мамандандырылған мекеменің атауы</w:t>
            </w:r>
          </w:p>
          <w:p w14:paraId="57018DD0"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бағдарлама салалары:</w:t>
            </w:r>
          </w:p>
          <w:p w14:paraId="71AA3EB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6. Пәнаралық зерттеулер және инновациялық әзірлемелер.</w:t>
            </w:r>
          </w:p>
        </w:tc>
      </w:tr>
      <w:tr w:rsidR="00901EC3" w:rsidRPr="00E52886" w14:paraId="56FF0A64"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43E76"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5F5CEC2A"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0ADCE30C" w14:textId="15750289" w:rsidR="00901EC3" w:rsidRPr="00B65352" w:rsidRDefault="00B65352" w:rsidP="00901EC3">
            <w:pPr>
              <w:spacing w:after="0" w:line="240" w:lineRule="auto"/>
              <w:jc w:val="both"/>
              <w:rPr>
                <w:rFonts w:ascii="Times New Roman" w:eastAsia="Calibri" w:hAnsi="Times New Roman" w:cs="Times New Roman"/>
                <w:kern w:val="0"/>
                <w:sz w:val="24"/>
                <w:szCs w:val="24"/>
                <w14:ligatures w14:val="none"/>
              </w:rPr>
            </w:pPr>
            <w:r w:rsidRPr="00B65352">
              <w:rPr>
                <w:rFonts w:ascii="Times New Roman" w:eastAsia="Calibri" w:hAnsi="Times New Roman" w:cs="Times New Roman"/>
                <w:kern w:val="0"/>
                <w:sz w:val="24"/>
                <w:szCs w:val="24"/>
                <w14:ligatures w14:val="none"/>
              </w:rPr>
              <w:t>Сілекейден кальций мен фосфат иондарын хелаттауға, кристалдану процестерін бастауға және минералданған қалпына келтіру қабатын қалыптастыруға қабілетті тістердің зақымдалған жерлеріне (тіс түтікшелері, минералсыздандырылған эмаль) жағу үшін белоктар және (немесе) пептидтер негізіндегі белсенді биосинхронды полимерлі жабынды жасау. in situ зақымдалған қатты тіс тіндерін қалпына келтіру, сондай-ақ алдын алу және емдеу жоғары сезімталдығын, кариес және ауыз қуысының басқа ауруларын</w:t>
            </w:r>
          </w:p>
        </w:tc>
      </w:tr>
      <w:tr w:rsidR="00901EC3" w:rsidRPr="00E52886" w14:paraId="7BF5633F"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E7FAA"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2.2 Осы мақсатқа жету үшін келесі міндеттерді шешу қажет:</w:t>
            </w:r>
          </w:p>
          <w:p w14:paraId="25B44E5D"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Бұл мақсатқа жету үшін келесі міндеттер шешіледі:</w:t>
            </w:r>
          </w:p>
          <w:p w14:paraId="112F02B4" w14:textId="77777777" w:rsidR="00901EC3" w:rsidRPr="00E52886" w:rsidRDefault="00901EC3" w:rsidP="0010178B">
            <w:pPr>
              <w:numPr>
                <w:ilvl w:val="0"/>
                <w:numId w:val="157"/>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Эмаль мен дентиндегі белсенді қабат түзілу механизмдерін және жабын компоненттерін таңдау критерийлерін анықтау: ақуыз бен пептидтік компоненттердің өзін-өзі ұйымдастыру заңдылықтарын, олардың қатты тіс тіндеріне адгезиясын және сілекей имитациялайтын жағдайларда кальций мен фосфат иондарын байланыстыру қабілетін анықтау; мақсат - құрамын кейіннен өзгерту және минералдануды болжау үшін ғылыми негізделген негіз жасау.</w:t>
            </w:r>
          </w:p>
          <w:p w14:paraId="538780B7" w14:textId="77777777" w:rsidR="00901EC3" w:rsidRPr="00E52886" w:rsidRDefault="00901EC3" w:rsidP="0010178B">
            <w:pPr>
              <w:numPr>
                <w:ilvl w:val="0"/>
                <w:numId w:val="157"/>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Химиялық модификацияны әзірлеу және ластануға қарсы жабынның прототиптік кітапханасын алу: функционалды ақуыздар мен пептидтерді минералдану белсенділігін сақтай отырып, бактериялардың адгезиясын азайтатын молекулалармен біріктіру. Өлшенетін көрсеткіштер: құрамдық тұрақтылық және синтездің қайталануы расталды, модификация дәрежесінің сандық сипаттамалары анықталды. Бұл тапсырма механикалық деректерден практикалық прототиптерге ауысуға мүмкіндік береді.</w:t>
            </w:r>
          </w:p>
          <w:p w14:paraId="1061D7B5" w14:textId="77777777" w:rsidR="00901EC3" w:rsidRPr="00E52886" w:rsidRDefault="00901EC3" w:rsidP="0010178B">
            <w:pPr>
              <w:numPr>
                <w:ilvl w:val="0"/>
                <w:numId w:val="157"/>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Қолдану технологиясын оңтайландырыңыз және жұмыс жағдайында адгезия беріктігі мен жабынның беріктігін бағалаңыз: эмаль мен дентинге арналған қолдану режимдерін таңдаңыз, ылғалды жағдайларда және механикалық тозу кезінде беттің сақталуын бағалаңыз. Өлшенетін көрсеткіштерге байланыс беріктігін бағалау және модельденген қайталап тазалаудан кейін жабынның кем дегенде 80 пайызын сақтау кіреді. Бұл міндет клиникалық қолданылуын қамтамасыз ету үшін өте маңызды және тиімділік пен қауіпсіздікпен байланысты.</w:t>
            </w:r>
          </w:p>
          <w:p w14:paraId="149CEB76" w14:textId="77777777" w:rsidR="00901EC3" w:rsidRPr="00E52886" w:rsidRDefault="00901EC3" w:rsidP="0010178B">
            <w:pPr>
              <w:numPr>
                <w:ilvl w:val="0"/>
                <w:numId w:val="157"/>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Өңделген бетте бактериялардың колонизациясы мен биоүлбір түзілуінің азаюын көрсету үшін: зертханалық модельдерде негізгі кариогенді микроорганизмдердің адгезиясын және жабынға биоүлбір түзілуін зерттеу; өлшенетін көрсеткіштер: бақылаумен салыстырғанда бактериялардың адгезиясы мен биоүлбір массасының кем дегенде алпыс пайызға төмендеуі; бұл мақсат ерітіндінің алдын алу фокусын қамтамасыз етеді және минералдану функциясын толықтырады.</w:t>
            </w:r>
          </w:p>
          <w:p w14:paraId="6301C3E4" w14:textId="77777777" w:rsidR="00901EC3" w:rsidRPr="00E52886" w:rsidRDefault="00901EC3" w:rsidP="0010178B">
            <w:pPr>
              <w:numPr>
                <w:ilvl w:val="0"/>
                <w:numId w:val="157"/>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Қаптаманың минералдануды бастау және тіс қатты тіндерінің тосқауылдық қасиеттерін қалпына келтіру қабілетін растау үшін: кристалдардың ядролану және өсу жылдамдығын, минералданған қабаттың қалыңдығы мен үздіксіздігін, дентиндік түтікшелердің тығыздалуын және механикалық қасиеттердің жақсаруын бағалаңыз. Өлшенетін көрсеткіштерге имитацияланған сілекейде минералданған қабаттың пайда болуы және өңделген аймақтың микроқаттылығының артуымен түтікшелердің кем дегенде 80 пайызының бітелуі жатады. Бұл мақсат сезімталдықты және кариес қаупін азайтудың клиникалық әсеріне қол жеткізу үшін маңызды.</w:t>
            </w:r>
          </w:p>
          <w:p w14:paraId="55C4DA3E" w14:textId="77777777" w:rsidR="00901EC3" w:rsidRPr="00E52886" w:rsidRDefault="00901EC3" w:rsidP="0010178B">
            <w:pPr>
              <w:numPr>
                <w:ilvl w:val="0"/>
                <w:numId w:val="157"/>
              </w:numPr>
              <w:tabs>
                <w:tab w:val="left" w:pos="30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Биосәйкестікке, токсикологиялық қауіпсіздікке және тұрақтылыққа кешенді бағалау жүргізіңіз және клиникалық сынақтарға дайындалыңыз: цитотоксикалықты, жергілікті төзімділікті және қабыну реакциясын зерттеуді, сондай-ақ сақтау кезінде және ауыз қуысында тұрақтылықты тексеруді жүргізіңіз. Өлшенетін көрсеткіштерге мыналар жатады: жасушалардың тіршілік ету қабілеті кемінде 80 пайыз, клиникаға дейінгі модельдерде клиникалық тұрғыдан маңызды шырышты қабықтың тітіркенуінің болмауы, расталған сақтау мерзімі кемінде 12 ай және алдын ала анықталған тиімділігі мен қауіпсіздігінің соңғы нүктелері бар аяқталған клиникалық сынақ хаттамасы. Бұл тапсырма прототиптен медициналық қолдануға көшуді қамтамасыз етеді және логикалық даму тізбегін аяқтайды.</w:t>
            </w:r>
          </w:p>
        </w:tc>
      </w:tr>
      <w:tr w:rsidR="00901EC3" w:rsidRPr="00E52886" w14:paraId="5677D0A2"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D6937"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21EA2A3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«Қазақстан-2050» даму стратегиясы. Ұлт денсаулығы – біздің табысты болашағымыздың негізі;</w:t>
            </w:r>
          </w:p>
          <w:p w14:paraId="2F63360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 Қазақстан Республикасы Үкіметінің 2022 жылғы 24 қарашадағы № 945 қаулысымен бекітілген Қазақстан Республикасында денсаулық сақтауды дамытудың 2026 жылға дейінгі тұжырымдамасы. ( </w:t>
            </w:r>
            <w:r w:rsidRPr="00E52886">
              <w:rPr>
                <w:rFonts w:ascii="Times New Roman" w:eastAsia="Times New Roman" w:hAnsi="Times New Roman" w:cs="Times New Roman"/>
                <w:i/>
                <w:iCs/>
                <w:kern w:val="0"/>
                <w:sz w:val="24"/>
                <w:szCs w:val="24"/>
                <w14:ligatures w14:val="none"/>
              </w:rPr>
              <w:t xml:space="preserve">2.2-бөлім. Мамандандырылған, оның ішінде жоғары технологиялық көмектің қолжетімділігін қамтамасыз ету </w:t>
            </w:r>
            <w:r w:rsidRPr="00E52886">
              <w:rPr>
                <w:rFonts w:ascii="Times New Roman" w:eastAsia="Times New Roman" w:hAnsi="Times New Roman" w:cs="Times New Roman"/>
                <w:kern w:val="0"/>
                <w:sz w:val="24"/>
                <w:szCs w:val="24"/>
                <w14:ligatures w14:val="none"/>
              </w:rPr>
              <w:t>);</w:t>
            </w:r>
          </w:p>
          <w:p w14:paraId="0C1CC2E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3.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 </w:t>
            </w:r>
            <w:r w:rsidRPr="00E52886">
              <w:rPr>
                <w:rFonts w:ascii="Times New Roman" w:eastAsia="Times New Roman" w:hAnsi="Times New Roman" w:cs="Times New Roman"/>
                <w:i/>
                <w:iCs/>
                <w:kern w:val="0"/>
                <w:sz w:val="24"/>
                <w:szCs w:val="24"/>
                <w14:ligatures w14:val="none"/>
              </w:rPr>
              <w:t xml:space="preserve">3-тарау. Ғылымды дамыту. 2-тармақ. Зияткерлік әлеуетті нығайту. 5-тармақ. Қолданбалы ғылымды және ғылыми және ғылыми-техникалық қызмет нәтижелерін коммерцияландыру үшін экожүйені дамыту </w:t>
            </w:r>
            <w:r w:rsidRPr="00E52886">
              <w:rPr>
                <w:rFonts w:ascii="Times New Roman" w:eastAsia="Times New Roman" w:hAnsi="Times New Roman" w:cs="Times New Roman"/>
                <w:kern w:val="0"/>
                <w:sz w:val="24"/>
                <w:szCs w:val="24"/>
                <w14:ligatures w14:val="none"/>
              </w:rPr>
              <w:t>);</w:t>
            </w:r>
          </w:p>
          <w:p w14:paraId="466CC96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Қазақстан Республикасы Денсаулық сақтау министрінің 2020 жылғы 22 желтоқсандағы № ҚР ДСМ-312/2020 бұйрығы. «Кеңейтілген терапиялық дәрілерді қолдануға рұқсат беру, пайдалану және тиімділігі мен қауіпсіздігін бақылау ережелерін бекіту туралы».</w:t>
            </w:r>
          </w:p>
        </w:tc>
      </w:tr>
      <w:tr w:rsidR="00901EC3" w:rsidRPr="00E52886" w14:paraId="19059CBD"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8BAA9F"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 Күтілетін нәтижелер</w:t>
            </w:r>
          </w:p>
          <w:p w14:paraId="021D727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4.1 Тікелей нәтижелер:</w:t>
            </w:r>
            <w:r w:rsidRPr="00E52886">
              <w:rPr>
                <w:rFonts w:ascii="Times New Roman" w:eastAsia="Times New Roman" w:hAnsi="Times New Roman" w:cs="Times New Roman"/>
                <w:kern w:val="0"/>
                <w:sz w:val="24"/>
                <w:szCs w:val="24"/>
                <w14:ligatures w14:val="none"/>
              </w:rPr>
              <w:t xml:space="preserve"> </w:t>
            </w:r>
          </w:p>
          <w:p w14:paraId="3EBC73B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Бактериялардың адгезиясына төзімділік танытып қана қоймай, сонымен қатар биоминералдануды күшейтетін және тамаша биоүйлесімділікті қамтамасыз ететін белсенді жабын жасалды. Бұл озық жабын дентиндік түтікшелерді ішінен сыртқа терең, ішкі тығыздауға және тіс түйіндерін қалпына келтіру үшін эмальдың қайта өсуін ынталандыруға арналған, бұл ұзақ мерзімді терапиялық пайда әкеледі деп уәде береді.</w:t>
            </w:r>
          </w:p>
          <w:p w14:paraId="5EAF96A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Өнімділік көрсеткіштері:</w:t>
            </w:r>
          </w:p>
          <w:p w14:paraId="1132B852" w14:textId="77777777" w:rsidR="00901EC3" w:rsidRPr="00E52886" w:rsidRDefault="00901EC3" w:rsidP="0010178B">
            <w:pPr>
              <w:numPr>
                <w:ilvl w:val="2"/>
                <w:numId w:val="121"/>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Биоактивті жабындардың биомиметикалық минералдануына негізделген тіс сезімталдығы мен кариесті емдеудің жаңа ұзақ мерзімді стратегиясы әзірленді.</w:t>
            </w:r>
          </w:p>
          <w:p w14:paraId="61D5D1BE" w14:textId="77777777" w:rsidR="00901EC3" w:rsidRPr="00E52886" w:rsidRDefault="00901EC3" w:rsidP="0010178B">
            <w:pPr>
              <w:numPr>
                <w:ilvl w:val="2"/>
                <w:numId w:val="121"/>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Әзірленген биоактивті жабынның тиімділігі ғылыми тұрғыдан дәлелденген.</w:t>
            </w:r>
          </w:p>
          <w:p w14:paraId="62DC4974" w14:textId="77777777" w:rsidR="00901EC3" w:rsidRPr="00E52886" w:rsidRDefault="00901EC3" w:rsidP="0010178B">
            <w:pPr>
              <w:numPr>
                <w:ilvl w:val="2"/>
                <w:numId w:val="121"/>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Қауіпсіздік бағаланады: (уыттылығы, жанама әсерлерінің ықтималдығы немесе басқа дәрілік заттармен үйлесімсіздігі).</w:t>
            </w:r>
          </w:p>
          <w:p w14:paraId="37FAC267" w14:textId="77777777" w:rsidR="00901EC3" w:rsidRPr="00E52886" w:rsidRDefault="00901EC3" w:rsidP="0010178B">
            <w:pPr>
              <w:numPr>
                <w:ilvl w:val="2"/>
                <w:numId w:val="121"/>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Клиникалық сынақтар: Бағдарламаның тікелей нәтижелеріне тіс сезімталдығы жоғарылаған немесе тіс тасымалдаушылары бар науқастарда жасалған биоактивті жабынның клиникалық сынақтарының басталуы кіреді.</w:t>
            </w:r>
          </w:p>
          <w:p w14:paraId="2A00CC66" w14:textId="77777777" w:rsidR="00901EC3" w:rsidRPr="00E52886" w:rsidRDefault="00901EC3" w:rsidP="0010178B">
            <w:pPr>
              <w:numPr>
                <w:ilvl w:val="2"/>
                <w:numId w:val="121"/>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Дизайн және өндіріс технологиясы әзірленді: (формулярларды таңдау, өндіріс процесін оңтайландыру, өнім сапасының тұрақтылығы, токсикологиялық қауіпсіздікті бағалау, тұрақтылық сынақтары және клиникалық сынақтар).</w:t>
            </w:r>
          </w:p>
          <w:p w14:paraId="7BAE3CDE"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Бағдарламаны іске асыру нәтижесінде келесілер жариялануы керек:</w:t>
            </w:r>
          </w:p>
          <w:p w14:paraId="66620C5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5A80D4B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w:t>
            </w: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lang w:val="ru-RU"/>
                <w14:ligatures w14:val="none"/>
              </w:rPr>
              <w:t>ұсынған журналдарда кемінде 10 (он) мақала.</w:t>
            </w:r>
          </w:p>
          <w:p w14:paraId="1B6CC87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37537D9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68B31AFA"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ACFD0"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4.2 Соңғы нәтиже: </w:t>
            </w:r>
            <w:r w:rsidRPr="00E52886">
              <w:rPr>
                <w:rFonts w:ascii="Times New Roman" w:eastAsia="Times New Roman" w:hAnsi="Times New Roman" w:cs="Times New Roman"/>
                <w:kern w:val="0"/>
                <w:sz w:val="24"/>
                <w:szCs w:val="24"/>
                <w14:ligatures w14:val="none"/>
              </w:rPr>
              <w:t>тіс сезімталдығының жоғарылауы мен кариесін ұзақ мерзімді емдеу үшін биоактивті жабын әзірленіп, жасалды.</w:t>
            </w:r>
          </w:p>
          <w:p w14:paraId="41E3072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Әлеуметтік әсер </w:t>
            </w:r>
            <w:r w:rsidRPr="00E52886">
              <w:rPr>
                <w:rFonts w:ascii="Times New Roman" w:eastAsia="Times New Roman" w:hAnsi="Times New Roman" w:cs="Times New Roman"/>
                <w:kern w:val="0"/>
                <w:sz w:val="24"/>
                <w:szCs w:val="24"/>
                <w14:ligatures w14:val="none"/>
              </w:rPr>
              <w:t>: ауруларды инновациялық емдеу арқылы жоғалған функцияларды қалпына келтіру және пациенттердің өмір сүру сапасын жақсарту, сыртқы тітіркендіргіштерден туындаған ауырсынуды азайту және тиісінше халықтың өмір сүру сапасын жақсарту.</w:t>
            </w:r>
          </w:p>
          <w:p w14:paraId="3D970E0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Ғылыми әсері: </w:t>
            </w:r>
            <w:r w:rsidRPr="00E52886">
              <w:rPr>
                <w:rFonts w:ascii="Times New Roman" w:eastAsia="Times New Roman" w:hAnsi="Times New Roman" w:cs="Times New Roman"/>
                <w:kern w:val="0"/>
                <w:sz w:val="24"/>
                <w:szCs w:val="24"/>
                <w14:ligatures w14:val="none"/>
              </w:rPr>
              <w:t>Тәжірибелік денсаулық сақтау үшін жасалған инновациялық биоактивті жабынды қолдана отырып, тістер мен протездердің жоғары сезімталдығын жоғары тиімді емдеуге арналған бұл әдістемелік нұсқаулық пен ұсыныстар ауыз қуысы мен протездердің әртүрлі ауруларын емдеудің жаңа әдісіне айналады, әрі қарай зерттеулер мен әзірлемелерге негіз болады.</w:t>
            </w:r>
          </w:p>
          <w:p w14:paraId="67031E9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Экономикалық әсері: </w:t>
            </w:r>
            <w:r w:rsidRPr="00E52886">
              <w:rPr>
                <w:rFonts w:ascii="Times New Roman" w:eastAsia="Times New Roman" w:hAnsi="Times New Roman" w:cs="Times New Roman"/>
                <w:kern w:val="0"/>
                <w:sz w:val="24"/>
                <w:szCs w:val="24"/>
                <w14:ligatures w14:val="none"/>
              </w:rPr>
              <w:t>Осы зерттеуде ұсынылған хаттамаларды қолдану, сайып келгенде, ауыз қуысы аурулары бар науқастарды заманауи емдеу парадигмасын жасайды және биомиметикалық минералдану арқылы қатты тіндерді қалпына келтіруге ықпал етеді (мысалы, түбір өзегін пломбалау және эмальға ұқсас жаңа минералды қабат қалыптастыру арқылы стоматологиялық хирургия). Өндірісі биотехнологтар, дәрігерлер, инженерлер, зертхана техниктері және т.б. үшін қосымша жұмыс орындарын құратын бұл өнімдер.</w:t>
            </w:r>
          </w:p>
          <w:p w14:paraId="7DB8F86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Жоғарыда аталған факторлар дәстүрлі емдеу әдістерімен салыстырғанда инновациялық бәсекелестік артықшылық береді. Тіс сезімталдығы мен кариесті ұзақ мерзімді емдеуді қамтамасыз ететін жаңа белсенді жабынды әзірлеу және өндіру пациенттердің азап шегуін және қайталанатын емдеумен байланысты қаржылық ауыртпалықты азайтуға көмектеседі.</w:t>
            </w:r>
          </w:p>
          <w:p w14:paraId="3C1E125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Алынған нәтижелердің мақсатты тұтынушылары: </w:t>
            </w:r>
            <w:r w:rsidRPr="00E52886">
              <w:rPr>
                <w:rFonts w:ascii="Times New Roman" w:eastAsia="Times New Roman" w:hAnsi="Times New Roman" w:cs="Times New Roman"/>
                <w:kern w:val="0"/>
                <w:sz w:val="24"/>
                <w:szCs w:val="24"/>
                <w14:ligatures w14:val="none"/>
              </w:rPr>
              <w:t>Қазақстан Республикасы Денсаулық сақтау министрлігі, көп салалы ауруханалар, аудандық ауруханалар, стоматологиялық клиникалар, фармацевтикалық өнеркәсіп.</w:t>
            </w:r>
          </w:p>
        </w:tc>
      </w:tr>
      <w:tr w:rsidR="00901EC3" w:rsidRPr="00E52886" w14:paraId="1220BE41"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1ED491"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5. Бағдарлама бюджеті (бағдарламаның барлық кезеңіне және жылдар бойынша, мың теңгемен)</w:t>
            </w:r>
          </w:p>
          <w:p w14:paraId="4BCDA028"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w:t>
            </w:r>
            <w:r w:rsidRPr="00E52886">
              <w:rPr>
                <w:rFonts w:ascii="Times New Roman" w:eastAsia="Times New Roman" w:hAnsi="Times New Roman" w:cs="Times New Roman"/>
                <w:b/>
                <w:bCs/>
                <w:kern w:val="0"/>
                <w:sz w:val="24"/>
                <w:szCs w:val="24"/>
                <w14:ligatures w14:val="none"/>
              </w:rPr>
              <w:t xml:space="preserve">– 775 000,0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2A86046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bCs/>
                <w:kern w:val="0"/>
                <w:sz w:val="24"/>
                <w:szCs w:val="24"/>
                <w14:ligatures w14:val="none"/>
              </w:rPr>
              <w:t xml:space="preserve">224 750,0 </w:t>
            </w:r>
            <w:r w:rsidRPr="00E52886">
              <w:rPr>
                <w:rFonts w:ascii="Times New Roman" w:eastAsia="Times New Roman" w:hAnsi="Times New Roman" w:cs="Times New Roman"/>
                <w:kern w:val="0"/>
                <w:sz w:val="24"/>
                <w:szCs w:val="24"/>
                <w14:ligatures w14:val="none"/>
              </w:rPr>
              <w:t>мың теңге,</w:t>
            </w:r>
          </w:p>
          <w:p w14:paraId="7264F15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bCs/>
                <w:kern w:val="0"/>
                <w:sz w:val="24"/>
                <w:szCs w:val="24"/>
                <w14:ligatures w14:val="none"/>
              </w:rPr>
              <w:t xml:space="preserve">325 500,0 </w:t>
            </w:r>
            <w:r w:rsidRPr="00E52886">
              <w:rPr>
                <w:rFonts w:ascii="Times New Roman" w:eastAsia="Times New Roman" w:hAnsi="Times New Roman" w:cs="Times New Roman"/>
                <w:kern w:val="0"/>
                <w:sz w:val="24"/>
                <w:szCs w:val="24"/>
                <w14:ligatures w14:val="none"/>
              </w:rPr>
              <w:t>мың теңге,</w:t>
            </w:r>
          </w:p>
          <w:p w14:paraId="258C4AD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bCs/>
                <w:kern w:val="0"/>
                <w:sz w:val="24"/>
                <w:szCs w:val="24"/>
                <w:lang w:val="ru-RU"/>
                <w14:ligatures w14:val="none"/>
              </w:rPr>
              <w:t xml:space="preserve">224 750,0 </w:t>
            </w:r>
            <w:r w:rsidRPr="00E52886">
              <w:rPr>
                <w:rFonts w:ascii="Times New Roman" w:eastAsia="Times New Roman" w:hAnsi="Times New Roman" w:cs="Times New Roman"/>
                <w:kern w:val="0"/>
                <w:sz w:val="24"/>
                <w:szCs w:val="24"/>
                <w:lang w:val="ru-RU"/>
                <w14:ligatures w14:val="none"/>
              </w:rPr>
              <w:t>мың теңге.</w:t>
            </w:r>
          </w:p>
        </w:tc>
      </w:tr>
    </w:tbl>
    <w:p w14:paraId="0D2F7F69"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723790AB"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58B5F2CB"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49 ғылыми-техникалық тапсырма</w:t>
      </w:r>
    </w:p>
    <w:p w14:paraId="57304D8E"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Style w:val="Style34"/>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901EC3" w:rsidRPr="00E52886" w14:paraId="7FB26778"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731C2B6E" w14:textId="77777777" w:rsidR="00901EC3" w:rsidRPr="00E52886" w:rsidRDefault="00901EC3" w:rsidP="00901EC3">
            <w:pPr>
              <w:jc w:val="both"/>
              <w:rPr>
                <w:rFonts w:ascii="Times New Roman" w:hAnsi="Times New Roman" w:cs="Times New Roman"/>
                <w:b/>
                <w:bCs/>
                <w:sz w:val="24"/>
                <w:szCs w:val="24"/>
                <w:lang w:val="kk-KZ"/>
              </w:rPr>
            </w:pPr>
            <w:r w:rsidRPr="00E52886">
              <w:rPr>
                <w:rFonts w:ascii="Times New Roman" w:eastAsia="Calibri" w:hAnsi="Times New Roman" w:cs="Times New Roman"/>
                <w:b/>
                <w:bCs/>
                <w:sz w:val="24"/>
                <w:szCs w:val="24"/>
                <w:lang w:val="kk-KZ"/>
              </w:rPr>
              <w:t>1. Жалпы ақпарат:</w:t>
            </w:r>
          </w:p>
          <w:p w14:paraId="1ABB1BEA" w14:textId="77777777" w:rsidR="00901EC3" w:rsidRPr="00E52886" w:rsidRDefault="00901EC3" w:rsidP="00901EC3">
            <w:pPr>
              <w:jc w:val="both"/>
              <w:rPr>
                <w:rFonts w:ascii="Times New Roman" w:eastAsia="Calibri" w:hAnsi="Times New Roman" w:cs="Times New Roman"/>
                <w:spacing w:val="-2"/>
                <w:kern w:val="36"/>
                <w:sz w:val="24"/>
                <w:szCs w:val="24"/>
                <w:lang w:val="kk-KZ"/>
              </w:rPr>
            </w:pPr>
            <w:r w:rsidRPr="00E52886">
              <w:rPr>
                <w:rFonts w:ascii="Times New Roman" w:eastAsia="Calibri" w:hAnsi="Times New Roman" w:cs="Times New Roman"/>
                <w:b/>
                <w:bCs/>
                <w:sz w:val="24"/>
                <w:szCs w:val="24"/>
                <w:lang w:val="kk-KZ"/>
              </w:rPr>
              <w:t xml:space="preserve">1.1. Ғылыми, ғылыми-техникалық бағдарлама (бұдан әрі бағдарлама) үшін басымдықтың атауы </w:t>
            </w:r>
            <w:r w:rsidRPr="00E52886">
              <w:rPr>
                <w:rFonts w:ascii="Times New Roman" w:eastAsia="Calibri" w:hAnsi="Times New Roman" w:cs="Times New Roman"/>
                <w:b/>
                <w:bCs/>
                <w:spacing w:val="-2"/>
                <w:kern w:val="36"/>
                <w:sz w:val="24"/>
                <w:szCs w:val="24"/>
                <w:lang w:val="kk-KZ"/>
              </w:rPr>
              <w:t>:</w:t>
            </w:r>
            <w:r w:rsidRPr="00E52886">
              <w:rPr>
                <w:rFonts w:ascii="Times New Roman" w:eastAsia="Calibri" w:hAnsi="Times New Roman" w:cs="Times New Roman"/>
                <w:spacing w:val="-2"/>
                <w:kern w:val="36"/>
                <w:sz w:val="24"/>
                <w:szCs w:val="24"/>
                <w:lang w:val="kk-KZ"/>
              </w:rPr>
              <w:t xml:space="preserve"> </w:t>
            </w:r>
          </w:p>
          <w:p w14:paraId="172AAAB7" w14:textId="77777777" w:rsidR="00901EC3" w:rsidRPr="00E52886" w:rsidRDefault="00901EC3" w:rsidP="00901EC3">
            <w:pPr>
              <w:jc w:val="both"/>
              <w:rPr>
                <w:rFonts w:ascii="Times New Roman" w:eastAsia="Calibri" w:hAnsi="Times New Roman" w:cs="Times New Roman"/>
                <w:spacing w:val="-2"/>
                <w:kern w:val="36"/>
                <w:sz w:val="24"/>
                <w:szCs w:val="24"/>
                <w:lang w:val="kk-KZ"/>
              </w:rPr>
            </w:pPr>
            <w:r w:rsidRPr="00E52886">
              <w:rPr>
                <w:rFonts w:ascii="Times New Roman" w:eastAsia="Calibri" w:hAnsi="Times New Roman" w:cs="Times New Roman"/>
                <w:spacing w:val="-2"/>
                <w:kern w:val="36"/>
                <w:sz w:val="24"/>
                <w:szCs w:val="24"/>
                <w:lang w:val="kk-KZ"/>
              </w:rPr>
              <w:t>Өмір және денсаулық туралы ғылым.</w:t>
            </w:r>
          </w:p>
          <w:p w14:paraId="5AE3E5A0" w14:textId="77777777" w:rsidR="00901EC3" w:rsidRPr="00E52886" w:rsidRDefault="00901EC3" w:rsidP="00901EC3">
            <w:pPr>
              <w:jc w:val="both"/>
              <w:rPr>
                <w:rFonts w:ascii="Times New Roman" w:eastAsia="Calibri" w:hAnsi="Times New Roman" w:cs="Times New Roman"/>
                <w:spacing w:val="-2"/>
                <w:kern w:val="36"/>
                <w:sz w:val="24"/>
                <w:szCs w:val="24"/>
                <w:lang w:val="kk-KZ"/>
              </w:rPr>
            </w:pPr>
            <w:r w:rsidRPr="00E52886">
              <w:rPr>
                <w:rFonts w:ascii="Times New Roman" w:eastAsia="Calibri" w:hAnsi="Times New Roman" w:cs="Times New Roman"/>
                <w:b/>
                <w:bCs/>
                <w:sz w:val="24"/>
                <w:szCs w:val="24"/>
                <w:lang w:val="kk-KZ"/>
              </w:rPr>
              <w:t>1.2. Бағдарламаның мамандандырылған бағытының атауы:</w:t>
            </w:r>
            <w:r w:rsidRPr="00E52886">
              <w:rPr>
                <w:rFonts w:ascii="Times New Roman" w:eastAsia="Calibri" w:hAnsi="Times New Roman" w:cs="Times New Roman"/>
                <w:spacing w:val="-2"/>
                <w:kern w:val="36"/>
                <w:sz w:val="24"/>
                <w:szCs w:val="24"/>
                <w:lang w:val="kk-KZ"/>
              </w:rPr>
              <w:t xml:space="preserve"> </w:t>
            </w:r>
          </w:p>
          <w:p w14:paraId="73ED1F56" w14:textId="77777777" w:rsidR="00901EC3" w:rsidRPr="00E52886" w:rsidRDefault="00901EC3" w:rsidP="00901EC3">
            <w:pPr>
              <w:jc w:val="both"/>
              <w:rPr>
                <w:rFonts w:ascii="Times New Roman" w:eastAsia="Calibri" w:hAnsi="Times New Roman" w:cs="Times New Roman"/>
                <w:spacing w:val="-2"/>
                <w:kern w:val="36"/>
                <w:sz w:val="24"/>
                <w:szCs w:val="24"/>
                <w:lang w:val="kk-KZ"/>
              </w:rPr>
            </w:pPr>
            <w:r w:rsidRPr="00E52886">
              <w:rPr>
                <w:rFonts w:ascii="Times New Roman" w:eastAsia="Calibri" w:hAnsi="Times New Roman" w:cs="Times New Roman"/>
                <w:spacing w:val="-2"/>
                <w:kern w:val="36"/>
                <w:sz w:val="24"/>
                <w:szCs w:val="24"/>
                <w:lang w:val="kk-KZ"/>
              </w:rPr>
              <w:t>1. Эпидемиология және қоғамдық денсаулық сақтау;</w:t>
            </w:r>
          </w:p>
          <w:p w14:paraId="6AD81BE1" w14:textId="77777777" w:rsidR="00901EC3" w:rsidRPr="00E52886" w:rsidRDefault="00901EC3" w:rsidP="00901EC3">
            <w:pPr>
              <w:jc w:val="both"/>
              <w:rPr>
                <w:rFonts w:ascii="Times New Roman" w:eastAsia="Calibri" w:hAnsi="Times New Roman" w:cs="Times New Roman"/>
                <w:spacing w:val="-2"/>
                <w:kern w:val="36"/>
                <w:sz w:val="24"/>
                <w:szCs w:val="24"/>
                <w:lang w:val="kk-KZ"/>
              </w:rPr>
            </w:pPr>
            <w:r w:rsidRPr="00E52886">
              <w:rPr>
                <w:rFonts w:ascii="Times New Roman" w:eastAsia="Calibri" w:hAnsi="Times New Roman" w:cs="Times New Roman"/>
                <w:spacing w:val="-2"/>
                <w:kern w:val="36"/>
                <w:sz w:val="24"/>
                <w:szCs w:val="24"/>
                <w:lang w:val="kk-KZ"/>
              </w:rPr>
              <w:t>3. Медицина, неврология және геронтология.</w:t>
            </w:r>
          </w:p>
        </w:tc>
      </w:tr>
      <w:tr w:rsidR="00901EC3" w:rsidRPr="00E52886" w14:paraId="35B3B370"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7A38539C" w14:textId="77777777" w:rsidR="00901EC3" w:rsidRPr="00E52886" w:rsidRDefault="00901EC3" w:rsidP="00901EC3">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2. Бағдарламаның мақсаттары мен міндеттері</w:t>
            </w:r>
          </w:p>
          <w:p w14:paraId="5DEC92F6" w14:textId="77777777" w:rsidR="00901EC3" w:rsidRPr="00E52886" w:rsidRDefault="00901EC3" w:rsidP="00901EC3">
            <w:pPr>
              <w:jc w:val="both"/>
              <w:rPr>
                <w:rFonts w:ascii="Times New Roman" w:eastAsia="Calibri" w:hAnsi="Times New Roman" w:cs="Times New Roman"/>
                <w:sz w:val="24"/>
                <w:szCs w:val="24"/>
                <w:lang w:val="kk-KZ"/>
              </w:rPr>
            </w:pPr>
            <w:r w:rsidRPr="00E52886">
              <w:rPr>
                <w:rFonts w:ascii="Times New Roman" w:eastAsia="Calibri" w:hAnsi="Times New Roman" w:cs="Times New Roman"/>
                <w:b/>
                <w:bCs/>
                <w:sz w:val="24"/>
                <w:szCs w:val="24"/>
                <w:lang w:val="kk-KZ"/>
              </w:rPr>
              <w:t>2.1.</w:t>
            </w: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b/>
                <w:bCs/>
                <w:sz w:val="24"/>
                <w:szCs w:val="24"/>
                <w:lang w:val="kk-KZ"/>
              </w:rPr>
              <w:t>Бағдарламаның мақсаты:</w:t>
            </w:r>
            <w:r w:rsidRPr="00E52886">
              <w:rPr>
                <w:rFonts w:ascii="Times New Roman" w:eastAsia="Calibri" w:hAnsi="Times New Roman" w:cs="Times New Roman"/>
                <w:sz w:val="24"/>
                <w:szCs w:val="24"/>
                <w:lang w:val="kk-KZ"/>
              </w:rPr>
              <w:t xml:space="preserve"> </w:t>
            </w:r>
          </w:p>
          <w:p w14:paraId="57CEDAFB" w14:textId="77777777" w:rsidR="00901EC3" w:rsidRPr="00E52886" w:rsidRDefault="00901EC3" w:rsidP="00901EC3">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Ұлттық кардиоуыттылық тіркелімін құру және цифрлық платформаны біріктіре отырып, клиникалық-зертханалық және молекулалық-генетикалық болжаушыларға негізделген ерте диагностиканың, тәуекелді стратификациялаудың және жекелендірілген кардиопротекцияның кешенді жүйесін әзірлеу, сондай-ақ онкологиялық науқастарда жүрек-қан тамырлары асқынуларын ұзақ мерзімді бақылау және қайталама алдын алу стратегияларын қалыптастыру.</w:t>
            </w:r>
          </w:p>
        </w:tc>
      </w:tr>
      <w:tr w:rsidR="00901EC3" w:rsidRPr="00E52886" w14:paraId="022BE71A"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49F7AAE0" w14:textId="77777777" w:rsidR="00901EC3" w:rsidRPr="00E52886" w:rsidRDefault="00901EC3" w:rsidP="00901EC3">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2.2. Қойылған мақсатқа жету үшін келесі міндеттерді шешу қажет:</w:t>
            </w:r>
          </w:p>
          <w:p w14:paraId="3D632F63" w14:textId="77777777" w:rsidR="00901EC3" w:rsidRPr="00E52886" w:rsidRDefault="00901EC3" w:rsidP="0074217A">
            <w:pPr>
              <w:numPr>
                <w:ilvl w:val="3"/>
                <w:numId w:val="154"/>
              </w:numPr>
              <w:tabs>
                <w:tab w:val="left" w:pos="405"/>
              </w:tabs>
              <w:ind w:left="454"/>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Химиотерапия/мақсатты терапияны бастамас бұрын пациенттерді бақылап, кардиоуыттылықтың даму қаупін стратификациялаңыз, бұл жүрек-қан тамырлары қауіп топтарын анықтау, жүрек-қан тамырлары асқынуларын ерте анықтау және әр топтың клиникалық және функционалдық сипаттамаларын бағалауға мүмкіндік береді.</w:t>
            </w:r>
          </w:p>
          <w:p w14:paraId="211DC4E7" w14:textId="77777777" w:rsidR="00901EC3" w:rsidRPr="00E52886" w:rsidRDefault="00901EC3" w:rsidP="0074217A">
            <w:pPr>
              <w:numPr>
                <w:ilvl w:val="3"/>
                <w:numId w:val="154"/>
              </w:numPr>
              <w:tabs>
                <w:tab w:val="left" w:pos="405"/>
              </w:tabs>
              <w:ind w:left="454"/>
              <w:contextualSpacing/>
              <w:jc w:val="both"/>
              <w:rPr>
                <w:rFonts w:ascii="Times New Roman" w:eastAsia="Calibri" w:hAnsi="Times New Roman" w:cs="Times New Roman"/>
                <w:sz w:val="24"/>
                <w:szCs w:val="24"/>
                <w:lang w:val="kk-KZ"/>
              </w:rPr>
            </w:pPr>
            <w:bookmarkStart w:id="43" w:name="OLE_LINK10"/>
            <w:r w:rsidRPr="00E52886">
              <w:rPr>
                <w:rFonts w:ascii="Times New Roman" w:eastAsia="Calibri" w:hAnsi="Times New Roman" w:cs="Times New Roman"/>
                <w:sz w:val="24"/>
                <w:szCs w:val="24"/>
                <w:lang w:val="kk-KZ"/>
              </w:rPr>
              <w:t xml:space="preserve">Кардиотоксикалықты ерте диагностикалау әдістерін әзірлеу және енгізу мақсатында қатерлі ісікпен ауыратын науқастарда химиотерапия/мақсатты терапия алдында, кезінде және одан кейін клиникалық, зертханалық және иммунологиялық параметрлерді зерттеу </w:t>
            </w:r>
            <w:bookmarkEnd w:id="43"/>
            <w:r w:rsidRPr="00E52886">
              <w:rPr>
                <w:rFonts w:ascii="Times New Roman" w:eastAsia="Calibri" w:hAnsi="Times New Roman" w:cs="Times New Roman"/>
                <w:sz w:val="24"/>
                <w:szCs w:val="24"/>
                <w:lang w:val="kk-KZ"/>
              </w:rPr>
              <w:t>.</w:t>
            </w:r>
          </w:p>
          <w:p w14:paraId="0E17A6E4" w14:textId="77777777" w:rsidR="00901EC3" w:rsidRPr="00E52886" w:rsidRDefault="00901EC3" w:rsidP="0074217A">
            <w:pPr>
              <w:numPr>
                <w:ilvl w:val="3"/>
                <w:numId w:val="154"/>
              </w:numPr>
              <w:tabs>
                <w:tab w:val="left" w:pos="405"/>
              </w:tabs>
              <w:ind w:left="454"/>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Химиотерапия және мақсатты терапия алатын онкологиялық науқастарда кардиоуыттылық қаупінің молекулалық-генетикалық предикторларын кешенді зерттеу, оның мақсаты - генетикалық нұсқаларды анықтау, маркерлер панелін құру және жеке тәуекел стратификациясы үшін олардың болжамдық құндылығын анықтау.</w:t>
            </w:r>
          </w:p>
          <w:p w14:paraId="3C6A2B8E" w14:textId="77777777" w:rsidR="00901EC3" w:rsidRPr="00E52886" w:rsidRDefault="00901EC3" w:rsidP="0074217A">
            <w:pPr>
              <w:numPr>
                <w:ilvl w:val="3"/>
                <w:numId w:val="154"/>
              </w:numPr>
              <w:tabs>
                <w:tab w:val="left" w:pos="405"/>
              </w:tabs>
              <w:ind w:left="454"/>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Қатерлі ісікпен ауыратын науқастарда кардиоуыттылықтың даму ықтималдығын кешенді бағалау үшін молекулалық-генетикалық профильдеуге және оларды классикалық жүрек-қан тамырлары қауіп факторларымен біріктіруге тәсілдерді әзірлеу.</w:t>
            </w:r>
          </w:p>
          <w:p w14:paraId="5015BF4D" w14:textId="77777777" w:rsidR="00901EC3" w:rsidRPr="00E52886" w:rsidRDefault="00901EC3" w:rsidP="0074217A">
            <w:pPr>
              <w:numPr>
                <w:ilvl w:val="3"/>
                <w:numId w:val="154"/>
              </w:numPr>
              <w:tabs>
                <w:tab w:val="left" w:pos="405"/>
              </w:tabs>
              <w:ind w:left="454"/>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Зерттеу нәтижелерін клиникалық тәжірибеге енгізуді қамтамасыз ете отырып, машиналық оқыту және жасанды интеллект әдістерін қолдана отырып, кардиоуыттылық қаупін дербестендірілген түрде стратификациялауға арналған цифрлық платформаны әзірлеу.</w:t>
            </w:r>
          </w:p>
          <w:p w14:paraId="6D58C935" w14:textId="77777777" w:rsidR="00901EC3" w:rsidRPr="00E52886" w:rsidRDefault="00901EC3" w:rsidP="0074217A">
            <w:pPr>
              <w:numPr>
                <w:ilvl w:val="3"/>
                <w:numId w:val="154"/>
              </w:numPr>
              <w:tabs>
                <w:tab w:val="left" w:pos="405"/>
              </w:tabs>
              <w:ind w:left="454"/>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Қатерлі ісіктен аман қалғандар үшін жүрек-қан тамырлары асқынуларының ұзақ мерзімді мониторингі және екінші реттік алдын алу стратегияларын әзірлеу.</w:t>
            </w:r>
          </w:p>
        </w:tc>
      </w:tr>
      <w:tr w:rsidR="00901EC3" w:rsidRPr="00E52886" w14:paraId="56D8FE12"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694D72D6" w14:textId="77777777" w:rsidR="00901EC3" w:rsidRPr="00E52886" w:rsidRDefault="00901EC3" w:rsidP="00901EC3">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3. Стратегиялық және бағдарламалық құжаттардың қандай тармақтары қарастырылады:</w:t>
            </w:r>
          </w:p>
          <w:p w14:paraId="5B3B63E5" w14:textId="77777777" w:rsidR="00901EC3" w:rsidRPr="00E52886" w:rsidRDefault="00901EC3" w:rsidP="0010178B">
            <w:pPr>
              <w:numPr>
                <w:ilvl w:val="0"/>
                <w:numId w:val="158"/>
              </w:numPr>
              <w:tabs>
                <w:tab w:val="left" w:pos="33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«Қазақстан-2050» даму стратегиясы. 3-басымдық. Әлеуметтік саясаттың жаңа қағидаттары – әлеуметтік кепілдіктер және жеке жауапкершілік. Ұлт денсаулығы – біздің табысты болашағымыздың негізі;</w:t>
            </w:r>
          </w:p>
          <w:p w14:paraId="1074251B" w14:textId="77777777" w:rsidR="00901EC3" w:rsidRPr="00E52886" w:rsidRDefault="00901EC3" w:rsidP="0010178B">
            <w:pPr>
              <w:numPr>
                <w:ilvl w:val="0"/>
                <w:numId w:val="158"/>
              </w:numPr>
              <w:tabs>
                <w:tab w:val="left" w:pos="33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2022 жылғы 24 қарашадағы № 945 Үкімет қаулысымен бекітілген 2026 жылға дейінгі денсаулық сақтауды дамыту тұжырымдамасы. 5-бөлім. 2-бағыт. Медициналық көмекті ұйымдастыруды жетілдіру, 2.2. Мамандандырылған, соның ішінде жоғары технологиялық медициналық көмектің қолжетімділігін қамтамасыз ету;</w:t>
            </w:r>
          </w:p>
          <w:p w14:paraId="52C03946" w14:textId="77777777" w:rsidR="00901EC3" w:rsidRPr="00E52886" w:rsidRDefault="00901EC3" w:rsidP="0010178B">
            <w:pPr>
              <w:numPr>
                <w:ilvl w:val="0"/>
                <w:numId w:val="158"/>
              </w:numPr>
              <w:tabs>
                <w:tab w:val="left" w:pos="33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Мемлекет басшысы Қасым-Жомарт Тоқаевтың 2024 жылғы 2 қыркүйектегі «Әділетті Қазақстан: заңдылық пен тәртіп, экономикалық өсім, қоғамдық оптимизм» атты Қазақстан халқына жолдауы </w:t>
            </w:r>
            <w:r w:rsidRPr="00E52886">
              <w:rPr>
                <w:rFonts w:ascii="Times New Roman" w:eastAsia="Times New Roman" w:hAnsi="Times New Roman" w:cs="Times New Roman"/>
                <w:sz w:val="24"/>
                <w:szCs w:val="24"/>
                <w:lang w:val="kk-KZ"/>
              </w:rPr>
              <w:t xml:space="preserve">(« </w:t>
            </w:r>
            <w:r w:rsidRPr="00E52886">
              <w:rPr>
                <w:rFonts w:ascii="Times New Roman" w:eastAsia="Calibri" w:hAnsi="Times New Roman" w:cs="Times New Roman"/>
                <w:i/>
                <w:iCs/>
                <w:sz w:val="24"/>
                <w:szCs w:val="24"/>
                <w:lang w:val="kk-KZ"/>
              </w:rPr>
              <w:t xml:space="preserve">Қазақстан жасанды интеллект кеңінен қолданылатын және цифрлық технологиялар дамып келе жатқан елге айналуы керек» </w:t>
            </w:r>
            <w:r w:rsidRPr="00E52886">
              <w:rPr>
                <w:rFonts w:ascii="Times New Roman" w:eastAsia="Times New Roman" w:hAnsi="Times New Roman" w:cs="Times New Roman"/>
                <w:sz w:val="24"/>
                <w:szCs w:val="24"/>
                <w:lang w:val="kk-KZ"/>
              </w:rPr>
              <w:t xml:space="preserve">) </w:t>
            </w:r>
            <w:r w:rsidRPr="00E52886">
              <w:rPr>
                <w:rFonts w:ascii="Times New Roman" w:eastAsia="Calibri" w:hAnsi="Times New Roman" w:cs="Times New Roman"/>
                <w:sz w:val="24"/>
                <w:szCs w:val="24"/>
                <w:lang w:val="kk-KZ"/>
              </w:rPr>
              <w:t>;</w:t>
            </w:r>
          </w:p>
          <w:p w14:paraId="336222AC" w14:textId="77777777" w:rsidR="00901EC3" w:rsidRPr="00E52886" w:rsidRDefault="00901EC3" w:rsidP="0010178B">
            <w:pPr>
              <w:numPr>
                <w:ilvl w:val="0"/>
                <w:numId w:val="158"/>
              </w:numPr>
              <w:tabs>
                <w:tab w:val="left" w:pos="33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Мемлекет басшысы Қасым-Жомарт Тоқаевтың 2025 жылғы 8 қыркүйектегі «Жасанды интеллект дәуіріндегі Қазақстан: қазіргі заманғы қиындықтар және олардың шешімдері цифрлық трансформация арқылы» атты Қазақстан халқына үндеуі </w:t>
            </w:r>
            <w:r w:rsidRPr="00E52886">
              <w:rPr>
                <w:rFonts w:ascii="Times New Roman" w:eastAsia="Times New Roman" w:hAnsi="Times New Roman" w:cs="Times New Roman"/>
                <w:sz w:val="24"/>
                <w:szCs w:val="24"/>
                <w:lang w:val="kk-KZ"/>
              </w:rPr>
              <w:t xml:space="preserve">(« </w:t>
            </w:r>
            <w:r w:rsidRPr="00E52886">
              <w:rPr>
                <w:rFonts w:ascii="Times New Roman" w:eastAsia="Calibri" w:hAnsi="Times New Roman" w:cs="Times New Roman"/>
                <w:i/>
                <w:iCs/>
                <w:sz w:val="24"/>
                <w:szCs w:val="24"/>
                <w:lang w:val="kk-KZ"/>
              </w:rPr>
              <w:t xml:space="preserve">Мен жариялаған міндеттер Қазақстанның одан әрі қарқынды дамуы үшін өте маңызды. Олар елдің цифрлық жаңғыруымен тығыз байланысты. Біздің стратегиялық бағытымыздың негізгі құрамдас бөлігі жасанды интеллектті кеңінен енгізу және елдің барлық салалардағы әлеуетін айтарлықтай арттыра алатын толық цифрландыру болуы керек» </w:t>
            </w:r>
            <w:r w:rsidRPr="00E52886">
              <w:rPr>
                <w:rFonts w:ascii="Times New Roman" w:eastAsia="Times New Roman" w:hAnsi="Times New Roman" w:cs="Times New Roman"/>
                <w:sz w:val="24"/>
                <w:szCs w:val="24"/>
                <w:lang w:val="kk-KZ"/>
              </w:rPr>
              <w:t xml:space="preserve">) </w:t>
            </w:r>
            <w:r w:rsidRPr="00E52886">
              <w:rPr>
                <w:rFonts w:ascii="Times New Roman" w:eastAsia="Calibri" w:hAnsi="Times New Roman" w:cs="Times New Roman"/>
                <w:sz w:val="24"/>
                <w:szCs w:val="24"/>
                <w:lang w:val="kk-KZ"/>
              </w:rPr>
              <w:t>.</w:t>
            </w:r>
          </w:p>
        </w:tc>
      </w:tr>
      <w:tr w:rsidR="00901EC3" w:rsidRPr="00E52886" w14:paraId="0B3C49BF"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5D97CD5B" w14:textId="77777777" w:rsidR="00901EC3" w:rsidRPr="00E52886" w:rsidRDefault="00901EC3" w:rsidP="00901EC3">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4. Күтілетін нәтижелер</w:t>
            </w:r>
          </w:p>
          <w:p w14:paraId="23AE0D94" w14:textId="77777777" w:rsidR="00901EC3" w:rsidRPr="00E52886" w:rsidRDefault="00901EC3" w:rsidP="00901EC3">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4.1 Тікелей нәтижелер:</w:t>
            </w:r>
          </w:p>
          <w:p w14:paraId="674BA15C" w14:textId="77777777" w:rsidR="00901EC3" w:rsidRPr="00E52886" w:rsidRDefault="00901EC3" w:rsidP="0010178B">
            <w:pPr>
              <w:numPr>
                <w:ilvl w:val="0"/>
                <w:numId w:val="159"/>
              </w:numPr>
              <w:tabs>
                <w:tab w:val="left" w:pos="435"/>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Қатерлі ісікпен ауыратын науқастарды перспективалық зерттеу жүргізілді; ісікке қарсы емдеу басталғанға дейін кардиоуыттылықтың даму қаупі стратификацияланды; жүрек-қан тамырлары қауіп топтары құрылды, олар клиникалық және функционалдық сипаттамаларды, индикатор динамикасын және жүрек-қан тамырлары асқынуларының дамуына әсер ететін факторларды сипаттайды. Зерттелген популяциядағы кардиоуыттылықтың құрылымы мен жиілігі туралы жаңа ғылыми деректер алынды. Мониторингті ұйымдастыру және жүргізу үшін аналитикалық дерекқор және әдістемелік материалдар дайындалды.</w:t>
            </w:r>
          </w:p>
          <w:p w14:paraId="5B7A21E8" w14:textId="77777777" w:rsidR="00901EC3" w:rsidRPr="00E52886" w:rsidRDefault="00901EC3" w:rsidP="0010178B">
            <w:pPr>
              <w:numPr>
                <w:ilvl w:val="0"/>
                <w:numId w:val="159"/>
              </w:numPr>
              <w:tabs>
                <w:tab w:val="left" w:pos="435"/>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Ісікке қарсы терапияға дейін, емдеу кезінде және одан кейін пациенттерде кардиоуыттылықтың клиникалық, зертханалық, иммунологиялық және функционалдық предикторлары туралы жаңа білімдер алынды; ерте қауіп биомаркерлері анықталды және олардың диагностикалық және болжамдық құндылығы бағаланды. Кардиотоксикалықты ерте диагностикалау әдістері мен алгоритмдері әзірленді және валидацияланды; клиникалық қолдануға арналған ғылыми және әдістемелік материалдар дайындалды.</w:t>
            </w:r>
          </w:p>
          <w:p w14:paraId="7773B92A" w14:textId="77777777" w:rsidR="00901EC3" w:rsidRPr="00E52886" w:rsidRDefault="00901EC3" w:rsidP="0010178B">
            <w:pPr>
              <w:numPr>
                <w:ilvl w:val="0"/>
                <w:numId w:val="159"/>
              </w:numPr>
              <w:tabs>
                <w:tab w:val="left" w:pos="435"/>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Молекулярлық-генетикалық тәуекел предикторларын кешенді зерттеу жүргізілді; байланысты генетикалық нұсқалар анықталды, генетикалық маркерлердің ғылыми тұрғыдан негізделген панелі жасалды және олардың жекелендірілген тәуекел стратификациясы үшін болжамдық құндылығы бағаланды. Кардиотоксикалықтың алдын алуға жекелендірілген тәсілдерді әзірлеу үшін ғылыми-техникалық негіз қаланды. Зияткерлік меншік құқықтарын тіркеуге арналған материалдар дайындалды.</w:t>
            </w:r>
          </w:p>
          <w:p w14:paraId="2D937213" w14:textId="77777777" w:rsidR="00901EC3" w:rsidRPr="00E52886" w:rsidRDefault="00901EC3" w:rsidP="0010178B">
            <w:pPr>
              <w:numPr>
                <w:ilvl w:val="0"/>
                <w:numId w:val="159"/>
              </w:numPr>
              <w:tabs>
                <w:tab w:val="left" w:pos="435"/>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Молекулярлық-генетикалық деректерді дәстүрлі клиникалық жүрек-қан тамырлары қауіп факторларымен біріктіретін кардиоуыттылық қаупін болжаудың интеграцияланған модельдері әзірленді. Дәлдік параметрлерін және клиникалық қолданылуын сипаттайтын кешенді тәуекелді бағалау алгоритмдері, математикалық модельдер және әдістер жасалды. Клиникалық тәжірибеде кешенді тәуекелді бағалауды енгізу бойынша ұсыныстар дайындалды.</w:t>
            </w:r>
          </w:p>
          <w:p w14:paraId="0C8C1973" w14:textId="77777777" w:rsidR="00901EC3" w:rsidRPr="00E52886" w:rsidRDefault="00901EC3" w:rsidP="0010178B">
            <w:pPr>
              <w:numPr>
                <w:ilvl w:val="0"/>
                <w:numId w:val="159"/>
              </w:numPr>
              <w:tabs>
                <w:tab w:val="left" w:pos="435"/>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Жекелендірілген кардиоуыттылық қаупін стратификациялауға арналған цифрлық платформа әзірленді, деректерді талдау, тәуекелді болжау және клиникалық шешімдерді қолдау үшін бағдарламалық алгоритмдерді енгізді. Деректерді автоматтандырылған өңдеуге, жекелендірілген ұсыныстарды жасауға және ғылыми нәтижелерді практикалық денсаулық сақтауға біріктіруге мүмкіндік беретін есептеу және бағдарламалық модельдер жасалды. Цифрлық платформаны пайдалану және күтіп ұстау бойынша техникалық құжаттама дайындалды.</w:t>
            </w:r>
          </w:p>
          <w:p w14:paraId="75B8FC62" w14:textId="77777777" w:rsidR="00901EC3" w:rsidRPr="00E52886" w:rsidRDefault="00901EC3" w:rsidP="0010178B">
            <w:pPr>
              <w:numPr>
                <w:ilvl w:val="0"/>
                <w:numId w:val="159"/>
              </w:numPr>
              <w:tabs>
                <w:tab w:val="left" w:pos="435"/>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Қатер стратификациясын ескере отырып, қатерлі ісіктен аман қалған науқастарда жүрек-қан тамырлары асқынуларын ұзақ мерзімді бақылау және қайталама алдын алу бойынша дәлелді стратегиялар әзірленді. Денсаулық сақтау ұйымдарында қолдану үшін жоғары қауіпті науқастарды кардиопротекторлық басқару бойынша әдіснамалық тәсілдер мен материалдар әзірленді.</w:t>
            </w:r>
          </w:p>
          <w:p w14:paraId="54B730DD" w14:textId="77777777" w:rsidR="00901EC3" w:rsidRPr="00E52886" w:rsidRDefault="00901EC3" w:rsidP="00901EC3">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Бағдарламаны іске асыру нәтижесінде келесілер жарияланды:</w:t>
            </w:r>
          </w:p>
          <w:p w14:paraId="12DA7278" w14:textId="77777777" w:rsidR="00901EC3" w:rsidRPr="00E52886" w:rsidRDefault="00901EC3" w:rsidP="00901EC3">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61661373" w14:textId="77777777" w:rsidR="00901EC3" w:rsidRPr="00E52886" w:rsidRDefault="00901EC3" w:rsidP="00901EC3">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2) ҒЖБССҚК ұсынған журналдарда кемінде 10 (он) мақала.</w:t>
            </w:r>
          </w:p>
          <w:p w14:paraId="240502EA" w14:textId="77777777" w:rsidR="00901EC3" w:rsidRPr="00E52886" w:rsidRDefault="00901EC3" w:rsidP="00901EC3">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6F4D8034" w14:textId="77777777" w:rsidR="00901EC3" w:rsidRPr="00E52886" w:rsidRDefault="00901EC3" w:rsidP="00901EC3">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28CB879D"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22E5EBCC" w14:textId="77777777" w:rsidR="00901EC3" w:rsidRPr="00E52886" w:rsidRDefault="00901EC3" w:rsidP="00901EC3">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4.2 Қорытынды нәтиже:</w:t>
            </w:r>
          </w:p>
          <w:p w14:paraId="6993A88E" w14:textId="77777777" w:rsidR="00901EC3" w:rsidRPr="00E52886" w:rsidRDefault="00901EC3" w:rsidP="00901EC3">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Бағдарлама нәтижелері қатерлі ісікке қарсы терапия қабылдап жатқан онкологиялық науқастардағы кардиоуыттылықтың клиникалық және патогенетикалық механизмдері, сондай-ақ молекулалық және иммунологиялық предикторларын жан-жақты және ғылыми тұрғыдан негізделген түрде түсінуге мүмкіндік береді. Алынған білім химиотерапия және мақсатты терапия кезінде жүрек-қан тамырлары асқынуларының жекелендірілген тәуекелін бағалау, ерте диагностикалау және алдын алу үшін ғылыми негіз қалыптастыруға мүмкіндік береді. Медициналық деректерді интеллектуалды өңдеуге негізделген цифрлық платформа алынған ғылыми нәтижелерді клиникалық шешім қабылдауды қолдау жүйесіне біріктіреді, тәуекелдерді стратификациялауды автоматтандырады және Қазақстанда цифрлық медицина мен кардио-онкологияның дамуына ықпал етеді.</w:t>
            </w:r>
          </w:p>
          <w:p w14:paraId="60B6394F" w14:textId="77777777" w:rsidR="00901EC3" w:rsidRPr="00E52886" w:rsidRDefault="00901EC3" w:rsidP="00901EC3">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Ғылыми және ғылыми-техникалық әсер:</w:t>
            </w:r>
          </w:p>
          <w:p w14:paraId="49C170DA"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Ісікке қарсы терапияның кардиоуыттылық механизмдері және генетикалық, иммунологиялық қауіп факторларының рөлі туралы жаңа ғылыми білімдер пайда болды.</w:t>
            </w:r>
          </w:p>
          <w:p w14:paraId="1D133D47"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Онкологиялық науқастарда жүрек-қан тамырлары асқынуларының алдын алу және бақылауға жеке тәсілді ғылыми негіздеу арқылы дербестендірілген медицинаның дамуына үлес қосу қамтамасыз етілді.</w:t>
            </w:r>
          </w:p>
          <w:p w14:paraId="06229DB8"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Қазақстанда кардио-онкологияны дамыту және онкологиялық аурулар мен жүрек-қан тамырлары ауруларының өзара әрекеттесуін зерттеуді кеңейту үшін ғылыми негіз қаланды.</w:t>
            </w:r>
          </w:p>
          <w:p w14:paraId="790955E9"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Цифрлық медицинаның дамуының негізі деректерді іздеу әдістерін, цифрлық шешімдерді және клиникалық тәжірибені біріктіру арқылы қаланды.</w:t>
            </w:r>
          </w:p>
          <w:p w14:paraId="7631C314" w14:textId="77777777" w:rsidR="00901EC3" w:rsidRPr="00E52886" w:rsidRDefault="00901EC3" w:rsidP="00901EC3">
            <w:pPr>
              <w:tabs>
                <w:tab w:val="left" w:pos="390"/>
              </w:tabs>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Әлеуметтік әсер:</w:t>
            </w:r>
          </w:p>
          <w:p w14:paraId="6E15C4C8"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Ауыр жүрек-қан тамырлары асқынуларының қаупін азайту және ісікке қарсы терапияның қауіпсіздігін арттыру арқылы онкологиялық науқастардың өмір сүру сапасы мен ұзақтығын жақсарту.</w:t>
            </w:r>
          </w:p>
          <w:p w14:paraId="542B29DC"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Мүгедектік деңгейін төмендету және пациенттердің оңалту әлеуетін арттыру.</w:t>
            </w:r>
          </w:p>
          <w:p w14:paraId="16F1CAD8"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Денсаулық сақтау мамандары мен пациенттер арасында кардиотоксикалық қауіптер, алдын алу нұсқалары және жеке медициналық тәсілдер туралы хабардарлықты арттыру.</w:t>
            </w:r>
          </w:p>
          <w:p w14:paraId="54FF85DA"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Онкологтар, кардиологтар, генетиктер және цифрлық медицина мамандары арасындағы пәнаралық ынтымақтастықты нығайту, медициналық көмекті үйлестіруді жақсарту және оның сапасын арттыру.</w:t>
            </w:r>
          </w:p>
          <w:p w14:paraId="69BEDDAD" w14:textId="77777777" w:rsidR="00901EC3" w:rsidRPr="00E52886" w:rsidRDefault="00901EC3" w:rsidP="00901EC3">
            <w:pPr>
              <w:tabs>
                <w:tab w:val="left" w:pos="390"/>
              </w:tabs>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Әлеуметтік-экономикалық және экономикалық әсері:</w:t>
            </w:r>
          </w:p>
          <w:p w14:paraId="5A4B1BC0"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Кардиотоксикалық асқынуларды емдеумен байланысты денсаулық сақтау жүйесінің шығындарын ертерек тәуекелді анықтау және пациенттерді жеке бақылау арқылы азайту.</w:t>
            </w:r>
          </w:p>
          <w:p w14:paraId="0E746FCB"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Пациенттердің тәуекелдерін дәлірек стратификациялау және мониторинг пен алдын алу шараларына басымдық беру арқылы медициналық ресурстарды пайдалану тиімділігін арттыру.</w:t>
            </w:r>
          </w:p>
          <w:p w14:paraId="23F16676"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Қазақстанның инновациялық медицина мен цифрлық денсаулық сақтау саласындағы ұстанымын нығайтатын жоғары технологиялық, білімді көп қажет ететін медициналық индустрияны дамыту үшін ғылыми, техникалық және кадрлық әлеуетті арттыру.</w:t>
            </w:r>
          </w:p>
          <w:p w14:paraId="7EF47AAE" w14:textId="77777777" w:rsidR="00901EC3" w:rsidRPr="00E52886" w:rsidRDefault="00901EC3" w:rsidP="0010178B">
            <w:pPr>
              <w:numPr>
                <w:ilvl w:val="0"/>
                <w:numId w:val="160"/>
              </w:numPr>
              <w:tabs>
                <w:tab w:val="left" w:pos="390"/>
              </w:tabs>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Елдегі медициналық ғылым мен клиникалық тәжірибенің бәсекеге қабілеттілігін арттыруға, білімді көп қажет ететін қызметтерді дамытуға үлес қосу.</w:t>
            </w:r>
          </w:p>
          <w:p w14:paraId="04135FCC" w14:textId="77777777" w:rsidR="00901EC3" w:rsidRPr="00E52886" w:rsidRDefault="00901EC3" w:rsidP="00901EC3">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Ұлттық бағдарламалардың мақсаттарына жетуге әлеуетті үлес</w:t>
            </w:r>
          </w:p>
          <w:p w14:paraId="764ECEE0" w14:textId="77777777" w:rsidR="00901EC3" w:rsidRPr="00E52886" w:rsidRDefault="00901EC3" w:rsidP="00901EC3">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Бағдарламаның нәтижелері жоғары технологиялық медицинаны дамытуға, денсаулық сақтауды цифрландыруға, медициналық көмек сапасын жақсартуға, қоғамдық денсаулық сақтауды жақсартуға және елдің ғылыми-технологиялық әлеуетін нығайтуға ықпал етеді. Бағдарлама жекелендірілген медициналық технологияларды одан әрі енгізуге, цифрлық платформаларды дамытуға және медицина саласының ғылыми-технологиялық күрделілік индексін арттыруға жағдай жасайды.</w:t>
            </w:r>
          </w:p>
          <w:p w14:paraId="4863694D" w14:textId="77777777" w:rsidR="00901EC3" w:rsidRPr="00E52886" w:rsidRDefault="00901EC3" w:rsidP="00901EC3">
            <w:pPr>
              <w:jc w:val="both"/>
              <w:rPr>
                <w:rFonts w:ascii="Times New Roman" w:eastAsia="Calibri" w:hAnsi="Times New Roman" w:cs="Times New Roman"/>
                <w:sz w:val="24"/>
                <w:szCs w:val="24"/>
                <w:lang w:val="kk-KZ"/>
              </w:rPr>
            </w:pPr>
            <w:r w:rsidRPr="00E52886">
              <w:rPr>
                <w:rFonts w:ascii="Times New Roman" w:eastAsia="Calibri" w:hAnsi="Times New Roman" w:cs="Times New Roman"/>
                <w:b/>
                <w:bCs/>
                <w:sz w:val="24"/>
                <w:szCs w:val="24"/>
                <w:lang w:val="kk-KZ"/>
              </w:rPr>
              <w:t xml:space="preserve">Бағдарлама нәтижелерінің мақсатты тұтынушылары - </w:t>
            </w:r>
            <w:r w:rsidRPr="00E52886">
              <w:rPr>
                <w:rFonts w:ascii="Times New Roman" w:eastAsia="Calibri" w:hAnsi="Times New Roman" w:cs="Times New Roman"/>
                <w:sz w:val="24"/>
                <w:szCs w:val="24"/>
                <w:lang w:val="kk-KZ"/>
              </w:rPr>
              <w:t>онкология және кардиологиялық көмек көрсететін медициналық ұйымдар, соның ішінде ұлттық және аймақтық онкологиялық орталықтар, мамандандырылған кардиология мекемелері және көп салалы клиникалар, онда зерттеу нәтижелері қатерлі ісік ауруын емдеудің қауіпсіздігі мен тиімділігін арттыру үшін пайдаланылуы мүмкін. Денсаулық сақтау министрлігі мен аймақтық денсаулық сақтау органдарын қоса алғанда, үкіметтік және салалық денсаулық сақтау мекемелері алынған ғылыми деректерді жоспарлау, саясатты жетілдіру және медициналық көмектің сапасын арттыру үшін қолдануға мүдделі. Ғылыми және білім беру ұйымдары – ұлттық зерттеу орталықтары, медициналық университеттер, сондай-ақ онкология, кардиология, медициналық генетика және цифрлық медицина саласындағы ғылыми және білім беру мекемелері – бағдарламаның маңызды пайдаланушылары болып табылады, себебі ол ғылыми негіз қалыптастырып, академиялық және клиникалық зерттеулердің мүмкіндіктерін кеңейтеді. Тұтынушылардың маңызды тобына медициналық мамандар кіреді: онкологтар, кардиологтар, генетиктер, зертханалық медицина мамандары және цифрлық денсаулық сақтау сарапшылары, олар үшін бағдарлама нәтижелері клиникалық шешімдерді жақсарту және пәнаралық ынтымақтастық үшін негіз болады. Соңғы пайда алушылар – пациенттер және олардың отбасылары, себебі бағдарлама нәтижелерін енгізу медициналық көмектің сапасын, қауіпсіздігін және жекешелендірілуін жақсартуға ықпал етеді.</w:t>
            </w:r>
          </w:p>
        </w:tc>
      </w:tr>
      <w:tr w:rsidR="00901EC3" w:rsidRPr="00E52886" w14:paraId="29A341F6"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231E674E" w14:textId="77777777" w:rsidR="00901EC3" w:rsidRPr="00E52886" w:rsidRDefault="00901EC3" w:rsidP="00901EC3">
            <w:pPr>
              <w:jc w:val="both"/>
              <w:rPr>
                <w:rFonts w:ascii="Times New Roman" w:eastAsia="Times New Roman" w:hAnsi="Times New Roman" w:cs="Times New Roman"/>
                <w:b/>
                <w:sz w:val="24"/>
                <w:szCs w:val="24"/>
                <w:lang w:val="kk-KZ"/>
              </w:rPr>
            </w:pPr>
            <w:r w:rsidRPr="00E52886">
              <w:rPr>
                <w:rFonts w:ascii="Times New Roman" w:eastAsia="Times New Roman" w:hAnsi="Times New Roman" w:cs="Times New Roman"/>
                <w:b/>
                <w:sz w:val="24"/>
                <w:szCs w:val="24"/>
                <w:lang w:val="kk-KZ"/>
              </w:rPr>
              <w:t>5. Бағдарламаның ең көп сомасы (бағдарламаның барлық мерзіміне және жыл бойынша мың теңгемен):</w:t>
            </w:r>
          </w:p>
          <w:p w14:paraId="606DE9EF" w14:textId="77777777" w:rsidR="00901EC3" w:rsidRPr="00E52886" w:rsidRDefault="00901EC3" w:rsidP="00901EC3">
            <w:pPr>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 xml:space="preserve">бағдарламаны іске асырудың барлық мерзіміне – </w:t>
            </w:r>
            <w:r w:rsidRPr="00E52886">
              <w:rPr>
                <w:rFonts w:ascii="Times New Roman" w:eastAsia="Times New Roman" w:hAnsi="Times New Roman" w:cs="Times New Roman"/>
                <w:b/>
                <w:sz w:val="24"/>
                <w:szCs w:val="24"/>
                <w:lang w:val="kk-KZ"/>
              </w:rPr>
              <w:t xml:space="preserve">500 000,0 </w:t>
            </w:r>
            <w:r w:rsidRPr="00E52886">
              <w:rPr>
                <w:rFonts w:ascii="Times New Roman" w:eastAsia="Times New Roman" w:hAnsi="Times New Roman" w:cs="Times New Roman"/>
                <w:sz w:val="24"/>
                <w:szCs w:val="24"/>
                <w:lang w:val="kk-KZ"/>
              </w:rPr>
              <w:t>мың теңге, оның ішінде жылдар бойынша:</w:t>
            </w:r>
          </w:p>
          <w:p w14:paraId="73B4646A" w14:textId="77777777" w:rsidR="00901EC3" w:rsidRPr="00E52886" w:rsidRDefault="00901EC3" w:rsidP="00901EC3">
            <w:pPr>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 xml:space="preserve">2026 жылға – </w:t>
            </w:r>
            <w:r w:rsidRPr="00E52886">
              <w:rPr>
                <w:rFonts w:ascii="Times New Roman" w:eastAsia="Times New Roman" w:hAnsi="Times New Roman" w:cs="Times New Roman"/>
                <w:b/>
                <w:sz w:val="24"/>
                <w:szCs w:val="24"/>
                <w:lang w:val="kk-KZ"/>
              </w:rPr>
              <w:t xml:space="preserve">145 000,0 </w:t>
            </w:r>
            <w:r w:rsidRPr="00E52886">
              <w:rPr>
                <w:rFonts w:ascii="Times New Roman" w:eastAsia="Times New Roman" w:hAnsi="Times New Roman" w:cs="Times New Roman"/>
                <w:sz w:val="24"/>
                <w:szCs w:val="24"/>
                <w:lang w:val="kk-KZ"/>
              </w:rPr>
              <w:t>мың теңге,</w:t>
            </w:r>
          </w:p>
          <w:p w14:paraId="6A7D3A9B" w14:textId="77777777" w:rsidR="00901EC3" w:rsidRPr="00E52886" w:rsidRDefault="00901EC3" w:rsidP="00901EC3">
            <w:pPr>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 xml:space="preserve">2027 жылға – </w:t>
            </w:r>
            <w:r w:rsidRPr="00E52886">
              <w:rPr>
                <w:rFonts w:ascii="Times New Roman" w:eastAsia="Times New Roman" w:hAnsi="Times New Roman" w:cs="Times New Roman"/>
                <w:b/>
                <w:sz w:val="24"/>
                <w:szCs w:val="24"/>
                <w:lang w:val="kk-KZ"/>
              </w:rPr>
              <w:t xml:space="preserve">210 000,0 </w:t>
            </w:r>
            <w:r w:rsidRPr="00E52886">
              <w:rPr>
                <w:rFonts w:ascii="Times New Roman" w:eastAsia="Times New Roman" w:hAnsi="Times New Roman" w:cs="Times New Roman"/>
                <w:sz w:val="24"/>
                <w:szCs w:val="24"/>
                <w:lang w:val="kk-KZ"/>
              </w:rPr>
              <w:t>мың теңге,</w:t>
            </w:r>
          </w:p>
          <w:p w14:paraId="613E2F23" w14:textId="77777777" w:rsidR="00901EC3" w:rsidRPr="00E52886" w:rsidRDefault="00901EC3" w:rsidP="00901EC3">
            <w:pPr>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 xml:space="preserve">2028 жылға – </w:t>
            </w:r>
            <w:r w:rsidRPr="00E52886">
              <w:rPr>
                <w:rFonts w:ascii="Times New Roman" w:eastAsia="Times New Roman" w:hAnsi="Times New Roman" w:cs="Times New Roman"/>
                <w:b/>
                <w:sz w:val="24"/>
                <w:szCs w:val="24"/>
                <w:lang w:val="kk-KZ"/>
              </w:rPr>
              <w:t xml:space="preserve">145 000,0 </w:t>
            </w:r>
            <w:r w:rsidRPr="00E52886">
              <w:rPr>
                <w:rFonts w:ascii="Times New Roman" w:eastAsia="Times New Roman" w:hAnsi="Times New Roman" w:cs="Times New Roman"/>
                <w:sz w:val="24"/>
                <w:szCs w:val="24"/>
                <w:lang w:val="kk-KZ"/>
              </w:rPr>
              <w:t>мың теңге.</w:t>
            </w:r>
          </w:p>
        </w:tc>
      </w:tr>
    </w:tbl>
    <w:p w14:paraId="77263196"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0F4942AD"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088FB201"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0BAC8AF6"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50 ғылыми-техникалық тапсырма</w:t>
      </w:r>
    </w:p>
    <w:p w14:paraId="755BB47D"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Style w:val="332"/>
        <w:tblW w:w="10200" w:type="dxa"/>
        <w:jc w:val="center"/>
        <w:tblLayout w:type="fixed"/>
        <w:tblLook w:val="04A0" w:firstRow="1" w:lastRow="0" w:firstColumn="1" w:lastColumn="0" w:noHBand="0" w:noVBand="1"/>
      </w:tblPr>
      <w:tblGrid>
        <w:gridCol w:w="10200"/>
      </w:tblGrid>
      <w:tr w:rsidR="00901EC3" w:rsidRPr="00E52886" w14:paraId="411782BD"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5A28174B" w14:textId="77777777" w:rsidR="00901EC3" w:rsidRPr="00E52886" w:rsidRDefault="00901EC3" w:rsidP="00901EC3">
            <w:pPr>
              <w:rPr>
                <w:rFonts w:ascii="Times New Roman" w:hAnsi="Times New Roman"/>
                <w:b/>
                <w:bCs/>
                <w:sz w:val="24"/>
                <w:szCs w:val="24"/>
              </w:rPr>
            </w:pPr>
            <w:r w:rsidRPr="00E52886">
              <w:rPr>
                <w:rFonts w:ascii="Times New Roman" w:hAnsi="Times New Roman"/>
                <w:b/>
                <w:bCs/>
                <w:sz w:val="24"/>
                <w:szCs w:val="24"/>
              </w:rPr>
              <w:t>1. Жалпы ақпарат:</w:t>
            </w:r>
          </w:p>
          <w:p w14:paraId="4F128A10" w14:textId="77777777" w:rsidR="00901EC3" w:rsidRPr="00E52886" w:rsidRDefault="00901EC3" w:rsidP="00901EC3">
            <w:pPr>
              <w:rPr>
                <w:rFonts w:ascii="Times New Roman" w:hAnsi="Times New Roman"/>
                <w:b/>
                <w:bCs/>
                <w:sz w:val="24"/>
                <w:szCs w:val="24"/>
              </w:rPr>
            </w:pPr>
            <w:r w:rsidRPr="00E52886">
              <w:rPr>
                <w:rFonts w:ascii="Times New Roman" w:hAnsi="Times New Roman"/>
                <w:b/>
                <w:bCs/>
                <w:sz w:val="24"/>
                <w:szCs w:val="24"/>
              </w:rPr>
              <w:t xml:space="preserve">1.1. Ғылыми, ғылыми-техникалық бағдарлама (бұдан әрі бағдарлама) бойынша басымдықтың атауы: </w:t>
            </w:r>
          </w:p>
          <w:p w14:paraId="15475E48" w14:textId="77777777" w:rsidR="00901EC3" w:rsidRPr="00E52886" w:rsidRDefault="00901EC3" w:rsidP="00901EC3">
            <w:pPr>
              <w:rPr>
                <w:rFonts w:ascii="Times New Roman" w:hAnsi="Times New Roman"/>
                <w:b/>
                <w:bCs/>
                <w:sz w:val="24"/>
                <w:szCs w:val="24"/>
              </w:rPr>
            </w:pPr>
            <w:r w:rsidRPr="00E52886">
              <w:rPr>
                <w:rFonts w:ascii="Times New Roman" w:hAnsi="Times New Roman"/>
                <w:sz w:val="24"/>
                <w:szCs w:val="24"/>
              </w:rPr>
              <w:t>Өмір және денсаулық туралы ғылымдар.</w:t>
            </w:r>
          </w:p>
          <w:p w14:paraId="6DF8BB28" w14:textId="77777777" w:rsidR="00901EC3" w:rsidRPr="00E52886" w:rsidRDefault="00901EC3" w:rsidP="00901EC3">
            <w:pPr>
              <w:rPr>
                <w:rFonts w:ascii="Times New Roman" w:hAnsi="Times New Roman"/>
                <w:b/>
                <w:bCs/>
                <w:sz w:val="24"/>
                <w:szCs w:val="24"/>
              </w:rPr>
            </w:pPr>
            <w:r w:rsidRPr="00E52886">
              <w:rPr>
                <w:rFonts w:ascii="Times New Roman" w:hAnsi="Times New Roman"/>
                <w:b/>
                <w:bCs/>
                <w:sz w:val="24"/>
                <w:szCs w:val="24"/>
              </w:rPr>
              <w:t>1.2. Бағдарламаның мамандандырылған бағытының атауы:</w:t>
            </w:r>
          </w:p>
          <w:p w14:paraId="7A30E6E9" w14:textId="77777777" w:rsidR="00901EC3" w:rsidRPr="00E52886" w:rsidRDefault="00901EC3" w:rsidP="00901EC3">
            <w:pPr>
              <w:rPr>
                <w:rFonts w:ascii="Times New Roman" w:hAnsi="Times New Roman"/>
                <w:bCs/>
                <w:sz w:val="24"/>
                <w:szCs w:val="24"/>
              </w:rPr>
            </w:pPr>
            <w:r w:rsidRPr="00E52886">
              <w:rPr>
                <w:rFonts w:ascii="Times New Roman" w:hAnsi="Times New Roman"/>
                <w:sz w:val="24"/>
                <w:szCs w:val="24"/>
              </w:rPr>
              <w:t>6. Пәнаралық зерттеулер және инновациялық әзірлемелер.</w:t>
            </w:r>
          </w:p>
        </w:tc>
      </w:tr>
      <w:tr w:rsidR="00901EC3" w:rsidRPr="00E52886" w14:paraId="03F8A3C6"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3DFF5D82" w14:textId="77777777" w:rsidR="00901EC3" w:rsidRPr="00E52886" w:rsidRDefault="00901EC3" w:rsidP="00901EC3">
            <w:pPr>
              <w:rPr>
                <w:rFonts w:ascii="Times New Roman" w:hAnsi="Times New Roman"/>
                <w:b/>
                <w:spacing w:val="-7"/>
                <w:sz w:val="24"/>
                <w:szCs w:val="24"/>
                <w:lang/>
              </w:rPr>
            </w:pPr>
            <w:r w:rsidRPr="00E52886">
              <w:rPr>
                <w:rFonts w:ascii="Times New Roman" w:hAnsi="Times New Roman"/>
                <w:b/>
                <w:bCs/>
                <w:spacing w:val="-7"/>
                <w:sz w:val="24"/>
                <w:szCs w:val="24"/>
                <w:lang/>
              </w:rPr>
              <w:t xml:space="preserve">2. </w:t>
            </w:r>
            <w:r w:rsidRPr="00E52886">
              <w:rPr>
                <w:rFonts w:ascii="Times New Roman" w:hAnsi="Times New Roman"/>
                <w:b/>
                <w:spacing w:val="-7"/>
                <w:sz w:val="24"/>
                <w:szCs w:val="24"/>
                <w:lang/>
              </w:rPr>
              <w:t>Бағдарламаның мақсаттары мен міндеттері:</w:t>
            </w:r>
          </w:p>
          <w:p w14:paraId="08B31DB2" w14:textId="77777777" w:rsidR="00901EC3" w:rsidRPr="00E52886" w:rsidRDefault="00901EC3" w:rsidP="00901EC3">
            <w:pPr>
              <w:rPr>
                <w:rFonts w:ascii="Times New Roman" w:hAnsi="Times New Roman"/>
                <w:b/>
                <w:spacing w:val="-7"/>
                <w:sz w:val="24"/>
                <w:szCs w:val="24"/>
                <w:lang/>
              </w:rPr>
            </w:pPr>
            <w:r w:rsidRPr="00E52886">
              <w:rPr>
                <w:rFonts w:ascii="Times New Roman" w:hAnsi="Times New Roman"/>
                <w:b/>
                <w:spacing w:val="-7"/>
                <w:sz w:val="24"/>
                <w:szCs w:val="24"/>
                <w:lang/>
              </w:rPr>
              <w:t>2.1. Бағдарламаның мақсаты:</w:t>
            </w:r>
          </w:p>
          <w:p w14:paraId="5A86E47E" w14:textId="77777777" w:rsidR="00901EC3" w:rsidRPr="00E52886" w:rsidRDefault="00901EC3" w:rsidP="00901EC3">
            <w:pPr>
              <w:rPr>
                <w:rFonts w:ascii="Times New Roman" w:hAnsi="Times New Roman"/>
                <w:sz w:val="24"/>
                <w:szCs w:val="24"/>
                <w:lang/>
              </w:rPr>
            </w:pPr>
            <w:r w:rsidRPr="00E52886">
              <w:rPr>
                <w:rFonts w:ascii="Times New Roman" w:hAnsi="Times New Roman"/>
                <w:sz w:val="24"/>
                <w:szCs w:val="24"/>
                <w:lang/>
              </w:rPr>
              <w:t>Геном-ассоциативті зерттеулер (GWAS) негізінде анықталған генетикалық маркерлер панельдерін пайдалана отырып, мазасыздық-депрессиялық бұзылулардың дамуын диагностикалау мен болжаудың ғылыми негізделген бағдарламасын әзірлеу, сондай-ақ Hypericaceae және Crassulaceae отбасыларының өкілдерінен алынған биологиялық белсенді кешендерді қолдана отырып, фармакотерапияның тиімділігі мен қауіпсіздігін эксперименттік негіздеу.</w:t>
            </w:r>
          </w:p>
        </w:tc>
      </w:tr>
      <w:tr w:rsidR="00901EC3" w:rsidRPr="00E52886" w14:paraId="353419BB"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74AF88EA" w14:textId="77777777" w:rsidR="00901EC3" w:rsidRPr="00E52886" w:rsidRDefault="00901EC3" w:rsidP="00901EC3">
            <w:pPr>
              <w:tabs>
                <w:tab w:val="left" w:pos="360"/>
              </w:tabs>
              <w:rPr>
                <w:rFonts w:ascii="Times New Roman" w:hAnsi="Times New Roman"/>
                <w:b/>
                <w:bCs/>
                <w:sz w:val="24"/>
                <w:szCs w:val="24"/>
                <w:lang/>
              </w:rPr>
            </w:pPr>
            <w:r w:rsidRPr="00E52886">
              <w:rPr>
                <w:rFonts w:ascii="Times New Roman" w:hAnsi="Times New Roman"/>
                <w:b/>
                <w:spacing w:val="2"/>
                <w:sz w:val="24"/>
                <w:szCs w:val="24"/>
                <w:shd w:val="clear" w:color="auto" w:fill="FFFFFF"/>
                <w:lang/>
              </w:rPr>
              <w:t xml:space="preserve"> </w:t>
            </w:r>
            <w:r w:rsidRPr="00E52886">
              <w:rPr>
                <w:rFonts w:ascii="Times New Roman" w:hAnsi="Times New Roman"/>
                <w:b/>
                <w:bCs/>
                <w:sz w:val="24"/>
                <w:szCs w:val="24"/>
                <w:lang/>
              </w:rPr>
              <w:t>2.2. Қойылған мақсатқа жету үшін келесі міндеттерді шешу қажет:</w:t>
            </w:r>
          </w:p>
          <w:p w14:paraId="0D247CBC" w14:textId="77777777" w:rsidR="00901EC3" w:rsidRPr="00E52886" w:rsidRDefault="00901EC3" w:rsidP="0010178B">
            <w:pPr>
              <w:numPr>
                <w:ilvl w:val="0"/>
                <w:numId w:val="161"/>
              </w:numPr>
              <w:tabs>
                <w:tab w:val="left" w:pos="360"/>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Қазақстан Республикасы халқының эпидемиологиялық және клиникалық-анамнестикалық зерттеуін жүргізу, мазасыздық-депрессиялық бұзылулары бар адамдар тобын анықтау, классикалық шкала бойынша психосоматикалық мәртебені бағалау және геномдық қауымдастық зерттеулері (GWAS) үшін мазасыздық-депрессиялық бұзылулары бар адамдардың (жағдайлардың) және шартты түрде сау адамдардың (бақылау тобының) статистикалық тұрғыдан жеткілікті когорталарын қалыптастыру;</w:t>
            </w:r>
          </w:p>
          <w:p w14:paraId="4BD1F85C" w14:textId="77777777" w:rsidR="00901EC3" w:rsidRPr="00E52886" w:rsidRDefault="00901EC3" w:rsidP="0010178B">
            <w:pPr>
              <w:numPr>
                <w:ilvl w:val="0"/>
                <w:numId w:val="161"/>
              </w:numPr>
              <w:tabs>
                <w:tab w:val="left" w:pos="360"/>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Мазасыздық-депрессиялық бұзылулардың фенотиптік ерекшеліктерімен байланысын іздеу үшін жағдайды бақылау когорталарының геном бойынша SNP генотиптеуін (654 027 SNP) жүргізу ;</w:t>
            </w:r>
          </w:p>
          <w:p w14:paraId="5131C6E0" w14:textId="77777777" w:rsidR="00901EC3" w:rsidRPr="00E52886" w:rsidRDefault="00901EC3" w:rsidP="0010178B">
            <w:pPr>
              <w:numPr>
                <w:ilvl w:val="0"/>
                <w:numId w:val="161"/>
              </w:numPr>
              <w:tabs>
                <w:tab w:val="left" w:pos="360"/>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Депрессиялық бұзылулардың дамуына бейім гендер кешенінің кандидат полиморфизмдеріне ерекше назар аудара отырып, геном бойынша ассоциациялық зерттеу жүргізу, депрессиялық бұзылулардың дамуына арналған генетикалық маркерлер панельдерін әзірлеу, қауіп топтарын анықтау және мазасыздық пен депрессиялық бұзылуларды скринингтік жүйелерді әзірлеу бойынша ұсыныстар ұсыну;</w:t>
            </w:r>
          </w:p>
          <w:p w14:paraId="7DA756F6" w14:textId="77777777" w:rsidR="00901EC3" w:rsidRPr="00E52886" w:rsidRDefault="00901EC3" w:rsidP="0010178B">
            <w:pPr>
              <w:numPr>
                <w:ilvl w:val="0"/>
                <w:numId w:val="161"/>
              </w:numPr>
              <w:tabs>
                <w:tab w:val="left" w:pos="360"/>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Мазасыздық-депрессиялық жағдайларды түзетуде интервалды гипоксиялық жаттығуларды қолдану бойынша ұсыныстар әзірлеу мақсатында биік биіктіктегі ауа құрамын модельдейтін гипоксиялық камерада интервалды гипоксиялық жаттығулардың әсерін зерттеу;</w:t>
            </w:r>
          </w:p>
          <w:p w14:paraId="17C02889" w14:textId="77777777" w:rsidR="00901EC3" w:rsidRPr="00E52886" w:rsidRDefault="00901EC3" w:rsidP="0010178B">
            <w:pPr>
              <w:numPr>
                <w:ilvl w:val="0"/>
                <w:numId w:val="161"/>
              </w:numPr>
              <w:tabs>
                <w:tab w:val="left" w:pos="360"/>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Өсімдік нысандарынан алынған биологиялық белсенді заттардың белсенді топтарының сапалық компоненттік құрамы мен сандық құрамын зерттеу және биологиялық белсенді кешендер мен олардың негізіндегі дәстүрлі шөптік препараттарды алу үшін экологиялық қауіпсіз «жасыл» экстракция әдістерінің параметрлерін әзірлеу;</w:t>
            </w:r>
          </w:p>
          <w:p w14:paraId="41DFCB56" w14:textId="77777777" w:rsidR="00901EC3" w:rsidRPr="00E52886" w:rsidRDefault="00901EC3" w:rsidP="0010178B">
            <w:pPr>
              <w:numPr>
                <w:ilvl w:val="0"/>
                <w:numId w:val="161"/>
              </w:numPr>
              <w:tabs>
                <w:tab w:val="left" w:pos="360"/>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Өсімдік нысандарындағы құнды метаболиттердің синтезі мен жинақталуына табиғи климаттық факторлардың әсерін бағалау және мазасыздық пен депрессиялық жағдайларды түзету үшін тиімді фитокешендерді алу мақсатында өсімдік шикізатын өсіру жағдайларын оңтайландыру бойынша ұсыныстар әзірлеу;</w:t>
            </w:r>
          </w:p>
          <w:p w14:paraId="41888B97" w14:textId="77777777" w:rsidR="00901EC3" w:rsidRPr="00E52886" w:rsidRDefault="00901EC3" w:rsidP="0010178B">
            <w:pPr>
              <w:numPr>
                <w:ilvl w:val="0"/>
                <w:numId w:val="161"/>
              </w:numPr>
              <w:tabs>
                <w:tab w:val="left" w:pos="360"/>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Болашақта мазасыздық-депрессиялық бұзылыстары бар науқастарды тиімді және қауіпсіз фармакотерапиялау үшін өсімдік сығындылары негізінде алынған биологиялық белсенді кешендерді қолданудың эксперименттік негіздемесін ұсыну;</w:t>
            </w:r>
          </w:p>
          <w:p w14:paraId="2E600888" w14:textId="77777777" w:rsidR="00901EC3" w:rsidRPr="00E52886" w:rsidRDefault="00901EC3" w:rsidP="0010178B">
            <w:pPr>
              <w:numPr>
                <w:ilvl w:val="0"/>
                <w:numId w:val="161"/>
              </w:numPr>
              <w:tabs>
                <w:tab w:val="left" w:pos="360"/>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 xml:space="preserve">Мазасыздық-депрессиялық бұзылуларды диагностикалау, болжау және алдын алудың </w:t>
            </w:r>
            <w:r w:rsidRPr="00E52886">
              <w:rPr>
                <w:rFonts w:ascii="Times New Roman" w:hAnsi="Times New Roman"/>
                <w:bCs/>
                <w:kern w:val="2"/>
                <w:sz w:val="24"/>
                <w:szCs w:val="24"/>
                <w:lang/>
                <w14:ligatures w14:val="standardContextual"/>
              </w:rPr>
              <w:t>кешенді тәсілін әзірлеу және ғылыми негіздеу.</w:t>
            </w:r>
          </w:p>
        </w:tc>
      </w:tr>
      <w:tr w:rsidR="00901EC3" w:rsidRPr="00E52886" w14:paraId="37503E4B"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2ACBE9FC" w14:textId="77777777" w:rsidR="00901EC3" w:rsidRPr="00E52886" w:rsidRDefault="00901EC3" w:rsidP="00901EC3">
            <w:pPr>
              <w:tabs>
                <w:tab w:val="left" w:pos="482"/>
              </w:tabs>
              <w:autoSpaceDE w:val="0"/>
              <w:autoSpaceDN w:val="0"/>
              <w:adjustRightInd w:val="0"/>
              <w:rPr>
                <w:rFonts w:ascii="Times New Roman" w:hAnsi="Times New Roman"/>
                <w:b/>
                <w:sz w:val="24"/>
                <w:szCs w:val="24"/>
                <w:lang/>
              </w:rPr>
            </w:pPr>
            <w:r w:rsidRPr="00E52886">
              <w:rPr>
                <w:rFonts w:ascii="Times New Roman" w:hAnsi="Times New Roman"/>
                <w:b/>
                <w:sz w:val="24"/>
                <w:szCs w:val="24"/>
                <w:lang/>
              </w:rPr>
              <w:t>3. Стратегиялық және бағдарламалық құжаттардың қандай тармақтары қарастырылады:</w:t>
            </w:r>
          </w:p>
          <w:p w14:paraId="6BDC3439" w14:textId="77777777" w:rsidR="00901EC3" w:rsidRPr="00E52886" w:rsidRDefault="00901EC3" w:rsidP="00901EC3">
            <w:pPr>
              <w:contextualSpacing/>
              <w:rPr>
                <w:rFonts w:ascii="Times New Roman" w:hAnsi="Times New Roman"/>
                <w:kern w:val="2"/>
                <w:sz w:val="24"/>
                <w:szCs w:val="24"/>
                <w:lang/>
                <w14:ligatures w14:val="standardContextual"/>
              </w:rPr>
            </w:pPr>
            <w:r w:rsidRPr="00E52886">
              <w:rPr>
                <w:rFonts w:ascii="Times New Roman" w:hAnsi="Times New Roman"/>
                <w:bCs/>
                <w:i/>
                <w:kern w:val="2"/>
                <w:sz w:val="24"/>
                <w:szCs w:val="24"/>
                <w:lang/>
                <w14:ligatures w14:val="standardContextual"/>
              </w:rPr>
              <w:t>«Қазақстан-2050» стратегиясы. Ұлт денсаулығы – біздің табысты болашағымыздың негізі.</w:t>
            </w:r>
            <w:r w:rsidRPr="00E52886">
              <w:rPr>
                <w:rFonts w:ascii="Times New Roman" w:hAnsi="Times New Roman"/>
                <w:bCs/>
                <w:kern w:val="2"/>
                <w:sz w:val="24"/>
                <w:szCs w:val="24"/>
                <w:lang/>
                <w14:ligatures w14:val="standardContextual"/>
              </w:rPr>
              <w:t xml:space="preserve"> </w:t>
            </w:r>
            <w:r w:rsidRPr="00E52886">
              <w:rPr>
                <w:rFonts w:ascii="Times New Roman" w:hAnsi="Times New Roman"/>
                <w:kern w:val="2"/>
                <w:sz w:val="24"/>
                <w:szCs w:val="24"/>
                <w:lang/>
                <w14:ligatures w14:val="standardContextual"/>
              </w:rPr>
              <w:t>Негізгі басымдықтар: жоғары сапалы және қолжетімді медициналық қызметтерді ұсынуды қамтамасыз ету. Аурулардың кең ауқымын диагностикалау мен емдеуді қамтамасыз ету. Профилактикалық медицина аурулардың алдын алудың негізгі құралына айналуы керек.</w:t>
            </w:r>
          </w:p>
          <w:p w14:paraId="79CC5A13" w14:textId="77777777" w:rsidR="00901EC3" w:rsidRPr="00E52886" w:rsidRDefault="00901EC3" w:rsidP="00901EC3">
            <w:pPr>
              <w:contextualSpacing/>
              <w:rPr>
                <w:rFonts w:ascii="Times New Roman" w:hAnsi="Times New Roman"/>
                <w:b/>
                <w:bCs/>
                <w:kern w:val="2"/>
                <w:sz w:val="24"/>
                <w:szCs w:val="24"/>
                <w:lang/>
                <w14:ligatures w14:val="standardContextual"/>
              </w:rPr>
            </w:pPr>
            <w:r w:rsidRPr="00E52886">
              <w:rPr>
                <w:rFonts w:ascii="Times New Roman" w:hAnsi="Times New Roman"/>
                <w:bCs/>
                <w:i/>
                <w:kern w:val="2"/>
                <w:sz w:val="24"/>
                <w:szCs w:val="24"/>
                <w:lang/>
                <w14:ligatures w14:val="standardContextual"/>
              </w:rPr>
              <w:t xml:space="preserve">Балаларды зорлық-зомбылықтан қорғау, суицидтің алдын алу және олардың құқықтары мен әл-ауқатын қамтамасыз ету бойынша 2023-2025 жылдарға арналған кешенді жоспар (ҚР Үкіметінің 2023 жылғы 31 тамыздағы № 748 қаулысы). </w:t>
            </w:r>
            <w:r w:rsidRPr="00E52886">
              <w:rPr>
                <w:rFonts w:ascii="Times New Roman" w:hAnsi="Times New Roman"/>
                <w:kern w:val="2"/>
                <w:sz w:val="24"/>
                <w:szCs w:val="24"/>
                <w:lang/>
                <w14:ligatures w14:val="standardContextual"/>
              </w:rPr>
              <w:t xml:space="preserve">3-бет. «Қазақстандық балалардың әл-ауқатын жақсарту». </w:t>
            </w:r>
            <w:r w:rsidRPr="00E52886">
              <w:rPr>
                <w:rFonts w:ascii="Times New Roman" w:hAnsi="Times New Roman"/>
                <w:i/>
                <w:iCs/>
                <w:kern w:val="2"/>
                <w:sz w:val="24"/>
                <w:szCs w:val="24"/>
                <w:lang/>
                <w14:ligatures w14:val="standardContextual"/>
              </w:rPr>
              <w:t xml:space="preserve">Басымдық 2. </w:t>
            </w:r>
            <w:r w:rsidRPr="00E52886">
              <w:rPr>
                <w:rFonts w:ascii="Times New Roman" w:hAnsi="Times New Roman"/>
                <w:kern w:val="2"/>
                <w:sz w:val="24"/>
                <w:szCs w:val="24"/>
                <w:lang/>
                <w14:ligatures w14:val="standardContextual"/>
              </w:rPr>
              <w:t xml:space="preserve">«Қазіргі заманғы қазақстандық қоғамның ең өткір мәселелерінің бірі – балалар мен жасөспірімдер арасындағы аутосоциалды мінез-құлық пен суицид мәселесі. Республикадағы балалар арасында бұл құбылыстың жиілігі үнемі жоғары: 2020 жылы - 144 факт (әрекеттер - 307), 2021 жылы - 175 факт (әрекеттер - 373), 2022 жылы - 155 факт (әрекеттер - 309), 2023 жылдың 6 айында - 95 факт (әрекеттер - 207). </w:t>
            </w:r>
            <w:r w:rsidRPr="00E52886">
              <w:rPr>
                <w:rFonts w:ascii="Times New Roman" w:hAnsi="Times New Roman"/>
                <w:bCs/>
                <w:kern w:val="2"/>
                <w:sz w:val="24"/>
                <w:szCs w:val="24"/>
                <w:lang/>
                <w14:ligatures w14:val="standardContextual"/>
              </w:rPr>
              <w:t>Еліміз суицидке бейім балаларды ерте анықтау, олардың психоэмоционалдық жағдайы және олармен жұмыс істейтін мамандардың біліктілігі мәселесімен өткір тұр</w:t>
            </w:r>
            <w:r w:rsidRPr="00E52886">
              <w:rPr>
                <w:rFonts w:ascii="Times New Roman" w:hAnsi="Times New Roman"/>
                <w:b/>
                <w:bCs/>
                <w:kern w:val="2"/>
                <w:sz w:val="24"/>
                <w:szCs w:val="24"/>
                <w:lang/>
                <w14:ligatures w14:val="standardContextual"/>
              </w:rPr>
              <w:t xml:space="preserve">». </w:t>
            </w:r>
            <w:r w:rsidRPr="00E52886">
              <w:rPr>
                <w:rFonts w:ascii="Times New Roman" w:hAnsi="Times New Roman"/>
                <w:i/>
                <w:iCs/>
                <w:kern w:val="2"/>
                <w:sz w:val="24"/>
                <w:szCs w:val="24"/>
                <w:lang/>
                <w14:ligatures w14:val="standardContextual"/>
              </w:rPr>
              <w:t xml:space="preserve">Басымдық 3-бағыт </w:t>
            </w:r>
            <w:r w:rsidRPr="00E52886">
              <w:rPr>
                <w:rFonts w:ascii="Times New Roman" w:hAnsi="Times New Roman"/>
                <w:kern w:val="2"/>
                <w:sz w:val="24"/>
                <w:szCs w:val="24"/>
                <w:lang/>
                <w14:ligatures w14:val="standardContextual"/>
              </w:rPr>
              <w:t>Күтілетін нәтижелер: «3) суицид және оған әрекет жасау санының жыл сайын 5%-ға төмендеуі (2023 жылы - 147 факт, 2024 жылы - 139 факт, 2025 жылы - 130 факт, әрекет: 2023 жылы - 293 факт, 2024 жылы - 278 факт, 2025 жылы - 264 факт);</w:t>
            </w:r>
          </w:p>
          <w:p w14:paraId="2FA89658" w14:textId="77777777" w:rsidR="00901EC3" w:rsidRPr="00E52886" w:rsidRDefault="00901EC3" w:rsidP="00901EC3">
            <w:pPr>
              <w:contextualSpacing/>
              <w:rPr>
                <w:rFonts w:ascii="Times New Roman" w:hAnsi="Times New Roman"/>
                <w:kern w:val="2"/>
                <w:sz w:val="24"/>
                <w:szCs w:val="24"/>
                <w:lang/>
                <w14:ligatures w14:val="standardContextual"/>
              </w:rPr>
            </w:pPr>
            <w:r w:rsidRPr="00E52886">
              <w:rPr>
                <w:rFonts w:ascii="Times New Roman" w:hAnsi="Times New Roman"/>
                <w:bCs/>
                <w:i/>
                <w:kern w:val="2"/>
                <w:sz w:val="24"/>
                <w:szCs w:val="24"/>
                <w:lang/>
                <w14:ligatures w14:val="standardContextual"/>
              </w:rPr>
              <w:t xml:space="preserve">Қазақстан Республикасының 2029 жылға дейінгі Ұлттық даму жоспары (ҚР Президентінің 2024 жылғы 30 шілдедегі № 611 Жарлығы) </w:t>
            </w:r>
            <w:r w:rsidRPr="00E52886">
              <w:rPr>
                <w:rFonts w:ascii="Times New Roman" w:hAnsi="Times New Roman"/>
                <w:i/>
                <w:iCs/>
                <w:kern w:val="2"/>
                <w:sz w:val="24"/>
                <w:szCs w:val="24"/>
                <w:lang/>
                <w14:ligatures w14:val="standardContextual"/>
              </w:rPr>
              <w:t xml:space="preserve">Іске асырудың негізгі қағидаттары. </w:t>
            </w:r>
            <w:r w:rsidRPr="00E52886">
              <w:rPr>
                <w:rFonts w:ascii="Times New Roman" w:hAnsi="Times New Roman"/>
                <w:bCs/>
                <w:i/>
                <w:iCs/>
                <w:kern w:val="2"/>
                <w:sz w:val="24"/>
                <w:szCs w:val="24"/>
                <w:lang/>
                <w14:ligatures w14:val="standardContextual"/>
              </w:rPr>
              <w:t xml:space="preserve">1. Өмір сүру сапасының жоғары деңгейі. 1.1. Денсаулық сақтау </w:t>
            </w:r>
            <w:r w:rsidRPr="00E52886">
              <w:rPr>
                <w:rFonts w:ascii="Times New Roman" w:hAnsi="Times New Roman"/>
                <w:kern w:val="2"/>
                <w:sz w:val="24"/>
                <w:szCs w:val="24"/>
                <w:lang/>
                <w14:ligatures w14:val="standardContextual"/>
              </w:rPr>
              <w:t xml:space="preserve">«2029 жылға дейінгі даму басымдықтары. Бұл саладағы негізгі мақсаттар - халықтың жалпы денсаулығын жақсарту және орташа өмір сүру ұзақтығын 77 жасқа жеткізу. Денсаулық сақтау саласын 2029 жылға дейін дамыту аурушаңдықтың алдын алуға және өлім-жітімді азайтуға, міндетті медициналық сақтандыру жүйесін жетілдіруге, оның тартымдылығын, сондай-ақ медициналық көмектің сапасы мен қолжетімділігін арттыруға бағытталады </w:t>
            </w:r>
            <w:r w:rsidRPr="00E52886">
              <w:rPr>
                <w:rFonts w:ascii="Times New Roman" w:hAnsi="Times New Roman"/>
                <w:i/>
                <w:kern w:val="2"/>
                <w:sz w:val="24"/>
                <w:szCs w:val="24"/>
                <w:lang/>
                <w14:ligatures w14:val="standardContextual"/>
              </w:rPr>
              <w:t xml:space="preserve">. </w:t>
            </w:r>
            <w:r w:rsidRPr="00E52886">
              <w:rPr>
                <w:rFonts w:ascii="Times New Roman" w:hAnsi="Times New Roman"/>
                <w:bCs/>
                <w:i/>
                <w:kern w:val="2"/>
                <w:sz w:val="24"/>
                <w:szCs w:val="24"/>
                <w:lang/>
                <w14:ligatures w14:val="standardContextual"/>
              </w:rPr>
              <w:t xml:space="preserve">1-басымдық. Жұқпалы емес аурулардың алдын алуды күшейту және халық арасында өлім-жітімді азайту. </w:t>
            </w:r>
            <w:r w:rsidRPr="00E52886">
              <w:rPr>
                <w:rFonts w:ascii="Times New Roman" w:hAnsi="Times New Roman"/>
                <w:kern w:val="2"/>
                <w:sz w:val="24"/>
                <w:szCs w:val="24"/>
                <w:lang/>
                <w14:ligatures w14:val="standardContextual"/>
              </w:rPr>
              <w:t xml:space="preserve">Бұл саладағы күш-жігер жұқпалы емес аурулардың алдын алуға және негізгі қауіп факторларына байланысты өлім-жітімді азайтуға, медициналық көмекті жақсартуға, ана мен бала өлімін азайту бойынша кешенді шаралар қабылдауға, сондай-ақ санитарлық-эпидемиологиялық әл-ауқатты, халықтың биоқауіпсіздігін қамтамасыз етуге және отандық фармацевтикалық өндірісті дамытуға бағытталады». </w:t>
            </w:r>
            <w:r w:rsidRPr="00E52886">
              <w:rPr>
                <w:rFonts w:ascii="Times New Roman" w:hAnsi="Times New Roman"/>
                <w:kern w:val="2"/>
                <w:sz w:val="24"/>
                <w:szCs w:val="24"/>
                <w:u w:val="single"/>
                <w:lang/>
                <w14:ligatures w14:val="standardContextual"/>
              </w:rPr>
              <w:t xml:space="preserve">Отандық фармацевтикалық өндірісті дамыту. </w:t>
            </w:r>
            <w:r w:rsidRPr="00E52886">
              <w:rPr>
                <w:rFonts w:ascii="Times New Roman" w:hAnsi="Times New Roman"/>
                <w:kern w:val="2"/>
                <w:sz w:val="24"/>
                <w:szCs w:val="24"/>
                <w:lang/>
                <w14:ligatures w14:val="standardContextual"/>
              </w:rPr>
              <w:t>Отандық фармацевтикалық өндірісті дамыту және олардың қолжетімділігін арттыру үшін жаһандық фармацевтикалық корпорациялармен ынтымақтастықты кеңейту, инвестициялар тарту, технологиялар мен соңғы әзірлемелерді трансферттеу, өндірісті жергіліктендіру шаралары қабылданады.</w:t>
            </w:r>
          </w:p>
          <w:p w14:paraId="719C8927" w14:textId="77777777" w:rsidR="00901EC3" w:rsidRPr="00E52886" w:rsidRDefault="00901EC3" w:rsidP="00901EC3">
            <w:pPr>
              <w:contextualSpacing/>
              <w:rPr>
                <w:rFonts w:ascii="Times New Roman" w:hAnsi="Times New Roman"/>
                <w:kern w:val="2"/>
                <w:sz w:val="24"/>
                <w:szCs w:val="24"/>
                <w:lang/>
                <w14:ligatures w14:val="standardContextual"/>
              </w:rPr>
            </w:pPr>
            <w:r w:rsidRPr="00E52886">
              <w:rPr>
                <w:rFonts w:ascii="Times New Roman" w:hAnsi="Times New Roman"/>
                <w:bCs/>
                <w:i/>
                <w:kern w:val="2"/>
                <w:sz w:val="24"/>
                <w:szCs w:val="24"/>
                <w:lang/>
                <w14:ligatures w14:val="standardContextual"/>
              </w:rPr>
              <w:t xml:space="preserve">Қазақстан Республикасының денсаулық сақтау саласын 2026 жылға дейін дамыту тұжырымдамалары (ҚР Үкіметінің 2022 жылғы 24 қарашадағы № 945 қаулысы). </w:t>
            </w:r>
            <w:r w:rsidRPr="00E52886">
              <w:rPr>
                <w:rFonts w:ascii="Times New Roman" w:hAnsi="Times New Roman"/>
                <w:bCs/>
                <w:kern w:val="2"/>
                <w:sz w:val="24"/>
                <w:szCs w:val="24"/>
                <w:lang/>
                <w14:ligatures w14:val="standardContextual"/>
              </w:rPr>
              <w:t xml:space="preserve">5-бөлім. Саланы дамытудың негізгі қағидаттары. </w:t>
            </w:r>
            <w:r w:rsidRPr="00E52886">
              <w:rPr>
                <w:rFonts w:ascii="Times New Roman" w:hAnsi="Times New Roman"/>
                <w:kern w:val="2"/>
                <w:sz w:val="24"/>
                <w:szCs w:val="24"/>
                <w:lang/>
                <w14:ligatures w14:val="standardContextual"/>
              </w:rPr>
              <w:t xml:space="preserve">Қоғамдық денсаулық сақтауды қорғаудың негізгі қағидаттары: денсаулық сақтау саласындағы алдын алудың басымдығы және салауатты өмір салтын қалыптастыру; халықтың қажеттіліктерін қанағаттандыруға және өмір сүру сапасын жақсартуға бағытталған денсаулық сақтаудың әлеуметтік бағыттылығы; қауіпсіз, тиімді және жоғары сапалы медициналық көмекке тең қолжетімділікті қамтамасыз ету; </w:t>
            </w:r>
            <w:r w:rsidRPr="00E52886">
              <w:rPr>
                <w:rFonts w:ascii="Times New Roman" w:hAnsi="Times New Roman"/>
                <w:bCs/>
                <w:kern w:val="2"/>
                <w:sz w:val="24"/>
                <w:szCs w:val="24"/>
                <w:lang/>
                <w14:ligatures w14:val="standardContextual"/>
              </w:rPr>
              <w:t>отандық әзірлемелерді мемлекеттік қолдау, бәсекеге қабілетті фармацевтикалық индустрия мен медициналық ғылымды дамыту;</w:t>
            </w:r>
            <w:r w:rsidRPr="00E52886">
              <w:rPr>
                <w:rFonts w:ascii="Times New Roman" w:hAnsi="Times New Roman"/>
                <w:kern w:val="2"/>
                <w:sz w:val="24"/>
                <w:szCs w:val="24"/>
                <w:lang/>
                <w14:ligatures w14:val="standardContextual"/>
              </w:rPr>
              <w:t xml:space="preserve">  </w:t>
            </w:r>
            <w:r w:rsidRPr="00E52886">
              <w:rPr>
                <w:rFonts w:ascii="Times New Roman" w:hAnsi="Times New Roman"/>
                <w:bCs/>
                <w:kern w:val="2"/>
                <w:sz w:val="24"/>
                <w:szCs w:val="24"/>
                <w:lang/>
                <w14:ligatures w14:val="standardContextual"/>
              </w:rPr>
              <w:t xml:space="preserve">Қауіпсіз, жоғары сапалы және тиімді дәрі-дәрмектер мен медициналық құрылғылардың қолжетімділігін және оларды ұтымды пайдалануды қамтамасыз ету; </w:t>
            </w:r>
            <w:r w:rsidRPr="00E52886">
              <w:rPr>
                <w:rFonts w:ascii="Times New Roman" w:hAnsi="Times New Roman"/>
                <w:kern w:val="2"/>
                <w:sz w:val="24"/>
                <w:szCs w:val="24"/>
                <w:lang/>
                <w14:ligatures w14:val="standardContextual"/>
              </w:rPr>
              <w:t xml:space="preserve">халықтың санитарлық-эпидемиологиялық әл-ауқатын қамтамасыз ету; </w:t>
            </w:r>
            <w:r w:rsidRPr="00E52886">
              <w:rPr>
                <w:rFonts w:ascii="Times New Roman" w:hAnsi="Times New Roman"/>
                <w:bCs/>
                <w:kern w:val="2"/>
                <w:sz w:val="24"/>
                <w:szCs w:val="24"/>
                <w:lang/>
                <w14:ligatures w14:val="standardContextual"/>
              </w:rPr>
              <w:t xml:space="preserve">және денсаулық сақтау жүйесінің тұрақтылығы мен басқарылуына қол жеткізу. </w:t>
            </w:r>
            <w:r w:rsidRPr="00E52886">
              <w:rPr>
                <w:rFonts w:ascii="Times New Roman" w:hAnsi="Times New Roman"/>
                <w:kern w:val="2"/>
                <w:sz w:val="24"/>
                <w:szCs w:val="24"/>
                <w:lang/>
                <w14:ligatures w14:val="standardContextual"/>
              </w:rPr>
              <w:t>«Ғылыми кадрлық ресурстарды, медициналық және фармацевтикалық ғылымның инфрақұрылымын және биомедициналық зерттеулер нарығын дамыту ғылыми зерттеулерді бағдарламалық-нысаналы қаржыландыру көлемін біртіндеп арттыру арқылы қамтамасыз етіледі».</w:t>
            </w:r>
          </w:p>
          <w:p w14:paraId="1D469F8C" w14:textId="77777777" w:rsidR="00901EC3" w:rsidRPr="00E52886" w:rsidRDefault="00901EC3" w:rsidP="00901EC3">
            <w:pPr>
              <w:contextualSpacing/>
              <w:rPr>
                <w:bCs/>
                <w:kern w:val="2"/>
                <w:lang/>
                <w14:ligatures w14:val="standardContextual"/>
              </w:rPr>
            </w:pPr>
            <w:r w:rsidRPr="00E52886">
              <w:rPr>
                <w:rFonts w:ascii="Times New Roman" w:hAnsi="Times New Roman"/>
                <w:bCs/>
                <w:i/>
                <w:kern w:val="2"/>
                <w:sz w:val="24"/>
                <w:szCs w:val="24"/>
                <w:lang/>
                <w14:ligatures w14:val="standardContextual"/>
              </w:rPr>
              <w:t xml:space="preserve">Мемлекет басшысы Қасым-Жомарт Тоқаевтың Қазақстан халқына «Әділетті Қазақстан: заңдылық пен тәртіп, экономикалық өсім және әлеуметтік оптимизм» атты үндеуі (2 қыркүйек, 2024 жыл) </w:t>
            </w:r>
            <w:r w:rsidRPr="00E52886">
              <w:rPr>
                <w:rFonts w:ascii="Times New Roman" w:hAnsi="Times New Roman"/>
                <w:kern w:val="2"/>
                <w:sz w:val="24"/>
                <w:szCs w:val="24"/>
                <w:lang/>
                <w14:ligatures w14:val="standardContextual"/>
              </w:rPr>
              <w:t xml:space="preserve">Алдағы жұмыстың нақты бағыттары. </w:t>
            </w:r>
            <w:r w:rsidRPr="00E52886">
              <w:rPr>
                <w:rFonts w:ascii="Times New Roman" w:hAnsi="Times New Roman"/>
                <w:b/>
                <w:bCs/>
                <w:kern w:val="2"/>
                <w:sz w:val="24"/>
                <w:szCs w:val="24"/>
                <w:lang/>
                <w14:ligatures w14:val="standardContextual"/>
              </w:rPr>
              <w:t>АЛТЫНШЫ. Ұлт денсаулығын нығайту және азаматтарды әлеуметтік қолдау жүйесін қайта іске қосу үшін кешенді шараларды жүзеге асыру қажет.</w:t>
            </w:r>
          </w:p>
          <w:p w14:paraId="3963736F" w14:textId="77777777" w:rsidR="00901EC3" w:rsidRPr="00E52886" w:rsidRDefault="00901EC3" w:rsidP="00901EC3">
            <w:pPr>
              <w:shd w:val="clear" w:color="auto" w:fill="FFFFFF"/>
              <w:rPr>
                <w:rFonts w:ascii="Times New Roman" w:eastAsia="Times New Roman" w:hAnsi="Times New Roman"/>
                <w:sz w:val="24"/>
                <w:szCs w:val="24"/>
                <w:shd w:val="clear" w:color="auto" w:fill="FFFFFF"/>
                <w:lang/>
              </w:rPr>
            </w:pPr>
            <w:r w:rsidRPr="00E52886">
              <w:rPr>
                <w:rFonts w:ascii="Times New Roman" w:hAnsi="Times New Roman"/>
                <w:bCs/>
                <w:i/>
                <w:sz w:val="24"/>
                <w:szCs w:val="24"/>
                <w:lang w:eastAsia="en-US"/>
              </w:rPr>
              <w:t xml:space="preserve">Мемлекет басшысы Қ.Тоқаевтың 2025 жылғы 8 қыркүйектегі «Жасанды интеллект дәуіріндегі Қазақстан: қазіргі қиындықтар және оларды сандық трансформация арқылы шешу жолдары» атты Қазақстан халқына жолдауында: </w:t>
            </w:r>
            <w:r w:rsidRPr="00E52886">
              <w:rPr>
                <w:rFonts w:ascii="Times New Roman" w:eastAsia="Times New Roman" w:hAnsi="Times New Roman"/>
                <w:sz w:val="24"/>
                <w:szCs w:val="24"/>
                <w:shd w:val="clear" w:color="auto" w:fill="FFFFFF"/>
                <w:lang/>
              </w:rPr>
              <w:t>«</w:t>
            </w:r>
            <w:r w:rsidRPr="00E52886">
              <w:rPr>
                <w:rFonts w:ascii="Times New Roman" w:hAnsi="Times New Roman"/>
                <w:sz w:val="24"/>
                <w:szCs w:val="24"/>
                <w:lang w:eastAsia="en-US"/>
              </w:rPr>
              <w:t xml:space="preserve">Басқа салалардағы, ең алдымен фармацевтика өнеркәсібін дамытудағы жұмысты күшейту қажет. Отандық дәрі-дәрмектердің санын және түрлерін көбейту, әсіресе соңғы пандемия тәжірибесін ескере отырып, стратегиялық маңызды міндет болып табылады », - делінген </w:t>
            </w:r>
            <w:r w:rsidRPr="00E52886">
              <w:rPr>
                <w:rFonts w:ascii="Times New Roman" w:eastAsia="Times New Roman" w:hAnsi="Times New Roman"/>
                <w:sz w:val="24"/>
                <w:szCs w:val="24"/>
                <w:shd w:val="clear" w:color="auto" w:fill="FFFFFF"/>
                <w:lang/>
              </w:rPr>
              <w:t>.</w:t>
            </w:r>
          </w:p>
        </w:tc>
      </w:tr>
      <w:tr w:rsidR="00901EC3" w:rsidRPr="00E52886" w14:paraId="1E1FDAD5"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1C729C57" w14:textId="77777777" w:rsidR="00901EC3" w:rsidRPr="00E52886" w:rsidRDefault="00901EC3" w:rsidP="00901EC3">
            <w:pPr>
              <w:rPr>
                <w:rFonts w:ascii="Times New Roman" w:hAnsi="Times New Roman"/>
                <w:b/>
                <w:sz w:val="24"/>
                <w:szCs w:val="24"/>
              </w:rPr>
            </w:pPr>
            <w:r w:rsidRPr="00E52886">
              <w:rPr>
                <w:rFonts w:ascii="Times New Roman" w:hAnsi="Times New Roman"/>
                <w:b/>
                <w:sz w:val="24"/>
                <w:szCs w:val="24"/>
              </w:rPr>
              <w:t>4. Күтілетін нәтижелер</w:t>
            </w:r>
          </w:p>
          <w:p w14:paraId="73E467F4" w14:textId="77777777" w:rsidR="00901EC3" w:rsidRPr="00E52886" w:rsidRDefault="00901EC3" w:rsidP="00901EC3">
            <w:pPr>
              <w:rPr>
                <w:rFonts w:ascii="Times New Roman" w:hAnsi="Times New Roman"/>
                <w:b/>
                <w:bCs/>
                <w:sz w:val="24"/>
                <w:szCs w:val="24"/>
              </w:rPr>
            </w:pPr>
            <w:r w:rsidRPr="00E52886">
              <w:rPr>
                <w:rFonts w:ascii="Times New Roman" w:hAnsi="Times New Roman"/>
                <w:b/>
                <w:sz w:val="24"/>
                <w:szCs w:val="24"/>
              </w:rPr>
              <w:t xml:space="preserve">Тікелей </w:t>
            </w:r>
            <w:r w:rsidRPr="00E52886">
              <w:rPr>
                <w:rFonts w:ascii="Times New Roman" w:hAnsi="Times New Roman"/>
                <w:b/>
                <w:bCs/>
                <w:sz w:val="24"/>
                <w:szCs w:val="24"/>
              </w:rPr>
              <w:t>нәтижелер:</w:t>
            </w:r>
          </w:p>
          <w:p w14:paraId="1C74FE3E" w14:textId="77777777" w:rsidR="00901EC3" w:rsidRPr="00E52886" w:rsidRDefault="00901EC3" w:rsidP="0010178B">
            <w:pPr>
              <w:numPr>
                <w:ilvl w:val="0"/>
                <w:numId w:val="162"/>
              </w:numPr>
              <w:tabs>
                <w:tab w:val="left" w:pos="345"/>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Қазақстан Республикасы халқының эпидемиологиялық және клиникалық-анамнестикалық зерттеуі мазасыздық-депрессиялық бұзылулары бар адамдар тобын анықтау, классикалық шкала бойынша психосоматикалық мәртебені бағалау және геномдық қауымдастық зерттеулері (GWAS) үшін мазасыздық-депрессиялық бұзылулары бар адамдардың (жағдайлардың) және шартты түрде сау адамдардың (бақылау тобының) статистикалық тұрғыдан жеткілікті когорталарын қалыптастыру мақсатында жүргізілді;</w:t>
            </w:r>
          </w:p>
          <w:p w14:paraId="4F4A5B14" w14:textId="77777777" w:rsidR="00901EC3" w:rsidRPr="00E52886" w:rsidRDefault="00901EC3" w:rsidP="0010178B">
            <w:pPr>
              <w:numPr>
                <w:ilvl w:val="0"/>
                <w:numId w:val="162"/>
              </w:numPr>
              <w:tabs>
                <w:tab w:val="left" w:pos="345"/>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Оқиға-бақылау когорталарының толық геномдық SNP генотиптеу (654027 SNP) жүргізілді және мазасыздық-депрессиялық бұзылулардың фенотиптік ерекшеліктерімен байланыстары анықталды;</w:t>
            </w:r>
          </w:p>
          <w:p w14:paraId="7294DDD6" w14:textId="77777777" w:rsidR="00901EC3" w:rsidRPr="00E52886" w:rsidRDefault="00901EC3" w:rsidP="0010178B">
            <w:pPr>
              <w:numPr>
                <w:ilvl w:val="0"/>
                <w:numId w:val="162"/>
              </w:numPr>
              <w:tabs>
                <w:tab w:val="left" w:pos="345"/>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Депрессиялық бұзылулардың дамуына бейім гендер кешенінің кандидат полиморфизмдеріне ерекше назар аудара отырып, геном бойынша ассоциациялық зерттеу жүргізілді, депрессиялық бұзылулардың дамуына арналған генетикалық маркерлер панельдері жасалды, қауіп топтары анықталды және мазасыздық-депрессиялық бұзылуларды скринингтік жүйелерді әзірлеу бойынша ұсыныстар ұсынылды;</w:t>
            </w:r>
          </w:p>
          <w:p w14:paraId="540F5732" w14:textId="77777777" w:rsidR="00901EC3" w:rsidRPr="00E52886" w:rsidRDefault="00901EC3" w:rsidP="0010178B">
            <w:pPr>
              <w:numPr>
                <w:ilvl w:val="0"/>
                <w:numId w:val="162"/>
              </w:numPr>
              <w:tabs>
                <w:tab w:val="left" w:pos="345"/>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Биік биіктіктегі ауа құрамын модельдейтін гипоксиялық камерада интервалды гипоксиялық жаттығудың әсері зерттелді және мазасыздық-депрессиялық күйлерді түзетуде интервалды гипоксиялық жаттығуды қолдану бойынша ұсыныстар әзірленді;</w:t>
            </w:r>
          </w:p>
          <w:p w14:paraId="6B910E20" w14:textId="77777777" w:rsidR="00901EC3" w:rsidRPr="00E52886" w:rsidRDefault="00901EC3" w:rsidP="0010178B">
            <w:pPr>
              <w:numPr>
                <w:ilvl w:val="0"/>
                <w:numId w:val="162"/>
              </w:numPr>
              <w:tabs>
                <w:tab w:val="left" w:pos="345"/>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Өсімдік нысандарының биологиялық белсенді заттардың белсенді топтарының сапалық компоненттік құрамы мен сандық құрамы бойынша зерттеу жүргізілді және биологиялық белсенді кешендер мен олардың негізіндегі дәстүрлі шөптік препараттарды алу үшін экологиялық қауіпсіз «жасыл» экстракция әдістерінің параметрлері әзірленді;</w:t>
            </w:r>
          </w:p>
          <w:p w14:paraId="36D7D038" w14:textId="77777777" w:rsidR="00901EC3" w:rsidRPr="00E52886" w:rsidRDefault="00901EC3" w:rsidP="0010178B">
            <w:pPr>
              <w:numPr>
                <w:ilvl w:val="0"/>
                <w:numId w:val="162"/>
              </w:numPr>
              <w:tabs>
                <w:tab w:val="left" w:pos="345"/>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Өсімдік нысандарындағы құнды метаболиттердің синтезі мен жинақталуына табиғи климаттық факторлардың әсері бағаланды және мазасыздық пен депрессиялық жағдайларды түзету үшін тиімді фитокешендерді алу мақсатында өсімдік шикізатын өсіру жағдайларын оңтайландыру бойынша ұсыныстар әзірленді;</w:t>
            </w:r>
          </w:p>
          <w:p w14:paraId="105BD215" w14:textId="77777777" w:rsidR="00901EC3" w:rsidRPr="00E52886" w:rsidRDefault="00901EC3" w:rsidP="0010178B">
            <w:pPr>
              <w:numPr>
                <w:ilvl w:val="0"/>
                <w:numId w:val="162"/>
              </w:numPr>
              <w:tabs>
                <w:tab w:val="left" w:pos="345"/>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Мазасыздық-депрессиялық бұзылыстары бар науқастарды тиімді және қауіпсіз фармакотерапиялау үшін өсімдік сығындылары негізінде алынған биологиялық белсенді кешендерді қолданудың эксперименттік негіздемесі келтірілген;</w:t>
            </w:r>
          </w:p>
          <w:p w14:paraId="2D972C06" w14:textId="77777777" w:rsidR="00901EC3" w:rsidRPr="00E52886" w:rsidRDefault="00901EC3" w:rsidP="0010178B">
            <w:pPr>
              <w:numPr>
                <w:ilvl w:val="0"/>
                <w:numId w:val="162"/>
              </w:numPr>
              <w:tabs>
                <w:tab w:val="left" w:pos="345"/>
              </w:tabs>
              <w:spacing w:line="256" w:lineRule="auto"/>
              <w:ind w:left="0" w:firstLine="0"/>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 xml:space="preserve">Мазасыздық-депрессиялық бұзылуларды диагностикалау, болжау және алдын алудың кешенді тәсілі </w:t>
            </w:r>
            <w:r w:rsidRPr="00E52886">
              <w:rPr>
                <w:rFonts w:ascii="Times New Roman" w:hAnsi="Times New Roman"/>
                <w:bCs/>
                <w:kern w:val="2"/>
                <w:sz w:val="24"/>
                <w:szCs w:val="24"/>
                <w:lang/>
                <w14:ligatures w14:val="standardContextual"/>
              </w:rPr>
              <w:t>әзірленді және ғылыми тұрғыдан негізделген.</w:t>
            </w:r>
          </w:p>
          <w:p w14:paraId="1B80A518" w14:textId="77777777" w:rsidR="00901EC3" w:rsidRPr="00E52886" w:rsidRDefault="00901EC3" w:rsidP="00901EC3">
            <w:pPr>
              <w:tabs>
                <w:tab w:val="left" w:pos="33"/>
              </w:tabs>
              <w:contextualSpacing/>
              <w:rPr>
                <w:rFonts w:ascii="Times New Roman" w:hAnsi="Times New Roman"/>
                <w:kern w:val="2"/>
                <w:sz w:val="24"/>
                <w:szCs w:val="24"/>
                <w:lang/>
                <w14:ligatures w14:val="standardContextual"/>
              </w:rPr>
            </w:pPr>
            <w:r w:rsidRPr="00E52886">
              <w:rPr>
                <w:rFonts w:ascii="Times New Roman" w:hAnsi="Times New Roman"/>
                <w:kern w:val="2"/>
                <w:sz w:val="24"/>
                <w:szCs w:val="24"/>
                <w:lang/>
                <w14:ligatures w14:val="standardContextual"/>
              </w:rPr>
              <w:t>Әдістемелік (2) және диагностикалық (1) ұсыныстар әзірленді.</w:t>
            </w:r>
          </w:p>
          <w:p w14:paraId="314A4510" w14:textId="77777777" w:rsidR="00901EC3" w:rsidRPr="00E52886" w:rsidRDefault="00901EC3" w:rsidP="00901EC3">
            <w:pPr>
              <w:autoSpaceDE w:val="0"/>
              <w:autoSpaceDN w:val="0"/>
              <w:adjustRightInd w:val="0"/>
              <w:rPr>
                <w:rFonts w:ascii="Times New Roman" w:hAnsi="Times New Roman"/>
                <w:b/>
                <w:bCs/>
                <w:sz w:val="24"/>
                <w:szCs w:val="24"/>
                <w:lang/>
              </w:rPr>
            </w:pPr>
            <w:r w:rsidRPr="00E52886">
              <w:rPr>
                <w:rFonts w:ascii="Times New Roman" w:hAnsi="Times New Roman"/>
                <w:b/>
                <w:bCs/>
                <w:sz w:val="24"/>
                <w:szCs w:val="24"/>
                <w:lang/>
              </w:rPr>
              <w:t>Бағдарламаны іске асыру нәтижесінде келесілер жариялануы керек:</w:t>
            </w:r>
          </w:p>
          <w:p w14:paraId="09484B43" w14:textId="77777777" w:rsidR="00901EC3" w:rsidRPr="00E52886" w:rsidRDefault="00901EC3" w:rsidP="00901EC3">
            <w:pPr>
              <w:autoSpaceDE w:val="0"/>
              <w:autoSpaceDN w:val="0"/>
              <w:adjustRightInd w:val="0"/>
              <w:rPr>
                <w:rFonts w:ascii="Times New Roman" w:hAnsi="Times New Roman"/>
                <w:sz w:val="24"/>
                <w:szCs w:val="24"/>
                <w:lang/>
              </w:rPr>
            </w:pPr>
            <w:r w:rsidRPr="00E52886">
              <w:rPr>
                <w:rFonts w:ascii="Times New Roman" w:hAnsi="Times New Roman"/>
                <w:sz w:val="24"/>
                <w:szCs w:val="24"/>
                <w:lang/>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357BF1A7" w14:textId="77777777" w:rsidR="00901EC3" w:rsidRPr="00E52886" w:rsidRDefault="00901EC3" w:rsidP="00901EC3">
            <w:pPr>
              <w:autoSpaceDE w:val="0"/>
              <w:autoSpaceDN w:val="0"/>
              <w:adjustRightInd w:val="0"/>
              <w:rPr>
                <w:rFonts w:ascii="Times New Roman" w:hAnsi="Times New Roman"/>
                <w:sz w:val="24"/>
                <w:szCs w:val="24"/>
              </w:rPr>
            </w:pPr>
            <w:r w:rsidRPr="00E52886">
              <w:rPr>
                <w:rFonts w:ascii="Times New Roman" w:hAnsi="Times New Roman"/>
                <w:sz w:val="24"/>
                <w:szCs w:val="24"/>
              </w:rPr>
              <w:t>2) ҒЖБССҚК ұсынған журналдарда кемінде 10 (он) мақала.</w:t>
            </w:r>
          </w:p>
          <w:p w14:paraId="6EF262DD" w14:textId="77777777" w:rsidR="00901EC3" w:rsidRPr="00E52886" w:rsidRDefault="00901EC3" w:rsidP="00901EC3">
            <w:pPr>
              <w:autoSpaceDE w:val="0"/>
              <w:autoSpaceDN w:val="0"/>
              <w:adjustRightInd w:val="0"/>
              <w:rPr>
                <w:rFonts w:ascii="Times New Roman" w:hAnsi="Times New Roman"/>
                <w:sz w:val="24"/>
                <w:szCs w:val="24"/>
              </w:rPr>
            </w:pPr>
            <w:r w:rsidRPr="00E52886">
              <w:rPr>
                <w:rFonts w:ascii="Times New Roman" w:hAnsi="Times New Roman"/>
                <w:sz w:val="24"/>
                <w:szCs w:val="24"/>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63C7B843" w14:textId="77777777" w:rsidR="00901EC3" w:rsidRPr="00E52886" w:rsidRDefault="00901EC3" w:rsidP="00901EC3">
            <w:pPr>
              <w:autoSpaceDE w:val="0"/>
              <w:autoSpaceDN w:val="0"/>
              <w:adjustRightInd w:val="0"/>
              <w:rPr>
                <w:rFonts w:ascii="Times New Roman" w:hAnsi="Times New Roman"/>
                <w:iCs/>
                <w:sz w:val="24"/>
                <w:szCs w:val="24"/>
              </w:rPr>
            </w:pPr>
            <w:r w:rsidRPr="00E52886">
              <w:rPr>
                <w:rFonts w:ascii="Times New Roman" w:hAnsi="Times New Roman"/>
                <w:sz w:val="24"/>
                <w:szCs w:val="24"/>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14:paraId="7FF4C577" w14:textId="77777777" w:rsidR="00901EC3" w:rsidRPr="00E52886" w:rsidRDefault="00901EC3" w:rsidP="0010178B">
            <w:pPr>
              <w:numPr>
                <w:ilvl w:val="0"/>
                <w:numId w:val="163"/>
              </w:numPr>
              <w:autoSpaceDE w:val="0"/>
              <w:autoSpaceDN w:val="0"/>
              <w:adjustRightInd w:val="0"/>
              <w:spacing w:line="256" w:lineRule="auto"/>
              <w:contextualSpacing/>
              <w:rPr>
                <w:rFonts w:ascii="Times New Roman" w:hAnsi="Times New Roman"/>
                <w:iCs/>
                <w:kern w:val="2"/>
                <w:sz w:val="24"/>
                <w:szCs w:val="24"/>
                <w:lang/>
                <w14:ligatures w14:val="standardContextual"/>
              </w:rPr>
            </w:pPr>
            <w:r w:rsidRPr="00E52886">
              <w:rPr>
                <w:rFonts w:ascii="Times New Roman" w:hAnsi="Times New Roman"/>
                <w:iCs/>
                <w:kern w:val="2"/>
                <w:sz w:val="24"/>
                <w:szCs w:val="24"/>
                <w:lang/>
                <w14:ligatures w14:val="standardContextual"/>
              </w:rPr>
              <w:t>Қазақстанда биология ғылымы үшін білікті кадрлар дайындалды – кемінде 3 магистр және 1 PhD докторы.</w:t>
            </w:r>
          </w:p>
          <w:p w14:paraId="6C487258" w14:textId="77777777" w:rsidR="00901EC3" w:rsidRPr="00E52886" w:rsidRDefault="00901EC3" w:rsidP="00901EC3">
            <w:pPr>
              <w:rPr>
                <w:rFonts w:ascii="Times New Roman" w:hAnsi="Times New Roman"/>
                <w:b/>
                <w:bCs/>
                <w:sz w:val="24"/>
                <w:szCs w:val="24"/>
                <w:lang/>
              </w:rPr>
            </w:pPr>
            <w:r w:rsidRPr="00E52886">
              <w:rPr>
                <w:rFonts w:ascii="Times New Roman" w:hAnsi="Times New Roman"/>
                <w:b/>
                <w:bCs/>
                <w:sz w:val="24"/>
                <w:szCs w:val="24"/>
                <w:lang/>
              </w:rPr>
              <w:t>4.2 Қорытынды нәтиже:</w:t>
            </w:r>
          </w:p>
          <w:p w14:paraId="32578D96" w14:textId="77777777" w:rsidR="00901EC3" w:rsidRPr="00E52886" w:rsidRDefault="00901EC3" w:rsidP="00901EC3">
            <w:pPr>
              <w:rPr>
                <w:rFonts w:ascii="Times New Roman" w:hAnsi="Times New Roman"/>
                <w:sz w:val="24"/>
                <w:szCs w:val="24"/>
                <w:lang/>
              </w:rPr>
            </w:pPr>
            <w:r w:rsidRPr="00E52886">
              <w:rPr>
                <w:rFonts w:ascii="Times New Roman" w:hAnsi="Times New Roman"/>
                <w:sz w:val="24"/>
                <w:szCs w:val="24"/>
                <w:lang/>
              </w:rPr>
              <w:t>Бағдарлама аясында алынған нәтижелердің әлеуметтік, ғылыми және практикалық маңызы зор. Клиникалық және анамнестикалық зерттеу негізінде молекулалық-генетикалық талдау үшін мазасыздық-депрессиялық бұзылулары бар адамдар тобы және тиісті бақылау үлгісі анықталды. GWAS әдістерін қолдана отырып, жағдайды бақылау когорталарындағы бір нуклеотидті полиморфизмдердің геномдық генотиптеуін, кандидат гендер жиынтығына ерекше назар аудара отырып, қауіп топтарын анықтауға, генетикалық маркерлер панельдерін әзірлеуге және мазасыздық-депрессиялық бұзылуларды скринингтік жүйелерді әзірлеу бойынша ұсыныстар беруге көмектеседі. Гипоксиялық жаттығулар курсына дейін және одан кейін клиникалық және эксперименттік психологиялық әдістерді қолдана отырып, мазасыздық-депрессиялық күйлердің деңгейін бағалау туралы деректер мазасыздық-депрессиялық күйлерді түзетуде гипоксиялық терапияны қолдану бойынша ұсыныстар әзірлеуге мүмкіндік береді. Белгілі бір өсімдік үлгілеріндегі биологиялық белсенді заттардың белсенді топтарының сапалық компоненттік құрамы мен сандық мазмұнын зерттеу биологиялық белсенді кешендер мен оларға негізделген дәстүрлі шөптік препараттарды алу үшін экологиялық қауіпсіз «жасыл» экстракция әдістерінің параметрлерін әзірлеуге мүмкіндік береді. Климаттық факторлардың әсерін бағалау өсімдік материалдарындағы құнды метаболиттердің жиналуын зерттеуге және зерттелген түрлердің өсімдік материалдарын фармацевтикалық мақсаттарда өсіру бойынша ұсыныстар әзірлеуге мүмкіндік береді. Мазасыздық және депрессиялық бұзылыстары бар науқастарда тиімді және қауіпсіз фармакотерапия үшін өсімдік материалдарынан алынған биологиялық белсенді кешендерді қолдануды эксперименттік тексеру бізге шөптік препараттарды одан әрі өндіру және сынау бойынша ұсыныстар ұсынуға мүмкіндік береді. Мазасыздық және депрессиялық бұзылыстарды диагностикалау мен болжауға кешенді тәсілді әзірлеу ерте диагностикалауға, мазасыздық пен депрессиялық жағдайларды уақтылы емдеуге, сондай-ақ әлеуметтік қауіпті мінез-құлықтың алдын алу бойынша ұсыныстар жасауға мүмкіндік береді.</w:t>
            </w:r>
          </w:p>
          <w:p w14:paraId="63DF7175" w14:textId="77777777" w:rsidR="00901EC3" w:rsidRPr="00E52886" w:rsidRDefault="00901EC3" w:rsidP="00901EC3">
            <w:pPr>
              <w:rPr>
                <w:rFonts w:ascii="Times New Roman" w:hAnsi="Times New Roman"/>
                <w:sz w:val="24"/>
                <w:szCs w:val="24"/>
                <w:lang/>
              </w:rPr>
            </w:pPr>
            <w:r w:rsidRPr="00E52886">
              <w:rPr>
                <w:rFonts w:ascii="Times New Roman" w:hAnsi="Times New Roman"/>
                <w:b/>
                <w:sz w:val="24"/>
                <w:szCs w:val="24"/>
                <w:lang/>
              </w:rPr>
              <w:t xml:space="preserve">Экономикалық әсер: мазасыздық пен депрессиялық күйдегі адамдардың алдын алу және емдеуге бөлінген бюджет қаражатын </w:t>
            </w:r>
            <w:r w:rsidRPr="00E52886">
              <w:rPr>
                <w:rFonts w:ascii="Times New Roman" w:hAnsi="Times New Roman"/>
                <w:bCs/>
                <w:sz w:val="24"/>
                <w:szCs w:val="24"/>
                <w:lang/>
              </w:rPr>
              <w:t xml:space="preserve">тиімді </w:t>
            </w:r>
            <w:r w:rsidRPr="00E52886">
              <w:rPr>
                <w:rFonts w:ascii="Times New Roman" w:hAnsi="Times New Roman"/>
                <w:sz w:val="24"/>
                <w:szCs w:val="24"/>
                <w:lang/>
              </w:rPr>
              <w:t>бөлу Қазақстан Республикасы халқының өмір сүру сапасын және еңбек қабілетін жақсартады және әлеуметтік қауіпті мінез-құлықтың алдын алады.</w:t>
            </w:r>
          </w:p>
          <w:p w14:paraId="0E1077AA" w14:textId="77777777" w:rsidR="00901EC3" w:rsidRPr="00E52886" w:rsidRDefault="00901EC3" w:rsidP="00901EC3">
            <w:pPr>
              <w:tabs>
                <w:tab w:val="left" w:pos="318"/>
              </w:tabs>
              <w:rPr>
                <w:rFonts w:ascii="Times New Roman" w:hAnsi="Times New Roman"/>
                <w:sz w:val="24"/>
                <w:szCs w:val="24"/>
                <w:lang/>
              </w:rPr>
            </w:pPr>
            <w:r w:rsidRPr="00E52886">
              <w:rPr>
                <w:rFonts w:ascii="Times New Roman" w:hAnsi="Times New Roman"/>
                <w:b/>
                <w:sz w:val="24"/>
                <w:szCs w:val="24"/>
                <w:lang/>
              </w:rPr>
              <w:t xml:space="preserve">Әлеуметтік әсері: Мазасыздық пен депрессиялық бұзылуларды емдеу және алдын алу бойынша ғылыми негізделген тәсіл мен практикалық ұсыныстарды </w:t>
            </w:r>
            <w:r w:rsidRPr="00E52886">
              <w:rPr>
                <w:rFonts w:ascii="Times New Roman" w:hAnsi="Times New Roman"/>
                <w:bCs/>
                <w:sz w:val="24"/>
                <w:szCs w:val="24"/>
                <w:lang/>
              </w:rPr>
              <w:t xml:space="preserve">әзірлеу </w:t>
            </w:r>
            <w:r w:rsidRPr="00E52886">
              <w:rPr>
                <w:rFonts w:ascii="Times New Roman" w:hAnsi="Times New Roman"/>
                <w:sz w:val="24"/>
                <w:szCs w:val="24"/>
                <w:lang/>
              </w:rPr>
              <w:t>халықтың жалпы психоэмоционалдық жағдайын және олардың психикалық әл-ауқатын жақсартады. Оңалту бағдарламалары ағзаны қалпына келтіреді және аурулардан кейін оның қорғанысын күшейтеді. Қазақстанның ғылыми әлеуетін арттыру. Білімді қажет ететін процестерге білікті отандық кадрларды дамыту және тарту.</w:t>
            </w:r>
          </w:p>
          <w:p w14:paraId="28CB664A" w14:textId="77777777" w:rsidR="00901EC3" w:rsidRPr="00E52886" w:rsidRDefault="00901EC3" w:rsidP="00901EC3">
            <w:pPr>
              <w:tabs>
                <w:tab w:val="left" w:pos="482"/>
              </w:tabs>
              <w:autoSpaceDE w:val="0"/>
              <w:autoSpaceDN w:val="0"/>
              <w:adjustRightInd w:val="0"/>
              <w:rPr>
                <w:rFonts w:ascii="Times New Roman" w:hAnsi="Times New Roman"/>
                <w:b/>
                <w:sz w:val="24"/>
                <w:szCs w:val="24"/>
                <w:lang/>
              </w:rPr>
            </w:pPr>
            <w:r w:rsidRPr="00E52886">
              <w:rPr>
                <w:rFonts w:ascii="Times New Roman" w:hAnsi="Times New Roman"/>
                <w:b/>
                <w:sz w:val="24"/>
                <w:szCs w:val="24"/>
                <w:lang/>
              </w:rPr>
              <w:t xml:space="preserve">Алынған нәтижелердің мақсатты тұтынушылары: </w:t>
            </w:r>
            <w:r w:rsidRPr="00E52886">
              <w:rPr>
                <w:rFonts w:ascii="Times New Roman" w:hAnsi="Times New Roman"/>
                <w:sz w:val="24"/>
                <w:szCs w:val="24"/>
                <w:lang/>
              </w:rPr>
              <w:t>медициналық мекемелер, оңалту орталықтары, білім беру мекемелері, мазасыздық және депрессиялық бұзылулары бар адамдар.</w:t>
            </w:r>
          </w:p>
        </w:tc>
      </w:tr>
      <w:tr w:rsidR="00901EC3" w:rsidRPr="00E52886" w14:paraId="00791839" w14:textId="77777777" w:rsidTr="00901EC3">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471AEED3" w14:textId="77777777" w:rsidR="00901EC3" w:rsidRPr="00E52886" w:rsidRDefault="00901EC3" w:rsidP="00901EC3">
            <w:pPr>
              <w:rPr>
                <w:rFonts w:ascii="Times New Roman" w:eastAsia="Times New Roman" w:hAnsi="Times New Roman"/>
                <w:b/>
                <w:sz w:val="24"/>
                <w:szCs w:val="24"/>
                <w:lang/>
              </w:rPr>
            </w:pPr>
            <w:r w:rsidRPr="00E52886">
              <w:rPr>
                <w:rFonts w:ascii="Times New Roman" w:eastAsia="Times New Roman" w:hAnsi="Times New Roman"/>
                <w:b/>
                <w:sz w:val="24"/>
                <w:szCs w:val="24"/>
                <w:lang/>
              </w:rPr>
              <w:t>5. Бағдарламаның ең көп сомасы (бағдарламаның барлық мерзіміне және жыл бойынша мың теңгемен):</w:t>
            </w:r>
          </w:p>
          <w:p w14:paraId="6F48FF7F"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бағдарламаны іске асырудың барлық мерзіміне – </w:t>
            </w:r>
            <w:r w:rsidRPr="00E52886">
              <w:rPr>
                <w:rFonts w:ascii="Times New Roman" w:eastAsia="Times New Roman" w:hAnsi="Times New Roman"/>
                <w:b/>
                <w:bCs/>
                <w:sz w:val="24"/>
                <w:szCs w:val="24"/>
                <w:lang/>
              </w:rPr>
              <w:t xml:space="preserve">750 000,0 </w:t>
            </w:r>
            <w:r w:rsidRPr="00E52886">
              <w:rPr>
                <w:rFonts w:ascii="Times New Roman" w:eastAsia="Times New Roman" w:hAnsi="Times New Roman"/>
                <w:sz w:val="24"/>
                <w:szCs w:val="24"/>
                <w:lang/>
              </w:rPr>
              <w:t>мың теңге, оның ішінде жылдар бойынша:</w:t>
            </w:r>
          </w:p>
          <w:p w14:paraId="5E7EAC16"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2026 жылға – </w:t>
            </w:r>
            <w:r w:rsidRPr="00E52886">
              <w:rPr>
                <w:rFonts w:ascii="Times New Roman" w:eastAsia="Times New Roman" w:hAnsi="Times New Roman"/>
                <w:b/>
                <w:bCs/>
                <w:sz w:val="24"/>
                <w:szCs w:val="24"/>
                <w:lang/>
              </w:rPr>
              <w:t xml:space="preserve">217 500,0 </w:t>
            </w:r>
            <w:r w:rsidRPr="00E52886">
              <w:rPr>
                <w:rFonts w:ascii="Times New Roman" w:eastAsia="Times New Roman" w:hAnsi="Times New Roman"/>
                <w:sz w:val="24"/>
                <w:szCs w:val="24"/>
                <w:lang/>
              </w:rPr>
              <w:t>мың теңге,</w:t>
            </w:r>
          </w:p>
          <w:p w14:paraId="3C9CB90F"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2027 жылға – </w:t>
            </w:r>
            <w:r w:rsidRPr="00E52886">
              <w:rPr>
                <w:rFonts w:ascii="Times New Roman" w:eastAsia="Times New Roman" w:hAnsi="Times New Roman"/>
                <w:b/>
                <w:bCs/>
                <w:sz w:val="24"/>
                <w:szCs w:val="24"/>
                <w:lang/>
              </w:rPr>
              <w:t xml:space="preserve">315 000,0 </w:t>
            </w:r>
            <w:r w:rsidRPr="00E52886">
              <w:rPr>
                <w:rFonts w:ascii="Times New Roman" w:eastAsia="Times New Roman" w:hAnsi="Times New Roman"/>
                <w:sz w:val="24"/>
                <w:szCs w:val="24"/>
                <w:lang/>
              </w:rPr>
              <w:t>мың теңге,</w:t>
            </w:r>
          </w:p>
          <w:p w14:paraId="637451F5" w14:textId="77777777" w:rsidR="00901EC3" w:rsidRPr="00E52886" w:rsidRDefault="00901EC3" w:rsidP="00901EC3">
            <w:pPr>
              <w:rPr>
                <w:rFonts w:ascii="Times New Roman" w:hAnsi="Times New Roman"/>
                <w:b/>
                <w:sz w:val="24"/>
                <w:szCs w:val="24"/>
              </w:rPr>
            </w:pPr>
            <w:r w:rsidRPr="00E52886">
              <w:rPr>
                <w:rFonts w:ascii="Times New Roman" w:eastAsia="Times New Roman" w:hAnsi="Times New Roman"/>
                <w:sz w:val="24"/>
                <w:szCs w:val="24"/>
              </w:rPr>
              <w:t xml:space="preserve">2028 жылға – </w:t>
            </w:r>
            <w:r w:rsidRPr="00E52886">
              <w:rPr>
                <w:rFonts w:ascii="Times New Roman" w:eastAsia="Times New Roman" w:hAnsi="Times New Roman"/>
                <w:b/>
                <w:bCs/>
                <w:sz w:val="24"/>
                <w:szCs w:val="24"/>
              </w:rPr>
              <w:t xml:space="preserve">217 500,0 </w:t>
            </w:r>
            <w:r w:rsidRPr="00E52886">
              <w:rPr>
                <w:rFonts w:ascii="Times New Roman" w:eastAsia="Times New Roman" w:hAnsi="Times New Roman"/>
                <w:sz w:val="24"/>
                <w:szCs w:val="24"/>
              </w:rPr>
              <w:t>мың теңге.</w:t>
            </w:r>
          </w:p>
        </w:tc>
      </w:tr>
    </w:tbl>
    <w:p w14:paraId="40A2EB9E"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4535ECFB"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40D143A8"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371D6224"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51 ғылыми-техникалық тапсырма</w:t>
      </w:r>
    </w:p>
    <w:p w14:paraId="7D4ADE4F"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Look w:val="04A0" w:firstRow="1" w:lastRow="0" w:firstColumn="1" w:lastColumn="0" w:noHBand="0" w:noVBand="1"/>
      </w:tblPr>
      <w:tblGrid>
        <w:gridCol w:w="10205"/>
      </w:tblGrid>
      <w:tr w:rsidR="00901EC3" w:rsidRPr="00E52886" w14:paraId="6E000FD9"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F77B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1. Жалпы ақпарат:</w:t>
            </w:r>
          </w:p>
          <w:p w14:paraId="69E124A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1.1. Ғылыми, ғылыми-техникалық бағдарлама (бұдан әрі бағдарлама) бойынша басымдықтың атауы:</w:t>
            </w:r>
          </w:p>
          <w:p w14:paraId="7D485E8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Өмір және денсаулық туралы ғылым.</w:t>
            </w:r>
          </w:p>
          <w:p w14:paraId="5C5F59E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1.2. Бағдарламаның мамандандырылған бағытының атауы:</w:t>
            </w:r>
          </w:p>
          <w:p w14:paraId="5108CC4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2. Биотехнология, гендік инженерия және биоинформатика</w:t>
            </w:r>
          </w:p>
          <w:p w14:paraId="5992C0E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6. Пәнаралық зерттеулер және инновациялық әзірлемелер.</w:t>
            </w:r>
          </w:p>
        </w:tc>
      </w:tr>
      <w:tr w:rsidR="00901EC3" w:rsidRPr="00E52886" w14:paraId="2EE6FA0C"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6CEA2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 Бағдарламаның мақсаттары мен міндеттері:</w:t>
            </w:r>
          </w:p>
          <w:p w14:paraId="54607B04"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2.1. Бағдарламаның мақсаты:</w:t>
            </w:r>
          </w:p>
          <w:p w14:paraId="145C2AE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val="kk-KZ"/>
                <w14:ligatures w14:val="none"/>
              </w:rPr>
              <w:t>Денсаулық жағдайын кешенді бақылау, оның өзгеруін болжау және медициналық араласуды оңтайландыру үшін пациенттің цифрлық егізін – медициналық, генетикалық, мінез-құлық және физиологиялық деректерді біріктіретін дербестендірілген виртуалды модельді әзірлеу және енгізу</w:t>
            </w:r>
            <w:r w:rsidRPr="00E52886">
              <w:rPr>
                <w:rFonts w:ascii="Times New Roman" w:eastAsia="Times New Roman" w:hAnsi="Times New Roman" w:cs="Times New Roman"/>
                <w:kern w:val="0"/>
                <w:sz w:val="24"/>
                <w:szCs w:val="24"/>
                <w:lang w:eastAsia="ru-RU"/>
                <w14:ligatures w14:val="none"/>
              </w:rPr>
              <w:t>.</w:t>
            </w:r>
          </w:p>
        </w:tc>
      </w:tr>
      <w:tr w:rsidR="00901EC3" w:rsidRPr="00E52886" w14:paraId="0B7088C0"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36A2F" w14:textId="77777777" w:rsidR="00901EC3" w:rsidRPr="00E52886" w:rsidRDefault="00901EC3" w:rsidP="00901EC3">
            <w:pPr>
              <w:tabs>
                <w:tab w:val="left" w:pos="258"/>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2.2. Қойылған мақсатқа жету үшін келесі міндеттерді шешу қажет:</w:t>
            </w:r>
          </w:p>
          <w:p w14:paraId="79DD8661" w14:textId="77777777" w:rsidR="00901EC3" w:rsidRPr="00E52886" w:rsidRDefault="00901EC3" w:rsidP="0010178B">
            <w:pPr>
              <w:numPr>
                <w:ilvl w:val="0"/>
                <w:numId w:val="164"/>
              </w:numPr>
              <w:tabs>
                <w:tab w:val="left" w:pos="258"/>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Пациенттің сандық егізін жасау және пайдаланудың теориялық негізін әзірлеу</w:t>
            </w:r>
          </w:p>
          <w:p w14:paraId="42793A70" w14:textId="77777777" w:rsidR="00901EC3" w:rsidRPr="00E52886" w:rsidRDefault="00901EC3" w:rsidP="0010178B">
            <w:pPr>
              <w:numPr>
                <w:ilvl w:val="0"/>
                <w:numId w:val="164"/>
              </w:numPr>
              <w:tabs>
                <w:tab w:val="left" w:pos="258"/>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Әртүрлі медициналық деректерді (клиникалық, генетикалық, физиологиялық, мінез-құлықтық) біріктіру әдіснамасын әзірлеу;</w:t>
            </w:r>
          </w:p>
          <w:p w14:paraId="3FC3B6A0" w14:textId="77777777" w:rsidR="00901EC3" w:rsidRPr="00E52886" w:rsidRDefault="00901EC3" w:rsidP="0010178B">
            <w:pPr>
              <w:numPr>
                <w:ilvl w:val="0"/>
                <w:numId w:val="164"/>
              </w:numPr>
              <w:tabs>
                <w:tab w:val="left" w:pos="258"/>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Жекелендірілген сандық адам модельдерін әзірлеудегі халықаралық тәжірибені талдау және жүйелеу;</w:t>
            </w:r>
          </w:p>
          <w:p w14:paraId="5241ED18" w14:textId="77777777" w:rsidR="00901EC3" w:rsidRPr="00E52886" w:rsidRDefault="00901EC3" w:rsidP="0010178B">
            <w:pPr>
              <w:numPr>
                <w:ilvl w:val="0"/>
                <w:numId w:val="164"/>
              </w:numPr>
              <w:tabs>
                <w:tab w:val="left" w:pos="258"/>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Әртүрлі медициналық деректерді біріктіруді ескере отырып, пациенттің сандық егізінің тұжырымдамалық моделін әзірлеу;</w:t>
            </w:r>
          </w:p>
          <w:p w14:paraId="46318ACF" w14:textId="77777777" w:rsidR="00901EC3" w:rsidRPr="00E52886" w:rsidRDefault="00901EC3" w:rsidP="0010178B">
            <w:pPr>
              <w:numPr>
                <w:ilvl w:val="0"/>
                <w:numId w:val="164"/>
              </w:numPr>
              <w:tabs>
                <w:tab w:val="left" w:pos="258"/>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Электрондық денсаулық сақтау жазбаларын, зертханалық зерттеулерді, электрондық құрылғылардан алынған деректерді және генетикалық тест нәтижелерін қоса алғанда, медициналық, мінез-құлық және биометриялық деректердің қолжетімді көздерін жіктеңіз;</w:t>
            </w:r>
          </w:p>
          <w:p w14:paraId="75A6FFE9" w14:textId="77777777" w:rsidR="00901EC3" w:rsidRPr="00E52886" w:rsidRDefault="00901EC3" w:rsidP="0010178B">
            <w:pPr>
              <w:numPr>
                <w:ilvl w:val="0"/>
                <w:numId w:val="164"/>
              </w:numPr>
              <w:tabs>
                <w:tab w:val="left" w:pos="258"/>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Деңгей құрылымын (физиология, мінез-құлық, медициналық тарих), қарым-қатынастарды және алгоритмдік көріністі сипаттайтын пациенттің сандық егізінің архитектурасын әзірлеу;</w:t>
            </w:r>
          </w:p>
          <w:p w14:paraId="22B4903F" w14:textId="77777777" w:rsidR="00901EC3" w:rsidRPr="00E52886" w:rsidRDefault="00901EC3" w:rsidP="0010178B">
            <w:pPr>
              <w:numPr>
                <w:ilvl w:val="0"/>
                <w:numId w:val="164"/>
              </w:numPr>
              <w:tabs>
                <w:tab w:val="left" w:pos="258"/>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Ауру қаупін болжау және араласу нүктелерін анықтау үшін машиналық оқыту алгоритмдерін жасаңыз.</w:t>
            </w:r>
          </w:p>
          <w:p w14:paraId="040E8B72" w14:textId="77777777" w:rsidR="00901EC3" w:rsidRPr="00E52886" w:rsidRDefault="00901EC3" w:rsidP="0010178B">
            <w:pPr>
              <w:numPr>
                <w:ilvl w:val="0"/>
                <w:numId w:val="164"/>
              </w:numPr>
              <w:tabs>
                <w:tab w:val="left" w:pos="258"/>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Әртүрлі өмір салтын өзгерту және терапия сценарийлерін модельдеу арқылы адам денсаулығының жеке траекторияларын модельдеу.</w:t>
            </w:r>
          </w:p>
          <w:p w14:paraId="3D083DA0" w14:textId="77777777" w:rsidR="00901EC3" w:rsidRPr="00E52886" w:rsidRDefault="00901EC3" w:rsidP="0010178B">
            <w:pPr>
              <w:numPr>
                <w:ilvl w:val="0"/>
                <w:numId w:val="164"/>
              </w:numPr>
              <w:tabs>
                <w:tab w:val="left" w:pos="258"/>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Дәрігерлер мен пациенттерге арналған интерфейстері бар, соның ішінде адам моделін визуализациялау, болжамдар мен ұсыныстарды қамтитын сандық модельдің прототипін жасаңыз.</w:t>
            </w:r>
          </w:p>
          <w:p w14:paraId="0030F939" w14:textId="77777777" w:rsidR="00901EC3" w:rsidRPr="00E52886" w:rsidRDefault="00901EC3" w:rsidP="0010178B">
            <w:pPr>
              <w:numPr>
                <w:ilvl w:val="0"/>
                <w:numId w:val="164"/>
              </w:numPr>
              <w:tabs>
                <w:tab w:val="left" w:pos="304"/>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Негізгі индикаторлар үшін дельталарды (өзгерістерді) есептеуді, есептерді автоматты түрде жасауды және кейіннен нәтижелерді сақтауды қоса алғанда, сандық модель деректеріне негізделген бірнеше сценарийлерді салыстыру механизмін енгізу.</w:t>
            </w:r>
          </w:p>
          <w:p w14:paraId="71D5A7DE" w14:textId="77777777" w:rsidR="00901EC3" w:rsidRPr="00E52886" w:rsidRDefault="00901EC3" w:rsidP="0010178B">
            <w:pPr>
              <w:numPr>
                <w:ilvl w:val="0"/>
                <w:numId w:val="164"/>
              </w:numPr>
              <w:tabs>
                <w:tab w:val="left" w:pos="304"/>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Сандық модельді пайдалану үшін тәжірибелік үлгіні қалыптастыру;</w:t>
            </w:r>
          </w:p>
          <w:p w14:paraId="2C95D747" w14:textId="77777777" w:rsidR="00901EC3" w:rsidRPr="00E52886" w:rsidRDefault="00901EC3" w:rsidP="0010178B">
            <w:pPr>
              <w:numPr>
                <w:ilvl w:val="0"/>
                <w:numId w:val="165"/>
              </w:numPr>
              <w:tabs>
                <w:tab w:val="left" w:pos="304"/>
                <w:tab w:val="left" w:pos="446"/>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Платформаның функционалдығы мен бейімделуін тексеру үшін оны нақты өмірлік жағдайларда сынақтан өткізуді ұйымдастырыңыз.</w:t>
            </w:r>
          </w:p>
        </w:tc>
      </w:tr>
      <w:tr w:rsidR="00901EC3" w:rsidRPr="00E52886" w14:paraId="29EC5484"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AEBF0" w14:textId="77777777" w:rsidR="00901EC3" w:rsidRPr="00E52886" w:rsidRDefault="00901EC3" w:rsidP="00901EC3">
            <w:pPr>
              <w:tabs>
                <w:tab w:val="left" w:pos="304"/>
              </w:tabs>
              <w:spacing w:after="0" w:line="240" w:lineRule="auto"/>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3. Стратегиялық және бағдарламалық құжаттардың қандай тармақтары қарастырылады:</w:t>
            </w:r>
          </w:p>
          <w:p w14:paraId="2A7A4D40" w14:textId="77777777" w:rsidR="00901EC3" w:rsidRPr="00E52886" w:rsidRDefault="00901EC3" w:rsidP="0010178B">
            <w:pPr>
              <w:numPr>
                <w:ilvl w:val="0"/>
                <w:numId w:val="166"/>
              </w:numPr>
              <w:tabs>
                <w:tab w:val="left" w:pos="304"/>
              </w:tabs>
              <w:spacing w:after="0" w:line="240" w:lineRule="auto"/>
              <w:ind w:left="0" w:firstLine="0"/>
              <w:jc w:val="both"/>
              <w:textAlignment w:val="baseline"/>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Қазақстан Республикасы Президентінің 2012 жылғы 14 желтоқсандағы «Қазақстан – 2050» стратегиясы: қалыптасқан мемлекеттің жаңа саяси бағыты» атты Қазақстан халқына Жолдауы ( </w:t>
            </w:r>
            <w:r w:rsidRPr="00E52886">
              <w:rPr>
                <w:rFonts w:ascii="Times New Roman" w:eastAsia="Times New Roman" w:hAnsi="Times New Roman" w:cs="Times New Roman"/>
                <w:i/>
                <w:iCs/>
                <w:kern w:val="0"/>
                <w:sz w:val="24"/>
                <w:szCs w:val="24"/>
                <w:lang w:eastAsia="ru-RU"/>
                <w14:ligatures w14:val="none"/>
              </w:rPr>
              <w:t>«Ұлт денсаулығы – біздің табысты болашағымыздың негізі» бағыты). Жоғары сапалы және қолжетімді медициналық қызметтерді ұсынуды қамтамасыз етуге басымдық беру.</w:t>
            </w:r>
          </w:p>
          <w:p w14:paraId="30F25BDB" w14:textId="77777777" w:rsidR="00901EC3" w:rsidRPr="00E52886" w:rsidRDefault="00901EC3" w:rsidP="0010178B">
            <w:pPr>
              <w:numPr>
                <w:ilvl w:val="0"/>
                <w:numId w:val="166"/>
              </w:numPr>
              <w:tabs>
                <w:tab w:val="left" w:pos="304"/>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Мемлекет басшысының 2025 жылғы 8 қыркүйектегі «Жасанды интеллект дәуіріндегі Қазақстан: қазіргі қиындықтар және оларды сандық трансформация арқылы шешу жолдары» атты Қазақстан халқына жолдауы ( </w:t>
            </w:r>
            <w:r w:rsidRPr="00E52886">
              <w:rPr>
                <w:rFonts w:ascii="Times New Roman" w:eastAsia="Times New Roman" w:hAnsi="Times New Roman" w:cs="Times New Roman"/>
                <w:i/>
                <w:iCs/>
                <w:kern w:val="0"/>
                <w:sz w:val="24"/>
                <w:szCs w:val="24"/>
                <w:lang w:eastAsia="ru-RU"/>
                <w14:ligatures w14:val="none"/>
              </w:rPr>
              <w:t>«Үкімет жасанды интеллект технологияларын қолдана отырып, медициналық қызметтердің сапасы мен көлемін бақылаудың жаңа жүйесін құруы керек»).</w:t>
            </w:r>
            <w:r w:rsidRPr="00E52886">
              <w:rPr>
                <w:rFonts w:ascii="Times New Roman" w:eastAsia="Times New Roman" w:hAnsi="Times New Roman" w:cs="Times New Roman"/>
                <w:kern w:val="0"/>
                <w:sz w:val="24"/>
                <w:szCs w:val="24"/>
                <w:lang w:eastAsia="ru-RU"/>
                <w14:ligatures w14:val="none"/>
              </w:rPr>
              <w:t> </w:t>
            </w:r>
          </w:p>
          <w:p w14:paraId="5CBA9E99" w14:textId="77777777" w:rsidR="00901EC3" w:rsidRPr="00E52886" w:rsidRDefault="00901EC3" w:rsidP="0010178B">
            <w:pPr>
              <w:numPr>
                <w:ilvl w:val="0"/>
                <w:numId w:val="166"/>
              </w:numPr>
              <w:tabs>
                <w:tab w:val="left" w:pos="304"/>
              </w:tabs>
              <w:spacing w:after="0" w:line="240" w:lineRule="auto"/>
              <w:ind w:left="0" w:firstLine="0"/>
              <w:jc w:val="both"/>
              <w:textAlignment w:val="baseline"/>
              <w:rPr>
                <w:rFonts w:ascii="Times New Roman" w:eastAsia="Times New Roman" w:hAnsi="Times New Roman" w:cs="Times New Roman"/>
                <w:b/>
                <w:bCs/>
                <w:kern w:val="0"/>
                <w:sz w:val="24"/>
                <w:szCs w:val="24"/>
                <w:lang w:val="ru-RU" w:eastAsia="ru-RU"/>
                <w14:ligatures w14:val="none"/>
              </w:rPr>
            </w:pPr>
            <w:r w:rsidRPr="00E52886">
              <w:rPr>
                <w:rFonts w:ascii="Times New Roman" w:eastAsia="Times New Roman" w:hAnsi="Times New Roman" w:cs="Times New Roman"/>
                <w:kern w:val="0"/>
                <w:sz w:val="24"/>
                <w:szCs w:val="24"/>
                <w:lang w:eastAsia="ru-RU"/>
                <w14:ligatures w14:val="none"/>
              </w:rPr>
              <w:t xml:space="preserve">Қазақстан Республикасы Үкіметінің 2022 жылғы 24 қарашадағы № 945 қаулысымен бекітілген Қазақстан Республикасында денсаулық сақтауды дамытудың 2026 жылға дейінгі тұжырымдамасы </w:t>
            </w:r>
            <w:r w:rsidRPr="00E52886">
              <w:rPr>
                <w:rFonts w:ascii="Times New Roman" w:eastAsia="Times New Roman" w:hAnsi="Times New Roman" w:cs="Times New Roman"/>
                <w:i/>
                <w:iCs/>
                <w:kern w:val="0"/>
                <w:sz w:val="24"/>
                <w:szCs w:val="24"/>
                <w:lang w:eastAsia="ru-RU"/>
                <w14:ligatures w14:val="none"/>
              </w:rPr>
              <w:t xml:space="preserve">( Тұжырымдаманың іс-шаралар жоспарын іске асыру жоспары. </w:t>
            </w:r>
            <w:r w:rsidRPr="00E52886">
              <w:rPr>
                <w:rFonts w:ascii="Times New Roman" w:eastAsia="Times New Roman" w:hAnsi="Times New Roman" w:cs="Times New Roman"/>
                <w:i/>
                <w:iCs/>
                <w:kern w:val="0"/>
                <w:sz w:val="24"/>
                <w:szCs w:val="24"/>
                <w:lang w:val="ru-RU" w:eastAsia="ru-RU"/>
                <w14:ligatures w14:val="none"/>
              </w:rPr>
              <w:t>2.14-тармақ. Ауруларды диагностикалау және емдеудің инновациялық технологияларын енгізу).</w:t>
            </w:r>
          </w:p>
          <w:p w14:paraId="7E633CB4" w14:textId="77777777" w:rsidR="00901EC3" w:rsidRPr="00E52886" w:rsidRDefault="00901EC3" w:rsidP="0010178B">
            <w:pPr>
              <w:numPr>
                <w:ilvl w:val="0"/>
                <w:numId w:val="166"/>
              </w:numPr>
              <w:tabs>
                <w:tab w:val="left" w:pos="304"/>
              </w:tabs>
              <w:spacing w:after="0" w:line="240" w:lineRule="auto"/>
              <w:ind w:left="0" w:firstLine="0"/>
              <w:jc w:val="both"/>
              <w:textAlignment w:val="baseline"/>
              <w:rPr>
                <w:rFonts w:ascii="Times New Roman" w:eastAsia="Times New Roman" w:hAnsi="Times New Roman" w:cs="Times New Roman"/>
                <w:b/>
                <w:bCs/>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Қазақстан Республикасы Үкіметінің 2023 жылғы 28 наурыздағы № 269 қаулысымен бекітілген 2023-2029 жылдарға арналған цифрлық трансформация, ақпараттық-коммуникациялық технологиялар саласын дамыту және киберқауіпсіздік тұжырымдамасы </w:t>
            </w:r>
            <w:r w:rsidRPr="00E52886">
              <w:rPr>
                <w:rFonts w:ascii="Times New Roman" w:eastAsia="Times New Roman" w:hAnsi="Times New Roman" w:cs="Times New Roman"/>
                <w:i/>
                <w:iCs/>
                <w:kern w:val="0"/>
                <w:sz w:val="24"/>
                <w:szCs w:val="24"/>
                <w:lang w:val="ru-RU" w:eastAsia="ru-RU"/>
                <w14:ligatures w14:val="none"/>
              </w:rPr>
              <w:t>(Тұжырымдаманың іс-шаралар жоспарын іске асыру жоспары. 18-іс-шара. Салалардағы технологиялық саясатты қалыптастыру және енгізу (әдістемелік қолдау).</w:t>
            </w:r>
          </w:p>
          <w:p w14:paraId="401CBF86" w14:textId="77777777" w:rsidR="00901EC3" w:rsidRPr="00E52886" w:rsidRDefault="00901EC3" w:rsidP="0010178B">
            <w:pPr>
              <w:numPr>
                <w:ilvl w:val="0"/>
                <w:numId w:val="167"/>
              </w:numPr>
              <w:tabs>
                <w:tab w:val="left" w:pos="304"/>
              </w:tabs>
              <w:spacing w:after="0" w:line="240" w:lineRule="auto"/>
              <w:ind w:left="0" w:firstLine="0"/>
              <w:jc w:val="both"/>
              <w:textAlignment w:val="baseline"/>
              <w:outlineLvl w:val="3"/>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Қазақстан Республикасы Үкіметінің 2024 жылғы 24 шілдедегі № 592 қаулысымен бекітілген 2024-2029 жылдарға арналған жасанды интеллектті дамыту тұжырымдамасы </w:t>
            </w:r>
            <w:r w:rsidRPr="00E52886">
              <w:rPr>
                <w:rFonts w:ascii="Times New Roman" w:eastAsia="Times New Roman" w:hAnsi="Times New Roman" w:cs="Times New Roman"/>
                <w:i/>
                <w:iCs/>
                <w:kern w:val="0"/>
                <w:sz w:val="24"/>
                <w:szCs w:val="24"/>
                <w:lang w:val="ru-RU" w:eastAsia="ru-RU"/>
                <w14:ligatures w14:val="none"/>
              </w:rPr>
              <w:t>(Тұжырымдаманың іс-шаралар жоспарын іске асыру жоспары. 28-тармақ. Шетелдік университеттермен жасанды интеллект бойынша бірлескен зерттеулер жүргізу).</w:t>
            </w:r>
          </w:p>
        </w:tc>
      </w:tr>
      <w:tr w:rsidR="00901EC3" w:rsidRPr="00E52886" w14:paraId="549EC8A0"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327D0" w14:textId="77777777" w:rsidR="00901EC3" w:rsidRPr="00E52886" w:rsidRDefault="00901EC3" w:rsidP="00901EC3">
            <w:pPr>
              <w:tabs>
                <w:tab w:val="left" w:pos="305"/>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4. Күтілетін нәтижелер</w:t>
            </w:r>
          </w:p>
          <w:p w14:paraId="5ECB4AED" w14:textId="77777777" w:rsidR="00901EC3" w:rsidRPr="00E52886" w:rsidRDefault="00901EC3" w:rsidP="00901EC3">
            <w:pPr>
              <w:tabs>
                <w:tab w:val="left" w:pos="245"/>
              </w:tabs>
              <w:spacing w:after="0" w:line="240" w:lineRule="auto"/>
              <w:ind w:left="20"/>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4.1 Тікелей нәтижелер:</w:t>
            </w:r>
          </w:p>
          <w:p w14:paraId="3806434F" w14:textId="77777777" w:rsidR="00901EC3" w:rsidRPr="00E52886" w:rsidRDefault="00901EC3" w:rsidP="0010178B">
            <w:pPr>
              <w:numPr>
                <w:ilvl w:val="0"/>
                <w:numId w:val="168"/>
              </w:numPr>
              <w:tabs>
                <w:tab w:val="left" w:pos="2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Пациенттің сандық егізінің теориялық моделі және тұжырымдамалық негізі;</w:t>
            </w:r>
          </w:p>
          <w:p w14:paraId="6351060A" w14:textId="77777777" w:rsidR="00901EC3" w:rsidRPr="00E52886" w:rsidRDefault="00901EC3" w:rsidP="0010178B">
            <w:pPr>
              <w:numPr>
                <w:ilvl w:val="0"/>
                <w:numId w:val="168"/>
              </w:numPr>
              <w:tabs>
                <w:tab w:val="left" w:pos="2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Медициналық деректерді интеграциялаудың әдіснамалық негізі мен қағидаттары;</w:t>
            </w:r>
          </w:p>
          <w:p w14:paraId="36618D64" w14:textId="77777777" w:rsidR="00901EC3" w:rsidRPr="00E52886" w:rsidRDefault="00901EC3" w:rsidP="0010178B">
            <w:pPr>
              <w:numPr>
                <w:ilvl w:val="0"/>
                <w:numId w:val="168"/>
              </w:numPr>
              <w:tabs>
                <w:tab w:val="left" w:pos="2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Сандық адам модельдерін аналитикалық шолу және жіктеу;</w:t>
            </w:r>
          </w:p>
          <w:p w14:paraId="577A1469" w14:textId="77777777" w:rsidR="00901EC3" w:rsidRPr="00E52886" w:rsidRDefault="00901EC3" w:rsidP="0010178B">
            <w:pPr>
              <w:numPr>
                <w:ilvl w:val="0"/>
                <w:numId w:val="168"/>
              </w:numPr>
              <w:tabs>
                <w:tab w:val="left" w:pos="2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Пациенттің сандық егізінің тұжырымдамалық диаграммасы;</w:t>
            </w:r>
          </w:p>
          <w:p w14:paraId="016DED3F" w14:textId="77777777" w:rsidR="00901EC3" w:rsidRPr="00E52886" w:rsidRDefault="00901EC3" w:rsidP="0010178B">
            <w:pPr>
              <w:numPr>
                <w:ilvl w:val="0"/>
                <w:numId w:val="168"/>
              </w:numPr>
              <w:tabs>
                <w:tab w:val="left" w:pos="2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Ерікті деректерге жүргізілген пилоттық талдау нәтижелеріне негізделген олардың толықтығын, қолжетімділігін және сапасын бағалаумен сандық адам моделіне интеграциялауға жарамды деректер көздерінің каталогы;</w:t>
            </w:r>
          </w:p>
          <w:p w14:paraId="713328FB" w14:textId="77777777" w:rsidR="00901EC3" w:rsidRPr="00E52886" w:rsidRDefault="00901EC3" w:rsidP="0010178B">
            <w:pPr>
              <w:numPr>
                <w:ilvl w:val="0"/>
                <w:numId w:val="168"/>
              </w:numPr>
              <w:tabs>
                <w:tab w:val="left" w:pos="2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Пилоттық жобадағы еріктілер үлгісінде тексерілген пациенттің сандық егізінің функционалдық архитектурасы;</w:t>
            </w:r>
          </w:p>
          <w:p w14:paraId="52B80DA2" w14:textId="77777777" w:rsidR="00901EC3" w:rsidRPr="00E52886" w:rsidRDefault="00901EC3" w:rsidP="0010178B">
            <w:pPr>
              <w:numPr>
                <w:ilvl w:val="0"/>
                <w:numId w:val="168"/>
              </w:numPr>
              <w:tabs>
                <w:tab w:val="left" w:pos="2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Ретроспективті деректер бойынша дәлдікті тексеру және әртүрлі денсаулық профильдері бар еріктілерге алғашқы тестілеу арқылы негізгі болжау модельдері;</w:t>
            </w:r>
          </w:p>
          <w:p w14:paraId="79EFED2B" w14:textId="77777777" w:rsidR="00901EC3" w:rsidRPr="00E52886" w:rsidRDefault="00901EC3" w:rsidP="0010178B">
            <w:pPr>
              <w:numPr>
                <w:ilvl w:val="0"/>
                <w:numId w:val="168"/>
              </w:numPr>
              <w:tabs>
                <w:tab w:val="left" w:pos="2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Анхальт университетінің филиалындағы еріктілердің шектеулі үлгісінде «егер болса» сценарийлерін құруға мүмкіндік беретін модельдеу модульдері әзірленді, өйткені олар пәнаралық тәсілді, жоғары білікті мамандарды, сондай-ақ өмір салтын өзгерту мен терапияны ескере отырып күрделі модельдерді әзірлеуге қажетті инфрақұрылымды қамтамасыз етеді.</w:t>
            </w:r>
          </w:p>
          <w:p w14:paraId="046A8B5A" w14:textId="77777777" w:rsidR="00901EC3" w:rsidRPr="00E52886" w:rsidRDefault="00901EC3" w:rsidP="0010178B">
            <w:pPr>
              <w:numPr>
                <w:ilvl w:val="0"/>
                <w:numId w:val="168"/>
              </w:numPr>
              <w:tabs>
                <w:tab w:val="left" w:pos="2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Дәрігерлер мен пациенттердің пилоттық тобының қатысуымен пайдаланушылық тестілеуден өткен негізгі функционалдығы бар сандық модельдің интерактивті прототипі;</w:t>
            </w:r>
          </w:p>
          <w:p w14:paraId="0670B193" w14:textId="77777777" w:rsidR="00901EC3" w:rsidRPr="00E52886" w:rsidRDefault="00901EC3" w:rsidP="0010178B">
            <w:pPr>
              <w:numPr>
                <w:ilvl w:val="0"/>
                <w:numId w:val="168"/>
              </w:numPr>
              <w:tabs>
                <w:tab w:val="left" w:pos="4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14:ligatures w14:val="none"/>
              </w:rPr>
              <w:t>Цифрлық модель деректеріне негізделген бірнеше сценарийді салыстыру механизмі негізгі индикаторлар үшін дельталарды есептеуді, есептерді автоматты түрде жасауды және нәтижелерді жүйеде сақтауды қамтамасыз етеді, бұл жағдай динамикасын қайталанатын талдауға және мониторинг пен алдын алу тапсырмаларында шешім қабылдауды қолдауға мүмкіндік береді;</w:t>
            </w:r>
          </w:p>
          <w:p w14:paraId="2C58F885" w14:textId="77777777" w:rsidR="00901EC3" w:rsidRPr="00E52886" w:rsidRDefault="00901EC3" w:rsidP="0010178B">
            <w:pPr>
              <w:numPr>
                <w:ilvl w:val="0"/>
                <w:numId w:val="168"/>
              </w:numPr>
              <w:tabs>
                <w:tab w:val="left" w:pos="4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Бекітілген тәжірибелік хаттама және үлгілік паспорт;</w:t>
            </w:r>
          </w:p>
          <w:p w14:paraId="6C42CEEB" w14:textId="77777777" w:rsidR="00901EC3" w:rsidRPr="00E52886" w:rsidRDefault="00901EC3" w:rsidP="0010178B">
            <w:pPr>
              <w:numPr>
                <w:ilvl w:val="0"/>
                <w:numId w:val="168"/>
              </w:numPr>
              <w:tabs>
                <w:tab w:val="left" w:pos="445"/>
              </w:tabs>
              <w:spacing w:after="0" w:line="240" w:lineRule="auto"/>
              <w:ind w:left="20"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14:ligatures w14:val="none"/>
              </w:rPr>
              <w:t>Нақты әлемдегі жұмыс жағдайларында дербестендірілген сандық адам моделін сынау хаттамасы жүйенің негізгі компоненттерінің дұрыс жұмысын тексеруге, тұрақтылық пен өнімділікті бағалауға және платформаны практикалық пайдалануға бейімдеу үшін қажетті өзгертулер енгізуге мүмкіндік береді.</w:t>
            </w:r>
          </w:p>
          <w:p w14:paraId="5A090DF2" w14:textId="77777777" w:rsidR="00901EC3" w:rsidRPr="00E52886" w:rsidRDefault="00901EC3" w:rsidP="00901EC3">
            <w:pPr>
              <w:shd w:val="clear" w:color="auto" w:fill="FFFFFF"/>
              <w:tabs>
                <w:tab w:val="left" w:pos="305"/>
              </w:tabs>
              <w:spacing w:after="0" w:line="240" w:lineRule="auto"/>
              <w:jc w:val="both"/>
              <w:textAlignment w:val="baseline"/>
              <w:rPr>
                <w:rFonts w:ascii="Times New Roman" w:eastAsia="Times New Roman" w:hAnsi="Times New Roman" w:cs="Times New Roman"/>
                <w:b/>
                <w:bCs/>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Бағдарламаны іске асыру нәтижесінде келесілер жариялануы керек:</w:t>
            </w:r>
          </w:p>
          <w:p w14:paraId="2868F16E" w14:textId="77777777" w:rsidR="00901EC3" w:rsidRPr="00E52886" w:rsidRDefault="00901EC3" w:rsidP="00901EC3">
            <w:pPr>
              <w:shd w:val="clear" w:color="auto" w:fill="FFFFFF"/>
              <w:tabs>
                <w:tab w:val="left" w:pos="305"/>
              </w:tabs>
              <w:spacing w:after="0" w:line="240" w:lineRule="auto"/>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5D02CDBE" w14:textId="77777777" w:rsidR="00901EC3" w:rsidRPr="00E52886" w:rsidRDefault="00901EC3" w:rsidP="00901EC3">
            <w:pPr>
              <w:shd w:val="clear" w:color="auto" w:fill="FFFFFF"/>
              <w:tabs>
                <w:tab w:val="left" w:pos="305"/>
              </w:tabs>
              <w:spacing w:after="0" w:line="240" w:lineRule="auto"/>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2) ҒЖБССҚК</w:t>
            </w:r>
            <w:r w:rsidRPr="00E52886">
              <w:rPr>
                <w:rFonts w:ascii="Times New Roman" w:eastAsia="Times New Roman" w:hAnsi="Times New Roman" w:cs="Times New Roman"/>
                <w:kern w:val="0"/>
                <w:sz w:val="24"/>
                <w:szCs w:val="24"/>
                <w:lang w:val="kk-KZ" w:eastAsia="ru-RU"/>
                <w14:ligatures w14:val="none"/>
              </w:rPr>
              <w:t xml:space="preserve"> </w:t>
            </w:r>
            <w:r w:rsidRPr="00E52886">
              <w:rPr>
                <w:rFonts w:ascii="Times New Roman" w:eastAsia="Times New Roman" w:hAnsi="Times New Roman" w:cs="Times New Roman"/>
                <w:kern w:val="0"/>
                <w:sz w:val="24"/>
                <w:szCs w:val="24"/>
                <w:lang w:val="ru-RU" w:eastAsia="ru-RU"/>
                <w14:ligatures w14:val="none"/>
              </w:rPr>
              <w:t>ұсынған журналдарда кемінде 10 (он) мақала.</w:t>
            </w:r>
          </w:p>
          <w:p w14:paraId="4F9BE87C" w14:textId="77777777" w:rsidR="00901EC3" w:rsidRPr="00E52886" w:rsidRDefault="00901EC3" w:rsidP="00901EC3">
            <w:pPr>
              <w:shd w:val="clear" w:color="auto" w:fill="FFFFFF"/>
              <w:tabs>
                <w:tab w:val="left" w:pos="305"/>
              </w:tabs>
              <w:spacing w:after="0" w:line="240" w:lineRule="auto"/>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B32BD8E" w14:textId="77777777" w:rsidR="00901EC3" w:rsidRPr="00E52886" w:rsidRDefault="00901EC3" w:rsidP="00901EC3">
            <w:pPr>
              <w:shd w:val="clear" w:color="auto" w:fill="FFFFFF"/>
              <w:tabs>
                <w:tab w:val="left" w:pos="305"/>
              </w:tabs>
              <w:spacing w:after="0" w:line="240" w:lineRule="auto"/>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7E1B063F"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38C5F" w14:textId="77777777" w:rsidR="00901EC3" w:rsidRPr="00E52886" w:rsidRDefault="00901EC3" w:rsidP="00901EC3">
            <w:pPr>
              <w:spacing w:after="0" w:line="240" w:lineRule="auto"/>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4.2 Қорытынды нәтиже:</w:t>
            </w:r>
          </w:p>
          <w:p w14:paraId="53AD081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Жоба болжамдық, дербестендірілген және профилактикалық медицинаны енгізу арқылы Қазақстанның денсаулық сақтау жүйесінің тиімділігін арттыруға бағытталған интеграцияланған цифрлық адам моделі болып табылады. Цифрлық модель жеке денсаулық жағдайын көрсетеді, тәуекелдерді болжайды және нақты уақыт режимінде бейімделгіш ұсыныстар жасайды, дәрігерлерге клиникалық шешімдер қабылдау үшін ақпараттандырылған қолдау көрсетеді. Медициналық ақпараттық жүйелермен және мемлекеттік бағдарламалармен интеграция аурушаңдықты азайтуға, өмір сүру сапасын жақсартуға және ресурстарды пайдалануды оңтайландыруға көмектесетін бірыңғай цифрлық денсаулық сақтау кеңістігін құруға мүмкіндік береді. Жоба медициналық мекемелердің тиімділігін арттыруға, мамандардың жұмыс жүктемесін азайтуға және Қазақстанның ғылыми-техникалық әлеуетін ашуға, экспортқа жарамды инновациялық өнімдерді жасауға және медициналық ақпараттық технологиялар саласындағы елдің көшбасшылығын нығайтуға ықпал етеді. Жоба денсаулық сақтаудың тұрақты дамуы мен саланың цифрлық трансформациясының негізін қалайды.</w:t>
            </w:r>
          </w:p>
          <w:p w14:paraId="301BD2D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Ғылыми және техникалық әсері</w:t>
            </w:r>
            <w:r w:rsidRPr="00E52886">
              <w:rPr>
                <w:rFonts w:ascii="Times New Roman" w:eastAsia="Times New Roman" w:hAnsi="Times New Roman" w:cs="Times New Roman"/>
                <w:kern w:val="0"/>
                <w:sz w:val="24"/>
                <w:szCs w:val="24"/>
                <w:lang w:eastAsia="ru-RU"/>
                <w14:ligatures w14:val="none"/>
              </w:rPr>
              <w:t>. Жобаның ғылыми және техникалық әсері жасанды интеллект, үлкен деректерді талдау және биомедициналық модельдеуді интеграциялауға негізделген инновациялық цифрлық модельді құруда жатыр, бұл генетикалық, клиникалық және мінез-құлық факторларын ескере отырып, көп өлшемді денсаулық болжауға мүмкіндік береді. Алғаш рет ауруларды динамикалық болжау және нақты уақыт режимінде клиникалық шешімдерді оңтайландыру үшін көп салалы медициналық деректерді бірыңғай жүйеге кешенді интеграциялау жүзеге асырылуда. Жобада медициналық ақпаратты этикалық және құқықтық нормаларға сәйкес өңдеуге арналған стандарттар мен хаттамалар әзірленді, бұл жеке деректердің қауіпсіздігі мен құпиялылығын кепілдейді. Цифрлық модельді енгізу Қазақстанда дербестендірілген медицина мен цифрлық денсаулық сақтаудың ғылыми және техникалық негізін қалыптастырады, биоинформатика мен жасанды интеллект саласындағы ұлттық құзыреттіліктердің дамуына ықпал етеді және медициналық тәжірибеде одан әрі зерттеулер жүргізу және озық технологияларды енгізу үшін мүмкіндіктер ашады.</w:t>
            </w:r>
          </w:p>
          <w:p w14:paraId="36753BD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Экономикалық әсері. </w:t>
            </w:r>
            <w:r w:rsidRPr="00E52886">
              <w:rPr>
                <w:rFonts w:ascii="Times New Roman" w:eastAsia="Times New Roman" w:hAnsi="Times New Roman" w:cs="Times New Roman"/>
                <w:kern w:val="0"/>
                <w:sz w:val="24"/>
                <w:szCs w:val="24"/>
                <w:lang w:eastAsia="ru-RU"/>
                <w14:ligatures w14:val="none"/>
              </w:rPr>
              <w:t>Жобаның экономикалық әсері профилактикалық және дербестендірілген медицинаға көшу арқылы емдеу және денсаулық сақтау жүйесін басқару шығындарын азайтуда жатыр: сандық модельді пайдалану ауру қаупін ерте анықтауға мүмкіндік береді, осылайша қымбат ауруханаға жатқызулар мен асқынулар санын азайтады. Диагностикалық және терапиялық процестерді оңтайландыру медициналық мекемелердің тиімділігін арттырады, клиникалық шешім қабылдаудың уақыт пен ресурстық шығындарын азайтады, осылайша пайдалану шығындарын азайтады және медициналық қызметкерлердің жұмыс жүктемесін азайтады. Жоба жоғары технологиялық денсаулық сақтау секторын дамытуға, медицинадағы жасанды интеллект шешімдері үшін бәсекеге қабілетті нарықты қалыптастыруға және Қазақстанда инновациялық технологияларға инвестициялар тартуға ықпал етеді.</w:t>
            </w:r>
          </w:p>
          <w:p w14:paraId="4A85222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Әлеуметтік әсер. </w:t>
            </w:r>
            <w:r w:rsidRPr="00E52886">
              <w:rPr>
                <w:rFonts w:ascii="Times New Roman" w:eastAsia="Times New Roman" w:hAnsi="Times New Roman" w:cs="Times New Roman"/>
                <w:kern w:val="0"/>
                <w:sz w:val="24"/>
                <w:szCs w:val="24"/>
                <w:lang w:eastAsia="ru-RU"/>
                <w14:ligatures w14:val="none"/>
              </w:rPr>
              <w:t>Жобаның әлеуметтік әсері медициналық көмектің қолжетімділігін, дәлдігін және уақтылылығын арттыру арқылы халықтың өмір сүру сапасын жақсарту болып табылады. Жоба заманауи диагностикалық және профилактикалық технологияларға тең қолжетімділікті қамтамасыз ету арқылы денсаулық сақтау саласындағы әлеуметтік теңсіздікті азайтуға бағытталған. Жоба пациенттердің географиялық және әлеуметтік мәртебесіне қарамастан медициналық көмекті теңестіруге ықпал етеді. Жоба денсаулық сақтау саласындағы сауаттылықты, хабардарлықты және азаматтардың өз денсаулығын сақтау мен жақсартуға қатысуын арттырады, профилактикалық көмектің тұрақты мәдениетін және өз денсаулығы үшін жеке жауапкершілікті қалыптастырады.</w:t>
            </w:r>
          </w:p>
          <w:p w14:paraId="707C592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Алынған нәтижелердің мақсатты тұтынушылары.</w:t>
            </w:r>
          </w:p>
          <w:p w14:paraId="6D76353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1) Мемлекеттік және жекеменшік медициналық мекемелер;</w:t>
            </w:r>
          </w:p>
          <w:p w14:paraId="6AE37FD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2) Қазақстан Республикасы Денсаулық сақтау министрлігі, Қазақстан Республикасы Жасанды интеллект және цифрлық даму министрлігі және басқалар;</w:t>
            </w:r>
          </w:p>
          <w:p w14:paraId="34ABB89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3) Денсаулық сақтау саласындағы білім беру мекемелері мен ғылыми-зерттеу институттары;</w:t>
            </w:r>
          </w:p>
          <w:p w14:paraId="3AD4505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4) жеке медициналық практикамен айналысатын жеке кәсіпкерлер және басқалар.</w:t>
            </w:r>
          </w:p>
        </w:tc>
      </w:tr>
      <w:tr w:rsidR="00901EC3" w:rsidRPr="00E52886" w14:paraId="6BC0FCB7"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BAD9F"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39D0AE0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bCs/>
                <w:kern w:val="0"/>
                <w:sz w:val="24"/>
                <w:szCs w:val="24"/>
                <w14:ligatures w14:val="none"/>
              </w:rPr>
              <w:t xml:space="preserve">700 000,0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15B08FA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bCs/>
                <w:kern w:val="0"/>
                <w:sz w:val="24"/>
                <w:szCs w:val="24"/>
                <w14:ligatures w14:val="none"/>
              </w:rPr>
              <w:t xml:space="preserve">203 000,0 </w:t>
            </w:r>
            <w:r w:rsidRPr="00E52886">
              <w:rPr>
                <w:rFonts w:ascii="Times New Roman" w:eastAsia="Times New Roman" w:hAnsi="Times New Roman" w:cs="Times New Roman"/>
                <w:kern w:val="0"/>
                <w:sz w:val="24"/>
                <w:szCs w:val="24"/>
                <w14:ligatures w14:val="none"/>
              </w:rPr>
              <w:t>мың теңге,</w:t>
            </w:r>
          </w:p>
          <w:p w14:paraId="3184602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bCs/>
                <w:kern w:val="0"/>
                <w:sz w:val="24"/>
                <w:szCs w:val="24"/>
                <w14:ligatures w14:val="none"/>
              </w:rPr>
              <w:t xml:space="preserve">294 000,0 </w:t>
            </w:r>
            <w:r w:rsidRPr="00E52886">
              <w:rPr>
                <w:rFonts w:ascii="Times New Roman" w:eastAsia="Times New Roman" w:hAnsi="Times New Roman" w:cs="Times New Roman"/>
                <w:kern w:val="0"/>
                <w:sz w:val="24"/>
                <w:szCs w:val="24"/>
                <w14:ligatures w14:val="none"/>
              </w:rPr>
              <w:t>мың теңге,</w:t>
            </w:r>
          </w:p>
          <w:p w14:paraId="3E69612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bCs/>
                <w:kern w:val="0"/>
                <w:sz w:val="24"/>
                <w:szCs w:val="24"/>
                <w:lang w:val="ru-RU"/>
                <w14:ligatures w14:val="none"/>
              </w:rPr>
              <w:t xml:space="preserve">203 000,0 </w:t>
            </w:r>
            <w:r w:rsidRPr="00E52886">
              <w:rPr>
                <w:rFonts w:ascii="Times New Roman" w:eastAsia="Times New Roman" w:hAnsi="Times New Roman" w:cs="Times New Roman"/>
                <w:kern w:val="0"/>
                <w:sz w:val="24"/>
                <w:szCs w:val="24"/>
                <w:lang w:val="ru-RU"/>
                <w14:ligatures w14:val="none"/>
              </w:rPr>
              <w:t>мың теңге.</w:t>
            </w:r>
          </w:p>
        </w:tc>
      </w:tr>
    </w:tbl>
    <w:p w14:paraId="65ABF9BB"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11986183"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1DE1AB9E"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75819BBF"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52 ғылыми-техникалық тапсырма</w:t>
      </w:r>
    </w:p>
    <w:p w14:paraId="0840D5F1"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901EC3" w:rsidRPr="00E52886" w14:paraId="0DB4ED9B"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3A5C333A"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 Жалпы ақпарат:</w:t>
            </w:r>
          </w:p>
          <w:p w14:paraId="7E260624"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1.1. Ғылыми, ғылыми-техникалық бағдарлама (бұдан әрі бағдарлама) бойынша басымдықтың атауы:</w:t>
            </w:r>
          </w:p>
          <w:p w14:paraId="13C69DA0"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Өмір және денсаулық туралы ғылым.</w:t>
            </w:r>
          </w:p>
          <w:p w14:paraId="4599B10E"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1.2. Бағдарламаның мамандандырылған бағытының атауы:</w:t>
            </w:r>
          </w:p>
          <w:p w14:paraId="342A4D3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Биотехнология, гендік инженерия және биоинформатика</w:t>
            </w:r>
          </w:p>
          <w:p w14:paraId="55E001E1"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Пәнаралық зерттеулер және инновациялық әзірлемелер.</w:t>
            </w:r>
          </w:p>
        </w:tc>
      </w:tr>
      <w:tr w:rsidR="00901EC3" w:rsidRPr="00E52886" w14:paraId="435DB1CE"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710C171E"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77DFC27F"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5E3571DA"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Репродуктология мен эмбриологияны қоса алғанда, медицинада диагностиканың, емдеудің және бақылаудың тиімділігін арттыру үшін жасанды интеллект технологияларын пайдалана отырып, цифрлық денсаулық сақтау шешімдерін әзірлеу және енгізу</w:t>
            </w:r>
            <w:r w:rsidRPr="00E52886">
              <w:rPr>
                <w:rFonts w:ascii="Times New Roman" w:eastAsia="Times New Roman" w:hAnsi="Times New Roman" w:cs="Times New Roman"/>
                <w:kern w:val="0"/>
                <w:sz w:val="24"/>
                <w:szCs w:val="24"/>
                <w14:ligatures w14:val="none"/>
              </w:rPr>
              <w:t>.</w:t>
            </w:r>
          </w:p>
        </w:tc>
      </w:tr>
      <w:tr w:rsidR="00901EC3" w:rsidRPr="00E52886" w14:paraId="47ECA73F"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7C7AFE1B"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r w:rsidRPr="00E52886">
              <w:rPr>
                <w:rFonts w:ascii="Times New Roman" w:eastAsia="Times New Roman" w:hAnsi="Times New Roman" w:cs="Times New Roman"/>
                <w:b/>
                <w:bCs/>
                <w:kern w:val="0"/>
                <w:sz w:val="24"/>
                <w:szCs w:val="24"/>
                <w:lang w:val="kk-KZ"/>
                <w14:ligatures w14:val="none"/>
              </w:rPr>
              <w:t xml:space="preserve"> </w:t>
            </w:r>
          </w:p>
          <w:p w14:paraId="15733C96" w14:textId="77777777" w:rsidR="00901EC3" w:rsidRPr="00E52886" w:rsidRDefault="00901EC3" w:rsidP="0010178B">
            <w:pPr>
              <w:numPr>
                <w:ilvl w:val="2"/>
                <w:numId w:val="132"/>
              </w:numPr>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Times New Roman" w:hAnsi="Times New Roman" w:cs="Times New Roman"/>
                <w:sz w:val="24"/>
                <w:szCs w:val="24"/>
                <w:lang w:val="kk-KZ"/>
              </w:rPr>
              <w:t>Ауруларды диагностикалау және болжау үшін ЖИ алгоритмдерін әзірлеу:</w:t>
            </w:r>
          </w:p>
          <w:p w14:paraId="00E7F3D4" w14:textId="77777777" w:rsidR="00901EC3" w:rsidRPr="00E52886" w:rsidRDefault="00901EC3" w:rsidP="00901EC3">
            <w:pPr>
              <w:spacing w:after="0" w:line="240" w:lineRule="auto"/>
              <w:contextualSpacing/>
              <w:jc w:val="both"/>
              <w:rPr>
                <w:rFonts w:ascii="Times New Roman" w:eastAsia="Calibri" w:hAnsi="Times New Roman" w:cs="Times New Roman"/>
                <w:sz w:val="24"/>
                <w:szCs w:val="24"/>
                <w:lang w:val="kk-KZ"/>
              </w:rPr>
            </w:pPr>
            <w:r w:rsidRPr="00E52886">
              <w:rPr>
                <w:rFonts w:ascii="Times New Roman" w:eastAsia="Times New Roman" w:hAnsi="Times New Roman" w:cs="Times New Roman"/>
                <w:sz w:val="24"/>
                <w:szCs w:val="24"/>
                <w:lang w:val="kk-KZ"/>
              </w:rPr>
              <w:t>Ауруларды дәл және тез анықтау үшін зертханалық сынақ нәтижелерін, генетикалық ақпаратты, ультрадыбыстық зерттеуді және басқа да диагностикалық әдістерді қоса алғанда, медициналық деректерді талдау үшін қолданыстағы ЖИ модельдерін жасаңыз және оқытыңыз.</w:t>
            </w:r>
          </w:p>
          <w:p w14:paraId="5D81BB5E" w14:textId="77777777" w:rsidR="00901EC3" w:rsidRPr="00E52886" w:rsidRDefault="00901EC3" w:rsidP="0010178B">
            <w:pPr>
              <w:numPr>
                <w:ilvl w:val="2"/>
                <w:numId w:val="132"/>
              </w:numPr>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Times New Roman" w:hAnsi="Times New Roman" w:cs="Times New Roman"/>
                <w:sz w:val="24"/>
                <w:szCs w:val="24"/>
                <w:lang w:val="kk-KZ"/>
              </w:rPr>
              <w:t>Репродуктивті медицина мен эмбриологияда жекешелендірілген тәсіл үшін жасанды интеллект шешімдерін жасаңыз:</w:t>
            </w:r>
          </w:p>
          <w:p w14:paraId="54FDFD8F" w14:textId="77777777" w:rsidR="00901EC3" w:rsidRPr="00E52886" w:rsidRDefault="00901EC3" w:rsidP="00901EC3">
            <w:pPr>
              <w:spacing w:after="0" w:line="240" w:lineRule="auto"/>
              <w:contextualSpacing/>
              <w:jc w:val="both"/>
              <w:rPr>
                <w:rFonts w:ascii="Times New Roman" w:eastAsia="Calibri" w:hAnsi="Times New Roman" w:cs="Times New Roman"/>
                <w:sz w:val="24"/>
                <w:szCs w:val="24"/>
                <w:lang w:val="kk-KZ"/>
              </w:rPr>
            </w:pPr>
            <w:r w:rsidRPr="00E52886">
              <w:rPr>
                <w:rFonts w:ascii="Times New Roman" w:eastAsia="Times New Roman" w:hAnsi="Times New Roman" w:cs="Times New Roman"/>
                <w:sz w:val="24"/>
                <w:szCs w:val="24"/>
                <w:lang w:val="kk-KZ"/>
              </w:rPr>
              <w:t>Бедеулікті диагностикалау және емдеу әдістерін жекешелендіру және эмбрионның күйін бақылау үшін жасанды интеллект технологияларын әзірлеу және енгізу, осылайша сәтті ұрықтану ықтималдығын арттыру және асқыну қаупін азайту.</w:t>
            </w:r>
          </w:p>
          <w:p w14:paraId="2EF53848" w14:textId="77777777" w:rsidR="00901EC3" w:rsidRPr="00E52886" w:rsidRDefault="00901EC3" w:rsidP="0010178B">
            <w:pPr>
              <w:numPr>
                <w:ilvl w:val="2"/>
                <w:numId w:val="132"/>
              </w:numPr>
              <w:spacing w:after="0" w:line="240" w:lineRule="auto"/>
              <w:ind w:left="0" w:firstLine="0"/>
              <w:contextualSpacing/>
              <w:jc w:val="both"/>
              <w:rPr>
                <w:rFonts w:ascii="Times New Roman" w:eastAsia="Calibri" w:hAnsi="Times New Roman" w:cs="Times New Roman"/>
                <w:sz w:val="24"/>
                <w:szCs w:val="24"/>
                <w:lang w:val="ru-RU"/>
              </w:rPr>
            </w:pPr>
            <w:r w:rsidRPr="00E52886">
              <w:rPr>
                <w:rFonts w:ascii="Times New Roman" w:eastAsia="Times New Roman" w:hAnsi="Times New Roman" w:cs="Times New Roman"/>
                <w:sz w:val="24"/>
                <w:szCs w:val="24"/>
              </w:rPr>
              <w:t>Ана мен бала денсаулығын бақылау үшін цифрлық платформаларды енгізу:</w:t>
            </w:r>
          </w:p>
          <w:p w14:paraId="107CFA20" w14:textId="77777777" w:rsidR="00901EC3" w:rsidRPr="00E52886" w:rsidRDefault="00901EC3" w:rsidP="00901EC3">
            <w:pPr>
              <w:spacing w:after="0" w:line="240" w:lineRule="auto"/>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 xml:space="preserve">Жүкті әйелдер мен жаңа туған нәрестелердің денсаулығын үздіксіз бақылау үшін мобильді қосымшалар мен онлайн платформаларды қоса алғанда, сандық құралдарды жасаңыз. Деректерді талдау және жеке ұсыныстар беру үшін </w:t>
            </w:r>
            <w:r w:rsidRPr="00E52886">
              <w:rPr>
                <w:rFonts w:ascii="Times New Roman" w:eastAsia="Times New Roman" w:hAnsi="Times New Roman" w:cs="Times New Roman"/>
                <w:sz w:val="24"/>
                <w:szCs w:val="24"/>
                <w:lang w:val="kk-KZ"/>
              </w:rPr>
              <w:t>ЖИ</w:t>
            </w:r>
            <w:r w:rsidRPr="00E52886">
              <w:rPr>
                <w:rFonts w:ascii="Times New Roman" w:eastAsia="Times New Roman" w:hAnsi="Times New Roman" w:cs="Times New Roman"/>
                <w:sz w:val="24"/>
                <w:szCs w:val="24"/>
              </w:rPr>
              <w:t xml:space="preserve"> пайдаланыңыз.</w:t>
            </w:r>
          </w:p>
          <w:p w14:paraId="25945A8B" w14:textId="77777777" w:rsidR="00901EC3" w:rsidRPr="00E52886" w:rsidRDefault="00901EC3" w:rsidP="0010178B">
            <w:pPr>
              <w:numPr>
                <w:ilvl w:val="2"/>
                <w:numId w:val="132"/>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Медициналық шешімдер қабылдауды қолдау жүйелерін әзірлеу:</w:t>
            </w:r>
          </w:p>
          <w:p w14:paraId="476253D2" w14:textId="77777777" w:rsidR="00901EC3" w:rsidRPr="00E52886" w:rsidRDefault="00901EC3" w:rsidP="00901EC3">
            <w:pPr>
              <w:spacing w:after="0" w:line="240" w:lineRule="auto"/>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Денсаулық сақтау мамандарына медициналық деректерді талдау, болжамдар және емдеу ұсыныстары негізінде оңтайлы шешімдер қабылдауға көмектесетін жасанды интеллектпен интеграцияланған платформаларды жасаңыз.</w:t>
            </w:r>
          </w:p>
          <w:p w14:paraId="22368A83" w14:textId="77777777" w:rsidR="00901EC3" w:rsidRPr="00E52886" w:rsidRDefault="00901EC3" w:rsidP="0010178B">
            <w:pPr>
              <w:numPr>
                <w:ilvl w:val="2"/>
                <w:numId w:val="132"/>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 xml:space="preserve">Медициналық ақпараттық жүйелер мен дерекқорларға </w:t>
            </w:r>
            <w:r w:rsidRPr="00E52886">
              <w:rPr>
                <w:rFonts w:ascii="Times New Roman" w:eastAsia="Times New Roman" w:hAnsi="Times New Roman" w:cs="Times New Roman"/>
                <w:sz w:val="24"/>
                <w:szCs w:val="24"/>
                <w:lang w:val="kk-KZ"/>
              </w:rPr>
              <w:t>ЖИ</w:t>
            </w:r>
            <w:r w:rsidRPr="00E52886">
              <w:rPr>
                <w:rFonts w:ascii="Times New Roman" w:eastAsia="Times New Roman" w:hAnsi="Times New Roman" w:cs="Times New Roman"/>
                <w:sz w:val="24"/>
                <w:szCs w:val="24"/>
              </w:rPr>
              <w:t xml:space="preserve"> біріктіру:</w:t>
            </w:r>
          </w:p>
          <w:p w14:paraId="216C9AA9" w14:textId="77777777" w:rsidR="00901EC3" w:rsidRPr="00E52886" w:rsidRDefault="00901EC3" w:rsidP="00901EC3">
            <w:pPr>
              <w:spacing w:after="0" w:line="240" w:lineRule="auto"/>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 xml:space="preserve">Деректерді өңдеуді жақсарту, ақпаратқа жылдам қол жеткізу және диагноз қою мен емдеуді тағайындау уақытын қысқарту үшін Қазақстанның қолданыстағы медициналық ақпараттық жүйелеріне </w:t>
            </w:r>
            <w:r w:rsidRPr="00E52886">
              <w:rPr>
                <w:rFonts w:ascii="Times New Roman" w:eastAsia="Times New Roman" w:hAnsi="Times New Roman" w:cs="Times New Roman"/>
                <w:sz w:val="24"/>
                <w:szCs w:val="24"/>
                <w:lang w:val="kk-KZ"/>
              </w:rPr>
              <w:t>ЖИ</w:t>
            </w:r>
            <w:r w:rsidRPr="00E52886">
              <w:rPr>
                <w:rFonts w:ascii="Times New Roman" w:eastAsia="Times New Roman" w:hAnsi="Times New Roman" w:cs="Times New Roman"/>
                <w:sz w:val="24"/>
                <w:szCs w:val="24"/>
              </w:rPr>
              <w:t xml:space="preserve"> енгізу бойынша ұсыныстар әзірлеу.</w:t>
            </w:r>
          </w:p>
          <w:p w14:paraId="5E75FB6B" w14:textId="77777777" w:rsidR="00901EC3" w:rsidRPr="00E52886" w:rsidRDefault="00901EC3" w:rsidP="0010178B">
            <w:pPr>
              <w:numPr>
                <w:ilvl w:val="2"/>
                <w:numId w:val="132"/>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Медициналық мамандарды оқыту және нормативтік-құқықтық базаны әзірлеу:</w:t>
            </w:r>
          </w:p>
          <w:p w14:paraId="6F3B1049" w14:textId="77777777" w:rsidR="00901EC3" w:rsidRPr="00E52886" w:rsidRDefault="00901EC3" w:rsidP="00901EC3">
            <w:pPr>
              <w:spacing w:after="0" w:line="240" w:lineRule="auto"/>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 xml:space="preserve">Дәрігерлерге арналған цифрлық технологиялар мен </w:t>
            </w:r>
            <w:r w:rsidRPr="00E52886">
              <w:rPr>
                <w:rFonts w:ascii="Times New Roman" w:eastAsia="Times New Roman" w:hAnsi="Times New Roman" w:cs="Times New Roman"/>
                <w:sz w:val="24"/>
                <w:szCs w:val="24"/>
                <w:lang w:val="kk-KZ"/>
              </w:rPr>
              <w:t>ЖИ</w:t>
            </w:r>
            <w:r w:rsidRPr="00E52886">
              <w:rPr>
                <w:rFonts w:ascii="Times New Roman" w:eastAsia="Times New Roman" w:hAnsi="Times New Roman" w:cs="Times New Roman"/>
                <w:sz w:val="24"/>
                <w:szCs w:val="24"/>
              </w:rPr>
              <w:t xml:space="preserve"> пайдалану бойынша білім беру бағдарламаларын, сондай-ақ медицинада жасанды интеллектті қауіпсіз және этикалық пайдалану бойынша стандарттар мен нұсқаулықтарды әзірлеу.</w:t>
            </w:r>
          </w:p>
        </w:tc>
      </w:tr>
      <w:tr w:rsidR="00901EC3" w:rsidRPr="00E52886" w14:paraId="1B765B7B"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5CD8F6EC"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3. Стратегиялық және бағдарламалық құжаттардың қандай тармақтары қарастырылады </w:t>
            </w:r>
            <w:r w:rsidRPr="00E52886">
              <w:rPr>
                <w:rFonts w:ascii="Times New Roman" w:eastAsia="Times New Roman" w:hAnsi="Times New Roman" w:cs="Times New Roman"/>
                <w:b/>
                <w:bCs/>
                <w:i/>
                <w:kern w:val="0"/>
                <w:sz w:val="24"/>
                <w:szCs w:val="24"/>
                <w14:ligatures w14:val="none"/>
              </w:rPr>
              <w:t xml:space="preserve">(нақты тармақтарды көрсетіңіз </w:t>
            </w:r>
            <w:r w:rsidRPr="00E52886">
              <w:rPr>
                <w:rFonts w:ascii="Times New Roman" w:eastAsia="Times New Roman" w:hAnsi="Times New Roman" w:cs="Times New Roman"/>
                <w:b/>
                <w:bCs/>
                <w:kern w:val="0"/>
                <w:sz w:val="24"/>
                <w:szCs w:val="24"/>
                <w14:ligatures w14:val="none"/>
              </w:rPr>
              <w:t>):</w:t>
            </w:r>
          </w:p>
          <w:p w14:paraId="0A85B02D"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Қазақстан-2050 стратегиясы: қалыптасқан мемлекеттің жаңа саяси бағыты;</w:t>
            </w:r>
          </w:p>
          <w:p w14:paraId="45C46C2A" w14:textId="77777777" w:rsidR="00901EC3" w:rsidRPr="00E52886" w:rsidRDefault="00901EC3" w:rsidP="00901EC3">
            <w:pPr>
              <w:shd w:val="clear" w:color="auto" w:fill="FFFFFF"/>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2022 жылғы 24 қарашадағы № 945 Үкімет қаулысымен бекітілген 2026 жылға дейінгі денсаулық сақтауды дамыту тұжырымдамасы.</w:t>
            </w:r>
          </w:p>
        </w:tc>
      </w:tr>
      <w:tr w:rsidR="00901EC3" w:rsidRPr="00E52886" w14:paraId="1A22F0DF"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26A03775"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 Күтілетін нәтижелер</w:t>
            </w:r>
          </w:p>
          <w:p w14:paraId="6B7C38B3"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4.1 Тікелей нәтижелер:</w:t>
            </w:r>
          </w:p>
          <w:p w14:paraId="179829E2" w14:textId="77777777" w:rsidR="00901EC3" w:rsidRPr="00E52886" w:rsidRDefault="00901EC3" w:rsidP="0010178B">
            <w:pPr>
              <w:numPr>
                <w:ilvl w:val="0"/>
                <w:numId w:val="169"/>
              </w:numPr>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Жаңа білімдер мен шешімдер:</w:t>
            </w:r>
          </w:p>
          <w:p w14:paraId="438B8A82"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Репродуктивті медицина мен эмбриологиядағы жеке диагностикалық және емдеу әдістерін қоса алғанда, дәл диагноз қою және ауруды болжау үшін жаңа </w:t>
            </w:r>
            <w:r w:rsidRPr="00E52886">
              <w:rPr>
                <w:rFonts w:ascii="Times New Roman" w:eastAsia="Times New Roman" w:hAnsi="Times New Roman" w:cs="Times New Roman"/>
                <w:kern w:val="0"/>
                <w:sz w:val="24"/>
                <w:szCs w:val="24"/>
                <w:lang w:val="kk-KZ"/>
                <w14:ligatures w14:val="none"/>
              </w:rPr>
              <w:t>ЖИ</w:t>
            </w:r>
            <w:r w:rsidRPr="00E52886">
              <w:rPr>
                <w:rFonts w:ascii="Times New Roman" w:eastAsia="Times New Roman" w:hAnsi="Times New Roman" w:cs="Times New Roman"/>
                <w:kern w:val="0"/>
                <w:sz w:val="24"/>
                <w:szCs w:val="24"/>
                <w:lang w:val="ru-RU"/>
                <w14:ligatures w14:val="none"/>
              </w:rPr>
              <w:t xml:space="preserve"> алгоритмдері жасалды.</w:t>
            </w:r>
          </w:p>
          <w:p w14:paraId="5B4D7B09" w14:textId="77777777" w:rsidR="00901EC3" w:rsidRPr="00E52886" w:rsidRDefault="00901EC3" w:rsidP="0010178B">
            <w:pPr>
              <w:numPr>
                <w:ilvl w:val="0"/>
                <w:numId w:val="169"/>
              </w:numPr>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Өндіріске енгізілген технологиялар:</w:t>
            </w:r>
          </w:p>
          <w:p w14:paraId="4675F1FE"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Аналар мен балалардың денсаулығын бақылау, сондай-ақ медициналық процестерді автоматтандыру үшін мобильді қосымшалар мен онлайн платформалар әзірленді.</w:t>
            </w:r>
          </w:p>
          <w:p w14:paraId="35D1826D" w14:textId="77777777" w:rsidR="00901EC3" w:rsidRPr="00E52886" w:rsidRDefault="00901EC3" w:rsidP="0010178B">
            <w:pPr>
              <w:numPr>
                <w:ilvl w:val="0"/>
                <w:numId w:val="169"/>
              </w:numPr>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Патенттік зерттеу нәтижелері:</w:t>
            </w:r>
          </w:p>
          <w:p w14:paraId="418571AE"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Медицинада және репродуктивті медицинада жасанды интеллектті пайдаланатын </w:t>
            </w:r>
            <w:r w:rsidRPr="00E52886">
              <w:rPr>
                <w:rFonts w:ascii="Times New Roman" w:eastAsia="Times New Roman" w:hAnsi="Times New Roman" w:cs="Times New Roman"/>
                <w:kern w:val="0"/>
                <w:sz w:val="24"/>
                <w:szCs w:val="24"/>
                <w:lang w:val="kk-KZ"/>
                <w14:ligatures w14:val="none"/>
              </w:rPr>
              <w:t>ЖИ</w:t>
            </w:r>
            <w:r w:rsidRPr="00E52886">
              <w:rPr>
                <w:rFonts w:ascii="Times New Roman" w:eastAsia="Times New Roman" w:hAnsi="Times New Roman" w:cs="Times New Roman"/>
                <w:kern w:val="0"/>
                <w:sz w:val="24"/>
                <w:szCs w:val="24"/>
                <w:lang w:val="ru-RU"/>
                <w14:ligatures w14:val="none"/>
              </w:rPr>
              <w:t xml:space="preserve"> алгоритмдеріне, платформаларына және бағдарламалық жасақтамасына патенттер берілді. Диагностиканы жақсартатын және медициналық шешімдерді қолдайтын шешімдерге патенттер берілді.</w:t>
            </w:r>
          </w:p>
          <w:p w14:paraId="3766F122" w14:textId="77777777" w:rsidR="00901EC3" w:rsidRPr="00E52886" w:rsidRDefault="00901EC3" w:rsidP="0010178B">
            <w:pPr>
              <w:numPr>
                <w:ilvl w:val="0"/>
                <w:numId w:val="169"/>
              </w:numPr>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Жаңа технологияларды жасаудың ғылыми және ғылыми-техникалық негіздері:</w:t>
            </w:r>
          </w:p>
          <w:p w14:paraId="033D85CA"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Шешім қабылдауды қолдау платформаларын, жекелендірілген мониторингті және диагностикалық әдістерді қоса алғанда, жаңа медициналық технологиялар мен өнімдерді әзірлеу үшін дерекқорлар, білім базалары және әдіснамалық негіздер жасалды.</w:t>
            </w:r>
          </w:p>
          <w:p w14:paraId="6A424117" w14:textId="77777777" w:rsidR="00901EC3" w:rsidRPr="00E52886" w:rsidRDefault="00901EC3" w:rsidP="0010178B">
            <w:pPr>
              <w:numPr>
                <w:ilvl w:val="0"/>
                <w:numId w:val="169"/>
              </w:numPr>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Нормативтік, техникалық және әдіснамалық құжаттама:</w:t>
            </w:r>
          </w:p>
          <w:p w14:paraId="0AC7FDBB"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Медицинада жасанды интеллектті қауіпсіз және тиімді пайдалану бойынша нұсқаулықтар мен ұсынымдар әзірленді, бұл жаңа технологияларды пайдалануды реттеу мен қауіпсіздікті қамтамасыз етеді.</w:t>
            </w:r>
          </w:p>
          <w:p w14:paraId="355DA868" w14:textId="77777777" w:rsidR="00901EC3" w:rsidRPr="00E52886" w:rsidRDefault="00901EC3" w:rsidP="0010178B">
            <w:pPr>
              <w:numPr>
                <w:ilvl w:val="0"/>
                <w:numId w:val="169"/>
              </w:numPr>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Әдістер мен технологияларды енгізу бойынша ұсыныстар:</w:t>
            </w:r>
          </w:p>
          <w:p w14:paraId="65125D78"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Қазақстанның медициналық мекемелерінде жаңа әдістер мен технологияларды енгізу бойынша ұсыныстар әзірленді, соның ішінде медициналық тәжірибеге </w:t>
            </w:r>
            <w:r w:rsidRPr="00E52886">
              <w:rPr>
                <w:rFonts w:ascii="Times New Roman" w:eastAsia="Times New Roman" w:hAnsi="Times New Roman" w:cs="Times New Roman"/>
                <w:kern w:val="0"/>
                <w:sz w:val="24"/>
                <w:szCs w:val="24"/>
                <w:lang w:val="kk-KZ"/>
                <w14:ligatures w14:val="none"/>
              </w:rPr>
              <w:t>ЖИ</w:t>
            </w:r>
            <w:r w:rsidRPr="00E52886">
              <w:rPr>
                <w:rFonts w:ascii="Times New Roman" w:eastAsia="Times New Roman" w:hAnsi="Times New Roman" w:cs="Times New Roman"/>
                <w:kern w:val="0"/>
                <w:sz w:val="24"/>
                <w:szCs w:val="24"/>
                <w:lang w:val="ru-RU"/>
                <w14:ligatures w14:val="none"/>
              </w:rPr>
              <w:t xml:space="preserve"> енгізу талаптары.</w:t>
            </w:r>
          </w:p>
          <w:p w14:paraId="0C98AD92" w14:textId="77777777" w:rsidR="00901EC3" w:rsidRPr="00E52886" w:rsidRDefault="00901EC3" w:rsidP="00901EC3">
            <w:pPr>
              <w:autoSpaceDE w:val="0"/>
              <w:autoSpaceDN w:val="0"/>
              <w:adjustRightInd w:val="0"/>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Бағдарламаны іске асыру нәтижесінде келесілер жариялануы керек:</w:t>
            </w:r>
          </w:p>
          <w:p w14:paraId="58477FDF" w14:textId="77777777" w:rsidR="00901EC3" w:rsidRPr="00E52886" w:rsidRDefault="00901EC3" w:rsidP="00901EC3">
            <w:pPr>
              <w:autoSpaceDE w:val="0"/>
              <w:autoSpaceDN w:val="0"/>
              <w:adjustRightInd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4A0172F1" w14:textId="77777777" w:rsidR="00901EC3" w:rsidRPr="00E52886" w:rsidRDefault="00901EC3" w:rsidP="00901EC3">
            <w:pPr>
              <w:autoSpaceDE w:val="0"/>
              <w:autoSpaceDN w:val="0"/>
              <w:adjustRightInd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w:t>
            </w: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lang w:val="ru-RU"/>
                <w14:ligatures w14:val="none"/>
              </w:rPr>
              <w:t>ұсынған журналдарда кемінде 10 (он) мақала.</w:t>
            </w:r>
          </w:p>
          <w:p w14:paraId="34A354BA" w14:textId="77777777" w:rsidR="00901EC3" w:rsidRPr="00E52886" w:rsidRDefault="00901EC3" w:rsidP="00901EC3">
            <w:pPr>
              <w:autoSpaceDE w:val="0"/>
              <w:autoSpaceDN w:val="0"/>
              <w:adjustRightInd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78F640DA" w14:textId="77777777" w:rsidR="00901EC3" w:rsidRPr="00E52886" w:rsidRDefault="00901EC3" w:rsidP="00901EC3">
            <w:pPr>
              <w:autoSpaceDE w:val="0"/>
              <w:autoSpaceDN w:val="0"/>
              <w:adjustRightInd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7AFA366E"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497F5049"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3437DFFB"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Times New Roman" w:hAnsi="Times New Roman" w:cs="Times New Roman"/>
                <w:kern w:val="0"/>
                <w:sz w:val="24"/>
                <w:szCs w:val="24"/>
                <w14:ligatures w14:val="none"/>
              </w:rPr>
              <w:t xml:space="preserve"> </w:t>
            </w:r>
            <w:bookmarkStart w:id="44" w:name="_heading=h.gjdgxs"/>
            <w:bookmarkEnd w:id="44"/>
            <w:r w:rsidRPr="00E52886">
              <w:rPr>
                <w:rFonts w:ascii="Times New Roman" w:eastAsia="Times New Roman" w:hAnsi="Times New Roman" w:cs="Times New Roman"/>
                <w:b/>
                <w:bCs/>
                <w:kern w:val="0"/>
                <w:sz w:val="24"/>
                <w:szCs w:val="24"/>
                <w14:ligatures w14:val="none"/>
              </w:rPr>
              <w:t>1. Мақсатты бағдарламаның нысаналы индикаторлары мен мақсаттарына қол жеткізуге қосқан үлесі</w:t>
            </w:r>
          </w:p>
          <w:p w14:paraId="5E986365"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Денсаулық сақтау саласын цифрландыру бағдарламасы </w:t>
            </w:r>
            <w:r w:rsidRPr="00E52886">
              <w:rPr>
                <w:rFonts w:ascii="Times New Roman" w:eastAsia="Times New Roman" w:hAnsi="Times New Roman" w:cs="Times New Roman"/>
                <w:kern w:val="0"/>
                <w:sz w:val="24"/>
                <w:szCs w:val="24"/>
                <w:lang w:val="kk-KZ"/>
                <w14:ligatures w14:val="none"/>
              </w:rPr>
              <w:t xml:space="preserve">ЖИ </w:t>
            </w:r>
            <w:r w:rsidRPr="00E52886">
              <w:rPr>
                <w:rFonts w:ascii="Times New Roman" w:eastAsia="Times New Roman" w:hAnsi="Times New Roman" w:cs="Times New Roman"/>
                <w:kern w:val="0"/>
                <w:sz w:val="24"/>
                <w:szCs w:val="24"/>
                <w14:ligatures w14:val="none"/>
              </w:rPr>
              <w:t>технологияларын енгізуге негізделген, ұлттық бағдарламаның мақсаттарына қол жеткізуді келесі жолдармен қолдайды:</w:t>
            </w:r>
          </w:p>
          <w:p w14:paraId="1729F0E9" w14:textId="77777777" w:rsidR="00901EC3" w:rsidRPr="00E52886" w:rsidRDefault="00901EC3" w:rsidP="0010178B">
            <w:pPr>
              <w:numPr>
                <w:ilvl w:val="0"/>
                <w:numId w:val="170"/>
              </w:numPr>
              <w:tabs>
                <w:tab w:val="left" w:pos="345"/>
              </w:tabs>
              <w:autoSpaceDE w:val="0"/>
              <w:autoSpaceDN w:val="0"/>
              <w:adjustRightInd w:val="0"/>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Медициналық қызметтердің, әсіресе репродуктивті ауруларды диагностикалау және емдеудегі қолжетімділігі мен сапасын арттыру халықты жоғары сапалы медициналық көмекпен қамту деңгейін арттырады.</w:t>
            </w:r>
          </w:p>
          <w:p w14:paraId="3F0BDE9B" w14:textId="77777777" w:rsidR="00901EC3" w:rsidRPr="00E52886" w:rsidRDefault="00901EC3" w:rsidP="0010178B">
            <w:pPr>
              <w:numPr>
                <w:ilvl w:val="0"/>
                <w:numId w:val="170"/>
              </w:numPr>
              <w:tabs>
                <w:tab w:val="left" w:pos="345"/>
              </w:tabs>
              <w:autoSpaceDE w:val="0"/>
              <w:autoSpaceDN w:val="0"/>
              <w:adjustRightInd w:val="0"/>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Ауруларды ерте диагностикалау және алдын алу үшін жасанды интеллект технологияларын пайдалану арқылы денсаулық сақтау шығындарын азайту, бұл қымбат емдеуге қажеттілікті азайтады.</w:t>
            </w:r>
          </w:p>
          <w:p w14:paraId="4567B07B"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Күтілетін ғылыми және әле</w:t>
            </w:r>
            <w:bookmarkStart w:id="45" w:name="_heading=h.30j0zll"/>
            <w:bookmarkEnd w:id="45"/>
            <w:r w:rsidRPr="00E52886">
              <w:rPr>
                <w:rFonts w:ascii="Times New Roman" w:eastAsia="Times New Roman" w:hAnsi="Times New Roman" w:cs="Times New Roman"/>
                <w:b/>
                <w:bCs/>
                <w:kern w:val="0"/>
                <w:sz w:val="24"/>
                <w:szCs w:val="24"/>
                <w14:ligatures w14:val="none"/>
              </w:rPr>
              <w:t>уметтік-экономикалық әсер</w:t>
            </w:r>
          </w:p>
          <w:p w14:paraId="35EA4629"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Ғылыми әсері:</w:t>
            </w:r>
          </w:p>
          <w:p w14:paraId="779266D0" w14:textId="77777777" w:rsidR="00901EC3" w:rsidRPr="00E52886" w:rsidRDefault="00901EC3" w:rsidP="0010178B">
            <w:pPr>
              <w:numPr>
                <w:ilvl w:val="0"/>
                <w:numId w:val="171"/>
              </w:numPr>
              <w:tabs>
                <w:tab w:val="left" w:pos="420"/>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Бағдарлама медицинада </w:t>
            </w:r>
            <w:r w:rsidRPr="00E52886">
              <w:rPr>
                <w:rFonts w:ascii="Times New Roman" w:eastAsia="Times New Roman" w:hAnsi="Times New Roman" w:cs="Times New Roman"/>
                <w:kern w:val="0"/>
                <w:sz w:val="24"/>
                <w:szCs w:val="24"/>
                <w:lang w:val="kk-KZ"/>
                <w14:ligatures w14:val="none"/>
              </w:rPr>
              <w:t>ЖИ</w:t>
            </w:r>
            <w:r w:rsidRPr="00E52886">
              <w:rPr>
                <w:rFonts w:ascii="Times New Roman" w:eastAsia="Times New Roman" w:hAnsi="Times New Roman" w:cs="Times New Roman"/>
                <w:kern w:val="0"/>
                <w:sz w:val="24"/>
                <w:szCs w:val="24"/>
                <w:lang w:val="ru-RU"/>
                <w14:ligatures w14:val="none"/>
              </w:rPr>
              <w:t xml:space="preserve"> қолдану саласында жаңа білім мен технологиялардың пайда болуына әкеледі, осылайша Қазақстанның ғылыми-техникалық базасының дамуына ықпал етеді.</w:t>
            </w:r>
          </w:p>
          <w:p w14:paraId="467F242F" w14:textId="77777777" w:rsidR="00901EC3" w:rsidRPr="00E52886" w:rsidRDefault="00901EC3" w:rsidP="0010178B">
            <w:pPr>
              <w:numPr>
                <w:ilvl w:val="0"/>
                <w:numId w:val="171"/>
              </w:numPr>
              <w:tabs>
                <w:tab w:val="left" w:pos="420"/>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Медициналық деректерді талдай алатын және дәрігерлердің шешім қабылдауын қолдайтын алгоритмдер мен сандық модельдерді әзірлеу зерттеу экожүйесін нығайтады және халықаралық ғылыми журналдарда жарияланымдардың белсенділігін арттырады.</w:t>
            </w:r>
          </w:p>
          <w:p w14:paraId="169C0B33"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Әлеуметтік-экономикалық әсер:</w:t>
            </w:r>
          </w:p>
          <w:p w14:paraId="7B665B1F" w14:textId="77777777" w:rsidR="00901EC3" w:rsidRPr="00E52886" w:rsidRDefault="00901EC3" w:rsidP="0010178B">
            <w:pPr>
              <w:numPr>
                <w:ilvl w:val="0"/>
                <w:numId w:val="172"/>
              </w:numPr>
              <w:tabs>
                <w:tab w:val="left" w:pos="34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Бағдарлама халықтың өмір сүру сапасын жақсартады, репродуктивті денсаулық пен ана мен бала денсаулығына байланысты ауруларды ерте анықтау және алдын алу арқылы өмір сүру ұзақтығын арттыруға ықпал етеді.</w:t>
            </w:r>
          </w:p>
          <w:p w14:paraId="20C2ABED" w14:textId="77777777" w:rsidR="00901EC3" w:rsidRPr="00E52886" w:rsidRDefault="00901EC3" w:rsidP="0010178B">
            <w:pPr>
              <w:numPr>
                <w:ilvl w:val="0"/>
                <w:numId w:val="172"/>
              </w:numPr>
              <w:tabs>
                <w:tab w:val="left" w:pos="34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Медицинада жасанды интеллектті қолдану диагноз қою уақытын қысқартады және емдеу дәлдігін жақсартады, бұл денсаулық сақтау жүйесіне деген халықтың сенімін арттырады және әлеуметтік ортаны жақсартады.</w:t>
            </w:r>
          </w:p>
          <w:p w14:paraId="674A59B8" w14:textId="77777777" w:rsidR="00901EC3" w:rsidRPr="00E52886" w:rsidRDefault="00901EC3" w:rsidP="0010178B">
            <w:pPr>
              <w:numPr>
                <w:ilvl w:val="0"/>
                <w:numId w:val="172"/>
              </w:numPr>
              <w:tabs>
                <w:tab w:val="left" w:pos="34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kk-KZ"/>
                <w14:ligatures w14:val="none"/>
              </w:rPr>
              <w:t>ЖИ</w:t>
            </w:r>
            <w:r w:rsidRPr="00E52886">
              <w:rPr>
                <w:rFonts w:ascii="Times New Roman" w:eastAsia="Times New Roman" w:hAnsi="Times New Roman" w:cs="Times New Roman"/>
                <w:kern w:val="0"/>
                <w:sz w:val="24"/>
                <w:szCs w:val="24"/>
                <w:lang w:val="ru-RU"/>
                <w14:ligatures w14:val="none"/>
              </w:rPr>
              <w:t xml:space="preserve"> технологияларымен жұмыс істеуге оқытудың арқасында мамандардың білім беру деңгейінің артуы адами капиталдың дамуына ықпал етті.</w:t>
            </w:r>
          </w:p>
          <w:p w14:paraId="2A60D1A5"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3. Индустрияландыруға және экономикалық күрделілікке қосқан үлесі</w:t>
            </w:r>
          </w:p>
          <w:p w14:paraId="5F576CB3"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Индустрияландыру және экономикалық күрделілік индексі:</w:t>
            </w:r>
          </w:p>
          <w:p w14:paraId="37F1ECFD" w14:textId="77777777" w:rsidR="00901EC3" w:rsidRPr="00E52886" w:rsidRDefault="00901EC3" w:rsidP="0010178B">
            <w:pPr>
              <w:numPr>
                <w:ilvl w:val="0"/>
                <w:numId w:val="173"/>
              </w:numPr>
              <w:tabs>
                <w:tab w:val="left" w:pos="37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Денсаулық сақтау саласына </w:t>
            </w:r>
            <w:r w:rsidRPr="00E52886">
              <w:rPr>
                <w:rFonts w:ascii="Times New Roman" w:eastAsia="Times New Roman" w:hAnsi="Times New Roman" w:cs="Times New Roman"/>
                <w:kern w:val="0"/>
                <w:sz w:val="24"/>
                <w:szCs w:val="24"/>
                <w:lang w:val="kk-KZ"/>
                <w14:ligatures w14:val="none"/>
              </w:rPr>
              <w:t>ЖИ</w:t>
            </w:r>
            <w:r w:rsidRPr="00E52886">
              <w:rPr>
                <w:rFonts w:ascii="Times New Roman" w:eastAsia="Times New Roman" w:hAnsi="Times New Roman" w:cs="Times New Roman"/>
                <w:kern w:val="0"/>
                <w:sz w:val="24"/>
                <w:szCs w:val="24"/>
                <w:lang w:val="ru-RU"/>
                <w14:ligatures w14:val="none"/>
              </w:rPr>
              <w:t xml:space="preserve"> енгізілуі Қазақстанда жоғары технологиялық салаларды дамыту үшін алғышарттар жасайды, бұл ЖІӨ-дегі білімді көп қажет ететін қызметтердің үлесін арттырады және экономикалық күрделілік индексін арттырады.</w:t>
            </w:r>
          </w:p>
          <w:p w14:paraId="571D7735" w14:textId="77777777" w:rsidR="00901EC3" w:rsidRPr="00E52886" w:rsidRDefault="00901EC3" w:rsidP="0010178B">
            <w:pPr>
              <w:numPr>
                <w:ilvl w:val="0"/>
                <w:numId w:val="173"/>
              </w:numPr>
              <w:tabs>
                <w:tab w:val="left" w:pos="37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Цифрлық медициналық технологиялардың дамуы жоғары технологиялар саласында жаңа жұмыс орындарын құрды және денсаулық сақтау саласында 4.0 индустриясын енгізу үшін өсу нүктелерін қамтамасыз етеді.</w:t>
            </w:r>
          </w:p>
          <w:p w14:paraId="2073092B" w14:textId="77777777" w:rsidR="00901EC3" w:rsidRPr="00E52886" w:rsidRDefault="00901EC3" w:rsidP="00901EC3">
            <w:pPr>
              <w:tabs>
                <w:tab w:val="left" w:pos="375"/>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Бәсекелестік артықшылықтар:</w:t>
            </w:r>
          </w:p>
          <w:p w14:paraId="78337316" w14:textId="77777777" w:rsidR="00901EC3" w:rsidRPr="00E52886" w:rsidRDefault="00901EC3" w:rsidP="0010178B">
            <w:pPr>
              <w:numPr>
                <w:ilvl w:val="0"/>
                <w:numId w:val="174"/>
              </w:numPr>
              <w:tabs>
                <w:tab w:val="left" w:pos="37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Бағдарлама Қазақстанның жоғары технологиялық медицина мен биотехнология саласындағы бәсекеге қабілеттілігін нығайтады, ішкі және сыртқы нарықтарды кеңейтеді және жасанды интеллектті пайдалану арқылы жасалған медициналық технологиялар мен шешімдердің экспортын қолдайды.</w:t>
            </w:r>
          </w:p>
          <w:p w14:paraId="68D3033C" w14:textId="77777777" w:rsidR="00901EC3" w:rsidRPr="00E52886" w:rsidRDefault="00901EC3" w:rsidP="0010178B">
            <w:pPr>
              <w:numPr>
                <w:ilvl w:val="0"/>
                <w:numId w:val="174"/>
              </w:numPr>
              <w:tabs>
                <w:tab w:val="left" w:pos="37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Автоматтандыру және </w:t>
            </w:r>
            <w:r w:rsidRPr="00E52886">
              <w:rPr>
                <w:rFonts w:ascii="Times New Roman" w:eastAsia="Times New Roman" w:hAnsi="Times New Roman" w:cs="Times New Roman"/>
                <w:kern w:val="0"/>
                <w:sz w:val="24"/>
                <w:szCs w:val="24"/>
                <w:lang w:val="kk-KZ"/>
                <w14:ligatures w14:val="none"/>
              </w:rPr>
              <w:t>ЖИ</w:t>
            </w:r>
            <w:r w:rsidRPr="00E52886">
              <w:rPr>
                <w:rFonts w:ascii="Times New Roman" w:eastAsia="Times New Roman" w:hAnsi="Times New Roman" w:cs="Times New Roman"/>
                <w:kern w:val="0"/>
                <w:sz w:val="24"/>
                <w:szCs w:val="24"/>
                <w:lang w:val="ru-RU"/>
                <w14:ligatures w14:val="none"/>
              </w:rPr>
              <w:t xml:space="preserve"> алгоритмдері арқылы денсаулық сақтау шығындарын азайту өнімділікті арттырады және жаңа нарықтар мен технологиялар үшін әлеует жасайды.</w:t>
            </w:r>
          </w:p>
          <w:p w14:paraId="022FF289"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 Әлеуметтік әсер</w:t>
            </w:r>
            <w:bookmarkStart w:id="46" w:name="_heading=h.3znysh7"/>
            <w:bookmarkEnd w:id="46"/>
          </w:p>
          <w:p w14:paraId="04782E2A"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Әлеуметтік ортаны жақсарту:</w:t>
            </w:r>
          </w:p>
          <w:p w14:paraId="118FC42D" w14:textId="77777777" w:rsidR="00901EC3" w:rsidRPr="00E52886" w:rsidRDefault="00901EC3" w:rsidP="0010178B">
            <w:pPr>
              <w:numPr>
                <w:ilvl w:val="0"/>
                <w:numId w:val="175"/>
              </w:numPr>
              <w:tabs>
                <w:tab w:val="left" w:pos="31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Бағдарлама медициналық қызметтердің, әсіресе дәстүрлі медицинаға қолжетімділігі шектеулі халық топтары үшін қолжетімділігі мен сапасын жақсартады.</w:t>
            </w:r>
          </w:p>
          <w:p w14:paraId="53659E52" w14:textId="77777777" w:rsidR="00901EC3" w:rsidRPr="00E52886" w:rsidRDefault="00901EC3" w:rsidP="0010178B">
            <w:pPr>
              <w:numPr>
                <w:ilvl w:val="0"/>
                <w:numId w:val="175"/>
              </w:numPr>
              <w:tabs>
                <w:tab w:val="left" w:pos="31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Репродуктивті медицина мен эмбриологияға жасанды интеллектті енгізу ана мен баланың денсаулығын қолдайды, бұл демографиялық көрсеткіштерге және халықтың әл-ауқатына оң әсер етеді.</w:t>
            </w:r>
          </w:p>
          <w:p w14:paraId="7C779247" w14:textId="77777777" w:rsidR="00901EC3" w:rsidRPr="00E52886" w:rsidRDefault="00901EC3" w:rsidP="0010178B">
            <w:pPr>
              <w:numPr>
                <w:ilvl w:val="0"/>
                <w:numId w:val="175"/>
              </w:numPr>
              <w:tabs>
                <w:tab w:val="left" w:pos="31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Бағдарлама жалпы денсаулықты жақсартатын және әлеуметтік және экономикалық қатысуды кеңейтуге мүмкіндік беретін жаңа дәрі-дәрмектер мен технологияларды әзірлеуді қолдау арқылы инклюзивті дамуды ілгерілетеді.</w:t>
            </w:r>
          </w:p>
          <w:p w14:paraId="1233B843" w14:textId="77777777" w:rsidR="00901EC3" w:rsidRPr="00E52886" w:rsidRDefault="00901EC3" w:rsidP="00901EC3">
            <w:pPr>
              <w:tabs>
                <w:tab w:val="left" w:pos="315"/>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Нәтижелердің мақсатты тұтынушылары:</w:t>
            </w:r>
          </w:p>
          <w:p w14:paraId="6530AF97" w14:textId="77777777" w:rsidR="00901EC3" w:rsidRPr="00E52886" w:rsidRDefault="00901EC3" w:rsidP="0010178B">
            <w:pPr>
              <w:numPr>
                <w:ilvl w:val="0"/>
                <w:numId w:val="176"/>
              </w:numPr>
              <w:tabs>
                <w:tab w:val="left" w:pos="31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Денсаулық сақтау сапасын жақсарту үшін </w:t>
            </w:r>
            <w:r w:rsidRPr="00E52886">
              <w:rPr>
                <w:rFonts w:ascii="Times New Roman" w:eastAsia="Times New Roman" w:hAnsi="Times New Roman" w:cs="Times New Roman"/>
                <w:kern w:val="0"/>
                <w:sz w:val="24"/>
                <w:szCs w:val="24"/>
                <w:lang w:val="kk-KZ"/>
                <w14:ligatures w14:val="none"/>
              </w:rPr>
              <w:t>ЖИ</w:t>
            </w:r>
            <w:r w:rsidRPr="00E52886">
              <w:rPr>
                <w:rFonts w:ascii="Times New Roman" w:eastAsia="Times New Roman" w:hAnsi="Times New Roman" w:cs="Times New Roman"/>
                <w:kern w:val="0"/>
                <w:sz w:val="24"/>
                <w:szCs w:val="24"/>
                <w:lang w:val="ru-RU"/>
                <w14:ligatures w14:val="none"/>
              </w:rPr>
              <w:t xml:space="preserve"> шешімдерін пайдаланатын медициналық мекемелер мен қоғамдық денсаулық сақтау органдары.</w:t>
            </w:r>
          </w:p>
          <w:p w14:paraId="17CD181D" w14:textId="77777777" w:rsidR="00901EC3" w:rsidRPr="00E52886" w:rsidRDefault="00901EC3" w:rsidP="0010178B">
            <w:pPr>
              <w:numPr>
                <w:ilvl w:val="0"/>
                <w:numId w:val="176"/>
              </w:numPr>
              <w:tabs>
                <w:tab w:val="left" w:pos="31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Алынған білім мен әзірлемелерді мамандарды даярлау үшін пайдалана алатын ғылыми-зерттеу және білім беру мекемелері.</w:t>
            </w:r>
          </w:p>
          <w:p w14:paraId="3222C55C" w14:textId="77777777" w:rsidR="00901EC3" w:rsidRPr="00E52886" w:rsidRDefault="00901EC3" w:rsidP="0010178B">
            <w:pPr>
              <w:numPr>
                <w:ilvl w:val="0"/>
                <w:numId w:val="176"/>
              </w:numPr>
              <w:tabs>
                <w:tab w:val="left" w:pos="315"/>
              </w:tabs>
              <w:autoSpaceDE w:val="0"/>
              <w:autoSpaceDN w:val="0"/>
              <w:adjustRightInd w:val="0"/>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Өмір сүру сапасы мен ұзақтығын жақсартатын дәлірек және қолжетімді медициналық көмекке қол жеткізетін жалпы халық.</w:t>
            </w:r>
          </w:p>
        </w:tc>
      </w:tr>
      <w:tr w:rsidR="00901EC3" w:rsidRPr="00E52886" w14:paraId="7ECE7ED6"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6C071C42"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67D40B6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bCs/>
                <w:kern w:val="0"/>
                <w:sz w:val="24"/>
                <w:szCs w:val="24"/>
                <w14:ligatures w14:val="none"/>
              </w:rPr>
              <w:t xml:space="preserve">600 000,0 мың </w:t>
            </w:r>
            <w:r w:rsidRPr="00E52886">
              <w:rPr>
                <w:rFonts w:ascii="Times New Roman" w:eastAsia="Times New Roman" w:hAnsi="Times New Roman" w:cs="Times New Roman"/>
                <w:kern w:val="0"/>
                <w:sz w:val="24"/>
                <w:szCs w:val="24"/>
                <w14:ligatures w14:val="none"/>
              </w:rPr>
              <w:t>теңге, оның ішінде жылдар бойынша:</w:t>
            </w:r>
          </w:p>
          <w:p w14:paraId="4CC58EB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bCs/>
                <w:kern w:val="0"/>
                <w:sz w:val="24"/>
                <w:szCs w:val="24"/>
                <w14:ligatures w14:val="none"/>
              </w:rPr>
              <w:t xml:space="preserve">174 000,0 </w:t>
            </w:r>
            <w:r w:rsidRPr="00E52886">
              <w:rPr>
                <w:rFonts w:ascii="Times New Roman" w:eastAsia="Times New Roman" w:hAnsi="Times New Roman" w:cs="Times New Roman"/>
                <w:kern w:val="0"/>
                <w:sz w:val="24"/>
                <w:szCs w:val="24"/>
                <w14:ligatures w14:val="none"/>
              </w:rPr>
              <w:t>мың теңге,</w:t>
            </w:r>
          </w:p>
          <w:p w14:paraId="52019DD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bCs/>
                <w:kern w:val="0"/>
                <w:sz w:val="24"/>
                <w:szCs w:val="24"/>
                <w14:ligatures w14:val="none"/>
              </w:rPr>
              <w:t xml:space="preserve">252 000,0 </w:t>
            </w:r>
            <w:r w:rsidRPr="00E52886">
              <w:rPr>
                <w:rFonts w:ascii="Times New Roman" w:eastAsia="Times New Roman" w:hAnsi="Times New Roman" w:cs="Times New Roman"/>
                <w:kern w:val="0"/>
                <w:sz w:val="24"/>
                <w:szCs w:val="24"/>
                <w14:ligatures w14:val="none"/>
              </w:rPr>
              <w:t>мың теңге,</w:t>
            </w:r>
          </w:p>
          <w:p w14:paraId="2311D96A"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bCs/>
                <w:kern w:val="0"/>
                <w:sz w:val="24"/>
                <w:szCs w:val="24"/>
                <w:lang w:val="ru-RU"/>
                <w14:ligatures w14:val="none"/>
              </w:rPr>
              <w:t xml:space="preserve">174 000,0 </w:t>
            </w:r>
            <w:r w:rsidRPr="00E52886">
              <w:rPr>
                <w:rFonts w:ascii="Times New Roman" w:eastAsia="Times New Roman" w:hAnsi="Times New Roman" w:cs="Times New Roman"/>
                <w:kern w:val="0"/>
                <w:sz w:val="24"/>
                <w:szCs w:val="24"/>
                <w:lang w:val="ru-RU"/>
                <w14:ligatures w14:val="none"/>
              </w:rPr>
              <w:t>мың теңге.</w:t>
            </w:r>
          </w:p>
        </w:tc>
      </w:tr>
    </w:tbl>
    <w:p w14:paraId="52E4D4F2"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p>
    <w:p w14:paraId="2FCA35D6"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p w14:paraId="7B80181F"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7C2A651A"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5-басымдық - Агроөнеркәсіптік кешеннің тұрақты дамуы</w:t>
      </w:r>
    </w:p>
    <w:p w14:paraId="0175A2CA"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18F2DB1A"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Ғылыми-техникалық тапсырма № 53</w:t>
      </w:r>
    </w:p>
    <w:p w14:paraId="37CC455F"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200"/>
      </w:tblGrid>
      <w:tr w:rsidR="00901EC3" w:rsidRPr="00E52886" w14:paraId="6BB1DFEB" w14:textId="77777777" w:rsidTr="00901EC3">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328E1315" w14:textId="77777777" w:rsidR="00901EC3" w:rsidRPr="00E52886" w:rsidRDefault="00901EC3" w:rsidP="00901EC3">
            <w:pPr>
              <w:tabs>
                <w:tab w:val="left" w:pos="376"/>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0F7EEC64"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133F710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Агроөнеркәсіп кешенінің тұрақты дамуы</w:t>
            </w:r>
          </w:p>
          <w:p w14:paraId="03E0C675"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612A3BF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 Мал шаруашылығы мен ветеринария ғылымын қарқынды дамыту;</w:t>
            </w:r>
          </w:p>
          <w:p w14:paraId="2C4B34D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Өсімдік шаруашылығы мен фитосанитарияны қарқынды дамыту;</w:t>
            </w:r>
          </w:p>
          <w:p w14:paraId="5C3617B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Агроөнеркәсіп кешенін техникалық қолдау және цифрлық трансформациялау;</w:t>
            </w:r>
          </w:p>
          <w:p w14:paraId="2238562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Аграрлық саясат, агроөнеркәсіптік кешеннің экономикасы және ауылдық жерлерді дамыту;</w:t>
            </w:r>
          </w:p>
          <w:p w14:paraId="664E7A2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Ауыл шаруашылығы өндірісі процесінде табиғи ресурстарды тиімді пайдалану.</w:t>
            </w:r>
          </w:p>
        </w:tc>
      </w:tr>
      <w:tr w:rsidR="00901EC3" w:rsidRPr="00E52886" w14:paraId="6200F839" w14:textId="77777777" w:rsidTr="00901EC3">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21E836D4"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648C319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r w:rsidRPr="00E52886">
              <w:rPr>
                <w:rFonts w:ascii="Times New Roman" w:eastAsia="Times New Roman" w:hAnsi="Times New Roman" w:cs="Times New Roman"/>
                <w:kern w:val="0"/>
                <w:sz w:val="24"/>
                <w:szCs w:val="24"/>
                <w14:ligatures w14:val="none"/>
              </w:rPr>
              <w:t xml:space="preserve"> </w:t>
            </w:r>
          </w:p>
          <w:p w14:paraId="715842A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shd w:val="clear" w:color="auto" w:fill="B6D7A8"/>
                <w14:ligatures w14:val="none"/>
              </w:rPr>
            </w:pPr>
            <w:r w:rsidRPr="00E52886">
              <w:rPr>
                <w:rFonts w:ascii="Times New Roman" w:eastAsia="Calibri" w:hAnsi="Times New Roman" w:cs="Times New Roman"/>
                <w:kern w:val="0"/>
                <w:sz w:val="24"/>
                <w:szCs w:val="24"/>
                <w:lang w:val="kk-KZ"/>
                <w14:ligatures w14:val="none"/>
              </w:rPr>
              <w:t>Инновациялық инженерлік шешімдер мен бағалау жүйелерін енгізу есебінен айналмалы экономиканың орнықты дамуын нығайтуға және Абай облысының агроөнеркәсіптік секторының экспорттық әлеуетін арттыруға бағытталған кешенді зерттеулер жүргізу, сондай-ақ сертификаттау орталығын құру</w:t>
            </w:r>
            <w:r w:rsidRPr="00E52886">
              <w:rPr>
                <w:rFonts w:ascii="Times New Roman" w:eastAsia="Times New Roman" w:hAnsi="Times New Roman" w:cs="Times New Roman"/>
                <w:kern w:val="0"/>
                <w:sz w:val="24"/>
                <w:szCs w:val="24"/>
                <w14:ligatures w14:val="none"/>
              </w:rPr>
              <w:t>.</w:t>
            </w:r>
          </w:p>
        </w:tc>
      </w:tr>
      <w:tr w:rsidR="00901EC3" w:rsidRPr="00E52886" w14:paraId="5A1F1745" w14:textId="77777777" w:rsidTr="00901EC3">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5A3F858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 Қойылған мақсатқа жету үшін келесі міндеттерді шешу қажет:</w:t>
            </w:r>
          </w:p>
          <w:p w14:paraId="51F2C903"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блок – Аумақты зерттеу және барлау</w:t>
            </w:r>
          </w:p>
          <w:p w14:paraId="6A1655AC" w14:textId="77777777" w:rsidR="00901EC3" w:rsidRPr="00E52886" w:rsidRDefault="00901EC3" w:rsidP="0010178B">
            <w:pPr>
              <w:numPr>
                <w:ilvl w:val="0"/>
                <w:numId w:val="177"/>
              </w:numPr>
              <w:shd w:val="clear" w:color="auto" w:fill="FFFFFF"/>
              <w:tabs>
                <w:tab w:val="left" w:pos="317"/>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Ауыл шаруашылығы алқаптарын кешенді барлау жұмыстары, гидрогеологиялық жағдайларды бағалау және топырақты жіктеу және жерлердің ауыл шаруашылығына жарамдылығын бағалау үшін қашықтықтан зондтау деректерін пайдалана отырып, аумақтарды егжей-тегжейлі зерттеу, оңтайлы сумен жабдықтау көздерін анықтау, пилоттық ұңғымаларды бұрғылау және гидрогеологиялық зерттеулер жүргізу арқылы сенімді су ресурстарымен және картаға түсіру деректерімен қамтамасыз ету үшін зерттеулер жүргізу, су ресурстарын ұтымды пайдалануды ескере отырып, су қабылдау ұңғымалары жүйесінің жобасын әзірлеу.</w:t>
            </w:r>
          </w:p>
          <w:p w14:paraId="75E1A2AA"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№2 блок – Өсімдік шаруашылығы өнімдерін өндіру және ауыл шаруашылығы</w:t>
            </w:r>
          </w:p>
          <w:p w14:paraId="6C2A4546" w14:textId="77777777" w:rsidR="00901EC3" w:rsidRPr="00E52886" w:rsidRDefault="00901EC3" w:rsidP="0010178B">
            <w:pPr>
              <w:numPr>
                <w:ilvl w:val="0"/>
                <w:numId w:val="178"/>
              </w:numPr>
              <w:shd w:val="clear" w:color="auto" w:fill="FFFFFF"/>
              <w:tabs>
                <w:tab w:val="left" w:pos="270"/>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Абай </w:t>
            </w:r>
            <w:r w:rsidRPr="00E52886">
              <w:rPr>
                <w:rFonts w:ascii="Times New Roman" w:eastAsia="Times New Roman" w:hAnsi="Times New Roman" w:cs="Times New Roman"/>
                <w:kern w:val="0"/>
                <w:sz w:val="24"/>
                <w:szCs w:val="24"/>
                <w:lang w:val="kk-KZ"/>
                <w14:ligatures w14:val="none"/>
              </w:rPr>
              <w:t>облысының</w:t>
            </w:r>
            <w:r w:rsidRPr="00E52886">
              <w:rPr>
                <w:rFonts w:ascii="Times New Roman" w:eastAsia="Times New Roman" w:hAnsi="Times New Roman" w:cs="Times New Roman"/>
                <w:kern w:val="0"/>
                <w:sz w:val="24"/>
                <w:szCs w:val="24"/>
                <w:lang w:val="ru-RU"/>
                <w14:ligatures w14:val="none"/>
              </w:rPr>
              <w:t xml:space="preserve"> табиғи ресурстарын ұтымды пайдалануға және оларды топырақ-климаттық жағдайларына бейімдеуге бағытталған өсімдік шаруашылығы өнімдерінің бәсекеге қабілеттілігін арттыру үшін инновациялық технологиялар мен жобалау шешімдерін әзірлеу және енгізу. Топырақ құнарлылығын жақсарту және деградацияланған аумақтарды қалпына келтіру үшін топырақ өңдеудің озық әдістерін қолдану, жоғары ақуызды өсімдік материалдарын өсіруге арналған оңтайландырылған субстраттарды әзірлеу, сондай-ақ дақылдардың өнімділігін арттыруға, ауыл шаруашылығы техникасын дамытуға және ауыл шаруашылығы өндірісінің тиімділігін арттыруға ықпал ететін жаңа ауыл шаруашылығы шешімдерін жасау және енгізу.</w:t>
            </w:r>
          </w:p>
          <w:p w14:paraId="2CB06F77"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№3 блок – Мал шаруашылығын дамыту</w:t>
            </w:r>
          </w:p>
          <w:p w14:paraId="07B0E467" w14:textId="77777777" w:rsidR="00901EC3" w:rsidRPr="00E52886" w:rsidRDefault="00901EC3" w:rsidP="0010178B">
            <w:pPr>
              <w:numPr>
                <w:ilvl w:val="0"/>
                <w:numId w:val="179"/>
              </w:numPr>
              <w:shd w:val="clear" w:color="auto" w:fill="FFFFFF"/>
              <w:tabs>
                <w:tab w:val="left" w:pos="173"/>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Мал шаруашылығы өнімдерінің биоқауіпсіздігін, өнімділігін және сапасын арттыруға, олардың тұрақтылығы мен бәсекеге қабілеттілігін қамтамасыз етуге ықпал ететін селекциялық, генетикалық және репродуктивті әдістер, ветеринариялық-санитариялық шаралар кешенін әзірлеу.</w:t>
            </w:r>
          </w:p>
          <w:p w14:paraId="2836F16D"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№4 блок – Қайта өңдеу және тамақ өнеркәсібі</w:t>
            </w:r>
          </w:p>
          <w:p w14:paraId="5ED8AA4D" w14:textId="77777777" w:rsidR="00901EC3" w:rsidRPr="00E52886" w:rsidRDefault="00901EC3" w:rsidP="0010178B">
            <w:pPr>
              <w:numPr>
                <w:ilvl w:val="0"/>
                <w:numId w:val="180"/>
              </w:numPr>
              <w:shd w:val="clear" w:color="auto" w:fill="FFFFFF"/>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Абай </w:t>
            </w:r>
            <w:r w:rsidRPr="00E52886">
              <w:rPr>
                <w:rFonts w:ascii="Times New Roman" w:eastAsia="Times New Roman" w:hAnsi="Times New Roman" w:cs="Times New Roman"/>
                <w:kern w:val="0"/>
                <w:sz w:val="24"/>
                <w:szCs w:val="24"/>
                <w:lang w:val="kk-KZ"/>
                <w14:ligatures w14:val="none"/>
              </w:rPr>
              <w:t>облысының</w:t>
            </w:r>
            <w:r w:rsidRPr="00E52886">
              <w:rPr>
                <w:rFonts w:ascii="Times New Roman" w:eastAsia="Times New Roman" w:hAnsi="Times New Roman" w:cs="Times New Roman"/>
                <w:kern w:val="0"/>
                <w:sz w:val="24"/>
                <w:szCs w:val="24"/>
                <w:lang w:val="ru-RU"/>
                <w14:ligatures w14:val="none"/>
              </w:rPr>
              <w:t xml:space="preserve"> агроөнеркәсіптік кешенін тұрақты дамыту мақсатында ұзақ мерзімді азық-түлік өнімдерін өндіру технологиясы, ауыл шаруашылығы шикізатын инновациялық әдістерді қолдана отырып қалдықсыз өңдеу саласында көп деңгейлі зерттеулер жүргізу және азық-түлік және радиоэкологиялық қауіпсіздікті бағалау;</w:t>
            </w:r>
          </w:p>
          <w:p w14:paraId="390A45A8" w14:textId="77777777" w:rsidR="00901EC3" w:rsidRPr="00E52886" w:rsidRDefault="00901EC3" w:rsidP="0010178B">
            <w:pPr>
              <w:numPr>
                <w:ilvl w:val="0"/>
                <w:numId w:val="180"/>
              </w:numPr>
              <w:shd w:val="clear" w:color="auto" w:fill="FFFFFF"/>
              <w:tabs>
                <w:tab w:val="left" w:pos="173"/>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Биогутек, биометан және басқа да құнды өнімдерді кезең-кезеңімен өндіруге негізделген биоэнергетика, ауыл шаруашылығы және азық-түлік салаларының технологиялық симбиозын зерттеу, сондай-ақ өндіріс пен азық-түлік тізбектерінде сутегі технологияларын қолдану.</w:t>
            </w:r>
          </w:p>
        </w:tc>
      </w:tr>
      <w:tr w:rsidR="00901EC3" w:rsidRPr="00E52886" w14:paraId="1684D7EB" w14:textId="77777777" w:rsidTr="00901EC3">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75CC98B7" w14:textId="77777777" w:rsidR="00901EC3" w:rsidRPr="00E52886" w:rsidRDefault="00901EC3" w:rsidP="00901EC3">
            <w:pPr>
              <w:tabs>
                <w:tab w:val="left" w:pos="310"/>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450B9ED7" w14:textId="77777777" w:rsidR="00901EC3" w:rsidRPr="00E52886" w:rsidRDefault="00901EC3" w:rsidP="00901EC3">
            <w:pPr>
              <w:tabs>
                <w:tab w:val="left" w:pos="31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w:t>
            </w:r>
            <w:r w:rsidRPr="00E52886">
              <w:rPr>
                <w:rFonts w:ascii="Times New Roman" w:eastAsia="Times New Roman" w:hAnsi="Times New Roman" w:cs="Times New Roman"/>
                <w:i/>
                <w:kern w:val="0"/>
                <w:sz w:val="24"/>
                <w:szCs w:val="24"/>
                <w14:ligatures w14:val="none"/>
              </w:rPr>
              <w:t xml:space="preserve">Тұжырымдаманы іске асыру жөніндегі іс-шаралар жоспары, Іс-шаралар жоспарының 28-тармағы, Жоғары оқу орындары негізінде академиялық шеберлік орталықтарын құру (15 аймақтық, 5 педагогикалық </w:t>
            </w:r>
            <w:r w:rsidRPr="00E52886">
              <w:rPr>
                <w:rFonts w:ascii="Times New Roman" w:eastAsia="Times New Roman" w:hAnsi="Times New Roman" w:cs="Times New Roman"/>
                <w:kern w:val="0"/>
                <w:sz w:val="24"/>
                <w:szCs w:val="24"/>
                <w14:ligatures w14:val="none"/>
              </w:rPr>
              <w:t>).</w:t>
            </w:r>
          </w:p>
          <w:p w14:paraId="69D96968" w14:textId="77777777" w:rsidR="00901EC3" w:rsidRPr="00E52886" w:rsidRDefault="00901EC3" w:rsidP="00901EC3">
            <w:pPr>
              <w:tabs>
                <w:tab w:val="left" w:pos="31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 «Қазақстан Республикасында жануарлар дүниесін мемлекеттік тіркеуді, кадастрды және мониторингті жүргізу ережелерін бекіту туралы» Қазақстан Республикасы Үкіметінің 2005 жылғы 5 қаңтардағы № 1 қаулысы. 4-тарау. 13-тармақ ( </w:t>
            </w:r>
            <w:r w:rsidRPr="00E52886">
              <w:rPr>
                <w:rFonts w:ascii="Times New Roman" w:eastAsia="Times New Roman" w:hAnsi="Times New Roman" w:cs="Times New Roman"/>
                <w:i/>
                <w:kern w:val="0"/>
                <w:sz w:val="24"/>
                <w:szCs w:val="24"/>
                <w14:ligatures w14:val="none"/>
              </w:rPr>
              <w:t xml:space="preserve">Жануарлар дүниесін мониторингтеу – жануарлар дүниесінің таралуын, санын, физикалық жағдайын, олардың тіршілік ету ортасының құрылымын, сапасын және ауданын үнемі бақылау жүйесі. Ол экологиялық жүйелер мен биологиялық әртүрлілікті сақтау үшін болып жатқан өзгерістерді анықтау және бағалау, теріс процестер мен құбылыстардың салдарын болдырмау және жою, сондай-ақ жануарлар дүниесін теңгерімді және тұрақты пайдалануды қамтамасыз ету мақсатында жүзеге асырылады </w:t>
            </w:r>
            <w:r w:rsidRPr="00E52886">
              <w:rPr>
                <w:rFonts w:ascii="Times New Roman" w:eastAsia="Times New Roman" w:hAnsi="Times New Roman" w:cs="Times New Roman"/>
                <w:kern w:val="0"/>
                <w:sz w:val="24"/>
                <w:szCs w:val="24"/>
                <w14:ligatures w14:val="none"/>
              </w:rPr>
              <w:t>).</w:t>
            </w:r>
          </w:p>
          <w:p w14:paraId="54ADA9AD" w14:textId="77777777" w:rsidR="00901EC3" w:rsidRPr="00E52886" w:rsidRDefault="00901EC3" w:rsidP="00901EC3">
            <w:pPr>
              <w:tabs>
                <w:tab w:val="left" w:pos="31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3. Мемлекет басшысы Қ.Қ. Тоқаевтың Қазақстан халқына «Әділетті мемлекет. Біріккен Ұлт. Гүлденген қоғам» атты үндеуі ( </w:t>
            </w:r>
            <w:r w:rsidRPr="00E52886">
              <w:rPr>
                <w:rFonts w:ascii="Times New Roman" w:eastAsia="Times New Roman" w:hAnsi="Times New Roman" w:cs="Times New Roman"/>
                <w:i/>
                <w:kern w:val="0"/>
                <w:sz w:val="24"/>
                <w:szCs w:val="24"/>
                <w14:ligatures w14:val="none"/>
              </w:rPr>
              <w:t xml:space="preserve">«Нақты секторды дамыту» реформасының екінші бағыты: </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i/>
                <w:kern w:val="0"/>
                <w:sz w:val="24"/>
                <w:szCs w:val="24"/>
                <w14:ligatures w14:val="none"/>
              </w:rPr>
              <w:t xml:space="preserve">Елдің тұрақты экономикалық дамуына кедергі келтіретін мәселе - су ресурстарының жетіспеушілігі. Қазіргі жағдайда бұл мәселе ұлттық қауіпсіздік мәселесіне айналуда. Сыртқы су ағынының азаюы оны тиімсіз пайдаланумен күрделене түседі - шығындар 40%-ға дейін жетеді. Сектордағы басқа да типтік мәселелер: инфрақұрылымның қатты тозуы, автоматтандыру мен цифрландырудың төмен деңгейі, ғылыми қолдаудың болмауы және кадрлардың жетіспеушілігі </w:t>
            </w:r>
            <w:r w:rsidRPr="00E52886">
              <w:rPr>
                <w:rFonts w:ascii="Times New Roman" w:eastAsia="Times New Roman" w:hAnsi="Times New Roman" w:cs="Times New Roman"/>
                <w:kern w:val="0"/>
                <w:sz w:val="24"/>
                <w:szCs w:val="24"/>
                <w14:ligatures w14:val="none"/>
              </w:rPr>
              <w:t>».)</w:t>
            </w:r>
          </w:p>
          <w:p w14:paraId="25532518" w14:textId="77777777" w:rsidR="00901EC3" w:rsidRPr="00E52886" w:rsidRDefault="00901EC3" w:rsidP="00901EC3">
            <w:pPr>
              <w:tabs>
                <w:tab w:val="left" w:pos="31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Мемлекет басшысы Қ. Тоқаевтың 2023 жылғы 1 қыркүйектегі Қазақстан халқына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14:ligatures w14:val="none"/>
              </w:rPr>
              <w:t xml:space="preserve"> Қазақстанға арналған экономикалық бағыт» атты үндеуі ( </w:t>
            </w:r>
            <w:r w:rsidRPr="00E52886">
              <w:rPr>
                <w:rFonts w:ascii="Times New Roman" w:eastAsia="Times New Roman" w:hAnsi="Times New Roman" w:cs="Times New Roman"/>
                <w:i/>
                <w:kern w:val="0"/>
                <w:sz w:val="24"/>
                <w:szCs w:val="24"/>
                <w14:ligatures w14:val="none"/>
              </w:rPr>
              <w:t xml:space="preserve">Су ресурстарының қолжетімділігі мен сапасы мәселесі өзекті болып қала береді. Халық саны мен экономикалық өсу үрдісін ескере отырып, 2040 жылға қарай Қазақстандағы су тапшылығы 12-15 миллиард текше метрге жетуі мүмкін. Су – шектеулі ресурс, және оның қолжетімділігі фермерлердің өмір сүруі үшін өте маңызды. Сондықтан бұл саладағы бұзушылықтар қатаң түрде тоқтатылады және заңның толық көлемінде жазаланады. Су ресурстары біздің еліміз үшін мұнай, газ немесе металдардан кем емес маңызды </w:t>
            </w:r>
            <w:r w:rsidRPr="00E52886">
              <w:rPr>
                <w:rFonts w:ascii="Times New Roman" w:eastAsia="Times New Roman" w:hAnsi="Times New Roman" w:cs="Times New Roman"/>
                <w:kern w:val="0"/>
                <w:sz w:val="24"/>
                <w:szCs w:val="24"/>
                <w14:ligatures w14:val="none"/>
              </w:rPr>
              <w:t>).</w:t>
            </w:r>
          </w:p>
          <w:p w14:paraId="01C2DBFE" w14:textId="77777777" w:rsidR="00901EC3" w:rsidRPr="00E52886" w:rsidRDefault="00901EC3" w:rsidP="00901EC3">
            <w:pPr>
              <w:tabs>
                <w:tab w:val="left" w:pos="31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5. Мемлекет басшысы Қ. Тоқаевтың 2023 жылғы 12 сәуірдегі Қазақстан Республикасы Президенті жанындағы Ғылым және технологиялар жөніндегі ұлттық кеңестің бірінші отырысында берген тапсырмасы ( </w:t>
            </w:r>
            <w:r w:rsidRPr="00E52886">
              <w:rPr>
                <w:rFonts w:ascii="Times New Roman" w:eastAsia="Times New Roman" w:hAnsi="Times New Roman" w:cs="Times New Roman"/>
                <w:i/>
                <w:kern w:val="0"/>
                <w:sz w:val="24"/>
                <w:szCs w:val="24"/>
                <w14:ligatures w14:val="none"/>
              </w:rPr>
              <w:t xml:space="preserve">Өңірлерде технологиялық парктерді, инженерлік хабтарды және зертханаларды қоса алғанда, академиялық шеберлік орталықтарын құру. Бұл ретте аймақтық ерекшеліктерді, сондай-ақ ғылыми, технологиялық және экономикалық дамудың басымдықтарын ескеру маңызды </w:t>
            </w:r>
            <w:r w:rsidRPr="00E52886">
              <w:rPr>
                <w:rFonts w:ascii="Times New Roman" w:eastAsia="Times New Roman" w:hAnsi="Times New Roman" w:cs="Times New Roman"/>
                <w:kern w:val="0"/>
                <w:sz w:val="24"/>
                <w:szCs w:val="24"/>
                <w14:ligatures w14:val="none"/>
              </w:rPr>
              <w:t>).</w:t>
            </w:r>
          </w:p>
          <w:p w14:paraId="2B7E63AF" w14:textId="77777777" w:rsidR="00901EC3" w:rsidRPr="00E52886" w:rsidRDefault="00901EC3" w:rsidP="00901EC3">
            <w:pPr>
              <w:tabs>
                <w:tab w:val="left" w:pos="31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 Қазақстан Республикасының 2030 жылға дейінгі биологиялық әртүрлілігін сақтау және тұрақты пайдалану тұжырымдамасы (</w:t>
            </w:r>
            <w:r w:rsidRPr="00E52886">
              <w:rPr>
                <w:rFonts w:ascii="Times New Roman" w:eastAsia="Times New Roman" w:hAnsi="Times New Roman" w:cs="Times New Roman"/>
                <w:i/>
                <w:kern w:val="0"/>
                <w:sz w:val="24"/>
                <w:szCs w:val="24"/>
                <w14:ligatures w14:val="none"/>
              </w:rPr>
              <w:t xml:space="preserve">2015 ж. - 3-мақсат. Генетикалық ресурстарды сақтау, оларға қолжетімділікті және оларды әділ және тең негізде пайдалануды қамтамасыз ету, 4-мақсат. Экожүйелік тәсілге негізделген биоәртүрліліктің қоршаған ортаға әсерін бақылау жүйесін әзірлеу </w:t>
            </w:r>
            <w:r w:rsidRPr="00E52886">
              <w:rPr>
                <w:rFonts w:ascii="Times New Roman" w:eastAsia="Times New Roman" w:hAnsi="Times New Roman" w:cs="Times New Roman"/>
                <w:kern w:val="0"/>
                <w:sz w:val="24"/>
                <w:szCs w:val="24"/>
                <w14:ligatures w14:val="none"/>
              </w:rPr>
              <w:t>).</w:t>
            </w:r>
          </w:p>
          <w:p w14:paraId="2AC30433" w14:textId="77777777" w:rsidR="00901EC3" w:rsidRPr="00E52886" w:rsidRDefault="00901EC3" w:rsidP="00901EC3">
            <w:pPr>
              <w:tabs>
                <w:tab w:val="left" w:pos="31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7. «2050 жылға дейінгі Қазақстан Республикасының даму стратегиясы «Қазақстан-2050» - қалыптасқан мемлекеттің жаңа саяси бағыты» (</w:t>
            </w:r>
            <w:r w:rsidRPr="00E52886">
              <w:rPr>
                <w:rFonts w:ascii="Times New Roman" w:eastAsia="Times New Roman" w:hAnsi="Times New Roman" w:cs="Times New Roman"/>
                <w:i/>
                <w:kern w:val="0"/>
                <w:sz w:val="24"/>
                <w:szCs w:val="24"/>
                <w14:ligatures w14:val="none"/>
              </w:rPr>
              <w:t xml:space="preserve">Алтыншы қиындық - табиғи ресурстардың сарқылуы; ауыл шаруашылығы өнімдеріне деген әлемдік сұраныстың артуы жағдайында ауыл шаруашылығын кең көлемде жаңғырту </w:t>
            </w:r>
            <w:r w:rsidRPr="00E52886">
              <w:rPr>
                <w:rFonts w:ascii="Times New Roman" w:eastAsia="Times New Roman" w:hAnsi="Times New Roman" w:cs="Times New Roman"/>
                <w:kern w:val="0"/>
                <w:sz w:val="24"/>
                <w:szCs w:val="24"/>
                <w14:ligatures w14:val="none"/>
              </w:rPr>
              <w:t>).</w:t>
            </w:r>
          </w:p>
        </w:tc>
      </w:tr>
      <w:tr w:rsidR="00901EC3" w:rsidRPr="00E52886" w14:paraId="789496BE" w14:textId="77777777" w:rsidTr="00901EC3">
        <w:trPr>
          <w:trHeight w:val="20"/>
          <w:jc w:val="center"/>
        </w:trPr>
        <w:tc>
          <w:tcPr>
            <w:tcW w:w="10207" w:type="dxa"/>
            <w:tcBorders>
              <w:top w:val="single" w:sz="4" w:space="0" w:color="auto"/>
              <w:left w:val="single" w:sz="4" w:space="0" w:color="auto"/>
              <w:bottom w:val="single" w:sz="4" w:space="0" w:color="auto"/>
              <w:right w:val="single" w:sz="4" w:space="0" w:color="auto"/>
            </w:tcBorders>
          </w:tcPr>
          <w:p w14:paraId="015C1F7A" w14:textId="77777777" w:rsidR="00901EC3" w:rsidRPr="00E52886" w:rsidRDefault="00901EC3" w:rsidP="00901EC3">
            <w:pPr>
              <w:tabs>
                <w:tab w:val="left" w:pos="250"/>
                <w:tab w:val="left" w:pos="443"/>
                <w:tab w:val="left" w:pos="993"/>
              </w:tabs>
              <w:spacing w:after="0" w:line="240" w:lineRule="auto"/>
              <w:jc w:val="both"/>
              <w:rPr>
                <w:rFonts w:ascii="Times New Roman" w:eastAsia="Times New Roman" w:hAnsi="Times New Roman" w:cs="Times New Roman"/>
                <w:b/>
                <w:bCs/>
                <w:spacing w:val="-2"/>
                <w:kern w:val="0"/>
                <w:sz w:val="24"/>
                <w:szCs w:val="24"/>
                <w14:ligatures w14:val="none"/>
              </w:rPr>
            </w:pPr>
            <w:r w:rsidRPr="00E52886">
              <w:rPr>
                <w:rFonts w:ascii="Times New Roman" w:eastAsia="Times New Roman" w:hAnsi="Times New Roman" w:cs="Times New Roman"/>
                <w:b/>
                <w:bCs/>
                <w:spacing w:val="-2"/>
                <w:kern w:val="0"/>
                <w:sz w:val="24"/>
                <w:szCs w:val="24"/>
                <w14:ligatures w14:val="none"/>
              </w:rPr>
              <w:t>4. Күтілетін нәтижелер</w:t>
            </w:r>
          </w:p>
          <w:p w14:paraId="46303B46" w14:textId="77777777" w:rsidR="00901EC3" w:rsidRPr="00E52886" w:rsidRDefault="00901EC3" w:rsidP="00901EC3">
            <w:pPr>
              <w:tabs>
                <w:tab w:val="left" w:pos="250"/>
                <w:tab w:val="left" w:pos="443"/>
                <w:tab w:val="left" w:pos="993"/>
              </w:tabs>
              <w:spacing w:after="0" w:line="240" w:lineRule="auto"/>
              <w:jc w:val="both"/>
              <w:rPr>
                <w:rFonts w:ascii="Times New Roman" w:eastAsia="Times New Roman" w:hAnsi="Times New Roman" w:cs="Times New Roman"/>
                <w:b/>
                <w:bCs/>
                <w:spacing w:val="-2"/>
                <w:kern w:val="0"/>
                <w:sz w:val="24"/>
                <w:szCs w:val="24"/>
                <w14:ligatures w14:val="none"/>
              </w:rPr>
            </w:pPr>
            <w:r w:rsidRPr="00E52886">
              <w:rPr>
                <w:rFonts w:ascii="Times New Roman" w:eastAsia="Times New Roman" w:hAnsi="Times New Roman" w:cs="Times New Roman"/>
                <w:b/>
                <w:bCs/>
                <w:spacing w:val="-2"/>
                <w:kern w:val="0"/>
                <w:sz w:val="24"/>
                <w:szCs w:val="24"/>
                <w14:ligatures w14:val="none"/>
              </w:rPr>
              <w:t>4.1 Тікелей нәтижелер:</w:t>
            </w:r>
          </w:p>
          <w:p w14:paraId="435ECFDC" w14:textId="77777777" w:rsidR="00901EC3" w:rsidRPr="00E52886" w:rsidRDefault="00901EC3" w:rsidP="00901EC3">
            <w:pPr>
              <w:tabs>
                <w:tab w:val="left" w:pos="250"/>
                <w:tab w:val="left" w:pos="443"/>
                <w:tab w:val="left" w:pos="993"/>
              </w:tabs>
              <w:spacing w:after="0" w:line="240" w:lineRule="auto"/>
              <w:jc w:val="both"/>
              <w:rPr>
                <w:rFonts w:ascii="Times New Roman" w:eastAsia="Times New Roman" w:hAnsi="Times New Roman" w:cs="Times New Roman"/>
                <w:b/>
                <w:spacing w:val="-2"/>
                <w:kern w:val="0"/>
                <w:sz w:val="24"/>
                <w:szCs w:val="24"/>
                <w14:ligatures w14:val="none"/>
              </w:rPr>
            </w:pPr>
            <w:r w:rsidRPr="00E52886">
              <w:rPr>
                <w:rFonts w:ascii="Times New Roman" w:eastAsia="Times New Roman" w:hAnsi="Times New Roman" w:cs="Times New Roman"/>
                <w:b/>
                <w:spacing w:val="-2"/>
                <w:kern w:val="0"/>
                <w:sz w:val="24"/>
                <w:szCs w:val="24"/>
                <w14:ligatures w14:val="none"/>
              </w:rPr>
              <w:t>1-блок: Аумақты зерттеу және барлау</w:t>
            </w:r>
          </w:p>
          <w:p w14:paraId="275911A7"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Ауыл шаруашылығында пайдалануға жарамды аумақтарды қашықтықтан зондтау арқылы егжей-тегжейлі зерттеу жүргізілді;</w:t>
            </w:r>
          </w:p>
          <w:p w14:paraId="1F06E845"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Топырақтың сипаттамаларын, соның ішінде тұздылық дәрежесін, ластануын және ылғалдылығын көрсететін егжей-тегжейлі картографиялық материал алынды;</w:t>
            </w:r>
          </w:p>
          <w:p w14:paraId="6709662C"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Картографиялық материалдары бар геоақпараттық дерекқор әзірленді;</w:t>
            </w:r>
          </w:p>
          <w:p w14:paraId="6EA18E48"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Суаруға жарамды жер асты және жер үсті суларының сапасы туралы ақпарат алу үшін барлау жұмыстары жүргізілді, кейіннен мониторинг жүргізілді;</w:t>
            </w:r>
          </w:p>
          <w:p w14:paraId="46DC5A5D"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Барлау ұңғымалары бұрғыланды, гамма-каротаж жұмыстары тау жыныстарының көрінетін электрлік кедергісін (KS әдісі) және ұңғыма діңі бойындағы табиғи өрістің потенциалын (PS әдісі) өлшеумен, сондай-ақ ұңғымалардан суды бір реттік айдаумен бірге жүргізілді;</w:t>
            </w:r>
          </w:p>
          <w:p w14:paraId="0E838585"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Гидрогеологиялық параметрлерді бағалау және тәжірибелік сүзу жұмыстары (ЭФЖ) деректерін өңдеу жүргізілді;</w:t>
            </w:r>
          </w:p>
          <w:p w14:paraId="66A5E9B9"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Жобаланған су алу схемасының негіздемесі және В санаты үшін пайдалану қорларын бағалау аяқталды;</w:t>
            </w:r>
          </w:p>
          <w:p w14:paraId="06045712"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Calibri" w:hAnsi="Times New Roman" w:cs="Times New Roman"/>
                <w:spacing w:val="-2"/>
                <w:sz w:val="24"/>
                <w:szCs w:val="24"/>
              </w:rPr>
            </w:pPr>
            <w:r w:rsidRPr="00E52886">
              <w:rPr>
                <w:rFonts w:ascii="Times New Roman" w:eastAsia="Times New Roman" w:hAnsi="Times New Roman" w:cs="Times New Roman"/>
                <w:spacing w:val="-2"/>
                <w:sz w:val="24"/>
                <w:szCs w:val="24"/>
              </w:rPr>
              <w:t>Өзендерде гидрометриялық бақылаулар, зондтау жұмыстары және жер асты сулары мен жер үсті суларының өзара әрекеттесуін талдау (тәжірибелік кластерлік сорғылау үшін бақылау ұңғымаларын бұрғылау) жүргізілді;</w:t>
            </w:r>
          </w:p>
          <w:p w14:paraId="6F8D007D"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Су алу үшін барлау және өндіру ұңғымаларын бұрғылау жұмыстары аяқталды.</w:t>
            </w:r>
          </w:p>
          <w:p w14:paraId="0F58A909"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Су қабылдайтын ұңғымалардан суды эксплуатациялық айдау 1-2 ай бойы жүргізілді, А санаты бойынша эксплуатациялық қорлар санатын негіздеу;</w:t>
            </w:r>
          </w:p>
          <w:p w14:paraId="575967DB"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Сумен жабдықтау орнына дейінгі құбыр желісінің орналасуы жобаланды;</w:t>
            </w:r>
          </w:p>
          <w:p w14:paraId="1BF20F22" w14:textId="77777777" w:rsidR="00901EC3" w:rsidRPr="00E52886" w:rsidRDefault="00901EC3" w:rsidP="0010178B">
            <w:pPr>
              <w:numPr>
                <w:ilvl w:val="0"/>
                <w:numId w:val="181"/>
              </w:numPr>
              <w:tabs>
                <w:tab w:val="left" w:pos="173"/>
                <w:tab w:val="left" w:pos="250"/>
                <w:tab w:val="left" w:pos="443"/>
                <w:tab w:val="left" w:pos="993"/>
              </w:tabs>
              <w:spacing w:after="0" w:line="240" w:lineRule="auto"/>
              <w:ind w:left="0" w:firstLine="0"/>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Су ресурстарын тиімді пайдалану бойынша ұсыныстар әзірленді.</w:t>
            </w:r>
          </w:p>
          <w:p w14:paraId="303B4546" w14:textId="77777777" w:rsidR="00901EC3" w:rsidRPr="00E52886" w:rsidRDefault="00901EC3" w:rsidP="00901EC3">
            <w:pPr>
              <w:tabs>
                <w:tab w:val="left" w:pos="250"/>
                <w:tab w:val="left" w:pos="443"/>
                <w:tab w:val="left" w:pos="993"/>
              </w:tabs>
              <w:spacing w:after="0" w:line="240" w:lineRule="auto"/>
              <w:jc w:val="both"/>
              <w:rPr>
                <w:rFonts w:ascii="Times New Roman" w:eastAsia="Times New Roman" w:hAnsi="Times New Roman" w:cs="Times New Roman"/>
                <w:b/>
                <w:spacing w:val="-2"/>
                <w:kern w:val="0"/>
                <w:sz w:val="24"/>
                <w:szCs w:val="24"/>
                <w14:ligatures w14:val="none"/>
              </w:rPr>
            </w:pPr>
            <w:r w:rsidRPr="00E52886">
              <w:rPr>
                <w:rFonts w:ascii="Times New Roman" w:eastAsia="Times New Roman" w:hAnsi="Times New Roman" w:cs="Times New Roman"/>
                <w:b/>
                <w:spacing w:val="-2"/>
                <w:kern w:val="0"/>
                <w:sz w:val="24"/>
                <w:szCs w:val="24"/>
                <w14:ligatures w14:val="none"/>
              </w:rPr>
              <w:t>2-блок: Өсімдік шаруашылығы және ауыл шаруашылығы</w:t>
            </w:r>
          </w:p>
          <w:p w14:paraId="6CDD5190" w14:textId="77777777" w:rsidR="00901EC3" w:rsidRPr="00E52886" w:rsidRDefault="00901EC3" w:rsidP="0010178B">
            <w:pPr>
              <w:numPr>
                <w:ilvl w:val="0"/>
                <w:numId w:val="182"/>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 xml:space="preserve">Абай </w:t>
            </w:r>
            <w:r w:rsidRPr="00E52886">
              <w:rPr>
                <w:rFonts w:ascii="Times New Roman" w:eastAsia="Times New Roman" w:hAnsi="Times New Roman" w:cs="Times New Roman"/>
                <w:spacing w:val="-2"/>
                <w:sz w:val="24"/>
                <w:szCs w:val="24"/>
                <w:lang w:val="kk-KZ"/>
              </w:rPr>
              <w:t>облысына</w:t>
            </w:r>
            <w:r w:rsidRPr="00E52886">
              <w:rPr>
                <w:rFonts w:ascii="Times New Roman" w:eastAsia="Times New Roman" w:hAnsi="Times New Roman" w:cs="Times New Roman"/>
                <w:spacing w:val="-2"/>
                <w:sz w:val="24"/>
                <w:szCs w:val="24"/>
              </w:rPr>
              <w:t xml:space="preserve"> тән әртүрлі топырақ түрлерімен полиэлектролиттік кешендерінің өзара әрекеттесуіне баға берілді;</w:t>
            </w:r>
          </w:p>
          <w:p w14:paraId="018EF7EE" w14:textId="77777777" w:rsidR="00901EC3" w:rsidRPr="00E52886" w:rsidRDefault="00901EC3" w:rsidP="0010178B">
            <w:pPr>
              <w:numPr>
                <w:ilvl w:val="0"/>
                <w:numId w:val="182"/>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Зертханалық және далалық жағдайларда топырақты өңдеу үшін полиэлектролиттік кешендерді қолдана отырып, өсімдіктердегі (картоп, бидай, сәбіз және басқалар) физиологиялық процестерді зерттеу жүргізілді;</w:t>
            </w:r>
          </w:p>
          <w:p w14:paraId="64CA0740" w14:textId="77777777" w:rsidR="00901EC3" w:rsidRPr="00E52886" w:rsidRDefault="00901EC3" w:rsidP="0010178B">
            <w:pPr>
              <w:numPr>
                <w:ilvl w:val="0"/>
                <w:numId w:val="182"/>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Биополимерлердің полиэлектролиттік кешендеріне негізделген топырақ сапасын жақсартудың инновациялық механикаландырылған әдісі жасалды;</w:t>
            </w:r>
          </w:p>
          <w:p w14:paraId="35851F62" w14:textId="77777777" w:rsidR="00901EC3" w:rsidRPr="00E52886" w:rsidRDefault="00901EC3" w:rsidP="0010178B">
            <w:pPr>
              <w:numPr>
                <w:ilvl w:val="0"/>
                <w:numId w:val="182"/>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Субстраттарды тиімді стерилизациялау, бәсекеге қабілетті микрофлораны жоюды қамтамасыз ету және субстраттың құрылымдық сипаттамаларын жақсарту үшін оларды экструзиялық өңдеудің технологиялық режимдері әзірленді;</w:t>
            </w:r>
          </w:p>
          <w:p w14:paraId="4F11BE94" w14:textId="77777777" w:rsidR="00901EC3" w:rsidRPr="00E52886" w:rsidRDefault="00901EC3" w:rsidP="0010178B">
            <w:pPr>
              <w:numPr>
                <w:ilvl w:val="0"/>
                <w:numId w:val="182"/>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 xml:space="preserve">Экструзия арқылы зарарсыздандырылған субстраттарда </w:t>
            </w:r>
            <w:r w:rsidRPr="00E52886">
              <w:rPr>
                <w:rFonts w:ascii="Times New Roman" w:eastAsia="Times New Roman" w:hAnsi="Times New Roman" w:cs="Times New Roman"/>
                <w:i/>
                <w:spacing w:val="-2"/>
                <w:sz w:val="24"/>
                <w:szCs w:val="24"/>
              </w:rPr>
              <w:t xml:space="preserve">Pleurotus ostreatus, Agaricus bisporus, Flammulina filiformis және Lentinula edodes саңырауқұлақтарын </w:t>
            </w:r>
            <w:r w:rsidRPr="00E52886">
              <w:rPr>
                <w:rFonts w:ascii="Times New Roman" w:eastAsia="Times New Roman" w:hAnsi="Times New Roman" w:cs="Times New Roman"/>
                <w:spacing w:val="-2"/>
                <w:sz w:val="24"/>
                <w:szCs w:val="24"/>
              </w:rPr>
              <w:t>қарқынды өсіру технологиялары әзірленді ;</w:t>
            </w:r>
          </w:p>
          <w:p w14:paraId="76C914A5" w14:textId="77777777" w:rsidR="00901EC3" w:rsidRPr="00E52886" w:rsidRDefault="00901EC3" w:rsidP="0010178B">
            <w:pPr>
              <w:numPr>
                <w:ilvl w:val="0"/>
                <w:numId w:val="182"/>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Агроөнеркәсіптік кәсіпорындарда экструзия арқылы зарарсыздандырылған субстраттарда саңырауқұлақтарды қарқынды өсіру технологиясын енгізу бойынша ұсыныстар әзірленді;</w:t>
            </w:r>
          </w:p>
          <w:p w14:paraId="1B29F8D4" w14:textId="77777777" w:rsidR="00901EC3" w:rsidRPr="00E52886" w:rsidRDefault="00901EC3" w:rsidP="0010178B">
            <w:pPr>
              <w:numPr>
                <w:ilvl w:val="0"/>
                <w:numId w:val="182"/>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 xml:space="preserve">Абай </w:t>
            </w:r>
            <w:r w:rsidRPr="00E52886">
              <w:rPr>
                <w:rFonts w:ascii="Times New Roman" w:eastAsia="Times New Roman" w:hAnsi="Times New Roman" w:cs="Times New Roman"/>
                <w:spacing w:val="-2"/>
                <w:sz w:val="24"/>
                <w:szCs w:val="24"/>
                <w:lang w:val="kk-KZ"/>
              </w:rPr>
              <w:t>облысының</w:t>
            </w:r>
            <w:r w:rsidRPr="00E52886">
              <w:rPr>
                <w:rFonts w:ascii="Times New Roman" w:eastAsia="Times New Roman" w:hAnsi="Times New Roman" w:cs="Times New Roman"/>
                <w:spacing w:val="-2"/>
                <w:sz w:val="24"/>
                <w:szCs w:val="24"/>
              </w:rPr>
              <w:t xml:space="preserve"> табиғи-климаттық ерекшеліктерін ескере отырып, топырақ өңдеу машиналарының жұмыс бөліктерінің тозуға төзімділігін арттыру үшін беткі материалдардың оңтайлы құрамын таңдай отырып, электролиттік-плазмалық беріктендірудің оңтайлы технологиялық параметрлері анықталды және плазмалық беткі қабаттау әдісі әзірленді;</w:t>
            </w:r>
          </w:p>
          <w:p w14:paraId="343B8C4C" w14:textId="77777777" w:rsidR="00901EC3" w:rsidRPr="00E52886" w:rsidRDefault="00901EC3" w:rsidP="0010178B">
            <w:pPr>
              <w:numPr>
                <w:ilvl w:val="0"/>
                <w:numId w:val="182"/>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Топырақ өңдейтін машиналардың шыңдалған жұмыс бөліктерінің пайдалану тиімділігін бағалау стендтік және далалық сынақтарда жүргізілді, сондай-ақ топырақ өңдейтін машиналардың жұмыс бөліктерін электролиттік-плазмалық шыңдауға арналған өнеркәсіптік қондырғы құрылды;</w:t>
            </w:r>
          </w:p>
          <w:p w14:paraId="6B820AAF" w14:textId="77777777" w:rsidR="00901EC3" w:rsidRPr="00E52886" w:rsidRDefault="00901EC3" w:rsidP="0010178B">
            <w:pPr>
              <w:numPr>
                <w:ilvl w:val="0"/>
                <w:numId w:val="182"/>
              </w:numPr>
              <w:shd w:val="clear" w:color="auto" w:fill="FFFFFF"/>
              <w:tabs>
                <w:tab w:val="left" w:pos="173"/>
                <w:tab w:val="left" w:pos="250"/>
                <w:tab w:val="left" w:pos="443"/>
                <w:tab w:val="left" w:pos="993"/>
              </w:tabs>
              <w:spacing w:after="0" w:line="240" w:lineRule="auto"/>
              <w:contextualSpacing/>
              <w:jc w:val="both"/>
              <w:rPr>
                <w:rFonts w:ascii="Times New Roman" w:eastAsia="Calibri" w:hAnsi="Times New Roman" w:cs="Times New Roman"/>
                <w:spacing w:val="-2"/>
                <w:sz w:val="24"/>
                <w:szCs w:val="24"/>
              </w:rPr>
            </w:pPr>
            <w:r w:rsidRPr="00E52886">
              <w:rPr>
                <w:rFonts w:ascii="Times New Roman" w:eastAsia="Times New Roman" w:hAnsi="Times New Roman" w:cs="Times New Roman"/>
                <w:spacing w:val="-2"/>
                <w:sz w:val="24"/>
                <w:szCs w:val="24"/>
              </w:rPr>
              <w:t xml:space="preserve">Бұршақ тұқымдас дақылдарға арналған сепкіш машинаның жаңа конструкциясы мен технологиялық схемасы әзірленіп, негізделді, сепкіш аппараттың оңтайлы түрі мен параметрлері анықталды, бұршақ тұқымдас тұқымдарының дәл мөлшерін, олардың біркелкі таралуын және жабылатын жұмыс органдарына жеткізілуін қамтамасыз етеді, автоматтандырылған сепкіштің прототипі Абай </w:t>
            </w:r>
            <w:r w:rsidRPr="00E52886">
              <w:rPr>
                <w:rFonts w:ascii="Times New Roman" w:eastAsia="Times New Roman" w:hAnsi="Times New Roman" w:cs="Times New Roman"/>
                <w:spacing w:val="-2"/>
                <w:sz w:val="24"/>
                <w:szCs w:val="24"/>
                <w:lang w:val="kk-KZ"/>
              </w:rPr>
              <w:t>облысының</w:t>
            </w:r>
            <w:r w:rsidRPr="00E52886">
              <w:rPr>
                <w:rFonts w:ascii="Times New Roman" w:eastAsia="Times New Roman" w:hAnsi="Times New Roman" w:cs="Times New Roman"/>
                <w:spacing w:val="-2"/>
                <w:sz w:val="24"/>
                <w:szCs w:val="24"/>
              </w:rPr>
              <w:t xml:space="preserve"> далалық жағдайында кейіннен коммерцияландырыла отырып сынақтан өткізілді;</w:t>
            </w:r>
          </w:p>
          <w:p w14:paraId="76E0DBEC" w14:textId="77777777" w:rsidR="00901EC3" w:rsidRPr="00E52886" w:rsidRDefault="00901EC3" w:rsidP="0010178B">
            <w:pPr>
              <w:numPr>
                <w:ilvl w:val="0"/>
                <w:numId w:val="182"/>
              </w:numPr>
              <w:shd w:val="clear" w:color="auto" w:fill="FFFFFF"/>
              <w:tabs>
                <w:tab w:val="left" w:pos="173"/>
                <w:tab w:val="left" w:pos="250"/>
                <w:tab w:val="left" w:pos="443"/>
                <w:tab w:val="left" w:pos="993"/>
              </w:tabs>
              <w:spacing w:after="0" w:line="240" w:lineRule="auto"/>
              <w:contextualSpacing/>
              <w:jc w:val="both"/>
              <w:rPr>
                <w:rFonts w:ascii="Times New Roman" w:eastAsia="Calibri" w:hAnsi="Times New Roman" w:cs="Times New Roman"/>
                <w:spacing w:val="-2"/>
                <w:sz w:val="24"/>
                <w:szCs w:val="24"/>
              </w:rPr>
            </w:pPr>
            <w:r w:rsidRPr="00E52886">
              <w:rPr>
                <w:rFonts w:ascii="Times New Roman" w:eastAsia="Times New Roman" w:hAnsi="Times New Roman" w:cs="Times New Roman"/>
                <w:spacing w:val="-2"/>
                <w:sz w:val="24"/>
                <w:szCs w:val="24"/>
              </w:rPr>
              <w:t>Қазақстан Республикасының машина жасау кәсіпорындарында бұршақ тұқымдастарын егу машинасын сериялық өндіруге арналған техникалық құжаттама әзірленді.</w:t>
            </w:r>
          </w:p>
          <w:p w14:paraId="2B61F2C8" w14:textId="77777777" w:rsidR="00901EC3" w:rsidRPr="00E52886" w:rsidRDefault="00901EC3" w:rsidP="00901EC3">
            <w:pPr>
              <w:tabs>
                <w:tab w:val="left" w:pos="250"/>
                <w:tab w:val="left" w:pos="443"/>
                <w:tab w:val="left" w:pos="993"/>
              </w:tabs>
              <w:spacing w:after="0" w:line="240" w:lineRule="auto"/>
              <w:jc w:val="both"/>
              <w:rPr>
                <w:rFonts w:ascii="Times New Roman" w:eastAsia="Times New Roman" w:hAnsi="Times New Roman" w:cs="Times New Roman"/>
                <w:b/>
                <w:spacing w:val="-2"/>
                <w:kern w:val="0"/>
                <w:sz w:val="24"/>
                <w:szCs w:val="24"/>
                <w:lang w:val="ru-RU"/>
                <w14:ligatures w14:val="none"/>
              </w:rPr>
            </w:pPr>
            <w:r w:rsidRPr="00E52886">
              <w:rPr>
                <w:rFonts w:ascii="Times New Roman" w:eastAsia="Times New Roman" w:hAnsi="Times New Roman" w:cs="Times New Roman"/>
                <w:b/>
                <w:spacing w:val="-2"/>
                <w:kern w:val="0"/>
                <w:sz w:val="24"/>
                <w:szCs w:val="24"/>
                <w:lang w:val="ru-RU"/>
                <w14:ligatures w14:val="none"/>
              </w:rPr>
              <w:t>3-блок: Мал шаруашылығын дамыту</w:t>
            </w:r>
          </w:p>
          <w:p w14:paraId="67ABBAD8"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Тұқымдық трансформация Қазақстанның шығыс аймағы жағдайында жергілікті ірі қара малды шетелдік бұқалармен сіңіріп будандастыру арқылы жүзеге асырылды;</w:t>
            </w:r>
          </w:p>
          <w:p w14:paraId="422BE8A7"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Таза тұқымды мал шаруашылығын біртіндеп жандандыру бағдарламасы және отандық ірі қара мал тұқымдарын өндірушілерді іріктеу жүйесі сынақтан өткізілді;</w:t>
            </w:r>
          </w:p>
          <w:p w14:paraId="298935FF"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Жануарлардың генотипін бағалаудың озық әдістері енгізілді, мал шаруашылығындағы популяция генетикасы мен ақпараттық технологиялардың жетістіктерімен бірге заманауи селекция әдістері қолданылды;</w:t>
            </w:r>
          </w:p>
          <w:p w14:paraId="0FE93D9F"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Жануарлардың экономикалық тұрғыдан құнды белгілерін (сүт ақуызының мөлшері, ет мәрмәрі) басқаратын гендерді белгілеуге мүмкіндік беретін ДНҚ технологиялары енгізілді;</w:t>
            </w:r>
          </w:p>
          <w:p w14:paraId="01EDC945"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 xml:space="preserve">Абай </w:t>
            </w:r>
            <w:r w:rsidRPr="00E52886">
              <w:rPr>
                <w:rFonts w:ascii="Times New Roman" w:eastAsia="Times New Roman" w:hAnsi="Times New Roman" w:cs="Times New Roman"/>
                <w:spacing w:val="-2"/>
                <w:sz w:val="24"/>
                <w:szCs w:val="24"/>
                <w:lang w:val="kk-KZ"/>
              </w:rPr>
              <w:t>облысында</w:t>
            </w:r>
            <w:r w:rsidRPr="00E52886">
              <w:rPr>
                <w:rFonts w:ascii="Times New Roman" w:eastAsia="Times New Roman" w:hAnsi="Times New Roman" w:cs="Times New Roman"/>
                <w:spacing w:val="-2"/>
                <w:sz w:val="24"/>
                <w:szCs w:val="24"/>
              </w:rPr>
              <w:t xml:space="preserve"> сиырларды жасанды ұрықтандыру енгізілді және өндірушілерді іріктеу ұйымдастырылды, сондай-ақ жынысты шәуетті пайдалану технологиясы енгізілді;</w:t>
            </w:r>
          </w:p>
          <w:p w14:paraId="1A4EFAA4"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Көбею жүйесінің бұзылыстарын уақтылы анықтау және түзету арқылы табынның көбею тиімділігін арттыру, бедеулік пен патологияларды азайту және жануарлардың денсаулығын жүйелі бақылау арқылы асыл тұқымды материалдың сапасын жақсарту;</w:t>
            </w:r>
          </w:p>
          <w:p w14:paraId="62F21D40"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Жаппай ұрықтандыру үшін жануарлардың физиологиялық жағдайын сандық құралдарды пайдаланып бақылаудың дәлдігін арттыру және жыныстық циклдарды синхрондау арқылы репродуктивті процестер оңтайландырылды;</w:t>
            </w:r>
          </w:p>
          <w:p w14:paraId="7D590F84"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Алдын алу шараларын енгізу, ерте диагностикалау және емдеу арқасында жұқпалы, инвазивті және жұқпалы емес патологиялардың пайда болу жиілігі төмендеді;</w:t>
            </w:r>
          </w:p>
          <w:p w14:paraId="5CB5310A"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Зоогигиеналық факторларды, күтім жағдайларын және олардың мал шаруашылығы өнімдерінің сапасы мен қауіпсіздігіне әсерін ескере отырып, іріктелген тұқымды жануарлардан алынған өнімдерді ветеринариялық-санитариялық бағалаудың ғылыми негізделген критерийлері әзірленді;</w:t>
            </w:r>
          </w:p>
          <w:p w14:paraId="2E2730AA"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 xml:space="preserve">Абай </w:t>
            </w:r>
            <w:r w:rsidRPr="00E52886">
              <w:rPr>
                <w:rFonts w:ascii="Times New Roman" w:eastAsia="Times New Roman" w:hAnsi="Times New Roman" w:cs="Times New Roman"/>
                <w:spacing w:val="-2"/>
                <w:sz w:val="24"/>
                <w:szCs w:val="24"/>
                <w:lang w:val="kk-KZ"/>
              </w:rPr>
              <w:t>облысы</w:t>
            </w:r>
            <w:r w:rsidRPr="00E52886">
              <w:rPr>
                <w:rFonts w:ascii="Times New Roman" w:eastAsia="Times New Roman" w:hAnsi="Times New Roman" w:cs="Times New Roman"/>
                <w:spacing w:val="-2"/>
                <w:sz w:val="24"/>
                <w:szCs w:val="24"/>
              </w:rPr>
              <w:t xml:space="preserve"> жағдайында жануарларды азықтандыру және күтіп ұстау технологиясы оңтайландырылды;</w:t>
            </w:r>
          </w:p>
          <w:p w14:paraId="3082B00B"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Аралардың денсаулығын бақылауға арналған сандық құралдар әзірленді;</w:t>
            </w:r>
          </w:p>
          <w:p w14:paraId="20A85803" w14:textId="77777777" w:rsidR="00901EC3" w:rsidRPr="00E52886" w:rsidRDefault="00901EC3" w:rsidP="0010178B">
            <w:pPr>
              <w:numPr>
                <w:ilvl w:val="0"/>
                <w:numId w:val="183"/>
              </w:numPr>
              <w:tabs>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Ара ауруларын емдеу мен алдын алудың жаңа әдістері зерттелді, сондай-ақ ауруларға төзімді және жергілікті климаттық жағдайларға бейімделген аймақтандырылған тұқым желілерін жасау үшін селекциялық жұмыстар жүргізілді.</w:t>
            </w:r>
          </w:p>
          <w:p w14:paraId="75451F89" w14:textId="77777777" w:rsidR="00901EC3" w:rsidRPr="00E52886" w:rsidRDefault="00901EC3" w:rsidP="00901EC3">
            <w:pPr>
              <w:tabs>
                <w:tab w:val="left" w:pos="250"/>
                <w:tab w:val="left" w:pos="443"/>
                <w:tab w:val="left" w:pos="993"/>
              </w:tabs>
              <w:spacing w:after="0" w:line="240" w:lineRule="auto"/>
              <w:jc w:val="both"/>
              <w:rPr>
                <w:rFonts w:ascii="Times New Roman" w:eastAsia="Times New Roman" w:hAnsi="Times New Roman" w:cs="Times New Roman"/>
                <w:b/>
                <w:spacing w:val="-2"/>
                <w:kern w:val="0"/>
                <w:sz w:val="24"/>
                <w:szCs w:val="24"/>
                <w14:ligatures w14:val="none"/>
              </w:rPr>
            </w:pPr>
            <w:r w:rsidRPr="00E52886">
              <w:rPr>
                <w:rFonts w:ascii="Times New Roman" w:eastAsia="Times New Roman" w:hAnsi="Times New Roman" w:cs="Times New Roman"/>
                <w:b/>
                <w:spacing w:val="-2"/>
                <w:kern w:val="0"/>
                <w:sz w:val="24"/>
                <w:szCs w:val="24"/>
                <w14:ligatures w14:val="none"/>
              </w:rPr>
              <w:t>4-блок: Азық-түлік және тамақтану қауіпсіздігі</w:t>
            </w:r>
          </w:p>
          <w:p w14:paraId="77D7D0AA" w14:textId="77777777" w:rsidR="00901EC3" w:rsidRPr="00E52886" w:rsidRDefault="00901EC3" w:rsidP="0010178B">
            <w:pPr>
              <w:numPr>
                <w:ilvl w:val="0"/>
                <w:numId w:val="184"/>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Азық-түлік өнімдерінің сапасын бағалау үшін көп деңгейлі зерттеулер жүргізілді, жануарлар мен өсімдік тектес шикізатқа негізделген биокатализаторларды қолдана отырып, сақтау мерзімі ұзақ тамақ өнімдерін өндіру технологиялары әзірленді;</w:t>
            </w:r>
          </w:p>
          <w:p w14:paraId="2D6CFA60" w14:textId="77777777" w:rsidR="00901EC3" w:rsidRPr="00E52886" w:rsidRDefault="00901EC3" w:rsidP="0010178B">
            <w:pPr>
              <w:numPr>
                <w:ilvl w:val="0"/>
                <w:numId w:val="184"/>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Өнімдердің сақтау мерзімін ұзартатын тағамдық қоспалары бар ет шикізатына негізделген функционалды тамақ өнімдері әзірленді;</w:t>
            </w:r>
          </w:p>
          <w:p w14:paraId="48CE0F03" w14:textId="77777777" w:rsidR="00901EC3" w:rsidRPr="00E52886" w:rsidRDefault="00901EC3" w:rsidP="0010178B">
            <w:pPr>
              <w:numPr>
                <w:ilvl w:val="0"/>
                <w:numId w:val="184"/>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Өнімдердің сақтау мерзімін ұзарту үшін қаптама материалдарында нанобөлшектерді пайдалану бойынша зерттеулер жүргізілді;</w:t>
            </w:r>
          </w:p>
          <w:p w14:paraId="2422D3A3" w14:textId="77777777" w:rsidR="00901EC3" w:rsidRPr="00E52886" w:rsidRDefault="00901EC3" w:rsidP="0010178B">
            <w:pPr>
              <w:numPr>
                <w:ilvl w:val="0"/>
                <w:numId w:val="184"/>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Ұзақ мерзімді сақтау үшін азық-түлік өнімдерін криофүстендіру технологиясы әзірленді;</w:t>
            </w:r>
          </w:p>
          <w:p w14:paraId="671DDD1E" w14:textId="77777777" w:rsidR="00901EC3" w:rsidRPr="00E52886" w:rsidRDefault="00901EC3" w:rsidP="0010178B">
            <w:pPr>
              <w:numPr>
                <w:ilvl w:val="0"/>
                <w:numId w:val="184"/>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Белсенді заттарды алу үшін ультрадыбыстық және гидродинамикалық өңдеу технологиясы әзірленді;</w:t>
            </w:r>
          </w:p>
          <w:p w14:paraId="7FB8BDFB" w14:textId="77777777" w:rsidR="00901EC3" w:rsidRPr="00E52886" w:rsidRDefault="00901EC3" w:rsidP="0010178B">
            <w:pPr>
              <w:numPr>
                <w:ilvl w:val="0"/>
                <w:numId w:val="184"/>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Техногендік радионуклидтердің ауылшаруашылық шикізатына айналу заңдылықтары зерттелді, шикізаттың азық-түлік қауіпсіздігі бойынша зерттеулер жүргізілді және бұрынғы Семей ядролық сынақ полигоны аумағында ауылшаруашылық өнімдерін өндіру мүмкіндігі бағаланды;</w:t>
            </w:r>
          </w:p>
          <w:p w14:paraId="6D5D5093" w14:textId="77777777" w:rsidR="00901EC3" w:rsidRPr="00E52886" w:rsidRDefault="00901EC3" w:rsidP="0010178B">
            <w:pPr>
              <w:numPr>
                <w:ilvl w:val="0"/>
                <w:numId w:val="184"/>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Өсімдік және жануарлардан алынатын шикізаттағы радионуклидтердің мөлшерін азайту бойынша ұсыныстар әзірленді;</w:t>
            </w:r>
          </w:p>
          <w:p w14:paraId="2FE90420" w14:textId="77777777" w:rsidR="00901EC3" w:rsidRPr="00E52886" w:rsidRDefault="00901EC3" w:rsidP="0010178B">
            <w:pPr>
              <w:numPr>
                <w:ilvl w:val="0"/>
                <w:numId w:val="184"/>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1 әзірленген тамақ өнімдері технологиясын коммерцияландыру жүзеге асырылды;</w:t>
            </w:r>
          </w:p>
          <w:p w14:paraId="195008AF" w14:textId="77777777" w:rsidR="00901EC3" w:rsidRPr="00E52886" w:rsidRDefault="00901EC3" w:rsidP="0010178B">
            <w:pPr>
              <w:numPr>
                <w:ilvl w:val="0"/>
                <w:numId w:val="184"/>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Өндіріс және тұтынудың лигноцеллюлоза қалдықтарынан/қосымша өнімдерінен қосылған құнды өнімдерді (биогидроген, биометан, биомасса, вермикомпост және т.б.) кезең-кезеңімен өндіру үшін анаэробты қорытудың инновациялық әдісі әзірленді.</w:t>
            </w:r>
          </w:p>
          <w:p w14:paraId="2E69D8DF" w14:textId="77777777" w:rsidR="00901EC3" w:rsidRPr="00E52886" w:rsidRDefault="00901EC3" w:rsidP="0010178B">
            <w:pPr>
              <w:numPr>
                <w:ilvl w:val="0"/>
                <w:numId w:val="184"/>
              </w:numPr>
              <w:tabs>
                <w:tab w:val="left" w:pos="173"/>
                <w:tab w:val="left" w:pos="250"/>
                <w:tab w:val="left" w:pos="443"/>
                <w:tab w:val="left" w:pos="993"/>
              </w:tabs>
              <w:spacing w:after="0" w:line="240" w:lineRule="auto"/>
              <w:contextualSpacing/>
              <w:jc w:val="both"/>
              <w:rPr>
                <w:rFonts w:ascii="Times New Roman" w:eastAsia="Times New Roman" w:hAnsi="Times New Roman" w:cs="Times New Roman"/>
                <w:spacing w:val="-2"/>
                <w:sz w:val="24"/>
                <w:szCs w:val="24"/>
              </w:rPr>
            </w:pPr>
            <w:r w:rsidRPr="00E52886">
              <w:rPr>
                <w:rFonts w:ascii="Times New Roman" w:eastAsia="Times New Roman" w:hAnsi="Times New Roman" w:cs="Times New Roman"/>
                <w:spacing w:val="-2"/>
                <w:sz w:val="24"/>
                <w:szCs w:val="24"/>
              </w:rPr>
              <w:t>Тотығу және микробиологиялық процестерді тежеу, сондай-ақ антиоксиданттық қасиеттерді ынталандыру арқылы азық-түлік өнімдерінің қауіпсіздігін арттыру және сақтау мерзімін ұзарту үшін H₂-ны көпфункционалды агент ретінде пайдаланудың тиімді шарттары әзірленді.</w:t>
            </w:r>
          </w:p>
          <w:p w14:paraId="2DB1BECD" w14:textId="77777777" w:rsidR="00901EC3" w:rsidRPr="00E52886" w:rsidRDefault="00901EC3" w:rsidP="00901EC3">
            <w:pPr>
              <w:tabs>
                <w:tab w:val="left" w:pos="173"/>
                <w:tab w:val="left" w:pos="250"/>
                <w:tab w:val="left" w:pos="443"/>
                <w:tab w:val="left" w:pos="993"/>
              </w:tabs>
              <w:spacing w:after="0" w:line="240" w:lineRule="auto"/>
              <w:jc w:val="both"/>
              <w:rPr>
                <w:rFonts w:ascii="Times New Roman" w:eastAsia="Times New Roman" w:hAnsi="Times New Roman" w:cs="Times New Roman"/>
                <w:b/>
                <w:bCs/>
                <w:spacing w:val="-2"/>
                <w:kern w:val="0"/>
                <w:sz w:val="24"/>
                <w:szCs w:val="24"/>
                <w14:ligatures w14:val="none"/>
              </w:rPr>
            </w:pPr>
            <w:r w:rsidRPr="00E52886">
              <w:rPr>
                <w:rFonts w:ascii="Times New Roman" w:eastAsia="Times New Roman" w:hAnsi="Times New Roman" w:cs="Times New Roman"/>
                <w:b/>
                <w:bCs/>
                <w:spacing w:val="-2"/>
                <w:kern w:val="0"/>
                <w:sz w:val="24"/>
                <w:szCs w:val="24"/>
                <w14:ligatures w14:val="none"/>
              </w:rPr>
              <w:t>Бағдарламаны іске асыру аяқталған кезде келесілердің орындалуын қамтамасыз ету қажет:</w:t>
            </w:r>
          </w:p>
          <w:p w14:paraId="16F18582" w14:textId="77777777" w:rsidR="00901EC3" w:rsidRPr="00E52886" w:rsidRDefault="00901EC3" w:rsidP="003F7D3A">
            <w:pPr>
              <w:numPr>
                <w:ilvl w:val="0"/>
                <w:numId w:val="185"/>
              </w:numPr>
              <w:tabs>
                <w:tab w:val="left" w:pos="426"/>
                <w:tab w:val="left" w:pos="993"/>
              </w:tabs>
              <w:suppressAutoHyphens/>
              <w:autoSpaceDE w:val="0"/>
              <w:autoSpaceDN w:val="0"/>
              <w:adjustRightInd w:val="0"/>
              <w:spacing w:after="0" w:line="240" w:lineRule="auto"/>
              <w:ind w:left="454"/>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сатылған жоғары технологиялық өнімдердің және/немесе инженерлік қызметтердің көлемі</w:t>
            </w:r>
            <w:r w:rsidRPr="00E52886">
              <w:rPr>
                <w:rFonts w:ascii="Times New Roman" w:eastAsia="Calibri" w:hAnsi="Times New Roman" w:cs="Times New Roman"/>
                <w:b/>
                <w:iCs/>
                <w:kern w:val="0"/>
                <w:sz w:val="24"/>
                <w:szCs w:val="24"/>
                <w14:ligatures w14:val="none"/>
              </w:rPr>
              <w:t xml:space="preserve"> </w:t>
            </w:r>
            <w:r w:rsidRPr="00E52886">
              <w:rPr>
                <w:rFonts w:ascii="Times New Roman" w:eastAsia="Calibri" w:hAnsi="Times New Roman" w:cs="Times New Roman"/>
                <w:iCs/>
                <w:kern w:val="0"/>
                <w:sz w:val="24"/>
                <w:szCs w:val="24"/>
                <w14:ligatures w14:val="none"/>
              </w:rPr>
              <w:t>ғылыми-техникалық тапсырмаға бөлінген соманың кемінде 10%-ын құрауы тиіс;</w:t>
            </w:r>
          </w:p>
          <w:p w14:paraId="4A9B8732" w14:textId="77777777" w:rsidR="00901EC3" w:rsidRPr="00E52886" w:rsidRDefault="00901EC3" w:rsidP="003F7D3A">
            <w:pPr>
              <w:numPr>
                <w:ilvl w:val="0"/>
                <w:numId w:val="185"/>
              </w:numPr>
              <w:tabs>
                <w:tab w:val="left" w:pos="426"/>
                <w:tab w:val="left" w:pos="993"/>
              </w:tabs>
              <w:suppressAutoHyphens/>
              <w:autoSpaceDE w:val="0"/>
              <w:autoSpaceDN w:val="0"/>
              <w:adjustRightInd w:val="0"/>
              <w:spacing w:after="0" w:line="240" w:lineRule="auto"/>
              <w:ind w:left="454"/>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дамуға арналған негізгі капиталға тартылған инвестициялардың көлемі ғылыми-техникалық тапсырмаға бөлінген соманың кемінде 7%-ын құрауы тиіс;</w:t>
            </w:r>
          </w:p>
          <w:p w14:paraId="4B9E6121" w14:textId="77777777" w:rsidR="00901EC3" w:rsidRPr="00E52886" w:rsidRDefault="00901EC3" w:rsidP="003F7D3A">
            <w:pPr>
              <w:numPr>
                <w:ilvl w:val="0"/>
                <w:numId w:val="185"/>
              </w:numPr>
              <w:tabs>
                <w:tab w:val="left" w:pos="426"/>
                <w:tab w:val="left" w:pos="993"/>
              </w:tabs>
              <w:suppressAutoHyphens/>
              <w:autoSpaceDE w:val="0"/>
              <w:autoSpaceDN w:val="0"/>
              <w:adjustRightInd w:val="0"/>
              <w:spacing w:after="0" w:line="240" w:lineRule="auto"/>
              <w:ind w:left="454"/>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жоғары технологиялық өнімдер мен қызметтерді сату нәтижелері бойынша салық жеңілдіктерінің болуы;</w:t>
            </w:r>
          </w:p>
          <w:p w14:paraId="16011245" w14:textId="77777777" w:rsidR="00901EC3" w:rsidRPr="00E52886" w:rsidRDefault="00901EC3" w:rsidP="003F7D3A">
            <w:pPr>
              <w:numPr>
                <w:ilvl w:val="0"/>
                <w:numId w:val="185"/>
              </w:numPr>
              <w:tabs>
                <w:tab w:val="left" w:pos="426"/>
                <w:tab w:val="left" w:pos="993"/>
              </w:tabs>
              <w:suppressAutoHyphens/>
              <w:autoSpaceDE w:val="0"/>
              <w:autoSpaceDN w:val="0"/>
              <w:adjustRightInd w:val="0"/>
              <w:spacing w:after="0" w:line="240" w:lineRule="auto"/>
              <w:ind w:left="454"/>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ғылыми және/немесе ғылыми-техникалық қызметтің нәтижелерін инновацияларды әзірлейтін және/немесе коммерцияландыратын кемінде 3 (үш) тіркелген стартап;</w:t>
            </w:r>
          </w:p>
          <w:p w14:paraId="4226AE65" w14:textId="77777777" w:rsidR="00901EC3" w:rsidRPr="00E52886" w:rsidRDefault="00901EC3" w:rsidP="003F7D3A">
            <w:pPr>
              <w:numPr>
                <w:ilvl w:val="0"/>
                <w:numId w:val="185"/>
              </w:numPr>
              <w:tabs>
                <w:tab w:val="left" w:pos="426"/>
                <w:tab w:val="left" w:pos="993"/>
              </w:tabs>
              <w:suppressAutoHyphens/>
              <w:autoSpaceDE w:val="0"/>
              <w:autoSpaceDN w:val="0"/>
              <w:adjustRightInd w:val="0"/>
              <w:spacing w:after="0" w:line="240" w:lineRule="auto"/>
              <w:ind w:left="454"/>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инновацияларды әзірлейтін және/немесе ғылыми және (немесе) ғылыми-техникалық қызмет нәтижелерін коммерцияландыратын стартаптарды дамытуға тартылған қаражат (инвестициялар) көлемі ғылыми-техникалық тапсырмаға бөлінген соманың кемінде 1,5%-ын құрауы тиіс;</w:t>
            </w:r>
          </w:p>
          <w:p w14:paraId="60FD1D8C" w14:textId="77777777" w:rsidR="00901EC3" w:rsidRPr="00E52886" w:rsidRDefault="00901EC3" w:rsidP="003F7D3A">
            <w:pPr>
              <w:numPr>
                <w:ilvl w:val="0"/>
                <w:numId w:val="185"/>
              </w:numPr>
              <w:tabs>
                <w:tab w:val="left" w:pos="426"/>
                <w:tab w:val="left" w:pos="993"/>
                <w:tab w:val="left" w:pos="1134"/>
              </w:tabs>
              <w:suppressAutoHyphens/>
              <w:autoSpaceDE w:val="0"/>
              <w:autoSpaceDN w:val="0"/>
              <w:adjustRightInd w:val="0"/>
              <w:spacing w:after="0" w:line="240" w:lineRule="auto"/>
              <w:ind w:left="454"/>
              <w:contextualSpacing/>
              <w:jc w:val="both"/>
              <w:rPr>
                <w:rFonts w:ascii="Times New Roman" w:eastAsia="Calibri" w:hAnsi="Times New Roman" w:cs="Times New Roman"/>
                <w:iCs/>
                <w:sz w:val="24"/>
                <w:szCs w:val="24"/>
              </w:rPr>
            </w:pPr>
            <w:r w:rsidRPr="00E52886">
              <w:rPr>
                <w:rFonts w:ascii="Times New Roman" w:eastAsia="Calibri" w:hAnsi="Times New Roman" w:cs="Times New Roman"/>
                <w:sz w:val="24"/>
                <w:szCs w:val="28"/>
              </w:rPr>
              <w:t>кемінде 30 ғалым мен маманның қатысуымен ғылыми, технологиялық және бизнесті жеделдету бойынша іс-шаралар ұйымдастыру;</w:t>
            </w:r>
          </w:p>
          <w:p w14:paraId="6963814A" w14:textId="77777777" w:rsidR="00901EC3" w:rsidRPr="00E52886" w:rsidRDefault="00901EC3" w:rsidP="003F7D3A">
            <w:pPr>
              <w:numPr>
                <w:ilvl w:val="0"/>
                <w:numId w:val="185"/>
              </w:numPr>
              <w:tabs>
                <w:tab w:val="left" w:pos="426"/>
                <w:tab w:val="left" w:pos="993"/>
                <w:tab w:val="left" w:pos="1134"/>
              </w:tabs>
              <w:suppressAutoHyphens/>
              <w:autoSpaceDE w:val="0"/>
              <w:autoSpaceDN w:val="0"/>
              <w:adjustRightInd w:val="0"/>
              <w:spacing w:after="0" w:line="240" w:lineRule="auto"/>
              <w:ind w:left="454"/>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ғылыми және техникалық тапсырмалар саласында кемінде 6 (алты) PhD докторанты бітірген;</w:t>
            </w:r>
          </w:p>
          <w:p w14:paraId="2963D045" w14:textId="77777777" w:rsidR="00901EC3" w:rsidRPr="00E52886" w:rsidRDefault="00901EC3" w:rsidP="003F7D3A">
            <w:pPr>
              <w:numPr>
                <w:ilvl w:val="0"/>
                <w:numId w:val="185"/>
              </w:numPr>
              <w:tabs>
                <w:tab w:val="left" w:pos="426"/>
                <w:tab w:val="left" w:pos="993"/>
              </w:tabs>
              <w:suppressAutoHyphens/>
              <w:autoSpaceDE w:val="0"/>
              <w:autoSpaceDN w:val="0"/>
              <w:adjustRightInd w:val="0"/>
              <w:spacing w:after="0" w:line="240" w:lineRule="auto"/>
              <w:ind w:left="454"/>
              <w:contextualSpacing/>
              <w:jc w:val="both"/>
              <w:rPr>
                <w:rFonts w:ascii="Times New Roman" w:eastAsia="Calibri" w:hAnsi="Times New Roman" w:cs="Times New Roman"/>
                <w:b/>
                <w:bCs/>
                <w:iCs/>
                <w:kern w:val="0"/>
                <w:sz w:val="24"/>
                <w:szCs w:val="24"/>
                <w14:ligatures w14:val="none"/>
              </w:rPr>
            </w:pPr>
            <w:r w:rsidRPr="00E52886">
              <w:rPr>
                <w:rFonts w:ascii="Times New Roman" w:eastAsia="Calibri" w:hAnsi="Times New Roman" w:cs="Times New Roman"/>
                <w:kern w:val="0"/>
                <w:sz w:val="24"/>
                <w:szCs w:val="24"/>
                <w14:ligatures w14:val="none"/>
              </w:rPr>
              <w:t xml:space="preserve">таңдалған ғылыми-техникалық тапсырма бойынша көрсетілген жарияланымдарға қатысты зерттеу нәтижелері негізінде </w:t>
            </w:r>
            <w:r w:rsidRPr="00E52886">
              <w:rPr>
                <w:rFonts w:ascii="Times New Roman" w:eastAsia="Calibri" w:hAnsi="Times New Roman" w:cs="Times New Roman"/>
                <w:b/>
                <w:bCs/>
                <w:kern w:val="0"/>
                <w:sz w:val="24"/>
                <w:szCs w:val="24"/>
                <w14:ligatures w14:val="none"/>
              </w:rPr>
              <w:t>Web of Science</w:t>
            </w:r>
            <w:r w:rsidRPr="00E52886">
              <w:rPr>
                <w:rFonts w:ascii="Times New Roman" w:eastAsia="Calibri" w:hAnsi="Times New Roman" w:cs="Times New Roman"/>
                <w:kern w:val="0"/>
                <w:sz w:val="24"/>
                <w:szCs w:val="24"/>
                <w14:ligatures w14:val="none"/>
              </w:rPr>
              <w:t xml:space="preserve"> дерекқорында импакт-фактор көрсеткіші бойынша алғашқы екі квартильге (Q1, Q2) кіретін және (немесе) </w:t>
            </w:r>
            <w:r w:rsidRPr="00E52886">
              <w:rPr>
                <w:rFonts w:ascii="Times New Roman" w:eastAsia="Calibri" w:hAnsi="Times New Roman" w:cs="Times New Roman"/>
                <w:b/>
                <w:bCs/>
                <w:kern w:val="0"/>
                <w:sz w:val="24"/>
                <w:szCs w:val="24"/>
                <w14:ligatures w14:val="none"/>
              </w:rPr>
              <w:t>Scopus</w:t>
            </w:r>
            <w:r w:rsidRPr="00E52886">
              <w:rPr>
                <w:rFonts w:ascii="Times New Roman" w:eastAsia="Calibri" w:hAnsi="Times New Roman" w:cs="Times New Roman"/>
                <w:kern w:val="0"/>
                <w:sz w:val="24"/>
                <w:szCs w:val="24"/>
                <w14:ligatures w14:val="none"/>
              </w:rPr>
              <w:t xml:space="preserve"> дерекқорында </w:t>
            </w:r>
            <w:r w:rsidRPr="00E52886">
              <w:rPr>
                <w:rFonts w:ascii="Times New Roman" w:eastAsia="Calibri" w:hAnsi="Times New Roman" w:cs="Times New Roman"/>
                <w:b/>
                <w:bCs/>
                <w:kern w:val="0"/>
                <w:sz w:val="24"/>
                <w:szCs w:val="24"/>
                <w14:ligatures w14:val="none"/>
              </w:rPr>
              <w:t>CiteScore</w:t>
            </w:r>
            <w:r w:rsidRPr="00E52886">
              <w:rPr>
                <w:rFonts w:ascii="Times New Roman" w:eastAsia="Calibri" w:hAnsi="Times New Roman" w:cs="Times New Roman"/>
                <w:kern w:val="0"/>
                <w:sz w:val="24"/>
                <w:szCs w:val="24"/>
                <w14:ligatures w14:val="none"/>
              </w:rPr>
              <w:t xml:space="preserve"> бойынша процентилі кемінде 50 (елу) болатын рецензияланатын ғылыми басылымдарда </w:t>
            </w:r>
            <w:r w:rsidRPr="00E52886">
              <w:rPr>
                <w:rFonts w:ascii="Times New Roman" w:eastAsia="Calibri" w:hAnsi="Times New Roman" w:cs="Times New Roman"/>
                <w:b/>
                <w:bCs/>
                <w:kern w:val="0"/>
                <w:sz w:val="24"/>
                <w:szCs w:val="24"/>
                <w14:ligatures w14:val="none"/>
              </w:rPr>
              <w:t>кемінде 10 (он) мақала жариялау</w:t>
            </w:r>
            <w:r w:rsidRPr="00E52886">
              <w:rPr>
                <w:rFonts w:ascii="Times New Roman" w:eastAsia="Calibri" w:hAnsi="Times New Roman" w:cs="Times New Roman"/>
                <w:b/>
                <w:bCs/>
                <w:iCs/>
                <w:kern w:val="0"/>
                <w:sz w:val="24"/>
                <w:szCs w:val="24"/>
                <w14:ligatures w14:val="none"/>
              </w:rPr>
              <w:t>;</w:t>
            </w:r>
          </w:p>
          <w:p w14:paraId="7539BF7B" w14:textId="77777777" w:rsidR="00901EC3" w:rsidRPr="00E52886" w:rsidRDefault="00901EC3" w:rsidP="003F7D3A">
            <w:pPr>
              <w:numPr>
                <w:ilvl w:val="0"/>
                <w:numId w:val="185"/>
              </w:numPr>
              <w:tabs>
                <w:tab w:val="left" w:pos="426"/>
                <w:tab w:val="left" w:pos="993"/>
              </w:tabs>
              <w:suppressAutoHyphens/>
              <w:autoSpaceDE w:val="0"/>
              <w:autoSpaceDN w:val="0"/>
              <w:adjustRightInd w:val="0"/>
              <w:spacing w:after="0" w:line="240" w:lineRule="auto"/>
              <w:ind w:left="454"/>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kern w:val="0"/>
                <w:sz w:val="24"/>
                <w:szCs w:val="24"/>
                <w14:ligatures w14:val="none"/>
              </w:rPr>
              <w:t>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14:ligatures w14:val="none"/>
              </w:rPr>
              <w:t xml:space="preserve">ұсынған журналдарда </w:t>
            </w:r>
            <w:r w:rsidRPr="00E52886">
              <w:rPr>
                <w:rFonts w:ascii="Times New Roman" w:eastAsia="Calibri" w:hAnsi="Times New Roman" w:cs="Times New Roman"/>
                <w:iCs/>
                <w:kern w:val="0"/>
                <w:sz w:val="24"/>
                <w:szCs w:val="24"/>
                <w14:ligatures w14:val="none"/>
              </w:rPr>
              <w:t xml:space="preserve">зерттеу нәтижелеріне негізделген </w:t>
            </w:r>
            <w:r w:rsidRPr="00E52886">
              <w:rPr>
                <w:rFonts w:ascii="Times New Roman" w:eastAsia="Calibri" w:hAnsi="Times New Roman" w:cs="Times New Roman"/>
                <w:kern w:val="0"/>
                <w:sz w:val="24"/>
                <w:szCs w:val="24"/>
                <w14:ligatures w14:val="none"/>
              </w:rPr>
              <w:t>кемінде 20 (жиырма) мақала жариялау</w:t>
            </w:r>
            <w:r w:rsidRPr="00E52886">
              <w:rPr>
                <w:rFonts w:ascii="Times New Roman" w:eastAsia="Calibri" w:hAnsi="Times New Roman" w:cs="Times New Roman"/>
                <w:iCs/>
                <w:kern w:val="0"/>
                <w:sz w:val="24"/>
                <w:szCs w:val="24"/>
                <w14:ligatures w14:val="none"/>
              </w:rPr>
              <w:t>;</w:t>
            </w:r>
          </w:p>
          <w:p w14:paraId="4373B869" w14:textId="77777777" w:rsidR="00901EC3" w:rsidRPr="00E52886" w:rsidRDefault="00901EC3" w:rsidP="003F7D3A">
            <w:pPr>
              <w:numPr>
                <w:ilvl w:val="0"/>
                <w:numId w:val="185"/>
              </w:numPr>
              <w:tabs>
                <w:tab w:val="left" w:pos="426"/>
                <w:tab w:val="left" w:pos="993"/>
              </w:tabs>
              <w:spacing w:after="0" w:line="240" w:lineRule="auto"/>
              <w:ind w:left="454"/>
              <w:contextualSpacing/>
              <w:jc w:val="both"/>
              <w:rPr>
                <w:rFonts w:ascii="Times New Roman" w:eastAsia="Calibri" w:hAnsi="Times New Roman" w:cs="Times New Roman"/>
                <w:sz w:val="24"/>
                <w:szCs w:val="24"/>
              </w:rPr>
            </w:pPr>
            <w:r w:rsidRPr="00E52886">
              <w:rPr>
                <w:rFonts w:ascii="Times New Roman" w:eastAsia="Calibri" w:hAnsi="Times New Roman" w:cs="Times New Roman"/>
                <w:bCs/>
                <w:sz w:val="24"/>
                <w:szCs w:val="24"/>
              </w:rPr>
              <w:t xml:space="preserve">шетелдік патенттік ведомстволарда (еуропалық, американдық, жапондық, британдық) кемінде 2 (екі) патент немесе Derwent Innovations Index дерекқорына (Web of Science, Clarivate Analytics) енгізілген кемінде 1 (бір) шетелдік немесе халықаралық патент </w:t>
            </w:r>
            <w:r w:rsidRPr="00E52886">
              <w:rPr>
                <w:rFonts w:ascii="Times New Roman" w:eastAsia="Calibri" w:hAnsi="Times New Roman" w:cs="Times New Roman"/>
                <w:iCs/>
                <w:sz w:val="24"/>
                <w:szCs w:val="24"/>
              </w:rPr>
              <w:t xml:space="preserve">немесе кемінде 3 (үш) зияткерлік меншік нысаны (өнертабысқа патент; ақпараттық технологиялар саласындағы өтінімдер үшін - авторлық куәлік, </w:t>
            </w:r>
            <w:r w:rsidRPr="00E52886">
              <w:rPr>
                <w:rFonts w:ascii="Times New Roman" w:eastAsia="Calibri" w:hAnsi="Times New Roman" w:cs="Times New Roman"/>
                <w:bCs/>
                <w:sz w:val="24"/>
                <w:szCs w:val="24"/>
              </w:rPr>
              <w:t xml:space="preserve">ауыл шаруашылығы және ветеринария ғылымдары </w:t>
            </w:r>
            <w:r w:rsidRPr="00E52886">
              <w:rPr>
                <w:rFonts w:ascii="Times New Roman" w:eastAsia="Calibri" w:hAnsi="Times New Roman" w:cs="Times New Roman"/>
                <w:sz w:val="24"/>
                <w:szCs w:val="24"/>
              </w:rPr>
              <w:t xml:space="preserve">саласындағы өтінімдер үшін) </w:t>
            </w:r>
            <w:r w:rsidRPr="00E52886">
              <w:rPr>
                <w:rFonts w:ascii="Times New Roman" w:eastAsia="Times New Roman" w:hAnsi="Times New Roman" w:cs="Times New Roman"/>
                <w:sz w:val="24"/>
                <w:szCs w:val="24"/>
                <w:lang w:eastAsia="ru-RU"/>
              </w:rPr>
              <w:t xml:space="preserve">селекциялық жетістіктер </w:t>
            </w:r>
            <w:r w:rsidRPr="00E52886">
              <w:rPr>
                <w:rFonts w:ascii="Times New Roman" w:eastAsia="Calibri" w:hAnsi="Times New Roman" w:cs="Times New Roman"/>
                <w:sz w:val="24"/>
                <w:szCs w:val="24"/>
              </w:rPr>
              <w:t>), Қазақстан Республикасының Ұлттық зияткерлік меншік институтында тіркелген.</w:t>
            </w:r>
          </w:p>
          <w:p w14:paraId="49766F2F" w14:textId="77777777" w:rsidR="00901EC3" w:rsidRPr="00E52886" w:rsidRDefault="00901EC3" w:rsidP="003F7D3A">
            <w:pPr>
              <w:numPr>
                <w:ilvl w:val="0"/>
                <w:numId w:val="185"/>
              </w:numPr>
              <w:tabs>
                <w:tab w:val="left" w:pos="426"/>
                <w:tab w:val="left" w:pos="993"/>
                <w:tab w:val="left" w:pos="1134"/>
              </w:tabs>
              <w:suppressAutoHyphens/>
              <w:autoSpaceDE w:val="0"/>
              <w:autoSpaceDN w:val="0"/>
              <w:adjustRightInd w:val="0"/>
              <w:spacing w:after="0" w:line="240" w:lineRule="auto"/>
              <w:ind w:left="454"/>
              <w:contextualSpacing/>
              <w:jc w:val="both"/>
              <w:rPr>
                <w:rFonts w:ascii="Times New Roman" w:eastAsia="Calibri" w:hAnsi="Times New Roman" w:cs="Times New Roman"/>
                <w:iCs/>
                <w:sz w:val="24"/>
                <w:szCs w:val="24"/>
              </w:rPr>
            </w:pPr>
            <w:r w:rsidRPr="00E52886">
              <w:rPr>
                <w:rFonts w:ascii="Times New Roman" w:eastAsia="Calibri" w:hAnsi="Times New Roman" w:cs="Times New Roman"/>
                <w:sz w:val="24"/>
                <w:szCs w:val="28"/>
              </w:rPr>
              <w:t xml:space="preserve">кемінде 1 (бір) </w:t>
            </w:r>
            <w:r w:rsidRPr="00E52886">
              <w:rPr>
                <w:rFonts w:ascii="Times New Roman" w:eastAsia="Times New Roman" w:hAnsi="Times New Roman" w:cs="Times New Roman"/>
                <w:sz w:val="24"/>
                <w:szCs w:val="24"/>
                <w:lang w:eastAsia="ar-SA"/>
              </w:rPr>
              <w:t>лицензиялық келісім және зияткерлік меншікке құқықтарды беру туралы келісімдер;</w:t>
            </w:r>
          </w:p>
          <w:p w14:paraId="5F942C26" w14:textId="77777777" w:rsidR="00901EC3" w:rsidRPr="00E52886" w:rsidRDefault="00901EC3" w:rsidP="003F7D3A">
            <w:pPr>
              <w:numPr>
                <w:ilvl w:val="0"/>
                <w:numId w:val="185"/>
              </w:numPr>
              <w:tabs>
                <w:tab w:val="left" w:pos="426"/>
                <w:tab w:val="left" w:pos="1134"/>
              </w:tabs>
              <w:spacing w:after="0" w:line="240" w:lineRule="auto"/>
              <w:ind w:left="454"/>
              <w:contextualSpacing/>
              <w:jc w:val="both"/>
              <w:rPr>
                <w:rFonts w:ascii="Times New Roman" w:eastAsia="Calibri" w:hAnsi="Times New Roman" w:cs="Times New Roman"/>
                <w:sz w:val="24"/>
                <w:szCs w:val="24"/>
              </w:rPr>
            </w:pPr>
            <w:r w:rsidRPr="00E52886">
              <w:rPr>
                <w:rFonts w:ascii="Times New Roman" w:eastAsia="Calibri" w:hAnsi="Times New Roman" w:cs="Times New Roman"/>
                <w:bCs/>
                <w:sz w:val="24"/>
                <w:szCs w:val="24"/>
              </w:rPr>
              <w:t>аккредиттеу сертификатын және/немесе лицензиясын алу</w:t>
            </w:r>
            <w:r w:rsidRPr="00E52886">
              <w:rPr>
                <w:rFonts w:ascii="Times New Roman" w:eastAsia="Calibri" w:hAnsi="Times New Roman" w:cs="Times New Roman"/>
                <w:b/>
                <w:bCs/>
                <w:sz w:val="24"/>
                <w:szCs w:val="24"/>
              </w:rPr>
              <w:t xml:space="preserve"> </w:t>
            </w:r>
            <w:r w:rsidRPr="00E52886">
              <w:rPr>
                <w:rFonts w:ascii="Times New Roman" w:eastAsia="Calibri" w:hAnsi="Times New Roman" w:cs="Times New Roman"/>
                <w:iCs/>
                <w:sz w:val="24"/>
                <w:szCs w:val="24"/>
              </w:rPr>
              <w:t xml:space="preserve">Қазақстан Республикасының заңнамасына сәйкес ғылыми-техникалық тапсырмалар </w:t>
            </w:r>
            <w:r w:rsidRPr="00E52886">
              <w:rPr>
                <w:rFonts w:ascii="Times New Roman" w:eastAsia="Calibri" w:hAnsi="Times New Roman" w:cs="Times New Roman"/>
                <w:bCs/>
                <w:sz w:val="24"/>
                <w:szCs w:val="24"/>
              </w:rPr>
              <w:t>бойынша жүзеге асырылатын қызмет түрі бойынша .</w:t>
            </w:r>
          </w:p>
          <w:p w14:paraId="526E91FC" w14:textId="77777777" w:rsidR="00901EC3" w:rsidRPr="00E52886" w:rsidRDefault="00901EC3" w:rsidP="003F7D3A">
            <w:pPr>
              <w:numPr>
                <w:ilvl w:val="0"/>
                <w:numId w:val="185"/>
              </w:numPr>
              <w:tabs>
                <w:tab w:val="left" w:pos="426"/>
                <w:tab w:val="left" w:pos="1134"/>
              </w:tabs>
              <w:autoSpaceDE w:val="0"/>
              <w:autoSpaceDN w:val="0"/>
              <w:adjustRightInd w:val="0"/>
              <w:spacing w:after="0" w:line="240" w:lineRule="auto"/>
              <w:ind w:left="454"/>
              <w:contextualSpacing/>
              <w:jc w:val="both"/>
              <w:rPr>
                <w:rFonts w:ascii="Times New Roman" w:eastAsia="Times New Roman" w:hAnsi="Times New Roman" w:cs="Times New Roman"/>
                <w:iCs/>
                <w:sz w:val="24"/>
                <w:szCs w:val="24"/>
                <w:lang w:eastAsia="ar-SA"/>
              </w:rPr>
            </w:pPr>
            <w:r w:rsidRPr="00E52886">
              <w:rPr>
                <w:rFonts w:ascii="Times New Roman" w:eastAsia="Calibri" w:hAnsi="Times New Roman" w:cs="Times New Roman"/>
                <w:iCs/>
                <w:sz w:val="24"/>
                <w:szCs w:val="24"/>
              </w:rPr>
              <w:t>бағдарлама бейініндегі зертханаларды аккредиттеу немесе аккредиттеу аясын кеңейту.</w:t>
            </w:r>
          </w:p>
          <w:p w14:paraId="76E344C3" w14:textId="77777777" w:rsidR="00901EC3" w:rsidRPr="00E52886" w:rsidRDefault="00901EC3" w:rsidP="003F7D3A">
            <w:pPr>
              <w:numPr>
                <w:ilvl w:val="0"/>
                <w:numId w:val="185"/>
              </w:numPr>
              <w:tabs>
                <w:tab w:val="left" w:pos="426"/>
                <w:tab w:val="left" w:pos="1134"/>
              </w:tabs>
              <w:spacing w:after="0" w:line="240" w:lineRule="auto"/>
              <w:ind w:left="454"/>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Сатып алынған жабдық электрондық зертханалардың бірыңғай платформасында (e-lab) тіркелуі тиіс.</w:t>
            </w:r>
          </w:p>
          <w:p w14:paraId="07D1F357" w14:textId="77777777" w:rsidR="00901EC3" w:rsidRPr="00E52886" w:rsidRDefault="00901EC3" w:rsidP="00901EC3">
            <w:pPr>
              <w:tabs>
                <w:tab w:val="left" w:pos="250"/>
                <w:tab w:val="left" w:pos="443"/>
                <w:tab w:val="left" w:pos="1134"/>
              </w:tabs>
              <w:spacing w:after="0" w:line="240" w:lineRule="auto"/>
              <w:jc w:val="both"/>
              <w:rPr>
                <w:rFonts w:ascii="Times New Roman" w:eastAsia="Times New Roman" w:hAnsi="Times New Roman" w:cs="Times New Roman"/>
                <w:b/>
                <w:spacing w:val="-2"/>
                <w:kern w:val="0"/>
                <w:sz w:val="24"/>
                <w:szCs w:val="24"/>
                <w14:ligatures w14:val="none"/>
              </w:rPr>
            </w:pPr>
          </w:p>
          <w:p w14:paraId="1C7105E2" w14:textId="77777777" w:rsidR="00901EC3" w:rsidRPr="00E52886" w:rsidRDefault="00901EC3" w:rsidP="00901EC3">
            <w:pPr>
              <w:tabs>
                <w:tab w:val="left" w:pos="250"/>
                <w:tab w:val="left" w:pos="443"/>
                <w:tab w:val="left" w:pos="1134"/>
              </w:tabs>
              <w:spacing w:after="0" w:line="240" w:lineRule="auto"/>
              <w:jc w:val="both"/>
              <w:rPr>
                <w:rFonts w:ascii="Times New Roman" w:eastAsia="Times New Roman" w:hAnsi="Times New Roman" w:cs="Times New Roman"/>
                <w:b/>
                <w:spacing w:val="-2"/>
                <w:kern w:val="0"/>
                <w:sz w:val="24"/>
                <w:szCs w:val="24"/>
                <w14:ligatures w14:val="none"/>
              </w:rPr>
            </w:pPr>
            <w:r w:rsidRPr="00E52886">
              <w:rPr>
                <w:rFonts w:ascii="Times New Roman" w:eastAsia="Times New Roman" w:hAnsi="Times New Roman" w:cs="Times New Roman"/>
                <w:b/>
                <w:spacing w:val="-2"/>
                <w:kern w:val="0"/>
                <w:sz w:val="24"/>
                <w:szCs w:val="24"/>
                <w14:ligatures w14:val="none"/>
              </w:rPr>
              <w:t>Соңғы нәтиже</w:t>
            </w:r>
          </w:p>
          <w:p w14:paraId="36FB6833" w14:textId="77777777" w:rsidR="00901EC3" w:rsidRPr="00E52886" w:rsidRDefault="00901EC3" w:rsidP="00901EC3">
            <w:pPr>
              <w:tabs>
                <w:tab w:val="left" w:pos="250"/>
                <w:tab w:val="left" w:pos="443"/>
                <w:tab w:val="left" w:pos="1134"/>
              </w:tabs>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spacing w:val="-2"/>
                <w:kern w:val="0"/>
                <w:sz w:val="24"/>
                <w:szCs w:val="24"/>
                <w14:ligatures w14:val="none"/>
              </w:rPr>
              <w:t>Бағдарламаның нәтижелері Қазақстанның агроөнеркәсіптік кешенінің экономикалық және технологиялық бәсекеге қабілеттілігіне ықпал етеді. Қазақстанның ЖІӨ-дегі жоғары технологиялық салалар мен білімді көп қажет ететін қызметтердің үлесінің артуына байланысты индустрияландырудың артуы және экономикалық күрделілік индексінің артуы күтілуде.</w:t>
            </w:r>
          </w:p>
          <w:p w14:paraId="65D92FBC" w14:textId="77777777" w:rsidR="00901EC3" w:rsidRPr="00E52886" w:rsidRDefault="00901EC3" w:rsidP="00901EC3">
            <w:pPr>
              <w:tabs>
                <w:tab w:val="left" w:pos="250"/>
                <w:tab w:val="left" w:pos="443"/>
                <w:tab w:val="left" w:pos="1134"/>
              </w:tabs>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spacing w:val="-2"/>
                <w:kern w:val="0"/>
                <w:sz w:val="24"/>
                <w:szCs w:val="24"/>
                <w14:ligatures w14:val="none"/>
              </w:rPr>
              <w:t xml:space="preserve">Бағдарламаны іске асыру ауыл шаруашылығы жерлерінің өнімділігін арттыруға, су ресурстарын пайдалануды оңтайландыруға, жерді мелиорациялау және сумен жабдықтау шығындарын азайтуға және бәсекелестік артықшылықтарды дамытуға жағдай жасайды. Бұл жаңа нарықтарға шығудың бар мүмкіндіктерін кеңейтуге, өндіріс шығындарын азайтуға, өнім сапасын жақсартуға, еңбек өнімділігін арттыруға және Абай </w:t>
            </w:r>
            <w:r w:rsidRPr="00E52886">
              <w:rPr>
                <w:rFonts w:ascii="Times New Roman" w:eastAsia="Times New Roman" w:hAnsi="Times New Roman" w:cs="Times New Roman"/>
                <w:spacing w:val="-2"/>
                <w:kern w:val="0"/>
                <w:sz w:val="24"/>
                <w:szCs w:val="24"/>
                <w:lang w:val="kk-KZ"/>
                <w14:ligatures w14:val="none"/>
              </w:rPr>
              <w:t>облысында</w:t>
            </w:r>
            <w:r w:rsidRPr="00E52886">
              <w:rPr>
                <w:rFonts w:ascii="Times New Roman" w:eastAsia="Times New Roman" w:hAnsi="Times New Roman" w:cs="Times New Roman"/>
                <w:spacing w:val="-2"/>
                <w:kern w:val="0"/>
                <w:sz w:val="24"/>
                <w:szCs w:val="24"/>
                <w14:ligatures w14:val="none"/>
              </w:rPr>
              <w:t xml:space="preserve"> агроөнеркәсіптік кешенді дамыту үшін қолайлы жағдайлар жасауға мүмкіндік береді.</w:t>
            </w:r>
          </w:p>
          <w:p w14:paraId="58093CE0" w14:textId="77777777" w:rsidR="00901EC3" w:rsidRPr="00E52886" w:rsidRDefault="00901EC3" w:rsidP="00901EC3">
            <w:pPr>
              <w:tabs>
                <w:tab w:val="left" w:pos="250"/>
                <w:tab w:val="left" w:pos="443"/>
                <w:tab w:val="left" w:pos="1134"/>
              </w:tabs>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b/>
                <w:bCs/>
                <w:spacing w:val="-2"/>
                <w:kern w:val="0"/>
                <w:sz w:val="24"/>
                <w:szCs w:val="24"/>
                <w14:ligatures w14:val="none"/>
              </w:rPr>
              <w:t>Ғылыми және технологиялық әсер</w:t>
            </w:r>
            <w:r w:rsidRPr="00E52886">
              <w:rPr>
                <w:rFonts w:ascii="Times New Roman" w:eastAsia="Times New Roman" w:hAnsi="Times New Roman" w:cs="Times New Roman"/>
                <w:spacing w:val="-2"/>
                <w:kern w:val="0"/>
                <w:sz w:val="24"/>
                <w:szCs w:val="24"/>
                <w14:ligatures w14:val="none"/>
              </w:rPr>
              <w:t>: дақыл шаруашылығында, мал шаруашылығында және ауылшаруашылық шикізатын өңдеуде инновациялық технологияларды әзірлеу және енгізу, соның ішінде полиэлектролиттік кешендерді пайдалану, субстратты стерилизациялау үшін экструзия әдістері, қаптамадағы нанотехнология және криофриация әдістері. Заманауи топырақ өңдеу әдістерін енгізу, картаға түсіру және қашықтықтан зондтауды қолдана отырып, су ресурстарын бағалау арқылы егіншілік жүйелерін оңтайландыру. Мал шаруашылығында, селекцияда және ветеринарияда молекулалық және генетикалық әдістерді, соның ішінде ДНҚ белгілеу, геномдық іріктеу және жануарлардың денсаулығын сандық бақылауды қолдану. Органикалық қалдықтарды биосутегі, биометан, вермикомпост және басқа да құнды өнімдерге өңдеуді, сутегін азық-түлік тізбегіне біріктіруді біріктіретін экономикалық тұжырымдаманың негіздемесі әрбір кезең кіріс әкелетін, шығындарды азайтатын және кәсіпорынның пайдалылығын арттыратын жабық экономикалық цикл құруға бағытталған.</w:t>
            </w:r>
          </w:p>
          <w:p w14:paraId="757147B2" w14:textId="77777777" w:rsidR="00901EC3" w:rsidRPr="00E52886" w:rsidRDefault="00901EC3" w:rsidP="00901EC3">
            <w:pPr>
              <w:tabs>
                <w:tab w:val="left" w:pos="250"/>
                <w:tab w:val="left" w:pos="443"/>
                <w:tab w:val="left" w:pos="1134"/>
              </w:tabs>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b/>
                <w:bCs/>
                <w:spacing w:val="-2"/>
                <w:kern w:val="0"/>
                <w:sz w:val="24"/>
                <w:szCs w:val="24"/>
                <w14:ligatures w14:val="none"/>
              </w:rPr>
              <w:t>Қоршаған ортаға әсері</w:t>
            </w:r>
            <w:r w:rsidRPr="00E52886">
              <w:rPr>
                <w:rFonts w:ascii="Times New Roman" w:eastAsia="Times New Roman" w:hAnsi="Times New Roman" w:cs="Times New Roman"/>
                <w:spacing w:val="-2"/>
                <w:kern w:val="0"/>
                <w:sz w:val="24"/>
                <w:szCs w:val="24"/>
                <w14:ligatures w14:val="none"/>
              </w:rPr>
              <w:t>: табиғи ресурстарды ұтымды пайдалану, тұрақты ауыл шаруашылығы мен мал шаруашылығы технологияларын енгізу, қалдықтарды қайта өңдеу, зиянды шығарындыларды азайту және ауыл шаруашылығы мен тамақ өнеркәсібінде энергия тұтынуды азайту. Инновациялық топырақ өңдеу әдістерін, озық өңдеу технологияларын және агроөнеркәсіптік қалдықтарды пайдалану арқылы «жасыл экономиканы» дамытуды қамтамасыз ету. Бағдарламаны іске асыру бұрынғы Семей ядролық сынақ полигонын қоса алғанда, экологиялық жағынан қолайсыз аймақтарда өндірілетін өнімдердің экологиялық қауіпсіздігін бағалауға мүмкіндік береді.</w:t>
            </w:r>
          </w:p>
          <w:p w14:paraId="15D86E34" w14:textId="77777777" w:rsidR="00901EC3" w:rsidRPr="00E52886" w:rsidRDefault="00901EC3" w:rsidP="00901EC3">
            <w:pPr>
              <w:tabs>
                <w:tab w:val="left" w:pos="250"/>
                <w:tab w:val="left" w:pos="443"/>
                <w:tab w:val="left" w:pos="1134"/>
              </w:tabs>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b/>
                <w:bCs/>
                <w:spacing w:val="-2"/>
                <w:kern w:val="0"/>
                <w:sz w:val="24"/>
                <w:szCs w:val="24"/>
                <w14:ligatures w14:val="none"/>
              </w:rPr>
              <w:t>Әлеуметтік әсері</w:t>
            </w:r>
            <w:r w:rsidRPr="00E52886">
              <w:rPr>
                <w:rFonts w:ascii="Times New Roman" w:eastAsia="Times New Roman" w:hAnsi="Times New Roman" w:cs="Times New Roman"/>
                <w:spacing w:val="-2"/>
                <w:kern w:val="0"/>
                <w:sz w:val="24"/>
                <w:szCs w:val="24"/>
                <w14:ligatures w14:val="none"/>
              </w:rPr>
              <w:t>: халықтың өмір сүру сапасын жақсарту; ауыл шаруашылығында, тамақ өнеркәсібінде және ғылыми-зерттеу ұйымдарында жаңа жұмыс орындарын құру; және жаңа технологиялар мен оқыту бағдарламаларын енгізу арқылы мамандардың білімі мен біліктілігін арттыру. Бағдарлама инклюзивті дамуды ілгерілетеді және халықтың жоғары сапалы және қауіпсіз тамақ өнімдеріне қол жеткізуін қамтамасыз етеді. Бұл азық-түлік сапасының нашарлығымен байланысты аурулардың пайда болуын жанама түрде азайтады және азық-түлік қауіпсіздігін қамтамасыз етеді, бұл қоғамдық денсаулық пен өмір сүру ұзақтығына оң әсер етеді.</w:t>
            </w:r>
          </w:p>
          <w:p w14:paraId="2B088228" w14:textId="77777777" w:rsidR="00901EC3" w:rsidRPr="00E52886" w:rsidRDefault="00901EC3" w:rsidP="00901EC3">
            <w:pPr>
              <w:tabs>
                <w:tab w:val="left" w:pos="250"/>
                <w:tab w:val="left" w:pos="443"/>
                <w:tab w:val="left" w:pos="1134"/>
              </w:tabs>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b/>
                <w:bCs/>
                <w:spacing w:val="-2"/>
                <w:kern w:val="0"/>
                <w:sz w:val="24"/>
                <w:szCs w:val="24"/>
                <w14:ligatures w14:val="none"/>
              </w:rPr>
              <w:t xml:space="preserve">Алынған нәтижелердің мақсатты тұтынушылары: </w:t>
            </w:r>
            <w:r w:rsidRPr="00E52886">
              <w:rPr>
                <w:rFonts w:ascii="Times New Roman" w:eastAsia="Times New Roman" w:hAnsi="Times New Roman" w:cs="Times New Roman"/>
                <w:spacing w:val="-2"/>
                <w:kern w:val="0"/>
                <w:sz w:val="24"/>
                <w:szCs w:val="24"/>
                <w14:ligatures w14:val="none"/>
              </w:rPr>
              <w:t>ауыл шаруашылығы кәсіпорындары мен фермерлер – дақылдардың өнімділігін арттыру және инновациялық егіншілік пен мал шаруашылығы технологияларын енгізу; орталық және жергілікті мемлекеттік органдар – табиғи ресурстарды ұтымды басқару стратегияларын және агроөнеркәсіптік саясатты әзірлеу; жоғары оқу орындары мен ғылыми-зерттеу институттары – агроэкология, генетика, биотехнология және азық-түлік қауіпсіздігі саласында одан әрі зерттеулер жүргізу; ауыл шаруашылығы кәсіпорындары – өндірістің, сақтаудың және қаптаудың инновациялық әдістерін енгізу; инновациялық шешімдерді коммерцияландыруға және бәсекеге қабілетті салаларды дамытуға мүдделі инвесторлар мен бизнес; табиғи ресурстарды бақылау және қорғау үшін мемлекеттік және мемлекеттік уәкілетті қоршаған ортаны қорғау ұйымдары; және азаматтар – тамақтануды, денсаулықты жақсарту және ауылдық жерлердің тұрақты дамуын қамтамасыз ету.</w:t>
            </w:r>
          </w:p>
          <w:p w14:paraId="0075F407" w14:textId="77777777" w:rsidR="00901EC3" w:rsidRPr="00E52886" w:rsidRDefault="00901EC3" w:rsidP="00901EC3">
            <w:pPr>
              <w:tabs>
                <w:tab w:val="left" w:pos="250"/>
                <w:tab w:val="left" w:pos="443"/>
                <w:tab w:val="left" w:pos="1134"/>
              </w:tabs>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spacing w:val="-2"/>
                <w:kern w:val="0"/>
                <w:sz w:val="24"/>
                <w:szCs w:val="24"/>
                <w14:ligatures w14:val="none"/>
              </w:rPr>
              <w:t xml:space="preserve">Бағдарламаның нәтижелері Абай </w:t>
            </w:r>
            <w:r w:rsidRPr="00E52886">
              <w:rPr>
                <w:rFonts w:ascii="Times New Roman" w:eastAsia="Times New Roman" w:hAnsi="Times New Roman" w:cs="Times New Roman"/>
                <w:spacing w:val="-2"/>
                <w:kern w:val="0"/>
                <w:sz w:val="24"/>
                <w:szCs w:val="24"/>
                <w:lang w:val="kk-KZ"/>
                <w14:ligatures w14:val="none"/>
              </w:rPr>
              <w:t>облысының</w:t>
            </w:r>
            <w:r w:rsidRPr="00E52886">
              <w:rPr>
                <w:rFonts w:ascii="Times New Roman" w:eastAsia="Times New Roman" w:hAnsi="Times New Roman" w:cs="Times New Roman"/>
                <w:spacing w:val="-2"/>
                <w:kern w:val="0"/>
                <w:sz w:val="24"/>
                <w:szCs w:val="24"/>
                <w14:ligatures w14:val="none"/>
              </w:rPr>
              <w:t xml:space="preserve"> агроөнеркәсіптік кешенін дамытуға, елдің халықаралық ауыл шаруашылығы нарығындағы орнын нығайтуға, айналмалы экономика қағидаттарын енгізуге және ауыл шаруашылығының тиімділігін арттыруға айтарлықтай әсер етеді. Ұзақ мерзімді перспективада бағдарлама Абай </w:t>
            </w:r>
            <w:r w:rsidRPr="00E52886">
              <w:rPr>
                <w:rFonts w:ascii="Times New Roman" w:eastAsia="Times New Roman" w:hAnsi="Times New Roman" w:cs="Times New Roman"/>
                <w:spacing w:val="-2"/>
                <w:kern w:val="0"/>
                <w:sz w:val="24"/>
                <w:szCs w:val="24"/>
                <w:lang w:val="kk-KZ"/>
                <w14:ligatures w14:val="none"/>
              </w:rPr>
              <w:t>облысында</w:t>
            </w:r>
            <w:r w:rsidRPr="00E52886">
              <w:rPr>
                <w:rFonts w:ascii="Times New Roman" w:eastAsia="Times New Roman" w:hAnsi="Times New Roman" w:cs="Times New Roman"/>
                <w:spacing w:val="-2"/>
                <w:kern w:val="0"/>
                <w:sz w:val="24"/>
                <w:szCs w:val="24"/>
                <w14:ligatures w14:val="none"/>
              </w:rPr>
              <w:t xml:space="preserve"> ауыл шаруашылығы секторының тұрақты өсуіне және азық-түлік қауіпсіздігін жақсартуға негіз болады.</w:t>
            </w:r>
          </w:p>
          <w:p w14:paraId="481F6C8F" w14:textId="77777777" w:rsidR="00901EC3" w:rsidRPr="00E52886" w:rsidRDefault="00901EC3" w:rsidP="00901EC3">
            <w:pPr>
              <w:tabs>
                <w:tab w:val="left" w:pos="250"/>
                <w:tab w:val="left" w:pos="443"/>
                <w:tab w:val="left" w:pos="1134"/>
              </w:tabs>
              <w:spacing w:after="0" w:line="240" w:lineRule="auto"/>
              <w:jc w:val="both"/>
              <w:rPr>
                <w:rFonts w:ascii="Times New Roman" w:eastAsia="Times New Roman" w:hAnsi="Times New Roman" w:cs="Times New Roman"/>
                <w:spacing w:val="-2"/>
                <w:kern w:val="0"/>
                <w:sz w:val="24"/>
                <w:szCs w:val="24"/>
                <w14:ligatures w14:val="none"/>
              </w:rPr>
            </w:pPr>
            <w:r w:rsidRPr="00E52886">
              <w:rPr>
                <w:rFonts w:ascii="Times New Roman" w:eastAsia="Times New Roman" w:hAnsi="Times New Roman" w:cs="Times New Roman"/>
                <w:spacing w:val="-2"/>
                <w:kern w:val="0"/>
                <w:sz w:val="24"/>
                <w:szCs w:val="24"/>
                <w14:ligatures w14:val="none"/>
              </w:rPr>
              <w:t>Инфрақұрылымды дамыту: ауыл шаруашылығы және азық-түлік өнімдерінің сапасы мен қауіпсіздігін бағалау бойынша аккредиттелген орталық құрылды, бұл халықаралық стандарттарға сәйкестікті қамтамасыз етеді. Бұл отандық өндірушілерге деген сенімді арттырады, импортқа тәуелділікті азайтады және Қазақстанның экспорттық мүмкіндіктерін кеңейтеді.</w:t>
            </w:r>
          </w:p>
        </w:tc>
      </w:tr>
      <w:tr w:rsidR="00901EC3" w:rsidRPr="00E52886" w14:paraId="794BFAAD" w14:textId="77777777" w:rsidTr="00901EC3">
        <w:trPr>
          <w:trHeight w:val="20"/>
          <w:jc w:val="center"/>
        </w:trPr>
        <w:tc>
          <w:tcPr>
            <w:tcW w:w="10207" w:type="dxa"/>
            <w:tcBorders>
              <w:top w:val="single" w:sz="4" w:space="0" w:color="auto"/>
              <w:left w:val="single" w:sz="4" w:space="0" w:color="auto"/>
              <w:bottom w:val="single" w:sz="4" w:space="0" w:color="auto"/>
              <w:right w:val="single" w:sz="4" w:space="0" w:color="auto"/>
            </w:tcBorders>
            <w:hideMark/>
          </w:tcPr>
          <w:p w14:paraId="7767F8CC"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6AC09B0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 xml:space="preserve">2 000 000,0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7A082B3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580 000,0 </w:t>
            </w:r>
            <w:r w:rsidRPr="00E52886">
              <w:rPr>
                <w:rFonts w:ascii="Times New Roman" w:eastAsia="Times New Roman" w:hAnsi="Times New Roman" w:cs="Times New Roman"/>
                <w:kern w:val="0"/>
                <w:sz w:val="24"/>
                <w:szCs w:val="24"/>
                <w14:ligatures w14:val="none"/>
              </w:rPr>
              <w:t>мың теңге,</w:t>
            </w:r>
          </w:p>
          <w:p w14:paraId="266DD3D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840 000,0 </w:t>
            </w:r>
            <w:r w:rsidRPr="00E52886">
              <w:rPr>
                <w:rFonts w:ascii="Times New Roman" w:eastAsia="Times New Roman" w:hAnsi="Times New Roman" w:cs="Times New Roman"/>
                <w:kern w:val="0"/>
                <w:sz w:val="24"/>
                <w:szCs w:val="24"/>
                <w14:ligatures w14:val="none"/>
              </w:rPr>
              <w:t>мың теңге,</w:t>
            </w:r>
          </w:p>
          <w:p w14:paraId="5E658FD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580 000,0</w:t>
            </w:r>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Times New Roman" w:hAnsi="Times New Roman" w:cs="Times New Roman"/>
                <w:kern w:val="0"/>
                <w:sz w:val="24"/>
                <w:szCs w:val="24"/>
                <w:lang w:val="ru-RU"/>
                <w14:ligatures w14:val="none"/>
              </w:rPr>
              <w:t>мың теңге.</w:t>
            </w:r>
            <w:r w:rsidRPr="00E52886">
              <w:rPr>
                <w:rFonts w:ascii="Times New Roman" w:eastAsia="Times New Roman" w:hAnsi="Times New Roman" w:cs="Times New Roman"/>
                <w:kern w:val="0"/>
                <w:sz w:val="24"/>
                <w:szCs w:val="24"/>
                <w:lang w:val="ru-RU"/>
                <w14:ligatures w14:val="none"/>
              </w:rPr>
              <w:tab/>
            </w:r>
            <w:r w:rsidRPr="00E52886">
              <w:rPr>
                <w:rFonts w:ascii="Times New Roman" w:eastAsia="Times New Roman" w:hAnsi="Times New Roman" w:cs="Times New Roman"/>
                <w:kern w:val="0"/>
                <w:sz w:val="24"/>
                <w:szCs w:val="24"/>
                <w:lang w:val="ru-RU"/>
                <w14:ligatures w14:val="none"/>
              </w:rPr>
              <w:tab/>
            </w:r>
          </w:p>
        </w:tc>
      </w:tr>
    </w:tbl>
    <w:p w14:paraId="190A6DF0" w14:textId="2A5EBBF1"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p>
    <w:p w14:paraId="4028587E"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Ғылыми-техникалық тапсырма № 54</w:t>
      </w:r>
    </w:p>
    <w:p w14:paraId="66D7BE7A"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901EC3" w:rsidRPr="00E52886" w14:paraId="1F289A84"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DB32CF4" w14:textId="77777777" w:rsidR="00901EC3" w:rsidRPr="00E52886" w:rsidRDefault="00901EC3" w:rsidP="00901EC3">
            <w:pPr>
              <w:tabs>
                <w:tab w:val="left" w:pos="376"/>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5DD0764A" w14:textId="77777777" w:rsidR="00901EC3" w:rsidRPr="00E52886" w:rsidRDefault="00901EC3" w:rsidP="00901EC3">
            <w:pPr>
              <w:tabs>
                <w:tab w:val="left" w:pos="376"/>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бағдарламаның (бұдан әрі бағдарлама деп аталады) басымдық атауы</w:t>
            </w:r>
          </w:p>
          <w:p w14:paraId="2156D338" w14:textId="77777777" w:rsidR="00901EC3" w:rsidRPr="00E52886" w:rsidRDefault="00901EC3" w:rsidP="00901EC3">
            <w:pPr>
              <w:tabs>
                <w:tab w:val="left" w:pos="376"/>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Агроөнеркәсіп кешенінің тұрақты дамуы</w:t>
            </w:r>
          </w:p>
          <w:p w14:paraId="1AF1D91F" w14:textId="77777777" w:rsidR="00901EC3" w:rsidRPr="00E52886" w:rsidRDefault="00901EC3" w:rsidP="00901EC3">
            <w:pPr>
              <w:tabs>
                <w:tab w:val="left" w:pos="376"/>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4B234291" w14:textId="77777777" w:rsidR="00901EC3" w:rsidRPr="00E52886" w:rsidRDefault="00901EC3" w:rsidP="00901EC3">
            <w:pPr>
              <w:widowControl w:val="0"/>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1. Мал шаруашылығы мен ветеринария ғылымын қарқынды дамыту;</w:t>
            </w:r>
          </w:p>
          <w:p w14:paraId="22BD9962" w14:textId="77777777" w:rsidR="00901EC3" w:rsidRPr="00E52886" w:rsidRDefault="00901EC3" w:rsidP="00901EC3">
            <w:pPr>
              <w:widowControl w:val="0"/>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2. Өсімдік шаруашылығы мен фитосанитарияны қарқынды дамыту;</w:t>
            </w:r>
          </w:p>
          <w:p w14:paraId="5EB1FCDF" w14:textId="77777777" w:rsidR="00901EC3" w:rsidRPr="00E52886" w:rsidRDefault="00901EC3" w:rsidP="00901EC3">
            <w:pPr>
              <w:widowControl w:val="0"/>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3. Ауыл шаруашылығы өнімдерін өңдеу, қауіпсіздік және сақтау;</w:t>
            </w:r>
          </w:p>
          <w:p w14:paraId="6D3EE0A8" w14:textId="77777777" w:rsidR="00901EC3" w:rsidRPr="00E52886" w:rsidRDefault="00901EC3" w:rsidP="00901EC3">
            <w:pPr>
              <w:widowControl w:val="0"/>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4. Агроөнеркәсіп кешенін техникалық қолдау және цифрлық трансформациялау;</w:t>
            </w:r>
          </w:p>
          <w:p w14:paraId="203D9195" w14:textId="77777777" w:rsidR="00901EC3" w:rsidRPr="00E52886" w:rsidRDefault="00901EC3" w:rsidP="00901EC3">
            <w:pPr>
              <w:widowControl w:val="0"/>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5. Аграрлық саясат, агроөнеркәсіптік кешеннің экономикасы және ауылдық жерлерді дамыту;</w:t>
            </w:r>
          </w:p>
          <w:p w14:paraId="7506C10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6. Ауыл шаруашылығы өндірісі процесінде табиғи ресурстарды тиімді пайдалану.</w:t>
            </w:r>
          </w:p>
        </w:tc>
      </w:tr>
      <w:tr w:rsidR="00901EC3" w:rsidRPr="00E52886" w14:paraId="2FE21EB6"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BC736C"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1FA4DC4A"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2.1 Бағдарламаның мақсаты:</w:t>
            </w:r>
          </w:p>
          <w:p w14:paraId="12A3C5A6"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Ғылым мен бизнесті интеграциялауға, сондай-ақ ауыл шаруашылығы өндірісіне озық технологияларды бейімдеуге және енгізуге бағдарланған заманауи аграрлық ғылыми-технологиялық парк құру арқылы батыс өңірінің агроөнеркәсіптік кешенін орнықты дамыту мен технологиялық жаңғыртуды қамтамасыз ету</w:t>
            </w:r>
            <w:r w:rsidRPr="00E52886">
              <w:rPr>
                <w:rFonts w:ascii="Times New Roman" w:eastAsia="Calibri" w:hAnsi="Times New Roman" w:cs="Times New Roman"/>
                <w:kern w:val="0"/>
                <w:sz w:val="24"/>
                <w:szCs w:val="24"/>
                <w14:ligatures w14:val="none"/>
              </w:rPr>
              <w:t>.</w:t>
            </w:r>
            <w:r w:rsidRPr="00E52886">
              <w:rPr>
                <w:rFonts w:ascii="Times New Roman" w:eastAsia="Calibri" w:hAnsi="Times New Roman" w:cs="Times New Roman"/>
                <w:kern w:val="0"/>
                <w:sz w:val="24"/>
                <w:szCs w:val="24"/>
                <w:lang w:val="kk-KZ"/>
                <w14:ligatures w14:val="none"/>
              </w:rPr>
              <w:t xml:space="preserve"> </w:t>
            </w:r>
          </w:p>
        </w:tc>
      </w:tr>
      <w:tr w:rsidR="00901EC3" w:rsidRPr="00E52886" w14:paraId="38B44FD9"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0C108CF"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2.2 Қойылған мақсатқа жету үшін келесі міндеттерді шешу қажет:</w:t>
            </w:r>
          </w:p>
          <w:p w14:paraId="587B94C3"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eastAsia="ru-RU"/>
                <w14:ligatures w14:val="none"/>
              </w:rPr>
            </w:pPr>
            <w:r w:rsidRPr="00E52886">
              <w:rPr>
                <w:rFonts w:ascii="Times New Roman" w:eastAsia="Times New Roman" w:hAnsi="Times New Roman" w:cs="Times New Roman"/>
                <w:b/>
                <w:kern w:val="0"/>
                <w:sz w:val="24"/>
                <w:szCs w:val="24"/>
                <w:lang w:eastAsia="ru-RU"/>
                <w14:ligatures w14:val="none"/>
              </w:rPr>
              <w:t>2.2.1 Мал және құс өнімдерін өндіруді қарқындандырудың инновациялық ғылыми және технологиялық әдістері мен тәсілдерін, сондай-ақ оларды практикалық қолдану бойынша ұсыныстарды әзірлеу:</w:t>
            </w:r>
          </w:p>
          <w:p w14:paraId="1806D31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Ірі қара малдың асыл тұқымдық құндылығын анықтаудың заманауи әдістеріне талдау жүргізу.</w:t>
            </w:r>
          </w:p>
          <w:p w14:paraId="58DCA91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Су құстарының өнімдерін өндіруді қарқынды дамыту әдістері мен тәсілдерін әзірлеу.</w:t>
            </w:r>
          </w:p>
          <w:p w14:paraId="244FB6B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14:ligatures w14:val="none"/>
              </w:rPr>
              <w:t>- Жеделдетілген асылдандыру әдісін қолдана отырып, ірі қара малдың асыл тұқымды бұқаларын селекциялаудың ғылыми негізін әзірлеу бұқаларды канадалық технологияны (Grow Safe) пайдаланып, олардың өнімділігіне сынау (49 күн), жоғары құнды генотиптерді анықтауға бағытталған, кейіннен сынақтан өткізіп, асылдандыру орталығына жинау.</w:t>
            </w:r>
          </w:p>
          <w:p w14:paraId="2122534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Молекулярлық-генетикалық әдістерді қолдана отырып, жануарлардың шығу тегін анықтау және генетикалық тұрғыдан анықталған аурулардың тасымалдануын талдау.</w:t>
            </w:r>
          </w:p>
          <w:p w14:paraId="3CE1330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lang w:eastAsia="ru-RU"/>
                <w14:ligatures w14:val="none"/>
              </w:rPr>
              <w:t>Ауыл шаруашылығы жануарлары мен су құстарын азықтандыруға арналған инновациялық теңдестірілген жемдер мен ақуыз-витаминді және минералды жем қоспаларын, диеталарды әзірлеу және олардың өнімділік көрсеткіштеріне әсерін бағалау.</w:t>
            </w:r>
          </w:p>
          <w:p w14:paraId="266FF095"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eastAsia="ru-RU"/>
                <w14:ligatures w14:val="none"/>
              </w:rPr>
            </w:pPr>
            <w:r w:rsidRPr="00E52886">
              <w:rPr>
                <w:rFonts w:ascii="Times New Roman" w:eastAsia="Times New Roman" w:hAnsi="Times New Roman" w:cs="Times New Roman"/>
                <w:b/>
                <w:kern w:val="0"/>
                <w:sz w:val="24"/>
                <w:szCs w:val="24"/>
                <w:lang w:eastAsia="ru-RU"/>
                <w14:ligatures w14:val="none"/>
              </w:rPr>
              <w:t>2.2.2 Мал шаруашылығы мен құс шаруашылығында ғылыми негізделген автоматтандыру және ресурстарды үнемдеу жүйелерін құру:</w:t>
            </w:r>
          </w:p>
          <w:p w14:paraId="2F6D57D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Ауыл шаруашылығы жануарлары мен су құстарын азықтандырудың, суарудың және күтіп ұстаудың технологиялық процестерін автоматтандырылған басқару әдістерін әзірлеу және ғылыми негіздеу.</w:t>
            </w:r>
          </w:p>
          <w:p w14:paraId="10CF0F6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Құстардың қалдықтарын жою технологиясын әзірлеу және енгізу, кейіннен биотыңайтқыштар өндіру.</w:t>
            </w:r>
          </w:p>
          <w:p w14:paraId="728D818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14:ligatures w14:val="none"/>
              </w:rPr>
              <w:t>- Мал шаруашылығы мен құс шаруашылығындағы процестерді автоматтандыру және цифрландырудың ғылыми тұрғыдан дәлелденген және дәлелденген технологияларын әзірлеу, оларды шаруашылық жүргізуші субъектілерге енгізу.</w:t>
            </w:r>
          </w:p>
          <w:p w14:paraId="39B020D1"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eastAsia="ru-RU"/>
                <w14:ligatures w14:val="none"/>
              </w:rPr>
            </w:pPr>
            <w:r w:rsidRPr="00E52886">
              <w:rPr>
                <w:rFonts w:ascii="Times New Roman" w:eastAsia="Times New Roman" w:hAnsi="Times New Roman" w:cs="Times New Roman"/>
                <w:b/>
                <w:kern w:val="0"/>
                <w:sz w:val="24"/>
                <w:szCs w:val="24"/>
                <w:lang w:eastAsia="ru-RU"/>
                <w14:ligatures w14:val="none"/>
              </w:rPr>
              <w:t>2.2.3 Ветеринариялық және азық-түлік қауіпсіздігін қамтамасыз ету үшін ауыл шаруашылығы жануарларының әртүрлі ауруларына қарсы профилактикалық және ветеринариялық-санитариялық шараларды әзірлеу:</w:t>
            </w:r>
          </w:p>
          <w:p w14:paraId="34E7D20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Ауыл шаруашылығы жануарларының репродуктивті ауруларын ерте диагностикалау және емдеудің тиімді әдістерін әзірлеу.</w:t>
            </w:r>
          </w:p>
          <w:p w14:paraId="3C72650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strike/>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Бұзаулардың ішек ауруларының эпизоотологиялық жағдайын ғылыми негізделген емдеу және алдын алу шараларын әзірлей отырып бағалау.</w:t>
            </w:r>
          </w:p>
          <w:p w14:paraId="0B99FC9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Calibri" w:eastAsia="Calibri" w:hAnsi="Calibri" w:cs="Times New Roman"/>
                <w:b/>
                <w:bCs/>
                <w:kern w:val="0"/>
                <w:sz w:val="24"/>
                <w:szCs w:val="24"/>
                <w14:ligatures w14:val="none"/>
              </w:rPr>
              <w:t xml:space="preserve">- </w:t>
            </w:r>
            <w:r w:rsidRPr="00E52886">
              <w:rPr>
                <w:rFonts w:ascii="Times New Roman" w:eastAsia="Calibri" w:hAnsi="Times New Roman" w:cs="Times New Roman"/>
                <w:kern w:val="0"/>
                <w:sz w:val="24"/>
                <w:szCs w:val="24"/>
                <w14:ligatures w14:val="none"/>
              </w:rPr>
              <w:t>III-IV патогенділік топтарындағы микроорганизмдермен жұмыс істеуге рұқсаты бар зертханада әртүрлі жануарлар ауруларының қоздырғыштарының молекулалық-генетикалық және микробиологиялық мониторинг жүйесін, сондай-ақ бактериялық қоздырғыштардың микробқа қарсы төзімділігін ғылыми тұрғыдан негіздеу.</w:t>
            </w:r>
          </w:p>
          <w:p w14:paraId="2D7BA77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Ет өнімдерінің сапасы мен қауіпсіздігін кешенді бағалаудың ғылыми негізделген жедел әдістерін әзірлеу және тексеру</w:t>
            </w:r>
          </w:p>
          <w:p w14:paraId="7BD430B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14:ligatures w14:val="none"/>
              </w:rPr>
              <w:t>- Тамақ қауіпсіздігі саласындағы зертханалық зерттеулер жүйесін әзірлеу және ғылыми негіздеу, ол биологиялық, химиялық және микробиологиялық ластаушы заттарды анықтауға және ет пен ет өнімдерінің сапасын бақылауға бағытталған, жоғары сезімтал аспаптық бөлу, идентификациялау және сандық талдау әдістерін қолдана отырып.</w:t>
            </w:r>
          </w:p>
          <w:p w14:paraId="165D7D9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Ет өнімдерін өндіруде мал және құс шаруашылығының қайталама өнімдерін өңдеудің қалдықсыз технологияларын әзірлеу.</w:t>
            </w:r>
          </w:p>
          <w:p w14:paraId="1BA83B83"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eastAsia="ru-RU"/>
                <w14:ligatures w14:val="none"/>
              </w:rPr>
            </w:pPr>
            <w:r w:rsidRPr="00E52886">
              <w:rPr>
                <w:rFonts w:ascii="Times New Roman" w:eastAsia="Times New Roman" w:hAnsi="Times New Roman" w:cs="Times New Roman"/>
                <w:b/>
                <w:kern w:val="0"/>
                <w:sz w:val="24"/>
                <w:szCs w:val="24"/>
                <w:lang w:eastAsia="ru-RU"/>
                <w14:ligatures w14:val="none"/>
              </w:rPr>
              <w:t>2.2.4 Агротехнопарктің инновациялық экожүйесін қалыптастыру және академиялық жетістіктерге ие білім беру бағдарламаларын енгізу:</w:t>
            </w:r>
          </w:p>
          <w:p w14:paraId="1FFFDDC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14:ligatures w14:val="none"/>
              </w:rPr>
              <w:t>- Агроөнеркәсіптік кешендегі қолданбалы әзірлемелерді тиімді түрде беруді, енгізуді және коммерцияландыруды, сондай-ақ ғылымның, білім берудің және бизнестің интеграциясын қамтамасыз ететін басқарушы компанияның (ғылыми және білім беру ұйымы), базалық кәсіпорынның (Батыс аймақтық ауыл шаруашылығы тәжірибелік станциясы ғылыми және өндірістік ұйым ретінде) және инвестордың (бизнес компаниясының) қатысуымен агротехнопарк үшін басқару моделін әзірлеу.</w:t>
            </w:r>
          </w:p>
          <w:p w14:paraId="35EB857D" w14:textId="77777777" w:rsidR="00901EC3" w:rsidRPr="00E52886" w:rsidRDefault="00901EC3" w:rsidP="00901EC3">
            <w:pPr>
              <w:tabs>
                <w:tab w:val="left" w:pos="330"/>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Батыс Қазақстанның құрғақ дала аймағында егістік дақылдарын өсірудің инновациялық демонстрациялық алаңы ретінде суармалы егіншіліктің ғылыми негізделген технологиясын әзірлеу.</w:t>
            </w:r>
          </w:p>
          <w:p w14:paraId="276CEBB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Мамандандырылған ауыл шаруашылығы өндірушілерінде үйректерді будандастыру технологияларын әзірлеу, ғылыми негіздеу және сынақтан өткізу.</w:t>
            </w:r>
          </w:p>
          <w:p w14:paraId="189BCD7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Коммерциялық әлеуеті жоғары ең перспективалы ғылыми және технологиялық әзірлемелерді талдау және іріктеу жүргізу, оларды коммерцияландыру және агротехнологиялық стартаптар құру.</w:t>
            </w:r>
          </w:p>
          <w:p w14:paraId="2C26C725"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 мен бизнес арасындағы жүйелік өзара әрекеттесуге, ауыл шаруашылығы инновацияларын енгізуге және технологияларды коммерцияландыруды қолдауға арналған цифрлық платформаның құрылымы мен функционалдығын әзірлеу және сынақтан өткізу.</w:t>
            </w:r>
          </w:p>
          <w:p w14:paraId="66B299A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Өндіріс тиімділігін арттыру және ауыл шаруашылығы инновацияларын енгізуді жеделдету мақсатында агроөнеркәсіптік кешенге инновациялық технологиялар мен білімді беруге бағытталған оқу курстары мен практикалық ұсыныстарды әзірлеу және енгізу.</w:t>
            </w:r>
          </w:p>
          <w:p w14:paraId="6CBD72E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Ғылыми, практикалық және демонстрациялық іс-шараларды енгізу арқылы инновациялық ауыл шаруашылығы технологияларын трансферттеу және енгізу тетігін әзірлеу және сынақтан өткізу.</w:t>
            </w:r>
          </w:p>
          <w:p w14:paraId="3AED326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 </w:t>
            </w:r>
            <w:r w:rsidRPr="00E52886">
              <w:rPr>
                <w:rFonts w:ascii="Times New Roman" w:eastAsia="Times New Roman" w:hAnsi="Times New Roman" w:cs="Times New Roman"/>
                <w:kern w:val="0"/>
                <w:sz w:val="24"/>
                <w:szCs w:val="24"/>
                <w:lang w:eastAsia="ru-RU"/>
                <w14:ligatures w14:val="none"/>
              </w:rPr>
              <w:t>Академиялық шеберлік қағидаттарына негізделген ветеринария және мал шаруашылығы бойынша докторлық білім беру бағдарламаларын әзірлеу және енгізу.</w:t>
            </w:r>
          </w:p>
        </w:tc>
      </w:tr>
      <w:tr w:rsidR="00901EC3" w:rsidRPr="00E52886" w14:paraId="13FA2473"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867FFE9" w14:textId="77777777" w:rsidR="00901EC3" w:rsidRPr="00E52886" w:rsidRDefault="00901EC3" w:rsidP="00901EC3">
            <w:pPr>
              <w:tabs>
                <w:tab w:val="left" w:pos="376"/>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48D183CE"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Қазақстан Республикасы Президентінің тапсырмаларын орындау. Мемлекет басшысы Қ. Тоқаевтың 2025 жылғы 17 қазандағы Ауыл шаруашылығы қызметкерлерінің екінші форумындағы сөзі, онда мал шаруашылығының әлеуетін толық пайдалану, ғылыми негізделген технологияларды енгізу және мал шаруашылығы саласында агробизнесті қолдау шараларын әзірлеу қажеттілігі атап өтілді.</w:t>
            </w:r>
          </w:p>
          <w:p w14:paraId="28BA60E9"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 </w:t>
            </w:r>
            <w:r w:rsidRPr="00E52886">
              <w:rPr>
                <w:rFonts w:ascii="Times New Roman" w:eastAsia="Calibri" w:hAnsi="Times New Roman" w:cs="Times New Roman"/>
                <w:b/>
                <w:bCs/>
                <w:kern w:val="0"/>
                <w:sz w:val="24"/>
                <w:szCs w:val="24"/>
                <w:lang w:val="ru-RU"/>
                <w14:ligatures w14:val="none"/>
              </w:rPr>
              <w:t xml:space="preserve">Қазақстан Республикасының Президенті Қасым-Жомарт Тоқаевтың 2025 жылғы 8 қыркүйектегі «Жасанды интеллект дәуіріндегі Қазақстан: қазіргі заманғы қиындықтар және олардың шешімдері цифрлық трансформация арқылы» атты Қазақстан халқына Жолдауында </w:t>
            </w:r>
            <w:r w:rsidRPr="00E52886">
              <w:rPr>
                <w:rFonts w:ascii="Times New Roman" w:eastAsia="Calibri" w:hAnsi="Times New Roman" w:cs="Times New Roman"/>
                <w:i/>
                <w:iCs/>
                <w:kern w:val="0"/>
                <w:sz w:val="24"/>
                <w:szCs w:val="24"/>
                <w:lang w:val="ru-RU"/>
                <w14:ligatures w14:val="none"/>
              </w:rPr>
              <w:t xml:space="preserve">«министрлік... мал шаруашылығы саласындағы агробизнесті қолдау жоспарын әзірлеуі және оны қаржыландырудың тиімді тетіктерін іске қосуы керек» </w:t>
            </w:r>
            <w:r w:rsidRPr="00E52886">
              <w:rPr>
                <w:rFonts w:ascii="Times New Roman" w:eastAsia="Calibri" w:hAnsi="Times New Roman" w:cs="Times New Roman"/>
                <w:kern w:val="0"/>
                <w:sz w:val="24"/>
                <w:szCs w:val="24"/>
                <w:lang w:val="ru-RU"/>
                <w14:ligatures w14:val="none"/>
              </w:rPr>
              <w:t>деп</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атап өтілген , сондай-ақ өнімділікті арттыру және ауыл шаруашылығында заманауи ғылыми негізделген технологияларды енгізу міндеттері атап көрсетілген.</w:t>
            </w:r>
          </w:p>
          <w:p w14:paraId="112493C7" w14:textId="77777777" w:rsidR="00901EC3" w:rsidRPr="00E52886" w:rsidRDefault="00901EC3" w:rsidP="00901EC3">
            <w:pPr>
              <w:tabs>
                <w:tab w:val="left" w:pos="376"/>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3. </w:t>
            </w:r>
            <w:r w:rsidRPr="00E52886">
              <w:rPr>
                <w:rFonts w:ascii="Times New Roman" w:eastAsia="Times New Roman" w:hAnsi="Times New Roman" w:cs="Times New Roman"/>
                <w:kern w:val="0"/>
                <w:sz w:val="24"/>
                <w:szCs w:val="24"/>
                <w:lang w:val="ru-RU"/>
                <w14:ligatures w14:val="none"/>
              </w:rPr>
              <w:t>Мемлекет басшысы Қ. Тоқаевтың 2023 жылғы 12 сәуірдегі Қазақстан Республикасы Президенті жанындағы Ғылым және технологиялар жөніндегі ұлттық кеңестің бірінші отырысындағы тапсырмасы (Өңірлерде технологиялық парктерді, инженерлік хабтарды және зертханаларды қоса алғанда, академиялық шеберлік орталықтарын құру. Аймақтық ерекшеліктерді, сондай-ақ ғылыми, технологиялық және экономикалық дамудың басымдықтарын ескеру маңызды).</w:t>
            </w:r>
          </w:p>
          <w:p w14:paraId="4345F78F"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Қазақстан Республикасы Үкіметінің 2021 жылғы 30 желтоқсандағы № 960 қаулысымен бекітілген Қазақстан Республикасының агроөнеркәсіптік кешенін дамытудың 2021–2030 жылдарға арналған тұжырымдамасы</w:t>
            </w:r>
          </w:p>
          <w:p w14:paraId="6E37009D"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5. </w:t>
            </w:r>
            <w:r w:rsidRPr="00E52886">
              <w:rPr>
                <w:rFonts w:ascii="Times New Roman" w:eastAsia="Calibri" w:hAnsi="Times New Roman" w:cs="Times New Roman"/>
                <w:b/>
                <w:bCs/>
                <w:kern w:val="0"/>
                <w:sz w:val="24"/>
                <w:szCs w:val="24"/>
                <w:lang w:val="ru-RU"/>
                <w14:ligatures w14:val="none"/>
              </w:rPr>
              <w:t xml:space="preserve">Мемлекет басшысы Қасым-Жомарт Тоқаевтың 2021 жылғы 1 қыркүйектегі Қазақстан халқына арнаған «Ұлттық бірлік және жүйелі реформалар – елдің өркендеуінің берік негізі» атты Жолдауында </w:t>
            </w:r>
            <w:r w:rsidRPr="00E52886">
              <w:rPr>
                <w:rFonts w:ascii="Times New Roman" w:eastAsia="Calibri" w:hAnsi="Times New Roman" w:cs="Times New Roman"/>
                <w:kern w:val="0"/>
                <w:sz w:val="24"/>
                <w:szCs w:val="24"/>
                <w:lang w:val="ru-RU"/>
                <w14:ligatures w14:val="none"/>
              </w:rPr>
              <w:t>агроөнеркәсіптік</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кешенде, соның ішінде мал шаруашылығында жемшөппен қамтамасыз ету, жайылым тиімділігі және мал өсіру технологияларымен байланысты жүйелі мәселелердің сақталып отырғаны атап өтілді. Жолдауда жемшөп дақылдарын өсіру алқаптарын кеңейту, ауыспалы егіс мониторингін күшейту, ғарыштық мониторинг пен қашықтықтан зондтауды енгізу, сондай-ақ елдің азық-түлік қауіпсіздігін қамтамасыз ету үшін ауыл шаруашылығын технологиялық тұрғыдан жаңғырту бойынша жүйелі шаралар қабылдау қажеттілігі атап өтілді.</w:t>
            </w:r>
          </w:p>
          <w:p w14:paraId="4F1F74CE"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Calibri" w:eastAsia="Calibri" w:hAnsi="Calibri" w:cs="Times New Roman"/>
                <w:b/>
                <w:bCs/>
                <w:kern w:val="0"/>
                <w:sz w:val="24"/>
                <w:szCs w:val="24"/>
                <w:lang w:val="ru-RU"/>
                <w14:ligatures w14:val="none"/>
              </w:rPr>
              <w:t>6. Мемлекет басшысы Қасым-Жомарт Тоқаевтың 2020 жылғы 1 қыркүйектегі Қазақстан халқына жолдауы. «Жаңа шындықтағы Қазақстан: әрекет ету уақыты</w:t>
            </w:r>
            <w:proofErr w:type="gramStart"/>
            <w:r w:rsidRPr="00E52886">
              <w:rPr>
                <w:rFonts w:ascii="Calibri" w:eastAsia="Calibri" w:hAnsi="Calibri" w:cs="Times New Roman"/>
                <w:b/>
                <w:bCs/>
                <w:kern w:val="0"/>
                <w:sz w:val="24"/>
                <w:szCs w:val="24"/>
                <w:lang w:val="ru-RU"/>
                <w14:ligatures w14:val="none"/>
              </w:rPr>
              <w:t xml:space="preserve">» </w:t>
            </w:r>
            <w:r w:rsidRPr="00E52886">
              <w:rPr>
                <w:rFonts w:ascii="Times New Roman" w:eastAsia="Calibri" w:hAnsi="Times New Roman" w:cs="Times New Roman"/>
                <w:b/>
                <w:bCs/>
                <w:kern w:val="0"/>
                <w:sz w:val="24"/>
                <w:szCs w:val="24"/>
                <w:lang w:val="ru-RU"/>
                <w14:ligatures w14:val="none"/>
              </w:rPr>
              <w:t>.</w:t>
            </w:r>
            <w:proofErr w:type="gramEnd"/>
            <w:r w:rsidRPr="00E52886">
              <w:rPr>
                <w:rFonts w:ascii="Times New Roman" w:eastAsia="Calibri" w:hAnsi="Times New Roman" w:cs="Times New Roman"/>
                <w:b/>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 xml:space="preserve">Онда </w:t>
            </w:r>
            <w:r w:rsidRPr="00E52886">
              <w:rPr>
                <w:rFonts w:ascii="Times New Roman" w:eastAsia="Calibri" w:hAnsi="Times New Roman" w:cs="Times New Roman"/>
                <w:i/>
                <w:iCs/>
                <w:kern w:val="0"/>
                <w:sz w:val="24"/>
                <w:szCs w:val="24"/>
                <w:lang w:val="ru-RU"/>
                <w14:ligatures w14:val="none"/>
              </w:rPr>
              <w:t xml:space="preserve">«дамыған ауыл шаруашылығынсыз бәсекеге қабілетті экономика құру мүмкін </w:t>
            </w:r>
            <w:proofErr w:type="gramStart"/>
            <w:r w:rsidRPr="00E52886">
              <w:rPr>
                <w:rFonts w:ascii="Times New Roman" w:eastAsia="Calibri" w:hAnsi="Times New Roman" w:cs="Times New Roman"/>
                <w:i/>
                <w:iCs/>
                <w:kern w:val="0"/>
                <w:sz w:val="24"/>
                <w:szCs w:val="24"/>
                <w:lang w:val="ru-RU"/>
                <w14:ligatures w14:val="none"/>
              </w:rPr>
              <w:t xml:space="preserve">емес </w:t>
            </w:r>
            <w:r w:rsidRPr="00E52886">
              <w:rPr>
                <w:rFonts w:ascii="Times New Roman" w:eastAsia="Calibri" w:hAnsi="Times New Roman" w:cs="Times New Roman"/>
                <w:kern w:val="0"/>
                <w:sz w:val="24"/>
                <w:szCs w:val="24"/>
                <w:lang w:val="ru-RU"/>
                <w14:ligatures w14:val="none"/>
              </w:rPr>
              <w:t>»</w:t>
            </w:r>
            <w:proofErr w:type="gramEnd"/>
            <w:r w:rsidRPr="00E52886">
              <w:rPr>
                <w:rFonts w:ascii="Times New Roman" w:eastAsia="Calibri" w:hAnsi="Times New Roman" w:cs="Times New Roman"/>
                <w:kern w:val="0"/>
                <w:sz w:val="24"/>
                <w:szCs w:val="24"/>
                <w:lang w:val="ru-RU"/>
                <w14:ligatures w14:val="none"/>
              </w:rPr>
              <w:t xml:space="preserve"> деп атап өтілді және агроөнеркәсіптік кешен алдында тұрған негізгі міндеттер, соның ішінде өнімділікті арттыру, шикізатқа тәуелділіктен бас тарту және саланың ғылыми-технологиялық базасын дамыту қажеттілігі атап өтілді. Жолдауда елдің ғылыми-технологиялық дамуы бойынша жеке саяси құжат әзірлеу және ғылымды ұлттық деңгейде қолданбалы мәселелерді шешуге тарту қажеттілігі атап өтілді.</w:t>
            </w:r>
          </w:p>
          <w:p w14:paraId="04D0E0BA"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Calibri" w:eastAsia="Calibri" w:hAnsi="Calibri" w:cs="Times New Roman"/>
                <w:b/>
                <w:bCs/>
                <w:kern w:val="0"/>
                <w:sz w:val="24"/>
                <w:szCs w:val="24"/>
                <w:lang w:val="ru-RU"/>
                <w14:ligatures w14:val="none"/>
              </w:rPr>
              <w:t>7. Қазақстан Республикасында жоғары білім беру мен ғылымды дамытудың 2023–2029 жылдарға арналған тұжырымдамасы</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 xml:space="preserve">(ҚР Үкіметінің 2023 жылғы 28 наурыздағы № 248 қаулысымен бекітілген), оның </w:t>
            </w:r>
            <w:r w:rsidRPr="00E52886">
              <w:rPr>
                <w:rFonts w:ascii="Times New Roman" w:eastAsia="Calibri" w:hAnsi="Times New Roman" w:cs="Times New Roman"/>
                <w:b/>
                <w:bCs/>
                <w:kern w:val="0"/>
                <w:sz w:val="24"/>
                <w:szCs w:val="24"/>
                <w:lang w:val="ru-RU"/>
                <w14:ligatures w14:val="none"/>
              </w:rPr>
              <w:t xml:space="preserve">«Ғылыми инфрақұрылымды жаңғырту және цифрландыру» атты 3-тармағында </w:t>
            </w:r>
            <w:r w:rsidRPr="00E52886">
              <w:rPr>
                <w:rFonts w:ascii="Times New Roman" w:eastAsia="Calibri" w:hAnsi="Times New Roman" w:cs="Times New Roman"/>
                <w:kern w:val="0"/>
                <w:sz w:val="24"/>
                <w:szCs w:val="24"/>
                <w:lang w:val="ru-RU"/>
                <w14:ligatures w14:val="none"/>
              </w:rPr>
              <w:t>ғылыми ұйымдар мен зерттеу университеттерінің зертханалық жабдықтарының әлемдік стандарттарға сәйкес келуі қажеттілігі көрсетілген және мемлекеттік ғылыми ұйымдар мен оларға теңестірілген орталықтардың жыл сайынғы аудитіне негізделген қаржыландыру жүйесі мен даму стратегиясын қабылдауды көздейді.</w:t>
            </w:r>
          </w:p>
          <w:p w14:paraId="5C49E389"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8. </w:t>
            </w:r>
            <w:r w:rsidRPr="00E52886">
              <w:rPr>
                <w:rFonts w:ascii="Times New Roman" w:eastAsia="Times New Roman" w:hAnsi="Times New Roman" w:cs="Times New Roman"/>
                <w:kern w:val="0"/>
                <w:sz w:val="24"/>
                <w:szCs w:val="24"/>
                <w:lang w:val="ru-RU"/>
                <w14:ligatures w14:val="none"/>
              </w:rPr>
              <w:t>Қазақстан Республикасы Үкіметінің 2017 жылғы 12 желтоқсандағы № 827.1.3 «Цифрлық Қазақстан» мемлекеттік бағдарламасын бекіту туралы» қаулысы: 5.1-тарау. Экономикалық салаларды цифрландыру;</w:t>
            </w:r>
          </w:p>
          <w:p w14:paraId="19AADFCE"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9. </w:t>
            </w:r>
            <w:r w:rsidRPr="00E52886">
              <w:rPr>
                <w:rFonts w:ascii="Times New Roman" w:eastAsia="Times New Roman" w:hAnsi="Times New Roman" w:cs="Times New Roman"/>
                <w:kern w:val="0"/>
                <w:sz w:val="24"/>
                <w:szCs w:val="24"/>
                <w:lang w:val="ru-RU"/>
                <w14:ligatures w14:val="none"/>
              </w:rPr>
              <w:t>Қазақстан Республикасының Президенті Қ. Тоқаевтың 2019 жылғы 2 қыркүйектегі «Сындарлы қоғамдық диалог – Қазақстанның тұрақтылығы мен өркендеуінің негізі» атты Жолдауы. 5-бет Дамыған агроөнеркәсіптік кешен;</w:t>
            </w:r>
          </w:p>
          <w:p w14:paraId="4B589DEE"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10. </w:t>
            </w:r>
            <w:r w:rsidRPr="00E52886">
              <w:rPr>
                <w:rFonts w:ascii="Times New Roman" w:eastAsia="Times New Roman" w:hAnsi="Times New Roman" w:cs="Times New Roman"/>
                <w:kern w:val="0"/>
                <w:sz w:val="24"/>
                <w:szCs w:val="24"/>
                <w:lang w:val="ru-RU"/>
                <w14:ligatures w14:val="none"/>
              </w:rPr>
              <w:t>Қазақстан Республикасының Президенті Қ. Тоқаевтың 2022 жылғы 16 наурыздағы Жолдауы. «Жаңа Қазақстан: жаңару және жаңғыру жолы» 1-бет. Елдің азық-түлік қауіпсіздігін қамтамасыз ету;</w:t>
            </w:r>
          </w:p>
          <w:p w14:paraId="21AF80DD"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11. </w:t>
            </w:r>
            <w:r w:rsidRPr="00E52886">
              <w:rPr>
                <w:rFonts w:ascii="Times New Roman" w:eastAsia="Times New Roman" w:hAnsi="Times New Roman" w:cs="Times New Roman"/>
                <w:kern w:val="0"/>
                <w:sz w:val="24"/>
                <w:szCs w:val="24"/>
                <w:lang w:val="ru-RU"/>
                <w14:ligatures w14:val="none"/>
              </w:rPr>
              <w:t>Қазақстан Республикасының Президенті Қ. Тоқаевтың 2022 жылғы 1 қыркүйектегі Жолдауы. «Әділетті мемлекет. Біртұтас ұлт. Гүлденген қоғам»: 2-тарау. Нақты секторды дамыту;</w:t>
            </w:r>
          </w:p>
          <w:p w14:paraId="64EF6A1C" w14:textId="77777777" w:rsidR="00901EC3" w:rsidRPr="00E52886" w:rsidRDefault="00901EC3" w:rsidP="00901EC3">
            <w:pPr>
              <w:tabs>
                <w:tab w:val="left" w:pos="376"/>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12. </w:t>
            </w:r>
            <w:r w:rsidRPr="00E52886">
              <w:rPr>
                <w:rFonts w:ascii="Times New Roman" w:eastAsia="Times New Roman" w:hAnsi="Times New Roman" w:cs="Times New Roman"/>
                <w:kern w:val="0"/>
                <w:sz w:val="24"/>
                <w:szCs w:val="24"/>
                <w:lang w:val="ru-RU"/>
                <w14:ligatures w14:val="none"/>
              </w:rPr>
              <w:t>Қазақстан Республикасының Президенті Қ. Тоқаевтың 2023 жылғы 1 қыркүйектегі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lang w:val="ru-RU"/>
                <w14:ligatures w14:val="none"/>
              </w:rPr>
              <w:t xml:space="preserve"> Қазақстанның экономикалық бағыты» атты жолдауы;</w:t>
            </w:r>
          </w:p>
          <w:p w14:paraId="4FC6AD7B" w14:textId="77777777" w:rsidR="00901EC3" w:rsidRPr="00E52886" w:rsidRDefault="00901EC3" w:rsidP="00901EC3">
            <w:pPr>
              <w:tabs>
                <w:tab w:val="left" w:pos="376"/>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13. </w:t>
            </w:r>
            <w:r w:rsidRPr="00E52886">
              <w:rPr>
                <w:rFonts w:ascii="Times New Roman" w:eastAsia="Times New Roman" w:hAnsi="Times New Roman" w:cs="Times New Roman"/>
                <w:kern w:val="0"/>
                <w:sz w:val="24"/>
                <w:szCs w:val="24"/>
                <w:lang w:val="ru-RU"/>
                <w14:ligatures w14:val="none"/>
              </w:rPr>
              <w:t>Қазақстан Республикасының Президенті Қ. Тоқаевтың 2024 жылғы 2 қыркүйектегі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lang w:val="ru-RU"/>
                <w14:ligatures w14:val="none"/>
              </w:rPr>
              <w:t xml:space="preserve"> Қазақстан: заңдылық пен тәртіп, экономикалық өсім, қоғамдық оптимизм» атты жолдауы.</w:t>
            </w:r>
          </w:p>
        </w:tc>
      </w:tr>
      <w:tr w:rsidR="00901EC3" w:rsidRPr="00E52886" w14:paraId="45989B2B"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E54FE4E" w14:textId="77777777" w:rsidR="00901EC3" w:rsidRPr="00E52886" w:rsidRDefault="00901EC3" w:rsidP="00901EC3">
            <w:pPr>
              <w:tabs>
                <w:tab w:val="left" w:pos="295"/>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 Күтілетін нәтижелер:</w:t>
            </w:r>
          </w:p>
          <w:p w14:paraId="1DACEED3" w14:textId="77777777" w:rsidR="00901EC3" w:rsidRPr="00E52886" w:rsidRDefault="00901EC3" w:rsidP="00901EC3">
            <w:pPr>
              <w:tabs>
                <w:tab w:val="left" w:pos="295"/>
              </w:tabs>
              <w:spacing w:after="0" w:line="240" w:lineRule="auto"/>
              <w:jc w:val="both"/>
              <w:rPr>
                <w:rFonts w:ascii="Times New Roman" w:eastAsia="Times New Roman" w:hAnsi="Times New Roman" w:cs="Times New Roman"/>
                <w:b/>
                <w:i/>
                <w:kern w:val="0"/>
                <w:sz w:val="24"/>
                <w:szCs w:val="24"/>
                <w14:ligatures w14:val="none"/>
              </w:rPr>
            </w:pPr>
            <w:r w:rsidRPr="00E52886">
              <w:rPr>
                <w:rFonts w:ascii="Times New Roman" w:eastAsia="Times New Roman" w:hAnsi="Times New Roman" w:cs="Times New Roman"/>
                <w:b/>
                <w:kern w:val="0"/>
                <w:sz w:val="24"/>
                <w:szCs w:val="24"/>
                <w14:ligatures w14:val="none"/>
              </w:rPr>
              <w:t xml:space="preserve">4.1 </w:t>
            </w:r>
            <w:r w:rsidRPr="00E52886">
              <w:rPr>
                <w:rFonts w:ascii="Times New Roman" w:eastAsia="Times New Roman" w:hAnsi="Times New Roman" w:cs="Times New Roman"/>
                <w:b/>
                <w:i/>
                <w:kern w:val="0"/>
                <w:sz w:val="24"/>
                <w:szCs w:val="24"/>
                <w14:ligatures w14:val="none"/>
              </w:rPr>
              <w:t>Тікелей нәтижелер:</w:t>
            </w:r>
          </w:p>
          <w:p w14:paraId="0E52CB21"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Бағдарламаның нәтижелері келесідей болуы керек:</w:t>
            </w:r>
          </w:p>
          <w:p w14:paraId="1947667D"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4.1.1 Мал және құс өнімдерін өндіруді қарқындандырудың инновациялық ғылыми және технологиялық әдістері мен тәсілдері, сондай-ақ оларды практикалық қолдану бойынша ұсыныстар әзірленді:</w:t>
            </w:r>
          </w:p>
          <w:p w14:paraId="6333976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Ірі қара малдың асыл тұқымдық құндылығын анықтаудың заманауи әдістеріне талдау жүргізілді.</w:t>
            </w:r>
          </w:p>
          <w:p w14:paraId="4D44745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Су құстарының өнімдерін өндіруді қарқынды дамыту әдістері мен тәсілдері әзірленді.</w:t>
            </w:r>
          </w:p>
          <w:p w14:paraId="56309F66"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Жоғары құнды генотиптерді анықтауға бағытталған канадалық технологияны (Grow Safe) пайдалана отырып, бұқаларды өз өнімділігіне жеделдетілген тестілеу әдісін (49 күн) қолдана отырып, ірі қара малдың асыл тұқымды бұқаларының іріктемесі жасалды және ғылыми тұрғыдан негізделді, кейіннен сынақтан өткізіліп, ауыл шаруашылығы өндірушілерін асыл тұқымды жануарлармен қамтамасыз етуге бағытталған.</w:t>
            </w:r>
          </w:p>
          <w:p w14:paraId="225FEBD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 xml:space="preserve">Асыл тұқымды мал шаруашылығы орталығында шәует өнімдерін алу үшін </w:t>
            </w:r>
            <w:r w:rsidRPr="00E52886">
              <w:rPr>
                <w:rFonts w:ascii="Times New Roman" w:eastAsia="Times New Roman" w:hAnsi="Times New Roman" w:cs="Times New Roman"/>
                <w:kern w:val="0"/>
                <w:sz w:val="24"/>
                <w:szCs w:val="24"/>
                <w:lang w:eastAsia="ru-RU"/>
                <w14:ligatures w14:val="none"/>
              </w:rPr>
              <w:t xml:space="preserve">ең жақсы ірі қара мал генотиптерін анықтау жүйесі </w:t>
            </w:r>
            <w:r w:rsidRPr="00E52886">
              <w:rPr>
                <w:rFonts w:ascii="Times New Roman" w:eastAsia="Calibri" w:hAnsi="Times New Roman" w:cs="Times New Roman"/>
                <w:kern w:val="0"/>
                <w:sz w:val="24"/>
                <w:szCs w:val="24"/>
                <w14:ligatures w14:val="none"/>
              </w:rPr>
              <w:t>әзірленіп, енгізілді .</w:t>
            </w:r>
          </w:p>
          <w:p w14:paraId="54E669A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 Жануарлардың шығу тегінің </w:t>
            </w:r>
            <w:r w:rsidRPr="00E52886">
              <w:rPr>
                <w:rFonts w:ascii="Calibri" w:eastAsia="Calibri" w:hAnsi="Calibri" w:cs="Times New Roman"/>
                <w:b/>
                <w:bCs/>
                <w:kern w:val="0"/>
                <w:sz w:val="24"/>
                <w:szCs w:val="24"/>
                <w14:ligatures w14:val="none"/>
              </w:rPr>
              <w:t xml:space="preserve">шынайылығы </w:t>
            </w:r>
            <w:r w:rsidRPr="00E52886">
              <w:rPr>
                <w:rFonts w:ascii="Times New Roman" w:eastAsia="Times New Roman" w:hAnsi="Times New Roman" w:cs="Times New Roman"/>
                <w:kern w:val="0"/>
                <w:sz w:val="24"/>
                <w:szCs w:val="24"/>
                <w:lang w:eastAsia="ru-RU"/>
                <w14:ligatures w14:val="none"/>
              </w:rPr>
              <w:t>анықталды және олар молекулалық-генетикалық әдістерді қолдана отырып, генетикалық анықталған ауруларды тасымалдауға талданды.</w:t>
            </w:r>
          </w:p>
          <w:p w14:paraId="266FCC0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Инновациялық теңдестірілген жемдер мен ақуызды-витаминді және минералды жем қоспалары, ауыл шаруашылығы жануарлары мен су құстарына арналған жем рациондары әзірленіп, ғылыми тұрғыдан негізделді, сондай-ақ олардың өнімділік көрсеткіштеріне әсері бағаланды.</w:t>
            </w:r>
          </w:p>
          <w:p w14:paraId="29F3611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Халықаралық жануарлар генетикасы қоғамының (ISAG) сақиналық сынақтарына қатысу және жануарларға асыл тұқымды мәртебе берудің жарамдылығын растайтын тиісті сертификат алу.</w:t>
            </w:r>
          </w:p>
          <w:p w14:paraId="78E097CD"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Заманауи жабдықтармен жабдықталған зертханаларда генетикалық ауруларды анықтау, сондай-ақ жем мен жем қоспаларының тағамдық және энергетикалық құндылығын бағалау әдістері әзірленіп, сынақтан өткізілді.</w:t>
            </w:r>
          </w:p>
          <w:p w14:paraId="5B2C9B9E"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eastAsia="ru-RU"/>
                <w14:ligatures w14:val="none"/>
              </w:rPr>
            </w:pPr>
            <w:r w:rsidRPr="00E52886">
              <w:rPr>
                <w:rFonts w:ascii="Times New Roman" w:eastAsia="Times New Roman" w:hAnsi="Times New Roman" w:cs="Times New Roman"/>
                <w:b/>
                <w:kern w:val="0"/>
                <w:sz w:val="24"/>
                <w:szCs w:val="24"/>
                <w:lang w:eastAsia="ru-RU"/>
                <w14:ligatures w14:val="none"/>
              </w:rPr>
              <w:t>4.1.2 Мал шаруашылығы мен құс шаруашылығындағы ғылыми негізделген автоматтандыру және ресурстарды үнемдеу жүйелері:</w:t>
            </w:r>
          </w:p>
          <w:p w14:paraId="595AD7E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Ауыл шаруашылығы жануарлары мен су құстарын азықтандыру, суару және күтіп ұстаудың технологиялық процестерін автоматтандырылған басқару әдістері әзірленіп, ғылыми тұрғыдан негізделді.</w:t>
            </w:r>
          </w:p>
          <w:p w14:paraId="0D18F0F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Биотыңайтқыштар алу үшін құс қалдықтарын қайта өңдеу технологиясы әзірленіп, енгізілді.</w:t>
            </w:r>
            <w:r w:rsidRPr="00E52886">
              <w:rPr>
                <w:rFonts w:ascii="Times New Roman" w:eastAsia="Times New Roman" w:hAnsi="Times New Roman" w:cs="Times New Roman"/>
                <w:kern w:val="0"/>
                <w:sz w:val="24"/>
                <w:szCs w:val="24"/>
                <w:lang w:eastAsia="ru-RU"/>
                <w14:ligatures w14:val="none"/>
              </w:rPr>
              <w:t xml:space="preserve"> </w:t>
            </w:r>
          </w:p>
          <w:p w14:paraId="10E1E55E"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Мал шаруашылығы мен құс шаруашылығындағы процестерді автоматтандыру және цифрландыру технологиялары әзірленді, ғылыми негізделді және сынақтан өткізілді, бұл оларды шаруашылық жүргізуші субъектілерге енгізу мүмкіндігін қамтамасыз етеді.</w:t>
            </w:r>
          </w:p>
          <w:p w14:paraId="4528F74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Мал шаруашылығы өндірісінде автоматтандыру мен цифрландыруды қолданудағы ғылыми дәлелденген тәжірибені көрсету және тарату платформасы ретінде мал мен су құстарына арналған ақылды ферма құрылды.</w:t>
            </w:r>
          </w:p>
          <w:p w14:paraId="4FA2439E"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eastAsia="ru-RU"/>
                <w14:ligatures w14:val="none"/>
              </w:rPr>
            </w:pPr>
            <w:r w:rsidRPr="00E52886">
              <w:rPr>
                <w:rFonts w:ascii="Times New Roman" w:eastAsia="Times New Roman" w:hAnsi="Times New Roman" w:cs="Times New Roman"/>
                <w:b/>
                <w:kern w:val="0"/>
                <w:sz w:val="24"/>
                <w:szCs w:val="24"/>
                <w14:ligatures w14:val="none"/>
              </w:rPr>
              <w:t xml:space="preserve">4.1.3 </w:t>
            </w:r>
            <w:r w:rsidRPr="00E52886">
              <w:rPr>
                <w:rFonts w:ascii="Times New Roman" w:eastAsia="Times New Roman" w:hAnsi="Times New Roman" w:cs="Times New Roman"/>
                <w:b/>
                <w:kern w:val="0"/>
                <w:sz w:val="24"/>
                <w:szCs w:val="24"/>
                <w:lang w:eastAsia="ru-RU"/>
                <w14:ligatures w14:val="none"/>
              </w:rPr>
              <w:t>Ветеринариялық және азық-түлік қауіпсіздігін қамтамасыз ету үшін ауыл шаруашылығы жануарларының әртүрлі ауруларына қарсы профилактикалық және ветеринариялық-санитариялық шаралар әзірленді:</w:t>
            </w:r>
          </w:p>
          <w:p w14:paraId="1F08D76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strike/>
                <w:kern w:val="0"/>
                <w:sz w:val="24"/>
                <w:szCs w:val="24"/>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Ветеринарлық қызмет тәжірибесіне енгізуге арналған клиникалық, зертханалық және аспаптық әдістерді қолдана отырып, сиырлардың репродуктивті ауруларын ерте диагностикалау және емдеу кешені әзірленді.</w:t>
            </w:r>
          </w:p>
          <w:p w14:paraId="313D079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14:ligatures w14:val="none"/>
              </w:rPr>
              <w:t>- Бұзаулардың ішек ауруларына қатысты эпизоотологиялық жағдайға баға беріліп, ғылыми негізделген емдеу және алдын алу шаралары әзірленді.</w:t>
            </w:r>
          </w:p>
          <w:p w14:paraId="0D596FB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Жануарлардың микробқа қарсы препараттарға төзімділігін бақылау алгоритмі жасалды және ғылыми тұрғыдан негізделді.</w:t>
            </w:r>
          </w:p>
          <w:p w14:paraId="3B1FB85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Микробқа қарсы препараттарды қолдануды талдау жүргізіліп, оларды ферма жағдайында қолдану бойынша ұсыныстар әзірленді.</w:t>
            </w:r>
          </w:p>
          <w:p w14:paraId="4AEFBAE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Диагностиканың тиімділігін арттыруға және уақытын қысқартуға бағытталған микробқа қарсы төзімділікті анықтаудың диагностикалық схемасы мен әдістері әзірленді.</w:t>
            </w:r>
          </w:p>
          <w:p w14:paraId="69E2B6F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Ет және ет өнімдерінің сапасы мен қауіпсіздігін кешенді бағалаудың ғылыми негізделген экспресс әдістері әзірленіп, тексерілді.</w:t>
            </w:r>
          </w:p>
          <w:p w14:paraId="3992FE2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Тамақ қауіпсіздігі саласындағы зертханалық зерттеулер жүйесі әзірленіп, ғылыми негізделді, бұл биологиялық, химиялық және микробиологиялық ластаушы заттарды кешенді анықтауды, сондай-ақ ет пен ет өнімдерінің сапасын бақылауды және қауіпсіздігін жоғары сезімтал аспаптық бөлу, сәйкестендіру және сандық талдау әдістерін қолдануға негізделген, аналитикалық сенімділігі мен нәтижелердің қайталануын растайтындай етіп қамтамасыз етеді.</w:t>
            </w:r>
          </w:p>
          <w:p w14:paraId="572CC368" w14:textId="77777777" w:rsidR="00901EC3" w:rsidRPr="00E52886" w:rsidRDefault="00901EC3" w:rsidP="00901EC3">
            <w:pPr>
              <w:spacing w:after="0" w:line="240" w:lineRule="auto"/>
              <w:jc w:val="both"/>
              <w:rPr>
                <w:rFonts w:ascii="Times New Roman" w:eastAsia="Times New Roman" w:hAnsi="Times New Roman" w:cs="Times New Roman"/>
                <w:b/>
                <w:iCs/>
                <w:kern w:val="0"/>
                <w:sz w:val="24"/>
                <w:szCs w:val="24"/>
                <w:lang w:eastAsia="ar-SA"/>
                <w14:ligatures w14:val="none"/>
              </w:rPr>
            </w:pPr>
            <w:r w:rsidRPr="00E52886">
              <w:rPr>
                <w:rFonts w:ascii="Times New Roman" w:eastAsia="Times New Roman" w:hAnsi="Times New Roman" w:cs="Times New Roman"/>
                <w:b/>
                <w:kern w:val="0"/>
                <w:sz w:val="24"/>
                <w:szCs w:val="24"/>
                <w14:ligatures w14:val="none"/>
              </w:rPr>
              <w:t xml:space="preserve">4.1.4 </w:t>
            </w:r>
            <w:r w:rsidRPr="00E52886">
              <w:rPr>
                <w:rFonts w:ascii="Times New Roman" w:eastAsia="Times New Roman" w:hAnsi="Times New Roman" w:cs="Times New Roman"/>
                <w:b/>
                <w:iCs/>
                <w:kern w:val="0"/>
                <w:sz w:val="24"/>
                <w:szCs w:val="24"/>
                <w:lang w:eastAsia="ar-SA"/>
                <w14:ligatures w14:val="none"/>
              </w:rPr>
              <w:t>Агротехнопарктің инновациялық экожүйесі қалыптастырылды және академиялық жетістіктерге ие білім беру бағдарламалары енгізілді:</w:t>
            </w:r>
          </w:p>
          <w:p w14:paraId="6B51512F"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iCs/>
                <w:kern w:val="0"/>
                <w:sz w:val="24"/>
                <w:szCs w:val="24"/>
                <w:lang w:eastAsia="ar-SA"/>
                <w14:ligatures w14:val="none"/>
              </w:rPr>
              <w:t xml:space="preserve">- </w:t>
            </w:r>
            <w:r w:rsidRPr="00E52886">
              <w:rPr>
                <w:rFonts w:ascii="Times New Roman" w:eastAsia="Calibri" w:hAnsi="Times New Roman" w:cs="Times New Roman"/>
                <w:kern w:val="0"/>
                <w:sz w:val="24"/>
                <w:szCs w:val="24"/>
                <w14:ligatures w14:val="none"/>
              </w:rPr>
              <w:t>Агротехнопаркті басқару моделі әзірленіп, сынақтан өткізілді, оған басқарушы компания (ғылыми және білім беру ұйымы), базалық шаруашылық (ғылыми және өндірістік ұйым ретінде Батыс аймақтық ауыл шаруашылығы тәжірибелік станциясы) және инвестор (бизнес компаниясы) қатысады. Бұл компаниялар ғылым, білім беру және бизнес интеграциясын, сондай-ақ агроөнеркәсіптік кешендегі қолданбалы әзірлемелерді тиімді түрде беруді, енгізуді және коммерцияландыруды қамтамасыз етеді.</w:t>
            </w:r>
          </w:p>
          <w:p w14:paraId="29A46133" w14:textId="77777777" w:rsidR="00901EC3" w:rsidRPr="00E52886" w:rsidRDefault="00901EC3" w:rsidP="00901EC3">
            <w:pPr>
              <w:spacing w:after="0" w:line="240" w:lineRule="auto"/>
              <w:jc w:val="both"/>
              <w:rPr>
                <w:rFonts w:ascii="Times New Roman" w:eastAsia="Times New Roman" w:hAnsi="Times New Roman" w:cs="Times New Roman"/>
                <w:iCs/>
                <w:kern w:val="0"/>
                <w:sz w:val="24"/>
                <w:szCs w:val="24"/>
                <w:lang w:eastAsia="ar-SA"/>
                <w14:ligatures w14:val="none"/>
              </w:rPr>
            </w:pPr>
            <w:r w:rsidRPr="00E52886">
              <w:rPr>
                <w:rFonts w:ascii="Times New Roman" w:eastAsia="Calibri" w:hAnsi="Times New Roman" w:cs="Times New Roman"/>
                <w:kern w:val="0"/>
                <w:sz w:val="24"/>
                <w:szCs w:val="24"/>
                <w14:ligatures w14:val="none"/>
              </w:rPr>
              <w:t>- Мамандандырылған ауыл шаруашылығы өндірушілерінде үйректерді будандастырудың ғылыми негізделген технологиялары әзірленіп, сынақтан өткізілді.</w:t>
            </w:r>
          </w:p>
          <w:p w14:paraId="2231B560" w14:textId="77777777" w:rsidR="00901EC3" w:rsidRPr="00E52886" w:rsidRDefault="00901EC3" w:rsidP="00901EC3">
            <w:pPr>
              <w:spacing w:after="0" w:line="240" w:lineRule="auto"/>
              <w:jc w:val="both"/>
              <w:rPr>
                <w:rFonts w:ascii="Times New Roman" w:eastAsia="Times New Roman" w:hAnsi="Times New Roman" w:cs="Times New Roman"/>
                <w:iCs/>
                <w:kern w:val="0"/>
                <w:sz w:val="24"/>
                <w:szCs w:val="24"/>
                <w:lang w:eastAsia="ar-SA"/>
                <w14:ligatures w14:val="none"/>
              </w:rPr>
            </w:pPr>
            <w:r w:rsidRPr="00E52886">
              <w:rPr>
                <w:rFonts w:ascii="Times New Roman" w:eastAsia="Times New Roman" w:hAnsi="Times New Roman" w:cs="Times New Roman"/>
                <w:iCs/>
                <w:kern w:val="0"/>
                <w:sz w:val="24"/>
                <w:szCs w:val="24"/>
                <w:lang w:eastAsia="ar-SA"/>
                <w14:ligatures w14:val="none"/>
              </w:rPr>
              <w:t xml:space="preserve">- Батыс Қазақстанның құрғақ дала аймағында егістік дақылдарын өсіруге арналған суармалы егіншіліктің инновациялық демонстрациялық алаңы </w:t>
            </w:r>
            <w:r w:rsidRPr="00E52886">
              <w:rPr>
                <w:rFonts w:ascii="Times New Roman" w:eastAsia="Times New Roman" w:hAnsi="Times New Roman" w:cs="Times New Roman"/>
                <w:kern w:val="0"/>
                <w:sz w:val="24"/>
                <w:szCs w:val="24"/>
                <w:lang w:eastAsia="ru-RU"/>
                <w14:ligatures w14:val="none"/>
              </w:rPr>
              <w:t>ауыл шаруашылығы тәжірибе станциясы сияқты мемлекеттің қатысуымен кәсіпорын негізінде құрылды.</w:t>
            </w:r>
            <w:r w:rsidRPr="00E52886">
              <w:rPr>
                <w:rFonts w:ascii="Times New Roman" w:eastAsia="Times New Roman" w:hAnsi="Times New Roman" w:cs="Times New Roman"/>
                <w:iCs/>
                <w:kern w:val="0"/>
                <w:sz w:val="24"/>
                <w:szCs w:val="24"/>
                <w:lang w:eastAsia="ar-SA"/>
                <w14:ligatures w14:val="none"/>
              </w:rPr>
              <w:t xml:space="preserve"> </w:t>
            </w:r>
          </w:p>
          <w:p w14:paraId="6807E12A" w14:textId="77777777" w:rsidR="00901EC3" w:rsidRPr="00E52886" w:rsidRDefault="00901EC3" w:rsidP="00901EC3">
            <w:pPr>
              <w:spacing w:after="0" w:line="240" w:lineRule="auto"/>
              <w:jc w:val="both"/>
              <w:rPr>
                <w:rFonts w:ascii="Times New Roman" w:eastAsia="Times New Roman" w:hAnsi="Times New Roman" w:cs="Times New Roman"/>
                <w:iCs/>
                <w:kern w:val="0"/>
                <w:sz w:val="24"/>
                <w:szCs w:val="24"/>
                <w:lang w:eastAsia="ar-SA"/>
                <w14:ligatures w14:val="none"/>
              </w:rPr>
            </w:pPr>
            <w:r w:rsidRPr="00E52886">
              <w:rPr>
                <w:rFonts w:ascii="Times New Roman" w:eastAsia="Times New Roman" w:hAnsi="Times New Roman" w:cs="Times New Roman"/>
                <w:iCs/>
                <w:kern w:val="0"/>
                <w:sz w:val="24"/>
                <w:szCs w:val="24"/>
                <w:lang w:eastAsia="ar-SA"/>
                <w14:ligatures w14:val="none"/>
              </w:rPr>
              <w:t>- Агроөнеркәсіптік кешендегі ғылыми-технологиялық әзірлемелердің коммерциялық әлеуетін бағалау жүргізілді, коммерцияландыру үшін басым жобалар таңдалды және агротехнологиялық стартаптар құрылды.</w:t>
            </w:r>
          </w:p>
          <w:p w14:paraId="1155F86E" w14:textId="77777777" w:rsidR="00901EC3" w:rsidRPr="00E52886" w:rsidRDefault="00901EC3" w:rsidP="00901EC3">
            <w:pPr>
              <w:spacing w:after="0" w:line="240" w:lineRule="auto"/>
              <w:jc w:val="both"/>
              <w:rPr>
                <w:rFonts w:ascii="Times New Roman" w:eastAsia="Times New Roman" w:hAnsi="Times New Roman" w:cs="Times New Roman"/>
                <w:iCs/>
                <w:kern w:val="0"/>
                <w:sz w:val="24"/>
                <w:szCs w:val="24"/>
                <w:lang w:eastAsia="ar-SA"/>
                <w14:ligatures w14:val="none"/>
              </w:rPr>
            </w:pPr>
            <w:r w:rsidRPr="00E52886">
              <w:rPr>
                <w:rFonts w:ascii="Times New Roman" w:eastAsia="Calibri" w:hAnsi="Times New Roman" w:cs="Times New Roman"/>
                <w:kern w:val="0"/>
                <w:sz w:val="24"/>
                <w:szCs w:val="24"/>
                <w14:ligatures w14:val="none"/>
              </w:rPr>
              <w:t>- Инновациялық технологиялар мен бизнес-модельдерді енгізу үшін ғылым мен бизнес арасындағы ғылыми-техникалық өзара әрекеттесудің цифрлық платформасының моделі әзірленді және ғылыми тұрғыдан негізделді. Бұл платформа ғылыми және білім беру ұйымы шеңберінде цифрлық платформа ретінде енгізілуде.</w:t>
            </w:r>
          </w:p>
          <w:p w14:paraId="2A284437" w14:textId="77777777" w:rsidR="00901EC3" w:rsidRPr="00E52886" w:rsidRDefault="00901EC3" w:rsidP="00901EC3">
            <w:pPr>
              <w:spacing w:after="0" w:line="240" w:lineRule="auto"/>
              <w:jc w:val="both"/>
              <w:rPr>
                <w:rFonts w:ascii="Times New Roman" w:eastAsia="Times New Roman" w:hAnsi="Times New Roman" w:cs="Times New Roman"/>
                <w:iCs/>
                <w:kern w:val="0"/>
                <w:sz w:val="24"/>
                <w:szCs w:val="24"/>
                <w:lang w:eastAsia="ar-SA"/>
                <w14:ligatures w14:val="none"/>
              </w:rPr>
            </w:pPr>
            <w:r w:rsidRPr="00E52886">
              <w:rPr>
                <w:rFonts w:ascii="Times New Roman" w:eastAsia="Times New Roman" w:hAnsi="Times New Roman" w:cs="Times New Roman"/>
                <w:iCs/>
                <w:kern w:val="0"/>
                <w:sz w:val="24"/>
                <w:szCs w:val="24"/>
                <w:lang w:eastAsia="ar-SA"/>
                <w14:ligatures w14:val="none"/>
              </w:rPr>
              <w:t>- Агроөнеркәсіп кешеніне инновациялық технологиялар мен білімнің трансфертін қамтамасыз ету, шаруашылық жүргізуші субъектілердің құзыреттілігін арттыру және заманауи ауыл шаруашылығы әдістерін енгізуді жеделдету үшін білім беру курстары, әдістемелік ұсыныстар және практикалық материалдар әзірленіп, енгізілді.</w:t>
            </w:r>
          </w:p>
          <w:p w14:paraId="65CDCAEB" w14:textId="77777777" w:rsidR="00901EC3" w:rsidRPr="00E52886" w:rsidRDefault="00901EC3" w:rsidP="00901EC3">
            <w:pPr>
              <w:spacing w:after="0" w:line="240" w:lineRule="auto"/>
              <w:jc w:val="both"/>
              <w:rPr>
                <w:rFonts w:ascii="Times New Roman" w:eastAsia="Times New Roman" w:hAnsi="Times New Roman" w:cs="Times New Roman"/>
                <w:iCs/>
                <w:kern w:val="0"/>
                <w:sz w:val="24"/>
                <w:szCs w:val="24"/>
                <w:lang w:eastAsia="ar-SA"/>
                <w14:ligatures w14:val="none"/>
              </w:rPr>
            </w:pPr>
            <w:r w:rsidRPr="00E52886">
              <w:rPr>
                <w:rFonts w:ascii="Times New Roman" w:eastAsia="Times New Roman" w:hAnsi="Times New Roman" w:cs="Times New Roman"/>
                <w:iCs/>
                <w:kern w:val="0"/>
                <w:sz w:val="24"/>
                <w:szCs w:val="24"/>
                <w:lang w:eastAsia="ar-SA"/>
                <w14:ligatures w14:val="none"/>
              </w:rPr>
              <w:t>- Инновациялық ауыл шаруашылығы технологияларын трансферттеу механизмі әзірленіп, сынақтан өткізілді,</w:t>
            </w:r>
            <w:r w:rsidRPr="00E52886">
              <w:rPr>
                <w:rFonts w:ascii="Calibri" w:eastAsia="Calibri" w:hAnsi="Calibri" w:cs="Times New Roman"/>
                <w:kern w:val="0"/>
                <w14:ligatures w14:val="none"/>
              </w:rPr>
              <w:t xml:space="preserve"> </w:t>
            </w:r>
            <w:r w:rsidRPr="00E52886">
              <w:rPr>
                <w:rFonts w:ascii="Times New Roman" w:eastAsia="Times New Roman" w:hAnsi="Times New Roman" w:cs="Times New Roman"/>
                <w:iCs/>
                <w:kern w:val="0"/>
                <w:sz w:val="24"/>
                <w:szCs w:val="24"/>
                <w:lang w:eastAsia="ar-SA"/>
                <w14:ligatures w14:val="none"/>
              </w:rPr>
              <w:t>ғылыми, практикалық және демонстрациялық іс-шаралар арқылы агроөнеркәсіптік кешендегі озық технологияларды тиімді енгізуді қамтамасыз ету, мамандардың құзыреттілігін арттыру және инновацияларды таратуды жеделдету.</w:t>
            </w:r>
          </w:p>
          <w:p w14:paraId="22EE8A84" w14:textId="77777777" w:rsidR="00901EC3" w:rsidRPr="00E52886" w:rsidRDefault="00901EC3" w:rsidP="00901EC3">
            <w:pPr>
              <w:spacing w:after="0" w:line="240" w:lineRule="auto"/>
              <w:jc w:val="both"/>
              <w:rPr>
                <w:rFonts w:ascii="Times New Roman" w:eastAsia="Times New Roman" w:hAnsi="Times New Roman" w:cs="Times New Roman"/>
                <w:iCs/>
                <w:kern w:val="0"/>
                <w:sz w:val="24"/>
                <w:szCs w:val="24"/>
                <w:lang w:eastAsia="ar-SA"/>
                <w14:ligatures w14:val="none"/>
              </w:rPr>
            </w:pPr>
            <w:r w:rsidRPr="00E52886">
              <w:rPr>
                <w:rFonts w:ascii="Times New Roman" w:eastAsia="Calibri" w:hAnsi="Times New Roman" w:cs="Times New Roman"/>
                <w:kern w:val="0"/>
                <w:sz w:val="24"/>
                <w:szCs w:val="24"/>
                <w14:ligatures w14:val="none"/>
              </w:rPr>
              <w:t xml:space="preserve">- Ветеринария және мал шаруашылығы бойынша докторлық білім беру бағдарламалары академиялық шеберлік қағидаттарына негізделіп </w:t>
            </w:r>
            <w:r w:rsidRPr="00E52886">
              <w:rPr>
                <w:rFonts w:ascii="Times New Roman" w:eastAsia="Times New Roman" w:hAnsi="Times New Roman" w:cs="Times New Roman"/>
                <w:iCs/>
                <w:kern w:val="0"/>
                <w:sz w:val="24"/>
                <w:szCs w:val="24"/>
                <w:lang w:eastAsia="ar-SA"/>
                <w14:ligatures w14:val="none"/>
              </w:rPr>
              <w:t>әзірленіп, енгізілді .</w:t>
            </w:r>
          </w:p>
          <w:p w14:paraId="3444A812" w14:textId="77777777" w:rsidR="00901EC3" w:rsidRPr="00E52886" w:rsidRDefault="00901EC3" w:rsidP="00901EC3">
            <w:pPr>
              <w:suppressAutoHyphen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4.1.5 Іс-шаралардың нәтижелері келесідей болуы керек:</w:t>
            </w:r>
          </w:p>
          <w:p w14:paraId="48F08445" w14:textId="77777777" w:rsidR="00901EC3" w:rsidRPr="00E52886" w:rsidRDefault="00901EC3" w:rsidP="00901EC3">
            <w:pPr>
              <w:widowControl w:val="0"/>
              <w:tabs>
                <w:tab w:val="left" w:pos="2145"/>
              </w:tabs>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spacing w:val="-2"/>
                <w:kern w:val="0"/>
                <w:sz w:val="24"/>
                <w:szCs w:val="24"/>
                <w:lang w:eastAsia="ar-SA"/>
                <w14:ligatures w14:val="none"/>
              </w:rPr>
              <w:t xml:space="preserve">Зерттеу бағдарламасының бөлігі ретінде </w:t>
            </w:r>
            <w:r w:rsidRPr="00E52886">
              <w:rPr>
                <w:rFonts w:ascii="Times New Roman" w:eastAsia="Calibri" w:hAnsi="Times New Roman" w:cs="Times New Roman"/>
                <w:kern w:val="0"/>
                <w:sz w:val="24"/>
                <w:szCs w:val="24"/>
                <w14:ligatures w14:val="none"/>
              </w:rPr>
              <w:t xml:space="preserve">Батыс </w:t>
            </w:r>
            <w:r w:rsidRPr="00E52886">
              <w:rPr>
                <w:rFonts w:ascii="Times New Roman" w:eastAsia="Times New Roman" w:hAnsi="Times New Roman" w:cs="Times New Roman"/>
                <w:spacing w:val="-2"/>
                <w:kern w:val="0"/>
                <w:sz w:val="24"/>
                <w:szCs w:val="24"/>
                <w:lang w:eastAsia="ar-SA"/>
                <w14:ligatures w14:val="none"/>
              </w:rPr>
              <w:t xml:space="preserve">аймағында </w:t>
            </w:r>
            <w:r w:rsidRPr="00E52886">
              <w:rPr>
                <w:rFonts w:ascii="Times New Roman" w:eastAsia="Calibri" w:hAnsi="Times New Roman" w:cs="Times New Roman"/>
                <w:kern w:val="0"/>
                <w:sz w:val="24"/>
                <w:szCs w:val="24"/>
                <w14:ligatures w14:val="none"/>
              </w:rPr>
              <w:t xml:space="preserve">ауыл шаруашылығы ғылымы мен технологиялық паркі құрылады </w:t>
            </w:r>
            <w:r w:rsidRPr="00E52886">
              <w:rPr>
                <w:rFonts w:ascii="Times New Roman" w:eastAsia="Times New Roman" w:hAnsi="Times New Roman" w:cs="Times New Roman"/>
                <w:spacing w:val="-2"/>
                <w:kern w:val="0"/>
                <w:sz w:val="24"/>
                <w:szCs w:val="24"/>
                <w:lang w:eastAsia="ar-SA"/>
                <w14:ligatures w14:val="none"/>
              </w:rPr>
              <w:t xml:space="preserve">. </w:t>
            </w:r>
            <w:r w:rsidRPr="00E52886">
              <w:rPr>
                <w:rFonts w:ascii="Times New Roman" w:eastAsia="Calibri" w:hAnsi="Times New Roman" w:cs="Times New Roman"/>
                <w:kern w:val="0"/>
                <w:sz w:val="24"/>
                <w:szCs w:val="24"/>
                <w14:ligatures w14:val="none"/>
              </w:rPr>
              <w:t>Агротехнопаркте ауыл шаруашылығы өндірушілеріне ғылыми және өндірістік қызметтер көрсетуге арналған әмбебап зертханалық кешен, сондай-ақ бағдарламаның негізгі зерттеу мақсаттары мен ғылыми-техникалық бағыттарына сәйкес зерттеулерді, сынақтан өткізуді, енгізуді және нәтижелерді көрсетуді қолдайтын әртүрлі салалар бойынша инновациялық орталықтар мен демонстрациялық алаңдар орналасады.</w:t>
            </w:r>
          </w:p>
          <w:p w14:paraId="4E0F1AB7" w14:textId="77777777" w:rsidR="00901EC3" w:rsidRPr="00E52886" w:rsidRDefault="00901EC3" w:rsidP="00901EC3">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4.1.5.1 Негізгі патогендердің төзімділігі және эпизоотикалық параметрлер мен үрдістер туралы деректерді қамтитын сандық </w:t>
            </w:r>
            <w:r w:rsidRPr="00E52886">
              <w:rPr>
                <w:rFonts w:ascii="Times New Roman" w:eastAsia="Calibri" w:hAnsi="Times New Roman" w:cs="Times New Roman"/>
                <w:b/>
                <w:bCs/>
                <w:kern w:val="0"/>
                <w:sz w:val="24"/>
                <w:szCs w:val="24"/>
                <w14:ligatures w14:val="none"/>
              </w:rPr>
              <w:t xml:space="preserve">дерекқор (аймақтық эпизоотикалық профиль) жасалды. Стандарттарға (CLSI/EUCAST) сәйкес ветеринариялық қауіпсіздік талаптарына сәйкес микробқа қарсы төзімділікті бақылау әдістерінің жиынтығы және жануарлар ауруларымен күресу бойынша диагностикалық шаралар стратегиясы енгізілді </w:t>
            </w:r>
            <w:r w:rsidRPr="00E52886">
              <w:rPr>
                <w:rFonts w:ascii="Times New Roman" w:eastAsia="Calibri" w:hAnsi="Times New Roman" w:cs="Times New Roman"/>
                <w:kern w:val="0"/>
                <w:sz w:val="24"/>
                <w:szCs w:val="24"/>
                <w14:ligatures w14:val="none"/>
              </w:rPr>
              <w:t>.</w:t>
            </w:r>
          </w:p>
          <w:p w14:paraId="3480BB8B" w14:textId="77777777" w:rsidR="00901EC3" w:rsidRPr="00E52886" w:rsidRDefault="00901EC3" w:rsidP="00901EC3">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4.1.5.2 Асыл тұқымды бұқаларды ұрпақтарының сапасына бағалау асыл тұқымды бұқалар орталығында жүргізілді; инновациялық демонстрациялық алаңдар (үй үйректерін будандастыру үшін, </w:t>
            </w:r>
            <w:r w:rsidRPr="00E52886">
              <w:rPr>
                <w:rFonts w:ascii="Times New Roman" w:eastAsia="Times New Roman" w:hAnsi="Times New Roman" w:cs="Times New Roman"/>
                <w:kern w:val="0"/>
                <w:sz w:val="24"/>
                <w:szCs w:val="24"/>
                <w:lang w:eastAsia="ru-RU"/>
                <w14:ligatures w14:val="none"/>
              </w:rPr>
              <w:t xml:space="preserve">ауыл шаруашылығы тәжірибе станциясында суармалы егіншілік алаңы) </w:t>
            </w:r>
            <w:r w:rsidRPr="00E52886">
              <w:rPr>
                <w:rFonts w:ascii="Times New Roman" w:eastAsia="Calibri" w:hAnsi="Times New Roman" w:cs="Times New Roman"/>
                <w:kern w:val="0"/>
                <w:sz w:val="24"/>
                <w:szCs w:val="24"/>
                <w14:ligatures w14:val="none"/>
              </w:rPr>
              <w:t>және ауыл шаруашылығы жануарлары мен құстарына арналған ақылды фермалар құрылады.</w:t>
            </w:r>
          </w:p>
          <w:p w14:paraId="49A78DE6" w14:textId="77777777" w:rsidR="00901EC3" w:rsidRPr="00E52886" w:rsidRDefault="00901EC3" w:rsidP="00901EC3">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4.1.5.3 ISO 17025 талаптарына және Қазақстан Республикасының нормативтік талаптарына сәйкес сәйкестікті бағалау саласындағы ұлттық аккредиттеу жүйесі шеңберінде зертхана кешенін аккредиттеу саласы кеңейтілді.</w:t>
            </w:r>
          </w:p>
          <w:p w14:paraId="3BFB988E" w14:textId="77777777" w:rsidR="00901EC3" w:rsidRPr="00E52886" w:rsidRDefault="00901EC3" w:rsidP="00901EC3">
            <w:pPr>
              <w:autoSpaceDE w:val="0"/>
              <w:autoSpaceDN w:val="0"/>
              <w:adjustRightInd w:val="0"/>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4.1.6 Ғылыми кадрларды даярлау және қызметкерлердің біліктілігін арттыру</w:t>
            </w:r>
          </w:p>
          <w:p w14:paraId="3E185DEC" w14:textId="77777777" w:rsidR="00901EC3" w:rsidRPr="00E52886" w:rsidRDefault="00901EC3" w:rsidP="00901EC3">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4.1.6.1 Ғылыми кадрларды ( </w:t>
            </w:r>
            <w:r w:rsidRPr="00E52886">
              <w:rPr>
                <w:rFonts w:ascii="Times New Roman" w:eastAsia="Times New Roman" w:hAnsi="Times New Roman" w:cs="Times New Roman"/>
                <w:kern w:val="0"/>
                <w:sz w:val="24"/>
                <w:szCs w:val="24"/>
                <w:lang w:eastAsia="ru-RU"/>
                <w14:ligatures w14:val="none"/>
              </w:rPr>
              <w:t>ветеринарлық медицина және мал шаруашылығы докторларын) оқыту жүргізілді.</w:t>
            </w:r>
          </w:p>
          <w:p w14:paraId="47D7F483" w14:textId="77777777" w:rsidR="00901EC3" w:rsidRPr="00E52886" w:rsidRDefault="00901EC3" w:rsidP="00901EC3">
            <w:pPr>
              <w:tabs>
                <w:tab w:val="left" w:pos="244"/>
              </w:tabs>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4.1.6.2 Батыс аймақтағы кәсіпорындардың ғылыми қызметкерлері мен студенттерін (докторанттарды), сондай-ақ мамандарын қайта даярлау және біліктілігін арттыру жұмыстары аяқталды.</w:t>
            </w:r>
          </w:p>
          <w:p w14:paraId="42CC0DE5" w14:textId="77777777" w:rsidR="00901EC3" w:rsidRPr="00E52886" w:rsidRDefault="00901EC3" w:rsidP="00901EC3">
            <w:pPr>
              <w:tabs>
                <w:tab w:val="left" w:pos="443"/>
                <w:tab w:val="left" w:pos="993"/>
              </w:tabs>
              <w:suppressAutoHyphens/>
              <w:autoSpaceDE w:val="0"/>
              <w:autoSpaceDN w:val="0"/>
              <w:adjustRightInd w:val="0"/>
              <w:spacing w:line="240" w:lineRule="auto"/>
              <w:contextualSpacing/>
              <w:jc w:val="both"/>
              <w:rPr>
                <w:rFonts w:ascii="Times New Roman" w:eastAsia="Times New Roman" w:hAnsi="Times New Roman" w:cs="Times New Roman"/>
                <w:b/>
                <w:iCs/>
                <w:kern w:val="0"/>
                <w:sz w:val="24"/>
                <w:szCs w:val="24"/>
                <w:lang w:eastAsia="ar-SA"/>
                <w14:ligatures w14:val="none"/>
              </w:rPr>
            </w:pPr>
            <w:r w:rsidRPr="00E52886">
              <w:rPr>
                <w:rFonts w:ascii="Times New Roman" w:eastAsia="Times New Roman" w:hAnsi="Times New Roman" w:cs="Times New Roman"/>
                <w:b/>
                <w:iCs/>
                <w:kern w:val="0"/>
                <w:sz w:val="24"/>
                <w:szCs w:val="24"/>
                <w:lang w:eastAsia="ar-SA"/>
                <w14:ligatures w14:val="none"/>
              </w:rPr>
              <w:t>Бағдарламаны іске асыру аяқталған кезде келесілердің орындалуын қамтамасыз ету қажет:</w:t>
            </w:r>
          </w:p>
          <w:p w14:paraId="293DEEE6" w14:textId="77777777" w:rsidR="00901EC3" w:rsidRPr="00E52886" w:rsidRDefault="00901EC3" w:rsidP="003F7D3A">
            <w:pPr>
              <w:numPr>
                <w:ilvl w:val="1"/>
                <w:numId w:val="186"/>
              </w:numPr>
              <w:tabs>
                <w:tab w:val="left" w:pos="426"/>
                <w:tab w:val="left" w:pos="993"/>
              </w:tabs>
              <w:suppressAutoHyphens/>
              <w:autoSpaceDE w:val="0"/>
              <w:autoSpaceDN w:val="0"/>
              <w:adjustRightInd w:val="0"/>
              <w:spacing w:after="0" w:line="240" w:lineRule="auto"/>
              <w:ind w:left="731"/>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сатылған жоғары технологиялық өнімдердің және/немесе инженерлік қызметтердің көлемі</w:t>
            </w:r>
            <w:r w:rsidRPr="00E52886">
              <w:rPr>
                <w:rFonts w:ascii="Times New Roman" w:eastAsia="Calibri" w:hAnsi="Times New Roman" w:cs="Times New Roman"/>
                <w:b/>
                <w:iCs/>
                <w:sz w:val="24"/>
                <w:szCs w:val="24"/>
              </w:rPr>
              <w:t xml:space="preserve"> </w:t>
            </w:r>
            <w:r w:rsidRPr="00E52886">
              <w:rPr>
                <w:rFonts w:ascii="Times New Roman" w:eastAsia="Calibri" w:hAnsi="Times New Roman" w:cs="Times New Roman"/>
                <w:iCs/>
                <w:sz w:val="24"/>
                <w:szCs w:val="24"/>
              </w:rPr>
              <w:t>ғылыми-техникалық тапсырмаға бөлінген соманың кемінде 10%-ын құрауы тиіс;</w:t>
            </w:r>
          </w:p>
          <w:p w14:paraId="4802A5D3" w14:textId="77777777" w:rsidR="00901EC3" w:rsidRPr="00E52886" w:rsidRDefault="00901EC3" w:rsidP="0010178B">
            <w:pPr>
              <w:numPr>
                <w:ilvl w:val="0"/>
                <w:numId w:val="186"/>
              </w:numPr>
              <w:tabs>
                <w:tab w:val="left" w:pos="426"/>
                <w:tab w:val="left" w:pos="993"/>
              </w:tabs>
              <w:suppressAutoHyphens/>
              <w:autoSpaceDE w:val="0"/>
              <w:autoSpaceDN w:val="0"/>
              <w:adjustRightInd w:val="0"/>
              <w:spacing w:after="0" w:line="240" w:lineRule="auto"/>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дамуға арналған негізгі капиталға тартылған инвестициялардың көлемі ғылыми-техникалық тапсырмаға бөлінген соманың кемінде 7%-ын құрауы тиіс;</w:t>
            </w:r>
          </w:p>
          <w:p w14:paraId="28A0794E" w14:textId="77777777" w:rsidR="00901EC3" w:rsidRPr="00E52886" w:rsidRDefault="00901EC3" w:rsidP="0010178B">
            <w:pPr>
              <w:numPr>
                <w:ilvl w:val="0"/>
                <w:numId w:val="186"/>
              </w:numPr>
              <w:tabs>
                <w:tab w:val="left" w:pos="426"/>
                <w:tab w:val="left" w:pos="993"/>
              </w:tabs>
              <w:suppressAutoHyphens/>
              <w:autoSpaceDE w:val="0"/>
              <w:autoSpaceDN w:val="0"/>
              <w:adjustRightInd w:val="0"/>
              <w:spacing w:after="0" w:line="240" w:lineRule="auto"/>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жоғары технологиялық өнімдер мен қызметтерді сату нәтижелері бойынша салық жеңілдіктерінің болуы;</w:t>
            </w:r>
          </w:p>
          <w:p w14:paraId="2F5A5D29" w14:textId="77777777" w:rsidR="00901EC3" w:rsidRPr="00E52886" w:rsidRDefault="00901EC3" w:rsidP="0010178B">
            <w:pPr>
              <w:numPr>
                <w:ilvl w:val="0"/>
                <w:numId w:val="186"/>
              </w:numPr>
              <w:tabs>
                <w:tab w:val="left" w:pos="426"/>
                <w:tab w:val="left" w:pos="993"/>
              </w:tabs>
              <w:suppressAutoHyphens/>
              <w:autoSpaceDE w:val="0"/>
              <w:autoSpaceDN w:val="0"/>
              <w:adjustRightInd w:val="0"/>
              <w:spacing w:after="0" w:line="240" w:lineRule="auto"/>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ғылыми және/немесе ғылыми-техникалық қызметтің нәтижелерін инновацияларды әзірлейтін және/немесе коммерцияландыратын кемінде 3 (үш) тіркелген стартап;</w:t>
            </w:r>
          </w:p>
          <w:p w14:paraId="38B4ADBC" w14:textId="77777777" w:rsidR="00901EC3" w:rsidRPr="00E52886" w:rsidRDefault="00901EC3" w:rsidP="0010178B">
            <w:pPr>
              <w:numPr>
                <w:ilvl w:val="0"/>
                <w:numId w:val="186"/>
              </w:numPr>
              <w:tabs>
                <w:tab w:val="left" w:pos="426"/>
                <w:tab w:val="left" w:pos="993"/>
              </w:tabs>
              <w:suppressAutoHyphens/>
              <w:autoSpaceDE w:val="0"/>
              <w:autoSpaceDN w:val="0"/>
              <w:adjustRightInd w:val="0"/>
              <w:spacing w:after="0" w:line="240" w:lineRule="auto"/>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инновацияларды әзірлейтін және/немесе ғылыми және (немесе) ғылыми-техникалық қызмет нәтижелерін коммерцияландыратын стартаптарды дамытуға тартылған қаражат (инвестициялар) көлемі ғылыми-техникалық тапсырмаға бөлінген соманың кемінде 1,5%-ын құрауы тиіс;</w:t>
            </w:r>
          </w:p>
          <w:p w14:paraId="0679D5D9" w14:textId="77777777" w:rsidR="00901EC3" w:rsidRPr="00E52886" w:rsidRDefault="00901EC3" w:rsidP="0010178B">
            <w:pPr>
              <w:numPr>
                <w:ilvl w:val="0"/>
                <w:numId w:val="186"/>
              </w:numPr>
              <w:tabs>
                <w:tab w:val="left" w:pos="426"/>
                <w:tab w:val="left" w:pos="993"/>
                <w:tab w:val="left" w:pos="1134"/>
              </w:tabs>
              <w:suppressAutoHyphens/>
              <w:autoSpaceDE w:val="0"/>
              <w:autoSpaceDN w:val="0"/>
              <w:adjustRightInd w:val="0"/>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sz w:val="24"/>
                <w:szCs w:val="24"/>
              </w:rPr>
              <w:t>кемінде 30 ғалым мен маманның қатысуымен ғылыми, технологиялық және бизнесті жеделдету бойынша іс-шаралар ұйымдастыру;</w:t>
            </w:r>
          </w:p>
          <w:p w14:paraId="0B0DA36D" w14:textId="77777777" w:rsidR="00901EC3" w:rsidRPr="00E52886" w:rsidRDefault="00901EC3" w:rsidP="0010178B">
            <w:pPr>
              <w:numPr>
                <w:ilvl w:val="0"/>
                <w:numId w:val="186"/>
              </w:numPr>
              <w:tabs>
                <w:tab w:val="left" w:pos="426"/>
                <w:tab w:val="left" w:pos="993"/>
                <w:tab w:val="left" w:pos="1134"/>
              </w:tabs>
              <w:suppressAutoHyphens/>
              <w:autoSpaceDE w:val="0"/>
              <w:autoSpaceDN w:val="0"/>
              <w:adjustRightInd w:val="0"/>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ғылыми және техникалық тапсырмалар саласында кемінде 6 (алты) PhD докторанты бітірген;</w:t>
            </w:r>
          </w:p>
          <w:p w14:paraId="25434BEA" w14:textId="77777777" w:rsidR="00901EC3" w:rsidRPr="00E52886" w:rsidRDefault="00901EC3" w:rsidP="0010178B">
            <w:pPr>
              <w:numPr>
                <w:ilvl w:val="0"/>
                <w:numId w:val="186"/>
              </w:numPr>
              <w:tabs>
                <w:tab w:val="left" w:pos="426"/>
                <w:tab w:val="left" w:pos="993"/>
              </w:tabs>
              <w:suppressAutoHyphens/>
              <w:autoSpaceDE w:val="0"/>
              <w:autoSpaceDN w:val="0"/>
              <w:adjustRightInd w:val="0"/>
              <w:spacing w:after="0" w:line="240" w:lineRule="auto"/>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kern w:val="0"/>
                <w:sz w:val="24"/>
                <w:szCs w:val="24"/>
                <w14:ligatures w14:val="none"/>
              </w:rPr>
              <w:t xml:space="preserve">таңдалған ғылыми-техникалық тапсырма шеңберінде көрсетілген жарияланымдарға қатысты жүргізілген зерттеулердің нәтижелері бойынша </w:t>
            </w:r>
            <w:r w:rsidRPr="00E52886">
              <w:rPr>
                <w:rFonts w:ascii="Times New Roman" w:eastAsia="Calibri" w:hAnsi="Times New Roman" w:cs="Times New Roman"/>
                <w:b/>
                <w:bCs/>
                <w:kern w:val="0"/>
                <w:sz w:val="24"/>
                <w:szCs w:val="24"/>
                <w14:ligatures w14:val="none"/>
              </w:rPr>
              <w:t>Web of Science</w:t>
            </w:r>
            <w:r w:rsidRPr="00E52886">
              <w:rPr>
                <w:rFonts w:ascii="Times New Roman" w:eastAsia="Calibri" w:hAnsi="Times New Roman" w:cs="Times New Roman"/>
                <w:kern w:val="0"/>
                <w:sz w:val="24"/>
                <w:szCs w:val="24"/>
                <w14:ligatures w14:val="none"/>
              </w:rPr>
              <w:t xml:space="preserve"> дерекқорында импакт-факторына сәйкес алғашқы екі квартильге (Q1, Q2) кіретін және (немесе) </w:t>
            </w:r>
            <w:r w:rsidRPr="00E52886">
              <w:rPr>
                <w:rFonts w:ascii="Times New Roman" w:eastAsia="Calibri" w:hAnsi="Times New Roman" w:cs="Times New Roman"/>
                <w:b/>
                <w:bCs/>
                <w:kern w:val="0"/>
                <w:sz w:val="24"/>
                <w:szCs w:val="24"/>
                <w14:ligatures w14:val="none"/>
              </w:rPr>
              <w:t>Scopus</w:t>
            </w:r>
            <w:r w:rsidRPr="00E52886">
              <w:rPr>
                <w:rFonts w:ascii="Times New Roman" w:eastAsia="Calibri" w:hAnsi="Times New Roman" w:cs="Times New Roman"/>
                <w:kern w:val="0"/>
                <w:sz w:val="24"/>
                <w:szCs w:val="24"/>
                <w14:ligatures w14:val="none"/>
              </w:rPr>
              <w:t xml:space="preserve"> дерекқорында </w:t>
            </w:r>
            <w:r w:rsidRPr="00E52886">
              <w:rPr>
                <w:rFonts w:ascii="Times New Roman" w:eastAsia="Calibri" w:hAnsi="Times New Roman" w:cs="Times New Roman"/>
                <w:b/>
                <w:bCs/>
                <w:kern w:val="0"/>
                <w:sz w:val="24"/>
                <w:szCs w:val="24"/>
                <w14:ligatures w14:val="none"/>
              </w:rPr>
              <w:t>CiteScore</w:t>
            </w:r>
            <w:r w:rsidRPr="00E52886">
              <w:rPr>
                <w:rFonts w:ascii="Times New Roman" w:eastAsia="Calibri" w:hAnsi="Times New Roman" w:cs="Times New Roman"/>
                <w:kern w:val="0"/>
                <w:sz w:val="24"/>
                <w:szCs w:val="24"/>
                <w14:ligatures w14:val="none"/>
              </w:rPr>
              <w:t xml:space="preserve"> көрсеткіші бойынша процентилі кемінде 50 (елу) болатын рецензияланатын ғылыми басылымдарда </w:t>
            </w:r>
            <w:r w:rsidRPr="00E52886">
              <w:rPr>
                <w:rFonts w:ascii="Times New Roman" w:eastAsia="Calibri" w:hAnsi="Times New Roman" w:cs="Times New Roman"/>
                <w:b/>
                <w:bCs/>
                <w:kern w:val="0"/>
                <w:sz w:val="24"/>
                <w:szCs w:val="24"/>
                <w14:ligatures w14:val="none"/>
              </w:rPr>
              <w:t>кемінде 10 (он) ғылыми мақала жариялау</w:t>
            </w:r>
            <w:r w:rsidRPr="00E52886">
              <w:rPr>
                <w:rFonts w:ascii="Times New Roman" w:eastAsia="Calibri" w:hAnsi="Times New Roman" w:cs="Times New Roman"/>
                <w:iCs/>
                <w:kern w:val="0"/>
                <w:sz w:val="24"/>
                <w:szCs w:val="24"/>
                <w14:ligatures w14:val="none"/>
              </w:rPr>
              <w:t>;</w:t>
            </w:r>
          </w:p>
          <w:p w14:paraId="21C41625" w14:textId="77777777" w:rsidR="00901EC3" w:rsidRPr="00E52886" w:rsidRDefault="00901EC3" w:rsidP="0010178B">
            <w:pPr>
              <w:numPr>
                <w:ilvl w:val="0"/>
                <w:numId w:val="186"/>
              </w:numPr>
              <w:tabs>
                <w:tab w:val="left" w:pos="426"/>
                <w:tab w:val="left" w:pos="993"/>
              </w:tabs>
              <w:suppressAutoHyphens/>
              <w:autoSpaceDE w:val="0"/>
              <w:autoSpaceDN w:val="0"/>
              <w:adjustRightInd w:val="0"/>
              <w:spacing w:after="0" w:line="240" w:lineRule="auto"/>
              <w:contextualSpacing/>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kern w:val="0"/>
                <w:sz w:val="24"/>
                <w:szCs w:val="24"/>
                <w14:ligatures w14:val="none"/>
              </w:rPr>
              <w:t>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14:ligatures w14:val="none"/>
              </w:rPr>
              <w:t xml:space="preserve">ұсынған журналдарда </w:t>
            </w:r>
            <w:r w:rsidRPr="00E52886">
              <w:rPr>
                <w:rFonts w:ascii="Times New Roman" w:eastAsia="Calibri" w:hAnsi="Times New Roman" w:cs="Times New Roman"/>
                <w:iCs/>
                <w:kern w:val="0"/>
                <w:sz w:val="24"/>
                <w:szCs w:val="24"/>
                <w14:ligatures w14:val="none"/>
              </w:rPr>
              <w:t xml:space="preserve">зерттеу нәтижелеріне негізделген </w:t>
            </w:r>
            <w:r w:rsidRPr="00E52886">
              <w:rPr>
                <w:rFonts w:ascii="Times New Roman" w:eastAsia="Calibri" w:hAnsi="Times New Roman" w:cs="Times New Roman"/>
                <w:kern w:val="0"/>
                <w:sz w:val="24"/>
                <w:szCs w:val="24"/>
                <w14:ligatures w14:val="none"/>
              </w:rPr>
              <w:t xml:space="preserve">кемінде 20 (жиырма) мақала жариялау </w:t>
            </w:r>
            <w:r w:rsidRPr="00E52886">
              <w:rPr>
                <w:rFonts w:ascii="Times New Roman" w:eastAsia="Calibri" w:hAnsi="Times New Roman" w:cs="Times New Roman"/>
                <w:iCs/>
                <w:kern w:val="0"/>
                <w:sz w:val="24"/>
                <w:szCs w:val="24"/>
                <w14:ligatures w14:val="none"/>
              </w:rPr>
              <w:t>;</w:t>
            </w:r>
          </w:p>
          <w:p w14:paraId="7A923D83" w14:textId="77777777" w:rsidR="00901EC3" w:rsidRPr="00E52886" w:rsidRDefault="00901EC3" w:rsidP="0010178B">
            <w:pPr>
              <w:numPr>
                <w:ilvl w:val="0"/>
                <w:numId w:val="186"/>
              </w:numPr>
              <w:tabs>
                <w:tab w:val="left" w:pos="426"/>
                <w:tab w:val="left" w:pos="993"/>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bCs/>
                <w:sz w:val="24"/>
                <w:szCs w:val="24"/>
              </w:rPr>
              <w:t xml:space="preserve">шетелдік патенттік ведомстволарда (еуропалық, американдық, жапондық, британдық) кемінде 2 (екі) патент немесе Derwent Innovations Index дерекқорына (Web of Science, Clarivate Analytics) енгізілген кемінде 1 (бір) шетелдік немесе халықаралық патент </w:t>
            </w:r>
            <w:r w:rsidRPr="00E52886">
              <w:rPr>
                <w:rFonts w:ascii="Times New Roman" w:eastAsia="Calibri" w:hAnsi="Times New Roman" w:cs="Times New Roman"/>
                <w:iCs/>
                <w:sz w:val="24"/>
                <w:szCs w:val="24"/>
              </w:rPr>
              <w:t xml:space="preserve">немесе кемінде 3 (үш) зияткерлік меншік нысаны (өнертабысқа патент; ақпараттық технологиялар саласындағы өтінімдер үшін - авторлық куәлік, </w:t>
            </w:r>
            <w:r w:rsidRPr="00E52886">
              <w:rPr>
                <w:rFonts w:ascii="Times New Roman" w:eastAsia="Calibri" w:hAnsi="Times New Roman" w:cs="Times New Roman"/>
                <w:bCs/>
                <w:sz w:val="24"/>
                <w:szCs w:val="24"/>
              </w:rPr>
              <w:t xml:space="preserve">ауыл шаруашылығы және ветеринария ғылымдары </w:t>
            </w:r>
            <w:r w:rsidRPr="00E52886">
              <w:rPr>
                <w:rFonts w:ascii="Times New Roman" w:eastAsia="Calibri" w:hAnsi="Times New Roman" w:cs="Times New Roman"/>
                <w:sz w:val="24"/>
                <w:szCs w:val="24"/>
              </w:rPr>
              <w:t xml:space="preserve">саласындағы өтінімдер үшін) </w:t>
            </w:r>
            <w:r w:rsidRPr="00E52886">
              <w:rPr>
                <w:rFonts w:ascii="Times New Roman" w:eastAsia="Times New Roman" w:hAnsi="Times New Roman" w:cs="Times New Roman"/>
                <w:sz w:val="24"/>
                <w:szCs w:val="24"/>
                <w:lang w:eastAsia="ru-RU"/>
              </w:rPr>
              <w:t xml:space="preserve">селекциялық жетістіктер </w:t>
            </w:r>
            <w:r w:rsidRPr="00E52886">
              <w:rPr>
                <w:rFonts w:ascii="Times New Roman" w:eastAsia="Calibri" w:hAnsi="Times New Roman" w:cs="Times New Roman"/>
                <w:sz w:val="24"/>
                <w:szCs w:val="24"/>
              </w:rPr>
              <w:t>), Қазақстан Республикасының Ұлттық зияткерлік меншік институтында тіркелген.</w:t>
            </w:r>
          </w:p>
          <w:p w14:paraId="574ED402" w14:textId="77777777" w:rsidR="00901EC3" w:rsidRPr="00E52886" w:rsidRDefault="00901EC3" w:rsidP="0010178B">
            <w:pPr>
              <w:numPr>
                <w:ilvl w:val="0"/>
                <w:numId w:val="186"/>
              </w:numPr>
              <w:tabs>
                <w:tab w:val="left" w:pos="426"/>
                <w:tab w:val="left" w:pos="993"/>
                <w:tab w:val="left" w:pos="1134"/>
              </w:tabs>
              <w:suppressAutoHyphens/>
              <w:autoSpaceDE w:val="0"/>
              <w:autoSpaceDN w:val="0"/>
              <w:adjustRightInd w:val="0"/>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sz w:val="24"/>
                <w:szCs w:val="28"/>
              </w:rPr>
              <w:t xml:space="preserve">кемінде 1 (бір) </w:t>
            </w:r>
            <w:r w:rsidRPr="00E52886">
              <w:rPr>
                <w:rFonts w:ascii="Times New Roman" w:eastAsia="Times New Roman" w:hAnsi="Times New Roman" w:cs="Times New Roman"/>
                <w:sz w:val="24"/>
                <w:szCs w:val="24"/>
                <w:lang w:eastAsia="ar-SA"/>
              </w:rPr>
              <w:t>лицензиялық келісім және зияткерлік меншікке құқықтарды беру туралы келісімдер;</w:t>
            </w:r>
          </w:p>
          <w:p w14:paraId="06282FAA" w14:textId="77777777" w:rsidR="00901EC3" w:rsidRPr="00E52886" w:rsidRDefault="00901EC3" w:rsidP="0010178B">
            <w:pPr>
              <w:numPr>
                <w:ilvl w:val="0"/>
                <w:numId w:val="186"/>
              </w:numPr>
              <w:tabs>
                <w:tab w:val="left" w:pos="426"/>
                <w:tab w:val="left" w:pos="1134"/>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bCs/>
                <w:sz w:val="24"/>
                <w:szCs w:val="24"/>
              </w:rPr>
              <w:t>аккредиттеу сертификатын және/немесе лицензиясын алу</w:t>
            </w:r>
            <w:r w:rsidRPr="00E52886">
              <w:rPr>
                <w:rFonts w:ascii="Times New Roman" w:eastAsia="Calibri" w:hAnsi="Times New Roman" w:cs="Times New Roman"/>
                <w:b/>
                <w:bCs/>
                <w:sz w:val="24"/>
                <w:szCs w:val="24"/>
              </w:rPr>
              <w:t xml:space="preserve"> </w:t>
            </w:r>
            <w:r w:rsidRPr="00E52886">
              <w:rPr>
                <w:rFonts w:ascii="Times New Roman" w:eastAsia="Calibri" w:hAnsi="Times New Roman" w:cs="Times New Roman"/>
                <w:iCs/>
                <w:sz w:val="24"/>
                <w:szCs w:val="24"/>
              </w:rPr>
              <w:t xml:space="preserve">Қазақстан Республикасының заңнамасына сәйкес ғылыми-техникалық тапсырмалар </w:t>
            </w:r>
            <w:r w:rsidRPr="00E52886">
              <w:rPr>
                <w:rFonts w:ascii="Times New Roman" w:eastAsia="Calibri" w:hAnsi="Times New Roman" w:cs="Times New Roman"/>
                <w:bCs/>
                <w:sz w:val="24"/>
                <w:szCs w:val="24"/>
              </w:rPr>
              <w:t>бойынша жүзеге асырылатын қызмет түрі бойынша .</w:t>
            </w:r>
          </w:p>
          <w:p w14:paraId="4EB9458E" w14:textId="77777777" w:rsidR="00901EC3" w:rsidRPr="00E52886" w:rsidRDefault="00901EC3" w:rsidP="0010178B">
            <w:pPr>
              <w:numPr>
                <w:ilvl w:val="0"/>
                <w:numId w:val="186"/>
              </w:numPr>
              <w:tabs>
                <w:tab w:val="left" w:pos="426"/>
                <w:tab w:val="left" w:pos="1134"/>
              </w:tabs>
              <w:autoSpaceDE w:val="0"/>
              <w:autoSpaceDN w:val="0"/>
              <w:adjustRightInd w:val="0"/>
              <w:spacing w:after="0" w:line="240" w:lineRule="auto"/>
              <w:contextualSpacing/>
              <w:jc w:val="both"/>
              <w:rPr>
                <w:rFonts w:ascii="Times New Roman" w:eastAsia="Times New Roman" w:hAnsi="Times New Roman" w:cs="Times New Roman"/>
                <w:iCs/>
                <w:sz w:val="24"/>
                <w:szCs w:val="24"/>
                <w:lang w:eastAsia="ar-SA"/>
              </w:rPr>
            </w:pPr>
            <w:r w:rsidRPr="00E52886">
              <w:rPr>
                <w:rFonts w:ascii="Times New Roman" w:eastAsia="Calibri" w:hAnsi="Times New Roman" w:cs="Times New Roman"/>
                <w:iCs/>
                <w:sz w:val="24"/>
                <w:szCs w:val="24"/>
              </w:rPr>
              <w:t>бағдарлама бейініндегі зертханаларды аккредиттеу немесе аккредиттеу аясын кеңейту.</w:t>
            </w:r>
          </w:p>
          <w:p w14:paraId="34AE264A" w14:textId="77777777" w:rsidR="00901EC3" w:rsidRPr="00E52886" w:rsidRDefault="00901EC3" w:rsidP="0010178B">
            <w:pPr>
              <w:numPr>
                <w:ilvl w:val="0"/>
                <w:numId w:val="186"/>
              </w:numPr>
              <w:tabs>
                <w:tab w:val="left" w:pos="426"/>
                <w:tab w:val="left" w:pos="1134"/>
              </w:tabs>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Сатып алынған жабдық электрондық зертханалардың бірыңғай платформасында (e-lab) тіркелуі тиіс.</w:t>
            </w:r>
            <w:r w:rsidRPr="00E52886">
              <w:rPr>
                <w:rFonts w:ascii="Times New Roman" w:eastAsia="Times New Roman" w:hAnsi="Times New Roman" w:cs="Times New Roman"/>
                <w:iCs/>
                <w:sz w:val="24"/>
                <w:szCs w:val="24"/>
                <w:lang w:eastAsia="ar-SA"/>
              </w:rPr>
              <w:tab/>
            </w:r>
          </w:p>
          <w:p w14:paraId="17FFA639" w14:textId="77777777" w:rsidR="00901EC3" w:rsidRPr="00E52886" w:rsidRDefault="00901EC3" w:rsidP="0010178B">
            <w:pPr>
              <w:numPr>
                <w:ilvl w:val="0"/>
                <w:numId w:val="186"/>
              </w:numPr>
              <w:tabs>
                <w:tab w:val="left" w:pos="426"/>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iCs/>
                <w:sz w:val="24"/>
                <w:szCs w:val="24"/>
                <w:lang w:eastAsia="ar-SA"/>
              </w:rPr>
            </w:pPr>
            <w:r w:rsidRPr="00E52886">
              <w:rPr>
                <w:rFonts w:ascii="Times New Roman" w:eastAsia="Times New Roman" w:hAnsi="Times New Roman" w:cs="Times New Roman"/>
                <w:iCs/>
                <w:sz w:val="24"/>
                <w:szCs w:val="24"/>
                <w:lang w:eastAsia="ar-SA"/>
              </w:rPr>
              <w:t>кемінде 30 ғалым мен маманның қатысуымен ғылыми, технологиялық және бизнесті жеделдету бойынша іс-шаралар ұйымдастыру.</w:t>
            </w:r>
          </w:p>
        </w:tc>
      </w:tr>
      <w:tr w:rsidR="00901EC3" w:rsidRPr="00E52886" w14:paraId="72E69B80"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A859EE2"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4.2 Қорытынды нәтиже:</w:t>
            </w:r>
          </w:p>
          <w:p w14:paraId="432D0AE9" w14:textId="77777777" w:rsidR="00901EC3" w:rsidRPr="003F7D3A" w:rsidRDefault="00901EC3" w:rsidP="00901EC3">
            <w:pPr>
              <w:shd w:val="clear" w:color="auto" w:fill="FFFFFF"/>
              <w:tabs>
                <w:tab w:val="left" w:pos="318"/>
              </w:tabs>
              <w:spacing w:after="0" w:line="240" w:lineRule="auto"/>
              <w:jc w:val="both"/>
              <w:rPr>
                <w:rFonts w:ascii="Times New Roman" w:eastAsia="Calibri" w:hAnsi="Times New Roman" w:cs="Times New Roman"/>
                <w:b/>
                <w:bCs/>
                <w:kern w:val="0"/>
                <w14:ligatures w14:val="none"/>
              </w:rPr>
            </w:pPr>
            <w:r w:rsidRPr="003F7D3A">
              <w:rPr>
                <w:rFonts w:ascii="Times New Roman" w:eastAsia="Calibri" w:hAnsi="Times New Roman" w:cs="Times New Roman"/>
                <w:b/>
                <w:bCs/>
                <w:kern w:val="0"/>
                <w:sz w:val="24"/>
                <w:szCs w:val="24"/>
                <w14:ligatures w14:val="none"/>
              </w:rPr>
              <w:t>Осы Бағдарламаның негізгі өнімділік көрсеткіштері:</w:t>
            </w:r>
          </w:p>
          <w:p w14:paraId="32085913" w14:textId="77777777" w:rsidR="00901EC3" w:rsidRPr="00E52886" w:rsidRDefault="00901EC3" w:rsidP="00901EC3">
            <w:pPr>
              <w:widowControl w:val="0"/>
              <w:suppressAutoHyphens/>
              <w:spacing w:after="0" w:line="240" w:lineRule="auto"/>
              <w:jc w:val="both"/>
              <w:rPr>
                <w:rFonts w:ascii="Times New Roman" w:eastAsia="Calibri" w:hAnsi="Times New Roman" w:cs="Times New Roman"/>
                <w:kern w:val="0"/>
                <w14:ligatures w14:val="none"/>
              </w:rPr>
            </w:pPr>
            <w:r w:rsidRPr="00E52886">
              <w:rPr>
                <w:rFonts w:ascii="Times New Roman" w:eastAsia="Calibri" w:hAnsi="Times New Roman" w:cs="Times New Roman"/>
                <w:kern w:val="0"/>
                <w:sz w:val="24"/>
                <w:szCs w:val="24"/>
                <w14:ligatures w14:val="none"/>
              </w:rPr>
              <w:t>1. Батыс аймағының агроөнеркәсіптік кешенінің тұрақты дамуын қамтамасыз етуге бағытталған кешенді пәнаралық зерттеулерді ұйымдастыру және жүргізу, оның ішінде инновациялық технологияларды әзірлеу және енгізу, олардың тиімділігін бағалау және алынған нәтижелерді коммерцияландыру мүмкіндігімен саланы жаңғырту бойынша ұсыныстар әзірлеу.</w:t>
            </w:r>
          </w:p>
          <w:p w14:paraId="054DEBDF" w14:textId="77777777" w:rsidR="00901EC3" w:rsidRPr="00E52886" w:rsidRDefault="00901EC3" w:rsidP="00901EC3">
            <w:pPr>
              <w:widowControl w:val="0"/>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ауыл шаруашылығы кәсіпорындарының бәсекеге қабілеттілігін арттыруға бағытталған озық өндіріс технологияларын әзірлеу, бейімдеу және енгізудің негізгі алаңына айналатын ауыл шаруашылығы ғылыми-технологиялық паркін құру .</w:t>
            </w:r>
          </w:p>
          <w:p w14:paraId="195E85CF" w14:textId="77777777" w:rsidR="00901EC3" w:rsidRPr="00E52886" w:rsidRDefault="00901EC3" w:rsidP="00901EC3">
            <w:pPr>
              <w:widowControl w:val="0"/>
              <w:suppressAutoHyphen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Демонстрациялық алаңдарды құру, бизнес кадрларын оқыту және қайта даярлау, сондай-ақ ғылыми және сараптамалық қолдау көрсету және ғылым мен бизнес арасындағы тиімді өзара әрекеттесуді дамыту арқылы өндірістік тәжірибеге инновацияларды енгізу.</w:t>
            </w:r>
          </w:p>
          <w:p w14:paraId="5A4007B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kern w:val="0"/>
                <w:sz w:val="24"/>
                <w:szCs w:val="24"/>
                <w:lang w:val="ru-RU" w:eastAsia="ru-RU"/>
                <w14:ligatures w14:val="none"/>
              </w:rPr>
              <w:t xml:space="preserve">Ғылыми-техникалық әсер </w:t>
            </w:r>
            <w:r w:rsidRPr="00E52886">
              <w:rPr>
                <w:rFonts w:ascii="Times New Roman" w:eastAsia="Times New Roman" w:hAnsi="Times New Roman" w:cs="Times New Roman"/>
                <w:kern w:val="0"/>
                <w:sz w:val="24"/>
                <w:szCs w:val="24"/>
                <w:lang w:val="ru-RU" w:eastAsia="ru-RU"/>
                <w14:ligatures w14:val="none"/>
              </w:rPr>
              <w:t>мыналардан тұрады:</w:t>
            </w:r>
          </w:p>
          <w:p w14:paraId="657546E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 Батыс аймағында ауыл шаруашылығы ғылыми-технологиялық паркін құру арқылы агроөнеркәсіптік кешен үшін инновациялық экожүйені дамыту. Бұл жануарлардың асыл тұқымды құндылығын бағалаудың озық генетикалық талдау әдістерін енгізуге және </w:t>
            </w:r>
            <w:r w:rsidRPr="00E52886">
              <w:rPr>
                <w:rFonts w:ascii="Times New Roman" w:eastAsia="Times New Roman" w:hAnsi="Times New Roman" w:cs="Times New Roman"/>
                <w:iCs/>
                <w:kern w:val="0"/>
                <w:sz w:val="24"/>
                <w:szCs w:val="24"/>
                <w:lang w:val="ru-RU" w:eastAsia="ar-SA"/>
                <w14:ligatures w14:val="none"/>
              </w:rPr>
              <w:t>суармалы егіншілік үшін инновациялық демонстрациялық алаң құруға мүмкіндік береді;</w:t>
            </w:r>
            <w:r w:rsidRPr="00E52886">
              <w:rPr>
                <w:rFonts w:ascii="Times New Roman" w:eastAsia="Times New Roman" w:hAnsi="Times New Roman" w:cs="Times New Roman"/>
                <w:kern w:val="0"/>
                <w:sz w:val="24"/>
                <w:szCs w:val="24"/>
                <w:lang w:val="ru-RU" w:eastAsia="ru-RU"/>
                <w14:ligatures w14:val="none"/>
              </w:rPr>
              <w:t xml:space="preserve"> </w:t>
            </w:r>
          </w:p>
          <w:p w14:paraId="5F2D1D8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микробқа қарсы төзімділік саласында ғылыми және техникалық шешімдер алуда, бұл елдің биологиялық қауіпсіздік жүйесіндегі маңызды олқылықтарды (микробқа қарсы төзімділікті бақылау жүйесінің болмауы) жоюға көмектеседі, бұл мал шаруашылығы өнімдерін экспорттауға кедергі келтіреді және «Бір денсаулық» тұжырымдамасын іске асыруға қауіп төндіреді;</w:t>
            </w:r>
          </w:p>
          <w:p w14:paraId="60D36EB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өндіріс тиімділігін арттыруға мүмкіндік беретін ақылды фермалардағы процестерді, соның ішінде ақылды азықтандыру және қалдықтарды жою жүйелерін автоматтандыруда;</w:t>
            </w:r>
          </w:p>
          <w:p w14:paraId="2A4AF05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деректерді басқару және технологияларды коммерцияландыру үшін цифрлық платформа арқылы қамтамасыз етілетін ғылым мен бизнестің интеграциясында;</w:t>
            </w:r>
          </w:p>
          <w:p w14:paraId="17F32A9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аймақтың ғылыми әлеуетін нығайтатын жаңа білім беру бағдарламалары арқылы жоғары білікті кадрларды даярлауда.</w:t>
            </w:r>
          </w:p>
          <w:p w14:paraId="66B6061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 xml:space="preserve">Экономикалық әсер </w:t>
            </w:r>
            <w:r w:rsidRPr="00E52886">
              <w:rPr>
                <w:rFonts w:ascii="Times New Roman" w:eastAsia="Times New Roman" w:hAnsi="Times New Roman" w:cs="Times New Roman"/>
                <w:kern w:val="0"/>
                <w:sz w:val="24"/>
                <w:szCs w:val="24"/>
                <w:lang w:val="ru-RU" w:eastAsia="ru-RU"/>
                <w14:ligatures w14:val="none"/>
              </w:rPr>
              <w:t>келесідей болады:</w:t>
            </w:r>
          </w:p>
          <w:p w14:paraId="7015CB9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мал өнімділігінің артуына байланысты ауыл шаруашылығының бәсекеге қабілеттілігін арттыруда;</w:t>
            </w:r>
          </w:p>
          <w:p w14:paraId="0F307B7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автоматтандыруды енгізу және биотыңайтқыштарды пайдалану, бұл пайдалану шығындарын азайтады, ал стартаптарды құруды және лицензиялық келісімдер жасасуды қоса алғанда, әзірлемелерді коммерцияландыру инвестицияларды ынталандырады. Бұл сондай-ақ жоғары технологиялық өнімдер көлемінің және салық түсімдерінің артуына әкеледі, осылайша аймақтық экономиканы нығайтады;</w:t>
            </w:r>
          </w:p>
          <w:p w14:paraId="51FE01DD"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микробқа қарсы төзімділікті диагностикалауға </w:t>
            </w:r>
            <w:r w:rsidRPr="00E52886">
              <w:rPr>
                <w:rFonts w:ascii="Times New Roman" w:eastAsia="Times New Roman" w:hAnsi="Times New Roman" w:cs="Times New Roman"/>
                <w:kern w:val="0"/>
                <w:sz w:val="24"/>
                <w:szCs w:val="24"/>
                <w:lang w:val="ru-RU" w:eastAsia="ru-RU"/>
                <w14:ligatures w14:val="none"/>
              </w:rPr>
              <w:t xml:space="preserve">қажетті уақытты үш есе </w:t>
            </w:r>
            <w:proofErr w:type="gramStart"/>
            <w:r w:rsidRPr="00E52886">
              <w:rPr>
                <w:rFonts w:ascii="Times New Roman" w:eastAsia="Times New Roman" w:hAnsi="Times New Roman" w:cs="Times New Roman"/>
                <w:kern w:val="0"/>
                <w:sz w:val="24"/>
                <w:szCs w:val="24"/>
                <w:lang w:val="ru-RU" w:eastAsia="ru-RU"/>
                <w14:ligatures w14:val="none"/>
              </w:rPr>
              <w:t>қысқарту .</w:t>
            </w:r>
            <w:proofErr w:type="gramEnd"/>
          </w:p>
          <w:p w14:paraId="189A4F8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 xml:space="preserve">Экологиялық әсер </w:t>
            </w:r>
            <w:r w:rsidRPr="00E52886">
              <w:rPr>
                <w:rFonts w:ascii="Times New Roman" w:eastAsia="Times New Roman" w:hAnsi="Times New Roman" w:cs="Times New Roman"/>
                <w:kern w:val="0"/>
                <w:sz w:val="24"/>
                <w:szCs w:val="24"/>
                <w:lang w:val="ru-RU" w:eastAsia="ru-RU"/>
                <w14:ligatures w14:val="none"/>
              </w:rPr>
              <w:t>келесідей көрінеді:</w:t>
            </w:r>
          </w:p>
          <w:p w14:paraId="72E8E7F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қоршаған ортаға теріс әсерді азайтуда;</w:t>
            </w:r>
          </w:p>
          <w:p w14:paraId="6C18FD3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мал шаруашылығы қалдықтарын жою көміртегі ізін азайтуға көмектеседі;</w:t>
            </w:r>
          </w:p>
          <w:p w14:paraId="15B6662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 </w:t>
            </w:r>
            <w:r w:rsidRPr="00E52886">
              <w:rPr>
                <w:rFonts w:ascii="Times New Roman" w:eastAsia="Times New Roman" w:hAnsi="Times New Roman" w:cs="Times New Roman"/>
                <w:bCs/>
                <w:kern w:val="0"/>
                <w:sz w:val="24"/>
                <w:szCs w:val="24"/>
                <w:lang w:val="ru-RU" w:eastAsia="ru-RU"/>
                <w14:ligatures w14:val="none"/>
              </w:rPr>
              <w:t xml:space="preserve">жер және су ресурстарын ұтымды басқаруда, топырақ жағдайын жақсартуға және жердің тозу қаупін азайтуға ықпал </w:t>
            </w:r>
            <w:proofErr w:type="gramStart"/>
            <w:r w:rsidRPr="00E52886">
              <w:rPr>
                <w:rFonts w:ascii="Times New Roman" w:eastAsia="Times New Roman" w:hAnsi="Times New Roman" w:cs="Times New Roman"/>
                <w:bCs/>
                <w:kern w:val="0"/>
                <w:sz w:val="24"/>
                <w:szCs w:val="24"/>
                <w:lang w:val="ru-RU" w:eastAsia="ru-RU"/>
                <w14:ligatures w14:val="none"/>
              </w:rPr>
              <w:t xml:space="preserve">етуде </w:t>
            </w:r>
            <w:r w:rsidRPr="00E52886">
              <w:rPr>
                <w:rFonts w:ascii="Times New Roman" w:eastAsia="Times New Roman" w:hAnsi="Times New Roman" w:cs="Times New Roman"/>
                <w:kern w:val="0"/>
                <w:sz w:val="24"/>
                <w:szCs w:val="24"/>
                <w:lang w:val="ru-RU" w:eastAsia="ru-RU"/>
                <w14:ligatures w14:val="none"/>
              </w:rPr>
              <w:t>;</w:t>
            </w:r>
            <w:proofErr w:type="gramEnd"/>
          </w:p>
          <w:p w14:paraId="117A54F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 </w:t>
            </w:r>
            <w:r w:rsidRPr="00E52886">
              <w:rPr>
                <w:rFonts w:ascii="Times New Roman" w:eastAsia="Times New Roman" w:hAnsi="Times New Roman" w:cs="Times New Roman"/>
                <w:bCs/>
                <w:kern w:val="0"/>
                <w:sz w:val="24"/>
                <w:szCs w:val="24"/>
                <w:lang w:val="ru-RU" w:eastAsia="ru-RU"/>
                <w14:ligatures w14:val="none"/>
              </w:rPr>
              <w:t>ауруларды ерте диагностикалау және пробиотиктерді қолдану арқылы антибиотиктерді қолдануды азайту, бұл қоршаған орта қауіпсіздігін жақсартады.</w:t>
            </w:r>
          </w:p>
          <w:p w14:paraId="1D1A5D4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kern w:val="0"/>
                <w:sz w:val="24"/>
                <w:szCs w:val="24"/>
                <w:lang w:val="ru-RU" w:eastAsia="ru-RU"/>
                <w14:ligatures w14:val="none"/>
              </w:rPr>
              <w:t xml:space="preserve">Әлеуметтік әсерге </w:t>
            </w:r>
            <w:r w:rsidRPr="00E52886">
              <w:rPr>
                <w:rFonts w:ascii="Times New Roman" w:eastAsia="Times New Roman" w:hAnsi="Times New Roman" w:cs="Times New Roman"/>
                <w:kern w:val="0"/>
                <w:sz w:val="24"/>
                <w:szCs w:val="24"/>
                <w:lang w:val="ru-RU" w:eastAsia="ru-RU"/>
                <w14:ligatures w14:val="none"/>
              </w:rPr>
              <w:t>ауыл шаруашылығы өнімдерінің сапасы мен қолжетімділігін жақсарту арқылы азық-түлік қауіпсіздігін нығайту кіреді. Ғылымды көп қажет ететін салаларда жаңа жұмыс орындарын құру, фермерлерді заманауи технологияларға оқыту және ауылдық жерлерді дамыту өмір сүру деңгейін жақсартады. Ғылыми-зерттеу ұйымдары, бизнес және үкімет арасындағы ынтымақтастық агроөнеркәсіптік кешенді инновациялық дамыту үшін тұрақты платформа құрып, аймақтың ұзақ мерзімді гүлденуіне ықпал етеді.</w:t>
            </w:r>
          </w:p>
          <w:p w14:paraId="177A1716" w14:textId="77777777" w:rsidR="00901EC3" w:rsidRPr="00E52886" w:rsidRDefault="00901EC3" w:rsidP="00901EC3">
            <w:pPr>
              <w:widowControl w:val="0"/>
              <w:tabs>
                <w:tab w:val="left" w:pos="318"/>
              </w:tabs>
              <w:spacing w:after="0" w:line="240" w:lineRule="auto"/>
              <w:jc w:val="both"/>
              <w:rPr>
                <w:rFonts w:ascii="Times New Roman" w:eastAsia="Times New Roman" w:hAnsi="Times New Roman" w:cs="Times New Roman"/>
                <w:i/>
                <w:kern w:val="0"/>
                <w:sz w:val="24"/>
                <w:szCs w:val="24"/>
                <w:lang w:val="ru-RU"/>
                <w14:ligatures w14:val="none"/>
              </w:rPr>
            </w:pPr>
            <w:r w:rsidRPr="00E52886">
              <w:rPr>
                <w:rFonts w:ascii="Times New Roman" w:eastAsia="Times New Roman" w:hAnsi="Times New Roman" w:cs="Times New Roman"/>
                <w:b/>
                <w:i/>
                <w:kern w:val="0"/>
                <w:sz w:val="24"/>
                <w:szCs w:val="24"/>
                <w:lang w:val="ru-RU"/>
                <w14:ligatures w14:val="none"/>
              </w:rPr>
              <w:t xml:space="preserve">Алынған нәтижелердің мақсатты тұтынушылары және ғылыми-техникалық өзара іс-қимыл мен ынтымақтастықтағы </w:t>
            </w:r>
            <w:proofErr w:type="gramStart"/>
            <w:r w:rsidRPr="00E52886">
              <w:rPr>
                <w:rFonts w:ascii="Times New Roman" w:eastAsia="Times New Roman" w:hAnsi="Times New Roman" w:cs="Times New Roman"/>
                <w:b/>
                <w:i/>
                <w:kern w:val="0"/>
                <w:sz w:val="24"/>
                <w:szCs w:val="24"/>
                <w:lang w:val="ru-RU"/>
                <w14:ligatures w14:val="none"/>
              </w:rPr>
              <w:t xml:space="preserve">серіктестер </w:t>
            </w:r>
            <w:r w:rsidRPr="00E52886">
              <w:rPr>
                <w:rFonts w:ascii="Times New Roman" w:eastAsia="Times New Roman" w:hAnsi="Times New Roman" w:cs="Times New Roman"/>
                <w:i/>
                <w:kern w:val="0"/>
                <w:sz w:val="24"/>
                <w:szCs w:val="24"/>
                <w:lang w:val="ru-RU"/>
                <w14:ligatures w14:val="none"/>
              </w:rPr>
              <w:t>:</w:t>
            </w:r>
            <w:proofErr w:type="gramEnd"/>
          </w:p>
          <w:p w14:paraId="41D45EBD" w14:textId="77777777" w:rsidR="00901EC3" w:rsidRPr="00E52886" w:rsidRDefault="00901EC3" w:rsidP="00901EC3">
            <w:pPr>
              <w:widowControl w:val="0"/>
              <w:tabs>
                <w:tab w:val="left" w:pos="318"/>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1) </w:t>
            </w:r>
            <w:r w:rsidRPr="00E52886">
              <w:rPr>
                <w:rFonts w:ascii="Times New Roman" w:eastAsia="Times New Roman" w:hAnsi="Times New Roman" w:cs="Times New Roman"/>
                <w:kern w:val="0"/>
                <w:sz w:val="24"/>
                <w:szCs w:val="24"/>
                <w:lang w:val="ru-RU"/>
                <w14:ligatures w14:val="none"/>
              </w:rPr>
              <w:tab/>
              <w:t>агроөнеркәсіптік кешендегі басқару және бақылау жөніндегі мемлекеттік органдар мен ұйымдар, аккредиттелген зертханалар, «Қазстан стандарттау және метрология институты» РМК («ҚазСтандарт» РМК), «Ұлттық сараптама және сертификаттау орталығы» АҚ, Батыс аймағының санитарлық-эпидемиологиялық бақылау департаментінің сынақ орталығы және т.б.;</w:t>
            </w:r>
          </w:p>
          <w:p w14:paraId="0B4357E6" w14:textId="77777777" w:rsidR="00901EC3" w:rsidRPr="00E52886" w:rsidRDefault="00901EC3" w:rsidP="00901EC3">
            <w:pPr>
              <w:widowControl w:val="0"/>
              <w:tabs>
                <w:tab w:val="left" w:pos="318"/>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 </w:t>
            </w:r>
            <w:r w:rsidRPr="00E52886">
              <w:rPr>
                <w:rFonts w:ascii="Times New Roman" w:eastAsia="Times New Roman" w:hAnsi="Times New Roman" w:cs="Times New Roman"/>
                <w:kern w:val="0"/>
                <w:sz w:val="24"/>
                <w:szCs w:val="24"/>
                <w:lang w:val="ru-RU"/>
                <w14:ligatures w14:val="none"/>
              </w:rPr>
              <w:tab/>
              <w:t>Батыс аймағының агроөнеркәсіптік секторында жұмыс істейтін кәсіпорындар, оның ішінде асыл тұқымды және тауарлық шаруашылықтар, республикалық және аймақтық асыл тұқымды орталықтар, жасанды ұрықтандыру станциялары, ауыл шаруашылығы тәжірибе станциялары, ветеринариялық бақылау жүйелері және т.б.;</w:t>
            </w:r>
          </w:p>
          <w:p w14:paraId="318FC0DD" w14:textId="77777777" w:rsidR="00901EC3" w:rsidRPr="00E52886" w:rsidRDefault="00901EC3" w:rsidP="00901EC3">
            <w:pPr>
              <w:widowControl w:val="0"/>
              <w:tabs>
                <w:tab w:val="left" w:pos="318"/>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3) </w:t>
            </w:r>
            <w:r w:rsidRPr="00E52886">
              <w:rPr>
                <w:rFonts w:ascii="Times New Roman" w:eastAsia="Times New Roman" w:hAnsi="Times New Roman" w:cs="Times New Roman"/>
                <w:kern w:val="0"/>
                <w:sz w:val="24"/>
                <w:szCs w:val="24"/>
                <w:lang w:val="ru-RU"/>
                <w14:ligatures w14:val="none"/>
              </w:rPr>
              <w:tab/>
              <w:t>жоғары оқу орындары мен ғылыми-зерттеу орталықтары.</w:t>
            </w:r>
          </w:p>
        </w:tc>
      </w:tr>
      <w:tr w:rsidR="00901EC3" w:rsidRPr="00E52886" w14:paraId="599E485E"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3E866B4"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Бағдарламаның ең көп сомасы (бағдарламаны іске асырудың барлық кезеңіне және жылдар бойынша, мың теңгемен):</w:t>
            </w:r>
          </w:p>
          <w:p w14:paraId="55B8BBC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 xml:space="preserve">2 000 000,0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2B0826C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580 000,0 </w:t>
            </w:r>
            <w:r w:rsidRPr="00E52886">
              <w:rPr>
                <w:rFonts w:ascii="Times New Roman" w:eastAsia="Times New Roman" w:hAnsi="Times New Roman" w:cs="Times New Roman"/>
                <w:kern w:val="0"/>
                <w:sz w:val="24"/>
                <w:szCs w:val="24"/>
                <w14:ligatures w14:val="none"/>
              </w:rPr>
              <w:t>мың теңге,</w:t>
            </w:r>
          </w:p>
          <w:p w14:paraId="72C421D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840 000,0 </w:t>
            </w:r>
            <w:r w:rsidRPr="00E52886">
              <w:rPr>
                <w:rFonts w:ascii="Times New Roman" w:eastAsia="Times New Roman" w:hAnsi="Times New Roman" w:cs="Times New Roman"/>
                <w:kern w:val="0"/>
                <w:sz w:val="24"/>
                <w:szCs w:val="24"/>
                <w14:ligatures w14:val="none"/>
              </w:rPr>
              <w:t>мың теңге,</w:t>
            </w:r>
          </w:p>
          <w:p w14:paraId="6954145E"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580 000,0 </w:t>
            </w:r>
            <w:r w:rsidRPr="00E52886">
              <w:rPr>
                <w:rFonts w:ascii="Times New Roman" w:eastAsia="Times New Roman" w:hAnsi="Times New Roman" w:cs="Times New Roman"/>
                <w:kern w:val="0"/>
                <w:sz w:val="24"/>
                <w:szCs w:val="24"/>
                <w:lang w:val="ru-RU"/>
                <w14:ligatures w14:val="none"/>
              </w:rPr>
              <w:t>мың теңге.</w:t>
            </w:r>
          </w:p>
        </w:tc>
      </w:tr>
    </w:tbl>
    <w:p w14:paraId="284B1F68"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6500A9C7" w14:textId="77777777" w:rsidR="00901EC3" w:rsidRPr="00E52886" w:rsidRDefault="00901EC3" w:rsidP="00901EC3">
      <w:pPr>
        <w:spacing w:line="256"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657E1EB1"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55 ғылыми-техникалық тапсырма</w:t>
      </w:r>
    </w:p>
    <w:p w14:paraId="326C5F9E"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901EC3" w:rsidRPr="00E52886" w14:paraId="0C18BA9D"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029CF8C9"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 Жалпы ақпарат:</w:t>
            </w:r>
          </w:p>
          <w:p w14:paraId="5B00D5F7"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4A1D3F3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Агроөнеркәсіп кешенінің тұрақты дамуы</w:t>
            </w:r>
          </w:p>
          <w:p w14:paraId="5F102E8C"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1.2. Бағдарламаның мамандандырылған бағытының атауы</w:t>
            </w:r>
          </w:p>
          <w:p w14:paraId="0AD6A8D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Агроөнеркәсіп кешенін техникалық қолдау және цифрлық трансформациялау;</w:t>
            </w:r>
          </w:p>
          <w:p w14:paraId="681752B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Аграрлық саясат, агроөнеркәсіптік кешеннің экономикасы және ауылдық жерлерді дамыту;</w:t>
            </w:r>
          </w:p>
          <w:p w14:paraId="61CCE276" w14:textId="77777777" w:rsidR="00901EC3" w:rsidRPr="00E52886" w:rsidRDefault="00901EC3" w:rsidP="00901EC3">
            <w:pPr>
              <w:tabs>
                <w:tab w:val="left" w:pos="314"/>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Ауыл шаруашылығы өндірісі процесінде табиғи ресурстарды тиімді пайдалану.</w:t>
            </w:r>
          </w:p>
        </w:tc>
      </w:tr>
      <w:tr w:rsidR="00901EC3" w:rsidRPr="00E52886" w14:paraId="5574562D"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2BBBC22C"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5D14E11B"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050CC1D2"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Calibri" w:hAnsi="Times New Roman" w:cs="Times New Roman"/>
                <w:kern w:val="0"/>
                <w:sz w:val="24"/>
                <w:szCs w:val="24"/>
                <w:lang w:val="kk-KZ"/>
                <w14:ligatures w14:val="none"/>
              </w:rPr>
              <w:t>Қазақстан Республикасы аграрлық секторының топырақ құнарлылығын арттыруға және климаттық орнықтылығын қамтамасыз етуге бағытталған көміртегі шаруашылығы жүйесінде топырақ көміртегі мен парниктік газдар шығарындыларын басқарудың кешенді және интеграцияланған тәсілдерін әзірлеу және енгізу.</w:t>
            </w:r>
          </w:p>
        </w:tc>
      </w:tr>
      <w:tr w:rsidR="00901EC3" w:rsidRPr="00E52886" w14:paraId="4D0F1F87"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6B1AE1B9"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p>
          <w:p w14:paraId="01526D33" w14:textId="77777777" w:rsidR="00901EC3" w:rsidRPr="00E52886" w:rsidRDefault="00901EC3" w:rsidP="0010178B">
            <w:pPr>
              <w:numPr>
                <w:ilvl w:val="0"/>
                <w:numId w:val="187"/>
              </w:numPr>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Көміртегі циклін кешенді сипаттау және климатқа сай жерді пайдалануда көміртегінің дәл есебін қамтамасыз ету үшін парниктік газдар шығарындыларын өлшеуді біріктіре отырып, агроэкожүйелердегі топырақ көміртегі қорлары мен динамикасын сандық бағалаудың әдіснамалық негізін әзірлеу;</w:t>
            </w:r>
          </w:p>
          <w:p w14:paraId="5233DBB9"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Қазақстанда мониторинг деректерін алу және ауыл шаруашылығы, экология және қоршаған ортаны басқару салаларындағы мамандарды оқыту үшін платформа ретінде пайдаланылуы мүмкін «айна» көміртегі сынақ алаңын құру;</w:t>
            </w:r>
          </w:p>
          <w:p w14:paraId="2A8129C4"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Қазақстанның әртүрлі агроклиматтық аймақтарындағы өкілдік пилоттық шаруашылықтардың желілерін анықтау және көміртегі ағындары мен парниктік газдар шығарындыларын зерттеу үшін әртүрлі егіншілік жүйелері мен ауылшаруашылық технологияларын ескере отырып, пилоттық өндіріс алаңдарының желісін құру;</w:t>
            </w:r>
          </w:p>
          <w:p w14:paraId="382C162D"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Топырақтағы көміртектің сіңуіне әсер ететін негізгі факторларды анықтау және агроэкожүйелердің көміртек балансының сандық параметрлерін белгілеу мақсатында әртүрлі егіншілік жүйелері мен ауылшаруашылық технологияларындағы топырақтардағы көміртектің трансформациясының биогеохимиялық процестерін зерттеу;</w:t>
            </w:r>
          </w:p>
          <w:p w14:paraId="0E5B8B40"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Жердегі және қашықтықтан зондтау бақылауларының ең аз қажетті құрамын (ең аз конфигурациядан ең көп конфигурацияға дейін) анықтау;</w:t>
            </w:r>
          </w:p>
          <w:p w14:paraId="68F9D3FD"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Өсімдік қауымдастықтарының (жапырақтары, бұтақтары, діңдері/сабақтары) және топырақтың (автотрофты және гетеротрофты тыныс алу) негізгі парниктік газдар ағындарын және фотосинтез және тыныс алу параметрлерін үнемі бақылауды ұйымдастыру. Қазақстан Республикасының әртүрлі табиғи және климаттық аймақтарының типтік агроэкожүйелерінде құйынды ковариация әдісін қолдана отырып, парниктік газдардың (CO</w:t>
            </w:r>
            <w:r w:rsidRPr="00E52886">
              <w:rPr>
                <w:rFonts w:ascii="Times New Roman" w:eastAsia="Times New Roman" w:hAnsi="Times New Roman" w:cs="Times New Roman"/>
                <w:sz w:val="24"/>
                <w:szCs w:val="24"/>
                <w:vertAlign w:val="subscript"/>
              </w:rPr>
              <w:t>2</w:t>
            </w:r>
            <w:r w:rsidRPr="00E52886">
              <w:rPr>
                <w:rFonts w:ascii="Times New Roman" w:eastAsia="Times New Roman" w:hAnsi="Times New Roman" w:cs="Times New Roman"/>
                <w:sz w:val="24"/>
                <w:szCs w:val="24"/>
              </w:rPr>
              <w:t xml:space="preserve"> </w:t>
            </w:r>
            <w:r w:rsidRPr="00E52886">
              <w:rPr>
                <w:rFonts w:ascii="Times New Roman" w:eastAsia="Times New Roman" w:hAnsi="Times New Roman" w:cs="Times New Roman"/>
                <w:sz w:val="24"/>
                <w:szCs w:val="24"/>
                <w:vertAlign w:val="subscript"/>
              </w:rPr>
              <w:t xml:space="preserve">, </w:t>
            </w:r>
            <w:r w:rsidRPr="00E52886">
              <w:rPr>
                <w:rFonts w:ascii="Times New Roman" w:eastAsia="Times New Roman" w:hAnsi="Times New Roman" w:cs="Times New Roman"/>
                <w:sz w:val="24"/>
                <w:szCs w:val="24"/>
              </w:rPr>
              <w:t>CH</w:t>
            </w:r>
            <w:r w:rsidRPr="00E52886">
              <w:rPr>
                <w:rFonts w:ascii="Times New Roman" w:eastAsia="Times New Roman" w:hAnsi="Times New Roman" w:cs="Times New Roman"/>
                <w:sz w:val="24"/>
                <w:szCs w:val="24"/>
                <w:vertAlign w:val="subscript"/>
              </w:rPr>
              <w:t>4</w:t>
            </w:r>
            <w:r w:rsidRPr="00E52886">
              <w:rPr>
                <w:rFonts w:ascii="Times New Roman" w:eastAsia="Times New Roman" w:hAnsi="Times New Roman" w:cs="Times New Roman"/>
                <w:sz w:val="24"/>
                <w:szCs w:val="24"/>
              </w:rPr>
              <w:t xml:space="preserve"> </w:t>
            </w:r>
            <w:r w:rsidRPr="00E52886">
              <w:rPr>
                <w:rFonts w:ascii="Times New Roman" w:eastAsia="Times New Roman" w:hAnsi="Times New Roman" w:cs="Times New Roman"/>
                <w:sz w:val="24"/>
                <w:szCs w:val="24"/>
                <w:vertAlign w:val="subscript"/>
              </w:rPr>
              <w:t xml:space="preserve">, </w:t>
            </w:r>
            <w:r w:rsidRPr="00E52886">
              <w:rPr>
                <w:rFonts w:ascii="Times New Roman" w:eastAsia="Times New Roman" w:hAnsi="Times New Roman" w:cs="Times New Roman"/>
                <w:sz w:val="24"/>
                <w:szCs w:val="24"/>
              </w:rPr>
              <w:t>N</w:t>
            </w:r>
            <w:r w:rsidRPr="00E52886">
              <w:rPr>
                <w:rFonts w:ascii="Times New Roman" w:eastAsia="Times New Roman" w:hAnsi="Times New Roman" w:cs="Times New Roman"/>
                <w:sz w:val="24"/>
                <w:szCs w:val="24"/>
                <w:vertAlign w:val="subscript"/>
              </w:rPr>
              <w:t>2</w:t>
            </w:r>
            <w:r w:rsidRPr="00E52886">
              <w:rPr>
                <w:rFonts w:ascii="Times New Roman" w:eastAsia="Times New Roman" w:hAnsi="Times New Roman" w:cs="Times New Roman"/>
                <w:sz w:val="24"/>
                <w:szCs w:val="24"/>
              </w:rPr>
              <w:t>O және су буы) тік турбулентті ағындарын анықтау және бақылау;</w:t>
            </w:r>
          </w:p>
          <w:p w14:paraId="53468486"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Топырақтың органоминералды бөлігінің агрофизикалық және құрылымдық-текстуралық қасиеттерін анықтау, топырақтың су режимінің параметрлерін, қышқылдығын бағалау, еріген органикалық және бейорганикалық көміртектің бүйірлік ағындарын және басқа да параметрлерді анықтау;</w:t>
            </w:r>
          </w:p>
          <w:p w14:paraId="5356ECEF"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Мүмкіндігінше ауыл шаруашылығының биологизациясын ескере отырып, топырақтағы органикалық көміртектің жиналуына, топырақтың микробиологиялық белсенділігіне, агрофизикалық қасиеттеріне және дақылдардың өнімділігіне әртүрлі ауыл шаруашылығы технологияларының әсерін зерттеу;</w:t>
            </w:r>
          </w:p>
          <w:p w14:paraId="48CC6803" w14:textId="77777777" w:rsidR="00901EC3" w:rsidRPr="00E52886" w:rsidRDefault="00901EC3" w:rsidP="0010178B">
            <w:pPr>
              <w:numPr>
                <w:ilvl w:val="0"/>
                <w:numId w:val="187"/>
              </w:numPr>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Топырақтағы микробтық қауымдастықтарды және олардың функцияларын анықтау үшін молекулалық (16S рРНҚ, ITS) және биохимиялық әдістерді қолдана отырып, әртүрлі егіншілік жүйелеріндегі топырақтағы микробтық қауымдастықтардың әртүрлілігі мен құрылымын сипаттаңыз; микробтық белсенділік (тыныс алу, биомасса, ферменттік белсенділік) мен топырақтағы көміртек мөлшері арасындағы байланысты анықтаңыз;</w:t>
            </w:r>
          </w:p>
          <w:p w14:paraId="64BF171A" w14:textId="77777777" w:rsidR="00901EC3" w:rsidRPr="00E52886" w:rsidRDefault="00901EC3" w:rsidP="0010178B">
            <w:pPr>
              <w:numPr>
                <w:ilvl w:val="0"/>
                <w:numId w:val="187"/>
              </w:numPr>
              <w:spacing w:after="0" w:line="240" w:lineRule="auto"/>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 xml:space="preserve">Топырақтың органикалық көміртегінің жиналуына ықпал ететін микробтық таксондар мен белгілерді анықтау және олардың мөлшерін арттыру үшін топырақ микробиомын басқару әдістерін және </w:t>
            </w:r>
            <w:r w:rsidRPr="00E52886">
              <w:rPr>
                <w:rFonts w:ascii="Times New Roman" w:eastAsia="Calibri" w:hAnsi="Times New Roman" w:cs="Times New Roman"/>
                <w:sz w:val="24"/>
                <w:szCs w:val="24"/>
              </w:rPr>
              <w:t>көміртегінің жиналуына ықпал ететін әртүрлі егіншілік жүйелерінің топырақ метагеномикасын әзірлеу;</w:t>
            </w:r>
          </w:p>
          <w:p w14:paraId="11E61C63"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Орман алқабының жағдайын, жер үсті және жер асты биомассасындағы көміртегі қорын, топырақты, қоқыс пен қалдықтардың мөлшерін бағалау және қоқыс үлгілерін жалпы көміртегінің, азоттың және лигниннің құрамына талдау жүргізу;</w:t>
            </w:r>
          </w:p>
          <w:p w14:paraId="43DBB092"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Негізгі орман түзуші түрлердегі фотосинтездің қарқындылығын бағалау, сондай-ақ өсімдіктердің маусымдық белсенділігін бақылау және егіншілік жүйелерінің өсімдіктердің жағдайына әсерін бағалау;</w:t>
            </w:r>
          </w:p>
          <w:p w14:paraId="5E11AA21" w14:textId="77777777" w:rsidR="00901EC3" w:rsidRPr="00E52886" w:rsidRDefault="00901EC3" w:rsidP="0010178B">
            <w:pPr>
              <w:numPr>
                <w:ilvl w:val="0"/>
                <w:numId w:val="187"/>
              </w:numPr>
              <w:spacing w:after="0" w:line="240" w:lineRule="auto"/>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Қашықтықтан зондтау, жердегі өлшеулер және модельдеу әдістерін қолдана отырып, агроэкожүйелердегі көміртегі қорлары туралы деректерді үнемі бақылау, жинау және талдау жүйесін ұйымдастыру;</w:t>
            </w:r>
          </w:p>
          <w:p w14:paraId="66B88CB4"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Егіншілік жүйесіне және топырақ-климаттық жағдайларға байланысты әрбір егістік немесе ферма үшін шығарындыларды есептеу, сіңіру және азайту жүйелерін әзірлеу. Қазақстан Республикасының әртүрлі табиғи-климаттық аймақтарындағы агро және орман экожүйелеріндегі парниктік газдар ағындары мен көміртегі қорларын сандық бағалау және есептеу жүргізу;</w:t>
            </w:r>
          </w:p>
          <w:p w14:paraId="50FAB1A0"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Әртүрлі климаттың өзгеруі сценарийлері мен әртүрлі егіншілік жүйелері жағдайында көміртегі балансын модельдеу және болжау;</w:t>
            </w:r>
          </w:p>
          <w:p w14:paraId="3C7D37F8"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Әртүрлі табиғи-климаттық аймақтарда көміртекті тиімді ауыл шаруашылығы үшін ауылшаруашылық технологияларын әзірлеу және бейімдеу;</w:t>
            </w:r>
          </w:p>
          <w:p w14:paraId="2AD8EDB3"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Агроэкожүйелерде көміртекті егіншілік принциптерін қолдану және көміртекті сіңіруді арттыру арқылы топырақ құнарлылығын сақтаудың технологиялық шешімдерін әзірлеу;</w:t>
            </w:r>
          </w:p>
          <w:p w14:paraId="5F23C63D"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Топырақ көміртегін секвестрлеу және сақтау бойынша әзірленген технологиялық шешімдерді енгізу бойынша ұсыныстар әзірлеу және ұсыныстар дайындау;</w:t>
            </w:r>
          </w:p>
          <w:p w14:paraId="7A7906AC"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Әртүрлі ауыл шаруашылығы түрлерінде көміртегі балансын оңтайландыру саласында мамандар мен мүдделі тараптарды оқыту;</w:t>
            </w:r>
          </w:p>
          <w:p w14:paraId="1001DFA3"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Ауыл шаруашылығы өндірушілерінің әртүрлі ауыл шаруашылығы түрлеріндегі көміртегі балансын оңтайландыру және білімге қолжетімділікті кеңейту арқылы хабардарлығы мен құзыреттілігін арттыру;</w:t>
            </w:r>
          </w:p>
          <w:p w14:paraId="32ED1A1A" w14:textId="77777777" w:rsidR="00901EC3" w:rsidRPr="00E52886" w:rsidRDefault="00901EC3" w:rsidP="0010178B">
            <w:pPr>
              <w:numPr>
                <w:ilvl w:val="0"/>
                <w:numId w:val="187"/>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Ауыл шаруашылығында тұрақты топырақты басқаруды және климатқа бейімделуді қолдайтын нормативтік және институционалдық негізді әзірлеу бойынша ұсыныстар әзірлеу.</w:t>
            </w:r>
          </w:p>
        </w:tc>
      </w:tr>
      <w:tr w:rsidR="00901EC3" w:rsidRPr="00E52886" w14:paraId="5F1143C4"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58394DD7"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3. Стратегиялық және бағдарламалық құжаттардың қандай тармақтары қарастырылады </w:t>
            </w:r>
            <w:r w:rsidRPr="00E52886">
              <w:rPr>
                <w:rFonts w:ascii="Times New Roman" w:eastAsia="Times New Roman" w:hAnsi="Times New Roman" w:cs="Times New Roman"/>
                <w:b/>
                <w:bCs/>
                <w:i/>
                <w:kern w:val="0"/>
                <w:sz w:val="24"/>
                <w:szCs w:val="24"/>
                <w14:ligatures w14:val="none"/>
              </w:rPr>
              <w:t xml:space="preserve">(нақты тармақтарды көрсетіңіз </w:t>
            </w:r>
            <w:r w:rsidRPr="00E52886">
              <w:rPr>
                <w:rFonts w:ascii="Times New Roman" w:eastAsia="Times New Roman" w:hAnsi="Times New Roman" w:cs="Times New Roman"/>
                <w:b/>
                <w:bCs/>
                <w:kern w:val="0"/>
                <w:sz w:val="24"/>
                <w:szCs w:val="24"/>
                <w14:ligatures w14:val="none"/>
              </w:rPr>
              <w:t>):</w:t>
            </w:r>
          </w:p>
          <w:p w14:paraId="296C1C1B"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1) </w:t>
            </w:r>
            <w:r w:rsidRPr="00E52886">
              <w:rPr>
                <w:rFonts w:ascii="Times New Roman" w:eastAsia="Calibri" w:hAnsi="Times New Roman" w:cs="Times New Roman"/>
                <w:kern w:val="0"/>
                <w:sz w:val="24"/>
                <w:szCs w:val="24"/>
                <w14:ligatures w14:val="none"/>
              </w:rPr>
              <w:t xml:space="preserve">Үкіметтің қаулысы - </w:t>
            </w:r>
            <w:r w:rsidRPr="00E52886">
              <w:rPr>
                <w:rFonts w:ascii="Times New Roman" w:eastAsia="Times New Roman" w:hAnsi="Times New Roman" w:cs="Times New Roman"/>
                <w:kern w:val="0"/>
                <w:sz w:val="24"/>
                <w:szCs w:val="24"/>
                <w14:ligatures w14:val="none"/>
              </w:rPr>
              <w:t>«Жасыл экономикаға» көшу тұжырымдамасы (Президенттің 2013 жылғы 30 мамырдағы № 577 қаулысы)</w:t>
            </w:r>
          </w:p>
          <w:p w14:paraId="337EF9F9"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«ҚР Агроөнеркәсіп кешенін дамытудың 2021–2030 жылдарға арналған тұжырымдамалары» туралы Үкімет қаулысы.</w:t>
            </w:r>
          </w:p>
          <w:p w14:paraId="294887D8"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iCs/>
                <w:kern w:val="0"/>
                <w:sz w:val="24"/>
                <w:szCs w:val="24"/>
                <w14:ligatures w14:val="none"/>
              </w:rPr>
              <w:t xml:space="preserve">3 </w:t>
            </w:r>
            <w:bookmarkStart w:id="47" w:name="_gjdgxs"/>
            <w:bookmarkEnd w:id="47"/>
            <w:r w:rsidRPr="00E52886">
              <w:rPr>
                <w:rFonts w:ascii="Times New Roman" w:eastAsia="Times New Roman" w:hAnsi="Times New Roman" w:cs="Times New Roman"/>
                <w:i/>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Президенттің 2060 жылға дейінгі Қазақстан Республикасының көміртегі бейтараптығына қол жеткізу стратегиясы туралы Жарлығы.</w:t>
            </w:r>
          </w:p>
          <w:p w14:paraId="5E9040C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Париж климаттық келісімі (2016 жылы ратификацияланған).</w:t>
            </w:r>
          </w:p>
        </w:tc>
      </w:tr>
      <w:tr w:rsidR="00901EC3" w:rsidRPr="00E52886" w14:paraId="6E7E6B9B"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3461A89F"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 Күтілетін нәтижелер</w:t>
            </w:r>
          </w:p>
          <w:p w14:paraId="218E9D40"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4.1 Тікелей нәтижелер:</w:t>
            </w:r>
          </w:p>
          <w:p w14:paraId="773370A5" w14:textId="77777777" w:rsidR="00901EC3" w:rsidRPr="00E52886" w:rsidRDefault="00901EC3" w:rsidP="0010178B">
            <w:pPr>
              <w:numPr>
                <w:ilvl w:val="0"/>
                <w:numId w:val="188"/>
              </w:numPr>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Әртүрлі егіншілік жүйелері үшін парниктік газдар шығарындыларын өлшеуді біріктіре отырып, агроэкожүйелердегі топырақ көміртегісінің қоры мен динамикасын сандық бағалаудың әдіснамалық негіздері әзірленді;</w:t>
            </w:r>
          </w:p>
          <w:p w14:paraId="0B756653"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Calibri" w:hAnsi="Times New Roman" w:cs="Times New Roman"/>
                <w:sz w:val="24"/>
                <w:szCs w:val="24"/>
              </w:rPr>
              <w:t xml:space="preserve">ғылыми дерекқор </w:t>
            </w:r>
            <w:r w:rsidRPr="00E52886">
              <w:rPr>
                <w:rFonts w:ascii="Times New Roman" w:eastAsia="Times New Roman" w:hAnsi="Times New Roman" w:cs="Times New Roman"/>
                <w:sz w:val="24"/>
                <w:szCs w:val="24"/>
              </w:rPr>
              <w:t>қалыптастырылды;</w:t>
            </w:r>
          </w:p>
          <w:p w14:paraId="31E345B6"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Қазақстанда көміртекті зерттеу «айнасы» сынақтан өткізу алаңы құрылды - көміртегі балансын кешенді бақылау үшін жабдықталған, әртүрлі экожүйелерді (Қазақстанның ормандары, агроценоздар және т.б. аймақтарына тән) қамтитын, парниктік газдардың турбулентті ағындарын өлшеу жүйелерімен жабдықталған, шығарындыларды және олардың стационарлық бақылау орындарымен сіңірілуін бақылауды қамтамасыз ететін тәжірибелік алаң;</w:t>
            </w:r>
          </w:p>
          <w:p w14:paraId="76F61C7F"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Көміртек балансын бағалаудың жаңартылған деректерін алу үшін қашықтықтан зондтау, жердегі өлшеулер және модельдеу әдістерін қолдана отырып, агроэкожүйелердегі көміртек қоры туралы деректерді үнемі бақылау, жинау және талдау жүйесі;</w:t>
            </w:r>
          </w:p>
          <w:p w14:paraId="5AB03BFB"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Қазақстанның әртүрлі агроклиматтық аймақтарында пилоттық шаруашылықтар желісі құрылды, ал олардың негізінде пилоттық өндіріс алаңдары – </w:t>
            </w:r>
            <w:r w:rsidRPr="00E52886">
              <w:rPr>
                <w:rFonts w:ascii="Times New Roman" w:eastAsia="Times New Roman" w:hAnsi="Times New Roman" w:cs="Times New Roman"/>
                <w:iCs/>
                <w:sz w:val="24"/>
                <w:szCs w:val="24"/>
              </w:rPr>
              <w:t xml:space="preserve">репрезентативті сынақ алаңдары құрылды </w:t>
            </w:r>
            <w:r w:rsidRPr="00E52886">
              <w:rPr>
                <w:rFonts w:ascii="Times New Roman" w:eastAsia="Times New Roman" w:hAnsi="Times New Roman" w:cs="Times New Roman"/>
                <w:sz w:val="24"/>
                <w:szCs w:val="24"/>
              </w:rPr>
              <w:t>. Әрбір пилоттық шаруашылықта ауылшаруашылық технологияларының (минималды және жыртылмайтын егіс, көпжылдық шөптермен ауыспалы егіс, органикалық тыңайтқыштар және т.б.) көміртегі сіңірілуіне және парниктік газдар шығарындыларына әсерін зерттеу бойынша эксперименттік зерттеулер жүргізілді.</w:t>
            </w:r>
          </w:p>
          <w:p w14:paraId="35F9F229"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Топырақтағы органикалық заттардың трансформациясын (топырақтағы органикалық көміртектің және парниктік газдар шығарындыларының жиналуын) анықтайтын биогеохимиялық процестерді кешенді зерттеу әртүрлі егіншілік жүйелерінде жүргізілді. Топырақтың тыныс алуы, CO₂ ағындары, фотосинтез арқылы CO₂ бекітілуі және парниктік газдар шығарындылары пилоттық тәжірибелік учаскелерде бағаланды; топырақтағы көміртек мөлшерінің маусымдық және тәуліктік динамикасы анықталды; және әртүрлі егіншілік жүйелері үшін агроэкожүйелердің </w:t>
            </w:r>
            <w:r w:rsidRPr="00E52886">
              <w:rPr>
                <w:rFonts w:ascii="Times New Roman" w:eastAsia="Times New Roman" w:hAnsi="Times New Roman" w:cs="Times New Roman"/>
                <w:bCs/>
                <w:sz w:val="24"/>
                <w:szCs w:val="24"/>
              </w:rPr>
              <w:t>көміртек балансы есептелді.</w:t>
            </w:r>
          </w:p>
          <w:p w14:paraId="50CBF0E6" w14:textId="77777777" w:rsidR="00901EC3" w:rsidRPr="00E52886" w:rsidRDefault="00901EC3" w:rsidP="0010178B">
            <w:pPr>
              <w:numPr>
                <w:ilvl w:val="0"/>
                <w:numId w:val="188"/>
              </w:numPr>
              <w:tabs>
                <w:tab w:val="left" w:pos="360"/>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Жердегі және қашықтықтан бақылаулардың ең аз қажетті құрамы (ең аз конфигурациядан ең көп конфигурацияға дейінгі диапазонда) келесі міндетті көрсеткіштер үшін анықталды:</w:t>
            </w:r>
          </w:p>
          <w:p w14:paraId="3AE597DF" w14:textId="77777777" w:rsidR="00901EC3" w:rsidRPr="00E52886" w:rsidRDefault="00901EC3" w:rsidP="0010178B">
            <w:pPr>
              <w:numPr>
                <w:ilvl w:val="0"/>
                <w:numId w:val="189"/>
              </w:numPr>
              <w:tabs>
                <w:tab w:val="left" w:pos="360"/>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метеорологиялық өлшеулер;</w:t>
            </w:r>
          </w:p>
          <w:p w14:paraId="15002A92" w14:textId="77777777" w:rsidR="00901EC3" w:rsidRPr="00E52886" w:rsidRDefault="00901EC3" w:rsidP="0010178B">
            <w:pPr>
              <w:numPr>
                <w:ilvl w:val="0"/>
                <w:numId w:val="189"/>
              </w:numPr>
              <w:tabs>
                <w:tab w:val="left" w:pos="360"/>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топырақ қасиеттерін өлшеу;</w:t>
            </w:r>
          </w:p>
          <w:p w14:paraId="426DCD60" w14:textId="77777777" w:rsidR="00901EC3" w:rsidRPr="00E52886" w:rsidRDefault="00901EC3" w:rsidP="0010178B">
            <w:pPr>
              <w:numPr>
                <w:ilvl w:val="0"/>
                <w:numId w:val="189"/>
              </w:numPr>
              <w:tabs>
                <w:tab w:val="left" w:pos="360"/>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өсімдіктер мен топырақтың интегралдық ағынына қосқан үлесін бөле отырып, турбулентті пульсациялар және экспозициялық камералар әдісін қолдана отырып, жер үсті экожүйелері мен атмосфера арасындағы парниктік газдар ағындарын (CO</w:t>
            </w:r>
            <w:r w:rsidRPr="00E52886">
              <w:rPr>
                <w:rFonts w:ascii="Times New Roman" w:eastAsia="Times New Roman" w:hAnsi="Times New Roman" w:cs="Times New Roman"/>
                <w:sz w:val="24"/>
                <w:szCs w:val="24"/>
                <w:vertAlign w:val="subscript"/>
              </w:rPr>
              <w:t>2</w:t>
            </w:r>
            <w:r w:rsidRPr="00E52886">
              <w:rPr>
                <w:rFonts w:ascii="Times New Roman" w:eastAsia="Times New Roman" w:hAnsi="Times New Roman" w:cs="Times New Roman"/>
                <w:sz w:val="24"/>
                <w:szCs w:val="24"/>
              </w:rPr>
              <w:t xml:space="preserve"> </w:t>
            </w:r>
            <w:r w:rsidRPr="00E52886">
              <w:rPr>
                <w:rFonts w:ascii="Times New Roman" w:eastAsia="Times New Roman" w:hAnsi="Times New Roman" w:cs="Times New Roman"/>
                <w:sz w:val="24"/>
                <w:szCs w:val="24"/>
                <w:vertAlign w:val="subscript"/>
              </w:rPr>
              <w:t xml:space="preserve">, </w:t>
            </w:r>
            <w:r w:rsidRPr="00E52886">
              <w:rPr>
                <w:rFonts w:ascii="Times New Roman" w:eastAsia="Times New Roman" w:hAnsi="Times New Roman" w:cs="Times New Roman"/>
                <w:sz w:val="24"/>
                <w:szCs w:val="24"/>
              </w:rPr>
              <w:t>CH</w:t>
            </w:r>
            <w:r w:rsidRPr="00E52886">
              <w:rPr>
                <w:rFonts w:ascii="Times New Roman" w:eastAsia="Times New Roman" w:hAnsi="Times New Roman" w:cs="Times New Roman"/>
                <w:sz w:val="24"/>
                <w:szCs w:val="24"/>
                <w:vertAlign w:val="subscript"/>
              </w:rPr>
              <w:t>4</w:t>
            </w:r>
            <w:r w:rsidRPr="00E52886">
              <w:rPr>
                <w:rFonts w:ascii="Times New Roman" w:eastAsia="Times New Roman" w:hAnsi="Times New Roman" w:cs="Times New Roman"/>
                <w:sz w:val="24"/>
                <w:szCs w:val="24"/>
              </w:rPr>
              <w:t xml:space="preserve"> </w:t>
            </w:r>
            <w:r w:rsidRPr="00E52886">
              <w:rPr>
                <w:rFonts w:ascii="Times New Roman" w:eastAsia="Times New Roman" w:hAnsi="Times New Roman" w:cs="Times New Roman"/>
                <w:sz w:val="24"/>
                <w:szCs w:val="24"/>
                <w:vertAlign w:val="subscript"/>
              </w:rPr>
              <w:t xml:space="preserve">, </w:t>
            </w:r>
            <w:r w:rsidRPr="00E52886">
              <w:rPr>
                <w:rFonts w:ascii="Times New Roman" w:eastAsia="Times New Roman" w:hAnsi="Times New Roman" w:cs="Times New Roman"/>
                <w:sz w:val="24"/>
                <w:szCs w:val="24"/>
              </w:rPr>
              <w:t>N</w:t>
            </w:r>
            <w:r w:rsidRPr="00E52886">
              <w:rPr>
                <w:rFonts w:ascii="Times New Roman" w:eastAsia="Times New Roman" w:hAnsi="Times New Roman" w:cs="Times New Roman"/>
                <w:sz w:val="24"/>
                <w:szCs w:val="24"/>
                <w:vertAlign w:val="subscript"/>
              </w:rPr>
              <w:t>2</w:t>
            </w:r>
            <w:r w:rsidRPr="00E52886">
              <w:rPr>
                <w:rFonts w:ascii="Times New Roman" w:eastAsia="Times New Roman" w:hAnsi="Times New Roman" w:cs="Times New Roman"/>
                <w:sz w:val="24"/>
                <w:szCs w:val="24"/>
              </w:rPr>
              <w:t>O</w:t>
            </w:r>
            <w:r w:rsidRPr="00E52886">
              <w:rPr>
                <w:rFonts w:ascii="Times New Roman" w:eastAsia="Times New Roman" w:hAnsi="Times New Roman" w:cs="Times New Roman"/>
                <w:sz w:val="24"/>
                <w:szCs w:val="24"/>
                <w:vertAlign w:val="subscript"/>
              </w:rPr>
              <w:t xml:space="preserve">, </w:t>
            </w:r>
            <w:r w:rsidRPr="00E52886">
              <w:rPr>
                <w:rFonts w:ascii="Times New Roman" w:eastAsia="Times New Roman" w:hAnsi="Times New Roman" w:cs="Times New Roman"/>
                <w:sz w:val="24"/>
                <w:szCs w:val="24"/>
              </w:rPr>
              <w:t>су буы</w:t>
            </w:r>
            <w:r w:rsidRPr="00E52886">
              <w:rPr>
                <w:rFonts w:ascii="Times New Roman" w:eastAsia="Times New Roman" w:hAnsi="Times New Roman" w:cs="Times New Roman"/>
                <w:sz w:val="24"/>
                <w:szCs w:val="24"/>
                <w:vertAlign w:val="subscript"/>
              </w:rPr>
              <w:t xml:space="preserve">) </w:t>
            </w:r>
            <w:r w:rsidRPr="00E52886">
              <w:rPr>
                <w:rFonts w:ascii="Times New Roman" w:eastAsia="Times New Roman" w:hAnsi="Times New Roman" w:cs="Times New Roman"/>
                <w:sz w:val="24"/>
                <w:szCs w:val="24"/>
              </w:rPr>
              <w:t>өлшеу ;</w:t>
            </w:r>
          </w:p>
          <w:p w14:paraId="096CA768" w14:textId="77777777" w:rsidR="00901EC3" w:rsidRPr="00E52886" w:rsidRDefault="00901EC3" w:rsidP="0010178B">
            <w:pPr>
              <w:numPr>
                <w:ilvl w:val="0"/>
                <w:numId w:val="189"/>
              </w:numPr>
              <w:tabs>
                <w:tab w:val="left" w:pos="360"/>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ауылшаруашылық технологияларына байланысты парниктік газдардың тиімді ағынын есептеу;</w:t>
            </w:r>
          </w:p>
          <w:p w14:paraId="285EF7DB" w14:textId="77777777" w:rsidR="00901EC3" w:rsidRPr="00E52886" w:rsidRDefault="00901EC3" w:rsidP="0010178B">
            <w:pPr>
              <w:numPr>
                <w:ilvl w:val="0"/>
                <w:numId w:val="189"/>
              </w:numPr>
              <w:tabs>
                <w:tab w:val="left" w:pos="360"/>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өсімдіктердегі, топырақтағы және топырақтағы маңызды элементтердің (C, N) мөлшері, сондай-ақ топырақтың қышқылдық сипаттамалары (бар болса);</w:t>
            </w:r>
          </w:p>
          <w:p w14:paraId="5E575370" w14:textId="77777777" w:rsidR="00901EC3" w:rsidRPr="00E52886" w:rsidRDefault="00901EC3" w:rsidP="0010178B">
            <w:pPr>
              <w:numPr>
                <w:ilvl w:val="0"/>
                <w:numId w:val="189"/>
              </w:numPr>
              <w:tabs>
                <w:tab w:val="left" w:pos="360"/>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қашықтықтан бақылаулардың құрамы;</w:t>
            </w:r>
          </w:p>
          <w:p w14:paraId="5728E972" w14:textId="77777777" w:rsidR="00901EC3" w:rsidRPr="00E52886" w:rsidRDefault="00901EC3" w:rsidP="0010178B">
            <w:pPr>
              <w:numPr>
                <w:ilvl w:val="0"/>
                <w:numId w:val="188"/>
              </w:numPr>
              <w:tabs>
                <w:tab w:val="left" w:pos="360"/>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Парниктік газдардың тік турбулентті ағындары құйынды ковариация әдісін қолдану арқылы анықталды және Қазақстан Республикасының әртүрлі табиғи-климаттық аймақтарының типтік агроэкожүйелерінде бақыланды;</w:t>
            </w:r>
          </w:p>
          <w:p w14:paraId="57909A9F" w14:textId="77777777" w:rsidR="00901EC3" w:rsidRPr="00E52886" w:rsidRDefault="00901EC3" w:rsidP="0010178B">
            <w:pPr>
              <w:numPr>
                <w:ilvl w:val="0"/>
                <w:numId w:val="188"/>
              </w:numPr>
              <w:tabs>
                <w:tab w:val="left" w:pos="360"/>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Топырақтың морфологиялық, физикалық, физико-химиялық және су қасиеттерін талдау және </w:t>
            </w:r>
            <w:r w:rsidRPr="00E52886">
              <w:rPr>
                <w:rFonts w:ascii="Times New Roman" w:eastAsia="Times New Roman" w:hAnsi="Times New Roman" w:cs="Times New Roman"/>
                <w:iCs/>
                <w:sz w:val="24"/>
                <w:szCs w:val="24"/>
              </w:rPr>
              <w:t>бүйірлік ағындарды бағалау жүргізілді.</w:t>
            </w:r>
            <w:r w:rsidRPr="00E52886">
              <w:rPr>
                <w:rFonts w:ascii="Times New Roman" w:eastAsia="Times New Roman" w:hAnsi="Times New Roman" w:cs="Times New Roman"/>
                <w:i/>
                <w:iCs/>
                <w:sz w:val="24"/>
                <w:szCs w:val="24"/>
              </w:rPr>
              <w:t xml:space="preserve"> </w:t>
            </w:r>
            <w:r w:rsidRPr="00E52886">
              <w:rPr>
                <w:rFonts w:ascii="Times New Roman" w:eastAsia="Times New Roman" w:hAnsi="Times New Roman" w:cs="Times New Roman"/>
                <w:sz w:val="24"/>
                <w:szCs w:val="24"/>
              </w:rPr>
              <w:t xml:space="preserve">көміртек - органикалық және бейорганикалық көміртекті жою; </w:t>
            </w:r>
            <w:r w:rsidRPr="00E52886">
              <w:rPr>
                <w:rFonts w:ascii="Times New Roman" w:eastAsia="Calibri" w:hAnsi="Times New Roman" w:cs="Times New Roman"/>
                <w:sz w:val="24"/>
                <w:szCs w:val="24"/>
              </w:rPr>
              <w:t>әртүрлі ауылшаруашылық технологияларының, агрофизикалық сипаттамаларының және микробиологиялық белсенділіктің агроэкожүйелерде топырақтағы органикалық көміртектің жиналу динамикасына және парниктік газдар шығарындыларына әсері анықталды;</w:t>
            </w:r>
          </w:p>
          <w:p w14:paraId="6188A84A" w14:textId="77777777" w:rsidR="00901EC3" w:rsidRPr="00E52886" w:rsidRDefault="00901EC3" w:rsidP="0010178B">
            <w:pPr>
              <w:numPr>
                <w:ilvl w:val="0"/>
                <w:numId w:val="188"/>
              </w:numPr>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Әртүрлі егіншілік жүйелеріндегі топырақтағы органикалық заттардың бекітілуі, трансформациясы және тұрақтануы процестерін қоса алғанда, биохимиялық көміртек циклдеріндегі басым микробтық таксондардың (бактериялар, саңырауқұлақтар, актинобактериялар) кешенді идентификациясы анықталды; топырақтағы көміртектің жеткізілуі мен сақталуымен байланысты микробтық қауымдастықтардың функционалдық әртүрлілігі мен ферментативті белсенділігінің заңдылықтары анықталды;</w:t>
            </w:r>
          </w:p>
          <w:p w14:paraId="52AD199D" w14:textId="77777777" w:rsidR="00901EC3" w:rsidRPr="00E52886" w:rsidRDefault="00901EC3" w:rsidP="0010178B">
            <w:pPr>
              <w:numPr>
                <w:ilvl w:val="0"/>
                <w:numId w:val="188"/>
              </w:numPr>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Жер үсті және жер асты биомассасындағы және өсімдік қоқысындағы көміртегі қоры анықталды; негізгі орман түзуші түрлердің фотосинтетикалық белсенділігінің физиологиялық және экологиялық параметрлері белгіленді; экожүйелердің көміртегі цикліне әсер ететін өсімдіктердің маусымдық динамикасы анықталды;</w:t>
            </w:r>
          </w:p>
          <w:p w14:paraId="55BC8A1B"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Жердегі бақылаулармен және басқа да ақпарат көздерімен қашықтықтан зондтау деректерін тексеру жүйесі әзірленді;</w:t>
            </w:r>
          </w:p>
          <w:p w14:paraId="3D0B0121"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Әрбір егістік немесе ферма үшін егіншілік жүйесіне және топырақ-климаттық жағдайларға байланысты шығарындыларды есептеу, сіңіру және азайту әдістемесі әзірленді. Қазақстан Республикасының әртүрлі табиғи және климаттық аймақтарындағы агро және орман экожүйелеріндегі парниктік газдар ағындары мен көміртегі қорлары сандық түрде анықталып, есептелді.</w:t>
            </w:r>
          </w:p>
          <w:p w14:paraId="6A37283A"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Көміртек балансының модельдері климаттың өзгеруінің әртүрлі сценарийлері мен әртүрлі егіншілік жүйелері үшін әзірленді;</w:t>
            </w:r>
          </w:p>
          <w:p w14:paraId="610F1FB8"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Қазақстанның әртүрлі табиғи-климаттық аймақтарында көміртегі үнемдейтін ауыл шаруашылығының ауылшаруашылық технологиялары негізделіп, әзірленді;</w:t>
            </w:r>
          </w:p>
          <w:p w14:paraId="1C40D034"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Атмосферадағы көміртегі шығарындыларының мөлшерін азайту және топырақты қалпына келтіру үшін топырақ пен өсімдік биомассасындағы көміртегінің сіңірілу дәрежесін арттыру мақсатында әзірленген технологиялық шешімдерді ауыл шаруашылығы тәжірибесіне енгізу бойынша ұсынымдар мен ұсыныстар әзірленді;</w:t>
            </w:r>
          </w:p>
          <w:p w14:paraId="7D80261D"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Қалпына келтіру немесе регенеративті ауыл шаруашылығын енгізу бойынша ұсыныстар әзірленді</w:t>
            </w:r>
            <w:r w:rsidRPr="00E52886">
              <w:rPr>
                <w:rFonts w:ascii="Times New Roman" w:eastAsia="Calibri" w:hAnsi="Times New Roman" w:cs="Times New Roman"/>
                <w:sz w:val="24"/>
                <w:szCs w:val="24"/>
              </w:rPr>
              <w:t xml:space="preserve"> </w:t>
            </w:r>
            <w:r w:rsidRPr="00E52886">
              <w:rPr>
                <w:rFonts w:ascii="Times New Roman" w:eastAsia="Times New Roman" w:hAnsi="Times New Roman" w:cs="Times New Roman"/>
                <w:sz w:val="24"/>
                <w:szCs w:val="24"/>
              </w:rPr>
              <w:t>органикалық көміртектің жиналуы арқылы топырақ құнарлылығын қалпына келтіру;</w:t>
            </w:r>
          </w:p>
          <w:p w14:paraId="384334D3"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Экологиялық білім беру және көміртегі балансын бағалау нәтижелерін және агроэкожүйелердің секвестрлеу әлеуетін кездесулерде, семинарларда, конференцияларда және симпозиумдарда насихаттау;</w:t>
            </w:r>
          </w:p>
          <w:p w14:paraId="054E5A19" w14:textId="77777777" w:rsidR="00901EC3" w:rsidRPr="00E52886" w:rsidRDefault="00901EC3" w:rsidP="0010178B">
            <w:pPr>
              <w:numPr>
                <w:ilvl w:val="0"/>
                <w:numId w:val="188"/>
              </w:numPr>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Топырақтың құнарлылығын арттыруға, парниктік газдар шығарындыларын азайтуға, агроэкожүйелердегі көміртегінің жиналуын арттыруға және Қазақстанның ауыл шаруашылығы секторында көміртегі бірліктерінің ұлттық нарығын қалыптастыруға бағытталған тұрақты жерді пайдалану құралдарының бірі ретінде ғылыми негізделген көміртегі егіншілік жүйесі бойынша ұсыныстар әзірленді;</w:t>
            </w:r>
          </w:p>
          <w:p w14:paraId="29E32396"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Бағдарламаны іске асыру нәтижесінде келесілер жариялануы керек:</w:t>
            </w:r>
          </w:p>
          <w:p w14:paraId="09D8F54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6347739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w:t>
            </w: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lang w:val="ru-RU"/>
                <w14:ligatures w14:val="none"/>
              </w:rPr>
              <w:t>ұсынған журналдарда кемінде 10 (он) мақала.</w:t>
            </w:r>
          </w:p>
          <w:p w14:paraId="472997C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1AFC0A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7A473024"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02F30835"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408E862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Жерді пайдалану секторының әлеуетін дұрыс ескермей, Париж келісімінің жаһандық температураның көтерілуін 2°C-қа дейін тұрақтандыру және климаттың өзгеруіне төзімді ландшафттарды жасау мақсатына жету мүмкін емес. Төмен көміртекті ауыл шаруашылығы, агроорман шаруашылығы және экожүйені сақтау және қалпына келтіру сияқты жерді пайдалану тәжірибелерін жетілдіру және кеңінен енгізу шығарындылар алшақтығын 25%-ға дейін қысқарта алады, сонымен бірге климаттың өзгеруіне байланысты тәуекелдерді азайтып, негізгі жерге негізделген экономикалық секторлардың тұрақтылығын арттыра алады.</w:t>
            </w:r>
          </w:p>
          <w:p w14:paraId="36BCBEF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Жүргізіліп жатқан зерттеулер топырақтағы көміртегі шығынын азайтуға және топырақ құнарлылығын арттыруға, сондай-ақ қалпына келтіру және регенеративті егіншілік тәжірибелеріне бағытталған көміртегі егіншілігінің жаңа технологиялық шешімдері мен қағидаттарын әзірлеуге бағытталған. Ұсынылған технологиялық шешімдер ғылыми тұрғыдан негізделген және Қазақстанның әртүрлі топырақ-климаттық аймақтарындағы әртүрлі егіншілік түрлеріндегі агроэкожүйелердегі көміртегі бассейндері туралы нақты деректерді талдауға негізделген. Бұл бағдарламаны іске асыру экономиканы декарбонизациялауға және Қазақстан Республикасында көміртегі бейтараптығына қол жеткізуге бағытталған қадам болып табылады, себебі шығарындыларды азайтудың өзі жаһандық климаттық мәселелерді шешу үшін жеткіліксіз. Атмосферадан парниктік газдардың сіңірілуін арттыру да көміртегі бейтараптығына қол жеткізу үшін өте маңызды.</w:t>
            </w:r>
          </w:p>
          <w:p w14:paraId="01F7CB5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Жобаның нәтижелері ауыл шаруашылығы жерлеріне арналған ұлттық көміртегі түгендеуінің жаңа бөлімін жасауға мүмкіндік береді.</w:t>
            </w:r>
          </w:p>
          <w:p w14:paraId="1A3FF9B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Жобаны іске асыру ел бойынша ғалымдарға, ғылыми-зерттеу мекемелеріне, ауыл шаруашылығы кәсіпорындары мен ұйымдарына парниктік газдар шығарындыларын азайта отырып, ауыл шаруашылығы жүйелерін жоспарлау үшін қажетті материалдарды ұсынады.</w:t>
            </w:r>
          </w:p>
          <w:p w14:paraId="235B645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Зерттеудің практикалық маңыздылығы Қазақстанның әртүрлі аймақтарында өндіріс жағдайында топырақтың көміртегі шығынын азайту және секвестрлеу қабілетін арттыру арқылы топырақты қалпына келтіру және топырақ құнарлылығын сақтау үшін жаңа технологиялық шешімдер жасауда көрінеді.</w:t>
            </w:r>
          </w:p>
          <w:p w14:paraId="0424D79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iCs/>
                <w:kern w:val="0"/>
                <w:sz w:val="24"/>
                <w:szCs w:val="24"/>
                <w14:ligatures w14:val="none"/>
              </w:rPr>
              <w:t xml:space="preserve">Экономикалық әсер: </w:t>
            </w:r>
            <w:r w:rsidRPr="00E52886">
              <w:rPr>
                <w:rFonts w:ascii="Times New Roman" w:eastAsia="Times New Roman" w:hAnsi="Times New Roman" w:cs="Times New Roman"/>
                <w:kern w:val="0"/>
                <w:sz w:val="24"/>
                <w:szCs w:val="24"/>
                <w14:ligatures w14:val="none"/>
              </w:rPr>
              <w:t>ұсынылған көміртекті егіншілік технологияларын қолданған кезде жоғары өнімділікке байланысты ауыл шаруашылығы өндірушілерінің пайдасының артуы, бұл аудан бірлігіне бірдей шығындармен байланысты.</w:t>
            </w:r>
          </w:p>
          <w:p w14:paraId="1470677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Мұндай жерлерден шығарындыларды азайту әлеуеті жылына 35 миллион тонна CO2 баламасына дейін жетеді, бұл қазіргі жылына 32 миллион тонна шығарынды деңгейінен жоғары.</w:t>
            </w:r>
          </w:p>
          <w:p w14:paraId="373F353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Қазақстанның шығарындылар сауда жүйесі (ЭСА) 2050 жылға қарай көміртегі шығарындыларын өтеуді сату арқылы жылына 35 миллиард долларға дейін кіріс әкелуі мүмкін. Бұл көрсеткіштерге көміртегіге негізделген ауыл шаруашылығын дамыту және көміртегі полигондарын құру арқылы қол жеткізіледі, бұл осы жобаның мақсаты.</w:t>
            </w:r>
          </w:p>
          <w:p w14:paraId="0EE9AD7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Ауыл шаруашылығы кәсіпорындары, әсіресе өсімдік шаруашылығы кәсіпорындары, өнеркәсіптік кәсіпорындарға қарағанда атмосфераға аз көмірқышқыл газын шығарады және көбірек сіңіреді, бұл шығарындылардың азаюы деп санауға болады. Бұл жеңілдіктерді экономикалық пайда үшін айырбастауға болады. Көміртекті тиімді егіншілікте қолданылатын өсімдіктер көмірқышқыл газын ұстап, оны топырақта сақтайды. Бұл атмосфераға шығарындыларды 25–40%-ға азайтуға мүмкіндік береді.</w:t>
            </w:r>
          </w:p>
          <w:p w14:paraId="35B16FD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Тозған егістік алқаптарда топырақтағы көміртегі қорын бір тоннаға арттыру бидай өнімділігін гектарына 20-40 кг, жүгерінікі гектарына 10-20 кг және бұршақтыкі гектарына 0,5-1 кг арттыруы мүмкін.</w:t>
            </w:r>
          </w:p>
          <w:p w14:paraId="731BBC3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Бірқатар елдерде қабылданған ережелер фермерлерге көміртегі шығарындыларын азайту және топырақтағы көміртекті сақтау арқылы ақша табуға мүмкіндік береді.</w:t>
            </w:r>
          </w:p>
          <w:p w14:paraId="0A100CD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iCs/>
                <w:kern w:val="0"/>
                <w:sz w:val="24"/>
                <w:szCs w:val="24"/>
                <w:lang w:val="kk-KZ"/>
                <w14:ligatures w14:val="none"/>
              </w:rPr>
              <w:t>Экологиялық</w:t>
            </w:r>
            <w:r w:rsidRPr="00E52886">
              <w:rPr>
                <w:rFonts w:ascii="Times New Roman" w:eastAsia="Times New Roman" w:hAnsi="Times New Roman" w:cs="Times New Roman"/>
                <w:b/>
                <w:bCs/>
                <w:iCs/>
                <w:kern w:val="0"/>
                <w:sz w:val="24"/>
                <w:szCs w:val="24"/>
                <w14:ligatures w14:val="none"/>
              </w:rPr>
              <w:t xml:space="preserve"> әсері: Көміртекті егіншілік технологияларын </w:t>
            </w:r>
            <w:r w:rsidRPr="00E52886">
              <w:rPr>
                <w:rFonts w:ascii="Times New Roman" w:eastAsia="Times New Roman" w:hAnsi="Times New Roman" w:cs="Times New Roman"/>
                <w:iCs/>
                <w:kern w:val="0"/>
                <w:sz w:val="24"/>
                <w:szCs w:val="24"/>
                <w14:ligatures w14:val="none"/>
              </w:rPr>
              <w:t xml:space="preserve">пайдалану </w:t>
            </w:r>
            <w:r w:rsidRPr="00E52886">
              <w:rPr>
                <w:rFonts w:ascii="Times New Roman" w:eastAsia="Times New Roman" w:hAnsi="Times New Roman" w:cs="Times New Roman"/>
                <w:kern w:val="0"/>
                <w:sz w:val="24"/>
                <w:szCs w:val="24"/>
                <w14:ligatures w14:val="none"/>
              </w:rPr>
              <w:t>парниктік газдар шығарындыларын азайтады және топырақ көміртегін арттыру арқылы топырақ құнарлылығын жақсартады, бұл жалпы алғанда топырақтың физикалық қасиеттерін, су режимін, деградация процестеріне, құрғақшылыққа, шөлейттенуге және дефляцияға төтеп беру қабілетін жақсартады, топырақ құнарлылығын сақтайды және қалпына келтіреді, дақылдардың өнімділігін арттырады және топырақ сапасын жақсартады.</w:t>
            </w:r>
          </w:p>
          <w:p w14:paraId="24C8F74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Жобаны іске асыру көгалдандыру жобаларын жандандыруға және микроклиматты жақсартуға, экожүйелік қызметтерді және қоршаған орта жағдайын дамытуға, қорғаныш орман екпелерінің ауданын ұлғайтуға және Қазақстандағы көміртегі балансын бақылауға мүмкіндік береді.</w:t>
            </w:r>
          </w:p>
          <w:p w14:paraId="4CC27B70" w14:textId="77777777" w:rsidR="00901EC3" w:rsidRPr="00E52886" w:rsidRDefault="00901EC3" w:rsidP="00901EC3">
            <w:pPr>
              <w:widowControl w:val="0"/>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iCs/>
                <w:kern w:val="0"/>
                <w:sz w:val="24"/>
                <w:szCs w:val="24"/>
                <w14:ligatures w14:val="none"/>
              </w:rPr>
              <w:t xml:space="preserve">Әлеуметтік әсері: </w:t>
            </w:r>
            <w:r w:rsidRPr="00E52886">
              <w:rPr>
                <w:rFonts w:ascii="Times New Roman" w:eastAsia="Times New Roman" w:hAnsi="Times New Roman" w:cs="Times New Roman"/>
                <w:iCs/>
                <w:kern w:val="0"/>
                <w:sz w:val="24"/>
                <w:szCs w:val="24"/>
                <w14:ligatures w14:val="none"/>
              </w:rPr>
              <w:t xml:space="preserve">Арбонн </w:t>
            </w:r>
            <w:r w:rsidRPr="00E52886">
              <w:rPr>
                <w:rFonts w:ascii="Times New Roman" w:eastAsia="Times New Roman" w:hAnsi="Times New Roman" w:cs="Times New Roman"/>
                <w:kern w:val="0"/>
                <w:sz w:val="24"/>
                <w:szCs w:val="24"/>
                <w14:ligatures w14:val="none"/>
              </w:rPr>
              <w:t>ауыл шаруашылығы - ғасырлар бойы табыс әкелетін және климаттың өзгеруінің әсерін айтарлықтай азайтатын ұзақ мерзімді жоба. Ауыл шаруашылығы секторының климаттың өзгеруіне бейімделу қабілетін арттыру, өз кезегінде, азық-түлікке төзімділік пен әлеуметтік-экономикалық тұрақтылыққа ықпал етеді. Топырақ құнарлылығын қалпына келтіру және сақтау агроэкожүйелердің деградациясына жол бермейді, шөлейттенуді тоқтатады және шаңды дауылдардың пайда болуын азайтады, осылайша климаты қолайлы аймақтарға халықтың көші-қонын азайтады. Бұл аймақтық денсаулық сақтауға пайда әкеледі, жаңа жұмыс орындарын ашады және кедейшілікті азайтуға ықпал етеді.</w:t>
            </w:r>
          </w:p>
          <w:p w14:paraId="5C065712" w14:textId="77777777" w:rsidR="00901EC3" w:rsidRPr="00E52886" w:rsidRDefault="00901EC3" w:rsidP="00901EC3">
            <w:pPr>
              <w:widowControl w:val="0"/>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Университеттерде жаңа кафедралардың құрылуы және ғылым мен өндіріс үшін жас мамандарды тарту және оқыту елдегі ауыл шаруашылығы ғылымының беделінің артуына және барлық ауыл шаруашылығы секторының дамуына ықпал етеді.</w:t>
            </w:r>
          </w:p>
        </w:tc>
      </w:tr>
      <w:tr w:rsidR="00901EC3" w:rsidRPr="00E52886" w14:paraId="75465A28"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180ED6C8"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5. Бағдарламаның ең көп сомасы (бағдарламаның барлық мерзіміне және жыл бойынша мың теңгемен).</w:t>
            </w:r>
          </w:p>
          <w:p w14:paraId="0C527A5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bCs/>
                <w:kern w:val="0"/>
                <w:sz w:val="24"/>
                <w:szCs w:val="24"/>
                <w14:ligatures w14:val="none"/>
              </w:rPr>
              <w:t xml:space="preserve">525 000,0 </w:t>
            </w:r>
            <w:r w:rsidRPr="00E52886">
              <w:rPr>
                <w:rFonts w:ascii="Times New Roman" w:eastAsia="Times New Roman" w:hAnsi="Times New Roman" w:cs="Times New Roman"/>
                <w:kern w:val="0"/>
                <w:sz w:val="24"/>
                <w:szCs w:val="24"/>
                <w14:ligatures w14:val="none"/>
              </w:rPr>
              <w:t>мың теңге, оның ішінде:</w:t>
            </w:r>
          </w:p>
          <w:p w14:paraId="532B501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2026 жыл</w:t>
            </w:r>
            <w:r w:rsidRPr="00E52886">
              <w:rPr>
                <w:rFonts w:ascii="Times New Roman" w:eastAsia="Times New Roman" w:hAnsi="Times New Roman" w:cs="Times New Roman"/>
                <w:kern w:val="0"/>
                <w:sz w:val="24"/>
                <w:szCs w:val="24"/>
                <w:lang w:val="kk-KZ"/>
                <w14:ligatures w14:val="none"/>
              </w:rPr>
              <w:t>ға</w:t>
            </w:r>
            <w:r w:rsidRPr="00E52886">
              <w:rPr>
                <w:rFonts w:ascii="Times New Roman" w:eastAsia="Times New Roman" w:hAnsi="Times New Roman" w:cs="Times New Roman"/>
                <w:kern w:val="0"/>
                <w:sz w:val="24"/>
                <w:szCs w:val="24"/>
                <w14:ligatures w14:val="none"/>
              </w:rPr>
              <w:t xml:space="preserve"> – </w:t>
            </w:r>
            <w:r w:rsidRPr="00E52886">
              <w:rPr>
                <w:rFonts w:ascii="Times New Roman" w:eastAsia="Times New Roman" w:hAnsi="Times New Roman" w:cs="Times New Roman"/>
                <w:b/>
                <w:bCs/>
                <w:kern w:val="0"/>
                <w:sz w:val="24"/>
                <w:szCs w:val="24"/>
                <w14:ligatures w14:val="none"/>
              </w:rPr>
              <w:t xml:space="preserve">152 250,0 </w:t>
            </w:r>
            <w:r w:rsidRPr="00E52886">
              <w:rPr>
                <w:rFonts w:ascii="Times New Roman" w:eastAsia="Times New Roman" w:hAnsi="Times New Roman" w:cs="Times New Roman"/>
                <w:kern w:val="0"/>
                <w:sz w:val="24"/>
                <w:szCs w:val="24"/>
                <w14:ligatures w14:val="none"/>
              </w:rPr>
              <w:t>мың теңге;</w:t>
            </w:r>
          </w:p>
          <w:p w14:paraId="3FAC53F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2027 жыл</w:t>
            </w:r>
            <w:r w:rsidRPr="00E52886">
              <w:rPr>
                <w:rFonts w:ascii="Times New Roman" w:eastAsia="Times New Roman" w:hAnsi="Times New Roman" w:cs="Times New Roman"/>
                <w:kern w:val="0"/>
                <w:sz w:val="24"/>
                <w:szCs w:val="24"/>
                <w:lang w:val="kk-KZ"/>
                <w14:ligatures w14:val="none"/>
              </w:rPr>
              <w:t>ға</w:t>
            </w:r>
            <w:r w:rsidRPr="00E52886">
              <w:rPr>
                <w:rFonts w:ascii="Times New Roman" w:eastAsia="Times New Roman" w:hAnsi="Times New Roman" w:cs="Times New Roman"/>
                <w:kern w:val="0"/>
                <w:sz w:val="24"/>
                <w:szCs w:val="24"/>
                <w14:ligatures w14:val="none"/>
              </w:rPr>
              <w:t xml:space="preserve"> – </w:t>
            </w:r>
            <w:r w:rsidRPr="00E52886">
              <w:rPr>
                <w:rFonts w:ascii="Times New Roman" w:eastAsia="Times New Roman" w:hAnsi="Times New Roman" w:cs="Times New Roman"/>
                <w:b/>
                <w:bCs/>
                <w:kern w:val="0"/>
                <w:sz w:val="24"/>
                <w:szCs w:val="24"/>
                <w14:ligatures w14:val="none"/>
              </w:rPr>
              <w:t xml:space="preserve">220 500,0 </w:t>
            </w:r>
            <w:r w:rsidRPr="00E52886">
              <w:rPr>
                <w:rFonts w:ascii="Times New Roman" w:eastAsia="Times New Roman" w:hAnsi="Times New Roman" w:cs="Times New Roman"/>
                <w:kern w:val="0"/>
                <w:sz w:val="24"/>
                <w:szCs w:val="24"/>
                <w14:ligatures w14:val="none"/>
              </w:rPr>
              <w:t>мың теңге;</w:t>
            </w:r>
          </w:p>
          <w:p w14:paraId="511D8A1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2028 ж</w:t>
            </w:r>
            <w:r w:rsidRPr="00E52886">
              <w:rPr>
                <w:rFonts w:ascii="Times New Roman" w:eastAsia="Times New Roman" w:hAnsi="Times New Roman" w:cs="Times New Roman"/>
                <w:kern w:val="0"/>
                <w:sz w:val="24"/>
                <w:szCs w:val="24"/>
                <w:lang w:val="kk-KZ"/>
                <w14:ligatures w14:val="none"/>
              </w:rPr>
              <w:t>ылға</w:t>
            </w:r>
            <w:r w:rsidRPr="00E52886">
              <w:rPr>
                <w:rFonts w:ascii="Times New Roman" w:eastAsia="Times New Roman" w:hAnsi="Times New Roman" w:cs="Times New Roman"/>
                <w:kern w:val="0"/>
                <w:sz w:val="24"/>
                <w:szCs w:val="24"/>
                <w:lang w:val="ru-RU"/>
                <w14:ligatures w14:val="none"/>
              </w:rPr>
              <w:t xml:space="preserve"> – </w:t>
            </w:r>
            <w:r w:rsidRPr="00E52886">
              <w:rPr>
                <w:rFonts w:ascii="Times New Roman" w:eastAsia="Times New Roman" w:hAnsi="Times New Roman" w:cs="Times New Roman"/>
                <w:b/>
                <w:bCs/>
                <w:kern w:val="0"/>
                <w:sz w:val="24"/>
                <w:szCs w:val="24"/>
                <w:lang w:val="ru-RU"/>
                <w14:ligatures w14:val="none"/>
              </w:rPr>
              <w:t xml:space="preserve">152 250,0 </w:t>
            </w:r>
            <w:r w:rsidRPr="00E52886">
              <w:rPr>
                <w:rFonts w:ascii="Times New Roman" w:eastAsia="Times New Roman" w:hAnsi="Times New Roman" w:cs="Times New Roman"/>
                <w:kern w:val="0"/>
                <w:sz w:val="24"/>
                <w:szCs w:val="24"/>
                <w:lang w:val="ru-RU"/>
                <w14:ligatures w14:val="none"/>
              </w:rPr>
              <w:t>мың теңге.</w:t>
            </w:r>
          </w:p>
        </w:tc>
      </w:tr>
    </w:tbl>
    <w:p w14:paraId="26FDA246"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6B472713"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23B30754" w14:textId="06AB3623" w:rsidR="00901EC3" w:rsidRPr="00E52886" w:rsidRDefault="003F7D3A"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56</w:t>
      </w:r>
      <w:r>
        <w:rPr>
          <w:rFonts w:ascii="Times New Roman" w:eastAsia="Aptos" w:hAnsi="Times New Roman" w:cs="Times New Roman"/>
          <w:b/>
          <w:bCs/>
          <w:kern w:val="0"/>
          <w:sz w:val="24"/>
          <w:szCs w:val="24"/>
          <w:lang w:val="en-US"/>
          <w14:ligatures w14:val="none"/>
        </w:rPr>
        <w:t xml:space="preserve"> </w:t>
      </w:r>
      <w:r w:rsidR="00901EC3"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262CEC12"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901EC3" w:rsidRPr="00E52886" w14:paraId="769E70E2"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4693E1D"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7480B4A0"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089E5304"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Агроөнеркәсіп кешенінің тұрақты дамуы.</w:t>
            </w:r>
          </w:p>
          <w:p w14:paraId="3CE381B7"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p>
          <w:p w14:paraId="7EF42B55" w14:textId="77777777" w:rsidR="00901EC3" w:rsidRPr="00E52886" w:rsidRDefault="00901EC3" w:rsidP="00901EC3">
            <w:pPr>
              <w:tabs>
                <w:tab w:val="left" w:pos="317"/>
                <w:tab w:val="left" w:pos="611"/>
                <w:tab w:val="left" w:pos="751"/>
              </w:tab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2. Өсімдік шаруашылығы мен фитосанитарияны қарқынды дамыту;</w:t>
            </w:r>
          </w:p>
          <w:p w14:paraId="782F649F" w14:textId="77777777" w:rsidR="00901EC3" w:rsidRPr="00E52886" w:rsidRDefault="00901EC3" w:rsidP="00901EC3">
            <w:pPr>
              <w:tabs>
                <w:tab w:val="left" w:pos="317"/>
                <w:tab w:val="left" w:pos="611"/>
                <w:tab w:val="left" w:pos="751"/>
              </w:tab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3. Ауыл шаруашылығы өнімдерін өңдеу, қауіпсіздік және сақтау;</w:t>
            </w:r>
          </w:p>
          <w:p w14:paraId="4D3414A2" w14:textId="77777777" w:rsidR="00901EC3" w:rsidRPr="00E52886" w:rsidRDefault="00901EC3" w:rsidP="00901EC3">
            <w:pPr>
              <w:tabs>
                <w:tab w:val="left" w:pos="317"/>
                <w:tab w:val="left" w:pos="611"/>
                <w:tab w:val="left" w:pos="751"/>
              </w:tab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5. Аграрлық саясат, агроөнеркәсіптік кешеннің экономикасы және ауылдық жерлерді дамыту;</w:t>
            </w:r>
          </w:p>
          <w:p w14:paraId="620861D7" w14:textId="77777777" w:rsidR="00901EC3" w:rsidRPr="00E52886" w:rsidRDefault="00901EC3" w:rsidP="00901EC3">
            <w:pPr>
              <w:tabs>
                <w:tab w:val="left" w:pos="611"/>
              </w:tabs>
              <w:suppressAutoHyphens/>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6. Ауыл шаруашылығы өндірісі процесінде табиғи ресурстарды тиімді пайдалану.</w:t>
            </w:r>
          </w:p>
        </w:tc>
      </w:tr>
      <w:tr w:rsidR="00901EC3" w:rsidRPr="00E52886" w14:paraId="5979A450"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375D9101"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1B90936E"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1474A20E"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Құнарлылығы төмен топырақтардың жұмыс істеуінің іргелі және қолданбалы аспектілерін және олардың минералды тыңайтқыштардың дозаларына және гидрогель қоспасын қолдануға байланысты Түркістан облысының құрғақ аймақтарында ауыл шаруашылығы дақылдарының өнімділігін арттыруға әсерін зерделеу</w:t>
            </w:r>
            <w:r w:rsidRPr="00E52886">
              <w:rPr>
                <w:rFonts w:ascii="Times New Roman" w:eastAsia="Calibri" w:hAnsi="Times New Roman" w:cs="Times New Roman"/>
                <w:kern w:val="0"/>
                <w:sz w:val="24"/>
                <w:szCs w:val="24"/>
                <w14:ligatures w14:val="none"/>
              </w:rPr>
              <w:t>.</w:t>
            </w:r>
          </w:p>
        </w:tc>
      </w:tr>
      <w:tr w:rsidR="00901EC3" w:rsidRPr="00E52886" w14:paraId="292C8EA6"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AA177DE" w14:textId="77777777" w:rsidR="00901EC3" w:rsidRPr="00E52886" w:rsidRDefault="00901EC3" w:rsidP="00901EC3">
            <w:pPr>
              <w:tabs>
                <w:tab w:val="left" w:pos="300"/>
                <w:tab w:val="left" w:pos="1033"/>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0F803B38" w14:textId="77777777" w:rsidR="00901EC3" w:rsidRPr="00E52886" w:rsidRDefault="00901EC3" w:rsidP="00901EC3">
            <w:pPr>
              <w:tabs>
                <w:tab w:val="left" w:pos="300"/>
                <w:tab w:val="left" w:pos="1033"/>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Қойылған мақсаттарға жету үшін келесі міндеттер орындалады:</w:t>
            </w:r>
          </w:p>
          <w:p w14:paraId="456C9654" w14:textId="77777777" w:rsidR="00901EC3" w:rsidRPr="00E52886" w:rsidRDefault="00901EC3" w:rsidP="0010178B">
            <w:pPr>
              <w:numPr>
                <w:ilvl w:val="0"/>
                <w:numId w:val="190"/>
              </w:numPr>
              <w:shd w:val="clear" w:color="auto" w:fill="FFFFFF"/>
              <w:tabs>
                <w:tab w:val="left" w:pos="300"/>
                <w:tab w:val="left" w:pos="1033"/>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Түркістан облысының құрғақ аймағындағы жусанды-эфемерлі аумақтардың фитоценоздарының ресурстық әлеуетін анықтау мақсатында геоботаникалық зерттеулер жүргізу, топырақтың экологиялық тепе-теңдігі мен өсімдік ресурстарының сыйымдылығын бағалау.</w:t>
            </w:r>
          </w:p>
          <w:p w14:paraId="71CFFD30"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құнарлылығы төмен топырақтардың агрохимиялық және агрофизикалық қасиеттерін анықтау, топырақ профилінде макро- және микроэлементтердің құрамын бағалау, гидрогель қоспасы мен минералды тыңайтқыштарды қолдануға арналған платформаны әзірлеу.</w:t>
            </w:r>
          </w:p>
          <w:p w14:paraId="53311120" w14:textId="77777777" w:rsidR="00901EC3" w:rsidRPr="00E52886" w:rsidRDefault="00901EC3" w:rsidP="00901EC3">
            <w:pPr>
              <w:spacing w:after="0" w:line="240" w:lineRule="auto"/>
              <w:jc w:val="both"/>
              <w:rPr>
                <w:rFonts w:ascii="Times New Roman" w:eastAsia="Calibri" w:hAnsi="Times New Roman" w:cs="Times New Roman"/>
                <w:kern w:val="0"/>
                <w14:ligatures w14:val="none"/>
              </w:rPr>
            </w:pPr>
            <w:r w:rsidRPr="00E52886">
              <w:rPr>
                <w:rFonts w:ascii="Times New Roman" w:eastAsia="Calibri" w:hAnsi="Times New Roman" w:cs="Times New Roman"/>
                <w:kern w:val="0"/>
                <w:sz w:val="24"/>
                <w:szCs w:val="24"/>
                <w14:ligatures w14:val="none"/>
              </w:rPr>
              <w:t xml:space="preserve">Түркістан облысының құрғақ аймағының климаттық жағдайларын ескере отырып, ауыл шаруашылығы дақылдарын егу және ылғал қорын жинақтайтын гидрогель қоспасын минералды тыңайтқыштармен бірге қолдану үшін біріктірілген қондырғының технологиялық </w:t>
            </w:r>
            <w:r w:rsidRPr="00E52886">
              <w:rPr>
                <w:rFonts w:ascii="Times New Roman" w:eastAsia="Times New Roman" w:hAnsi="Times New Roman" w:cs="Times New Roman"/>
                <w:kern w:val="0"/>
                <w14:ligatures w14:val="none"/>
              </w:rPr>
              <w:t>схемасын және техникалық құжаттамасын әзірлеу.</w:t>
            </w:r>
          </w:p>
          <w:p w14:paraId="1C6AC7AD" w14:textId="77777777" w:rsidR="00901EC3" w:rsidRPr="00E52886" w:rsidRDefault="00901EC3" w:rsidP="0010178B">
            <w:pPr>
              <w:widowControl w:val="0"/>
              <w:numPr>
                <w:ilvl w:val="0"/>
                <w:numId w:val="190"/>
              </w:numPr>
              <w:pBdr>
                <w:bottom w:val="single" w:sz="4" w:space="5" w:color="FFFFFF"/>
              </w:pBdr>
              <w:shd w:val="clear" w:color="auto" w:fill="FFFFFF"/>
              <w:tabs>
                <w:tab w:val="left" w:pos="300"/>
                <w:tab w:val="left" w:pos="103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 xml:space="preserve">Ауыл шаруашылығы дақылдарын егу </w:t>
            </w:r>
            <w:r w:rsidRPr="00E52886">
              <w:rPr>
                <w:rFonts w:ascii="Times New Roman" w:eastAsia="Times New Roman" w:hAnsi="Times New Roman" w:cs="Times New Roman"/>
                <w:sz w:val="24"/>
                <w:szCs w:val="24"/>
              </w:rPr>
              <w:t xml:space="preserve">және </w:t>
            </w:r>
            <w:r w:rsidRPr="00E52886">
              <w:rPr>
                <w:rFonts w:ascii="Times New Roman" w:eastAsia="Calibri" w:hAnsi="Times New Roman" w:cs="Times New Roman"/>
                <w:sz w:val="24"/>
                <w:szCs w:val="24"/>
              </w:rPr>
              <w:t xml:space="preserve">гидрогель қоспасын минералды тыңайтқыштармен бірге қолдану </w:t>
            </w:r>
            <w:r w:rsidRPr="00E52886">
              <w:rPr>
                <w:rFonts w:ascii="Times New Roman" w:eastAsia="Times New Roman" w:hAnsi="Times New Roman" w:cs="Times New Roman"/>
                <w:sz w:val="24"/>
                <w:szCs w:val="24"/>
              </w:rPr>
              <w:t>процестерін жүзеге асыруды жеңілдететін біріктірілген қондырғының технологиялық сынақтарын жүргізу .</w:t>
            </w:r>
          </w:p>
          <w:p w14:paraId="477B0386" w14:textId="77777777" w:rsidR="00901EC3" w:rsidRPr="00E52886" w:rsidRDefault="00901EC3" w:rsidP="0010178B">
            <w:pPr>
              <w:widowControl w:val="0"/>
              <w:numPr>
                <w:ilvl w:val="0"/>
                <w:numId w:val="190"/>
              </w:numPr>
              <w:pBdr>
                <w:bottom w:val="single" w:sz="4" w:space="5" w:color="FFFFFF"/>
              </w:pBdr>
              <w:shd w:val="clear" w:color="auto" w:fill="FFFFFF"/>
              <w:tabs>
                <w:tab w:val="left" w:pos="300"/>
                <w:tab w:val="left" w:pos="103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Түркістан облысы жағдайында минералды тыңайтқыштар құрамы бар гидрогель қоспасын қолдана отырып, тұзданған жағдайда деградацияланған төмен өнімді топырақтарды қалпына келтіру технологияларын әзірлеу.</w:t>
            </w:r>
            <w:r w:rsidRPr="00E52886">
              <w:rPr>
                <w:rFonts w:ascii="Times New Roman" w:eastAsia="Calibri" w:hAnsi="Times New Roman" w:cs="Times New Roman"/>
                <w:sz w:val="24"/>
                <w:szCs w:val="24"/>
              </w:rPr>
              <w:t xml:space="preserve"> </w:t>
            </w:r>
          </w:p>
          <w:p w14:paraId="5543170D" w14:textId="77777777" w:rsidR="00901EC3" w:rsidRPr="00E52886" w:rsidRDefault="00901EC3" w:rsidP="0010178B">
            <w:pPr>
              <w:widowControl w:val="0"/>
              <w:numPr>
                <w:ilvl w:val="0"/>
                <w:numId w:val="190"/>
              </w:numPr>
              <w:pBdr>
                <w:bottom w:val="single" w:sz="4" w:space="5" w:color="FFFFFF"/>
              </w:pBdr>
              <w:shd w:val="clear" w:color="auto" w:fill="FFFFFF"/>
              <w:tabs>
                <w:tab w:val="left" w:pos="300"/>
                <w:tab w:val="left" w:pos="1033"/>
              </w:tabs>
              <w:autoSpaceDE w:val="0"/>
              <w:autoSpaceDN w:val="0"/>
              <w:adjustRightInd w:val="0"/>
              <w:spacing w:after="0" w:line="240" w:lineRule="auto"/>
              <w:contextualSpacing/>
              <w:jc w:val="both"/>
              <w:rPr>
                <w:rFonts w:ascii="Calibri" w:eastAsia="Calibri" w:hAnsi="Calibri" w:cs="Times New Roman"/>
              </w:rPr>
            </w:pPr>
            <w:r w:rsidRPr="00E52886">
              <w:rPr>
                <w:rFonts w:ascii="Times New Roman" w:eastAsia="Calibri" w:hAnsi="Times New Roman" w:cs="Times New Roman"/>
                <w:sz w:val="24"/>
                <w:szCs w:val="24"/>
              </w:rPr>
              <w:t xml:space="preserve">Түркістан аймағының деградацияланған және өнімділігі төмен топырақтарда максималды проективтік жамылғысы және дақыл массасының тұрақты өнімділігі бар толыққанды агрофитоценоздардың қалыптасуына инновациялық ресурстарды үнемдейтін технологиялардың әсерін зерттеу. </w:t>
            </w:r>
          </w:p>
          <w:p w14:paraId="09D832BB" w14:textId="77777777" w:rsidR="00901EC3" w:rsidRPr="00E52886" w:rsidRDefault="00901EC3" w:rsidP="0010178B">
            <w:pPr>
              <w:widowControl w:val="0"/>
              <w:numPr>
                <w:ilvl w:val="0"/>
                <w:numId w:val="190"/>
              </w:numPr>
              <w:pBdr>
                <w:bottom w:val="single" w:sz="4" w:space="5" w:color="FFFFFF"/>
              </w:pBdr>
              <w:shd w:val="clear" w:color="auto" w:fill="FFFFFF"/>
              <w:tabs>
                <w:tab w:val="left" w:pos="300"/>
                <w:tab w:val="left" w:pos="1033"/>
              </w:tabs>
              <w:autoSpaceDE w:val="0"/>
              <w:autoSpaceDN w:val="0"/>
              <w:adjustRightInd w:val="0"/>
              <w:spacing w:after="0" w:line="240" w:lineRule="auto"/>
              <w:contextualSpacing/>
              <w:jc w:val="both"/>
              <w:rPr>
                <w:rFonts w:ascii="Times New Roman" w:eastAsia="Calibri" w:hAnsi="Times New Roman" w:cs="Times New Roman"/>
                <w:sz w:val="24"/>
                <w:szCs w:val="24"/>
                <w:shd w:val="clear" w:color="auto" w:fill="F7F7F7"/>
              </w:rPr>
            </w:pPr>
            <w:r w:rsidRPr="00E52886">
              <w:rPr>
                <w:rFonts w:ascii="Times New Roman" w:eastAsia="Calibri" w:hAnsi="Times New Roman" w:cs="Times New Roman"/>
                <w:sz w:val="24"/>
                <w:szCs w:val="24"/>
              </w:rPr>
              <w:t xml:space="preserve">Түркістан облысының құрғақ аймақтарында топырақ құнарлылығын және дақылдардың өнімділігін арттыруға байланысты инновациялық </w:t>
            </w:r>
            <w:r w:rsidRPr="00E52886">
              <w:rPr>
                <w:rFonts w:ascii="Times New Roman" w:eastAsia="Times New Roman" w:hAnsi="Times New Roman" w:cs="Times New Roman"/>
                <w:sz w:val="24"/>
                <w:szCs w:val="24"/>
              </w:rPr>
              <w:t xml:space="preserve">технологиялардың </w:t>
            </w:r>
            <w:r w:rsidRPr="00E52886">
              <w:rPr>
                <w:rFonts w:ascii="Times New Roman" w:eastAsia="Calibri" w:hAnsi="Times New Roman" w:cs="Times New Roman"/>
                <w:sz w:val="24"/>
                <w:szCs w:val="24"/>
              </w:rPr>
              <w:t>әсерін бағалау.</w:t>
            </w:r>
          </w:p>
          <w:p w14:paraId="461EDDB7" w14:textId="77777777" w:rsidR="00901EC3" w:rsidRPr="00E52886" w:rsidRDefault="00901EC3" w:rsidP="0010178B">
            <w:pPr>
              <w:widowControl w:val="0"/>
              <w:numPr>
                <w:ilvl w:val="0"/>
                <w:numId w:val="190"/>
              </w:numPr>
              <w:pBdr>
                <w:bottom w:val="single" w:sz="4" w:space="5" w:color="FFFFFF"/>
              </w:pBdr>
              <w:shd w:val="clear" w:color="auto" w:fill="FFFFFF"/>
              <w:tabs>
                <w:tab w:val="left" w:pos="300"/>
                <w:tab w:val="left" w:pos="1033"/>
              </w:tabs>
              <w:autoSpaceDE w:val="0"/>
              <w:autoSpaceDN w:val="0"/>
              <w:adjustRightInd w:val="0"/>
              <w:spacing w:after="0" w:line="240" w:lineRule="auto"/>
              <w:contextualSpacing/>
              <w:jc w:val="both"/>
              <w:rPr>
                <w:rFonts w:ascii="Calibri" w:eastAsia="Calibri" w:hAnsi="Calibri" w:cs="Times New Roman"/>
              </w:rPr>
            </w:pPr>
            <w:r w:rsidRPr="00E52886">
              <w:rPr>
                <w:rFonts w:ascii="Times New Roman" w:eastAsia="Times New Roman" w:hAnsi="Times New Roman" w:cs="Times New Roman"/>
                <w:sz w:val="24"/>
                <w:szCs w:val="24"/>
              </w:rPr>
              <w:t xml:space="preserve">Түркістан облысының </w:t>
            </w:r>
            <w:r w:rsidRPr="00E52886">
              <w:rPr>
                <w:rFonts w:ascii="Times New Roman" w:eastAsia="Calibri" w:hAnsi="Times New Roman" w:cs="Times New Roman"/>
                <w:sz w:val="24"/>
                <w:szCs w:val="24"/>
              </w:rPr>
              <w:t xml:space="preserve">құрғақ аймақтарында </w:t>
            </w:r>
            <w:r w:rsidRPr="00E52886">
              <w:rPr>
                <w:rFonts w:ascii="Times New Roman" w:eastAsia="Times New Roman" w:hAnsi="Times New Roman" w:cs="Times New Roman"/>
                <w:sz w:val="24"/>
                <w:szCs w:val="24"/>
              </w:rPr>
              <w:t>топырақтың су және қоректік режимін тиімді пайдалану үшін топырақ құнарлылығын қалпына келтіру платформасын және шаруашылықтарда қолдануға арналған біріктірілген блокты құрайтын технологияларды енгізу</w:t>
            </w:r>
            <w:r w:rsidRPr="00E52886">
              <w:rPr>
                <w:rFonts w:ascii="Times New Roman" w:eastAsia="Calibri" w:hAnsi="Times New Roman" w:cs="Times New Roman"/>
                <w:sz w:val="24"/>
                <w:szCs w:val="24"/>
              </w:rPr>
              <w:t>.</w:t>
            </w:r>
            <w:r w:rsidRPr="00E52886">
              <w:rPr>
                <w:rFonts w:ascii="Times New Roman" w:eastAsia="Calibri" w:hAnsi="Times New Roman" w:cs="Times New Roman"/>
                <w:sz w:val="24"/>
                <w:szCs w:val="24"/>
                <w:shd w:val="clear" w:color="auto" w:fill="F7F7F7"/>
              </w:rPr>
              <w:t xml:space="preserve"> </w:t>
            </w:r>
          </w:p>
        </w:tc>
      </w:tr>
      <w:tr w:rsidR="00901EC3" w:rsidRPr="00E52886" w14:paraId="224528D4"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D692FA0" w14:textId="77777777" w:rsidR="00901EC3" w:rsidRPr="00E52886" w:rsidRDefault="00901EC3" w:rsidP="00901EC3">
            <w:pPr>
              <w:tabs>
                <w:tab w:val="left" w:pos="283"/>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3754E53E" w14:textId="77777777" w:rsidR="00901EC3" w:rsidRPr="00E52886" w:rsidRDefault="00901EC3" w:rsidP="00901EC3">
            <w:pPr>
              <w:tabs>
                <w:tab w:val="left" w:pos="283"/>
              </w:tabs>
              <w:suppressAutoHyphen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«Қазақстан-2050» стратегиясы: Табиғи ресурстарды дұрыс басқарудың жаңа саяси бағыты.</w:t>
            </w:r>
          </w:p>
          <w:p w14:paraId="4EEB4660" w14:textId="77777777" w:rsidR="00901EC3" w:rsidRPr="00E52886" w:rsidRDefault="00901EC3" w:rsidP="00901EC3">
            <w:pPr>
              <w:tabs>
                <w:tab w:val="left" w:pos="283"/>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Calibri" w:hAnsi="Times New Roman" w:cs="Times New Roman"/>
                <w:kern w:val="0"/>
                <w:sz w:val="24"/>
                <w:szCs w:val="24"/>
                <w14:ligatures w14:val="none"/>
              </w:rPr>
              <w:t>2. Мемлекет басшысы Қасым-Жомарт Тоқаевтың Қазақстан халқына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Қазақстанның экономикалық бағыты» атты жолдауы (2023). </w:t>
            </w:r>
            <w:r w:rsidRPr="00E52886">
              <w:rPr>
                <w:rFonts w:ascii="Times New Roman" w:eastAsia="Calibri" w:hAnsi="Times New Roman" w:cs="Times New Roman"/>
                <w:i/>
                <w:iCs/>
                <w:kern w:val="0"/>
                <w:sz w:val="24"/>
                <w:szCs w:val="24"/>
                <w14:ligatures w14:val="none"/>
              </w:rPr>
              <w:t>Қазақстан Республикасының 2030 жылға дейінгі биологиялық әртүрлілікті сақтау және тұрақты пайдалану тұжырымдамасы.</w:t>
            </w:r>
            <w:r w:rsidRPr="00E52886">
              <w:rPr>
                <w:rFonts w:ascii="Times New Roman" w:eastAsia="Times New Roman" w:hAnsi="Times New Roman" w:cs="Times New Roman"/>
                <w:b/>
                <w:i/>
                <w:iCs/>
                <w:kern w:val="0"/>
                <w:sz w:val="24"/>
                <w:szCs w:val="24"/>
                <w14:ligatures w14:val="none"/>
              </w:rPr>
              <w:t xml:space="preserve"> </w:t>
            </w:r>
          </w:p>
          <w:p w14:paraId="32F7BC53" w14:textId="77777777" w:rsidR="00901EC3" w:rsidRPr="00E52886" w:rsidRDefault="00901EC3" w:rsidP="00901EC3">
            <w:pPr>
              <w:tabs>
                <w:tab w:val="left" w:pos="283"/>
              </w:tabs>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kern w:val="0"/>
                <w:sz w:val="24"/>
                <w:szCs w:val="24"/>
                <w14:ligatures w14:val="none"/>
              </w:rPr>
              <w:t>3. Мемлекет басшысы Қ.Қ. Тоқаевтың 2024 жылғы 2 қыркүйектегі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14:ligatures w14:val="none"/>
              </w:rPr>
              <w:t xml:space="preserve"> Қазақстан: заңдылық пен тәртіп, экономикалық өсу, қоғамдық оптимизм» атты Қазақстан халқына жолдауы. </w:t>
            </w:r>
            <w:r w:rsidRPr="00E52886">
              <w:rPr>
                <w:rFonts w:ascii="Times New Roman" w:eastAsia="Times New Roman" w:hAnsi="Times New Roman" w:cs="Times New Roman"/>
                <w:i/>
                <w:iCs/>
                <w:kern w:val="0"/>
                <w:sz w:val="24"/>
                <w:szCs w:val="24"/>
                <w14:ligatures w14:val="none"/>
              </w:rPr>
              <w:t>7-басымдық: «Негізгі міндеттердің бірі - экологиялық жағдайды жақсарту және қоршаған ортаға қамқорлықпен қарауды қалыптастыру». 2-міндет. Жаңа шындықтағы экономикалық даму. 6. Экономиканы «жасылдандыру», қоршаған ортаны қорғау және өнеркәсіптік әлеуетті толық ашу. 3-міндет. Теңгерімді аумақтық даму: жұмыс орындарын құру және ауыл шаруашылығы өнімдерін терең өңдеу арқылы оңтүстіктің әлеуетін белсенді түрде ашу. 7-міндет. Экология және биоәртүрлілікті қорғау. Мемлекет басшысының Қазақстан үкіметіне биологиялық әртүрлілікті сақтау және ұтымды пайдалану, елді жасылдандыру бойынша ұзақ мерзімді жоспарларды бекіту туралы тапсырмасы.</w:t>
            </w:r>
          </w:p>
          <w:p w14:paraId="650081C2" w14:textId="77777777" w:rsidR="00901EC3" w:rsidRPr="00E52886" w:rsidRDefault="00901EC3" w:rsidP="00901EC3">
            <w:pPr>
              <w:tabs>
                <w:tab w:val="left" w:pos="283"/>
                <w:tab w:val="left" w:pos="2565"/>
              </w:tabs>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Times New Roman" w:hAnsi="Times New Roman" w:cs="Times New Roman"/>
                <w:kern w:val="0"/>
                <w:sz w:val="24"/>
                <w:szCs w:val="24"/>
                <w14:ligatures w14:val="none"/>
              </w:rPr>
              <w:t xml:space="preserve">4. </w:t>
            </w:r>
            <w:r w:rsidRPr="00E52886">
              <w:rPr>
                <w:rFonts w:ascii="Times New Roman" w:eastAsia="Calibri" w:hAnsi="Times New Roman" w:cs="Times New Roman"/>
                <w:kern w:val="0"/>
                <w:sz w:val="24"/>
                <w:szCs w:val="24"/>
                <w14:ligatures w14:val="none"/>
              </w:rPr>
              <w:t xml:space="preserve">Мемлекет басшысының 2022 жылғы 16 наурыздағы Жолдауы. «Жаңа Қазақстан: жаңару және жаңғыру жолы» </w:t>
            </w:r>
            <w:r w:rsidRPr="00E52886">
              <w:rPr>
                <w:rFonts w:ascii="Times New Roman" w:eastAsia="Calibri" w:hAnsi="Times New Roman" w:cs="Times New Roman"/>
                <w:i/>
                <w:iCs/>
                <w:kern w:val="0"/>
                <w:sz w:val="24"/>
                <w:szCs w:val="24"/>
                <w14:ligatures w14:val="none"/>
              </w:rPr>
              <w:t>1-бет. Елдің азық-түлік қауіпсіздігін қамтамасыз ету.</w:t>
            </w:r>
          </w:p>
          <w:p w14:paraId="5F7EE5DD" w14:textId="77777777" w:rsidR="00901EC3" w:rsidRPr="00E52886" w:rsidRDefault="00901EC3" w:rsidP="00901EC3">
            <w:pPr>
              <w:tabs>
                <w:tab w:val="left" w:pos="283"/>
              </w:tabs>
              <w:spacing w:after="0" w:line="240" w:lineRule="auto"/>
              <w:jc w:val="both"/>
              <w:rPr>
                <w:rFonts w:ascii="Times New Roman" w:eastAsia="Calibri" w:hAnsi="Times New Roman" w:cs="Times New Roman"/>
                <w:b/>
                <w:i/>
                <w:kern w:val="0"/>
                <w:sz w:val="24"/>
                <w:szCs w:val="24"/>
                <w14:ligatures w14:val="none"/>
              </w:rPr>
            </w:pPr>
            <w:r w:rsidRPr="00E52886">
              <w:rPr>
                <w:rFonts w:ascii="Times New Roman" w:eastAsia="Calibri" w:hAnsi="Times New Roman" w:cs="Times New Roman"/>
                <w:kern w:val="0"/>
                <w:sz w:val="24"/>
                <w:szCs w:val="24"/>
                <w14:ligatures w14:val="none"/>
              </w:rPr>
              <w:t>5. Қазақстан Республикасының агроөнеркәсіптік кешенін дамытудың 2021–2030 жылдарға арналған тұжырымдамасы.</w:t>
            </w:r>
          </w:p>
        </w:tc>
      </w:tr>
      <w:tr w:rsidR="00901EC3" w:rsidRPr="00E52886" w14:paraId="3501FA2F"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523C02D0" w14:textId="77777777" w:rsidR="00901EC3" w:rsidRPr="00E52886" w:rsidRDefault="00901EC3" w:rsidP="00901EC3">
            <w:pPr>
              <w:tabs>
                <w:tab w:val="left" w:pos="405"/>
              </w:tabs>
              <w:spacing w:after="0" w:line="240" w:lineRule="auto"/>
              <w:ind w:firstLine="22"/>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Күтілетін нәтижелер</w:t>
            </w:r>
          </w:p>
          <w:p w14:paraId="6344CF6F" w14:textId="77777777" w:rsidR="00901EC3" w:rsidRPr="00E52886" w:rsidRDefault="00901EC3" w:rsidP="00901EC3">
            <w:pPr>
              <w:tabs>
                <w:tab w:val="left" w:pos="405"/>
              </w:tabs>
              <w:spacing w:after="0" w:line="240" w:lineRule="auto"/>
              <w:ind w:firstLine="22"/>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4.1 Тікелей нәтижелер:</w:t>
            </w:r>
          </w:p>
          <w:p w14:paraId="61D6C86A"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Түркістан облысының құрғақ аймақтарында ауыл шаруашылығы дақылдарын егу технологиялары климаттық жағдайларды ескере отырып зерттелді. Гидрогель қоспасын әртүрлі мөлшерде минералды тыңайтқыштармен бірге қолдануға арналған аралас қондырғыны пайдаланып қолдану зерттелді.</w:t>
            </w:r>
          </w:p>
          <w:p w14:paraId="07D3645A"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Техникалық құжаттама әзірленді және ауыл шаруашылығы дақылдарына арналған біріктірілген қондырғының жобасы жасалды, бұл жоғары тиімділікті қамтамасыз етеді және бірнеше ауыл шаруашылығы операцияларын бір уақытта біріктіреді.</w:t>
            </w:r>
          </w:p>
          <w:p w14:paraId="53BD7C01"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 xml:space="preserve">Ауыл шаруашылығы дақылдарын егу және гидрогель қоспасын әртүрлі мөлшерде минералды тыңайтқыштармен бірге қолдану процестерін енгізуді жеңілдететін біріктірілген қондырғының технологиялық сынақтары жүргізілді. </w:t>
            </w:r>
          </w:p>
          <w:p w14:paraId="274B0BC1"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 xml:space="preserve">біріктірілген қондырғыға және тыңайтқыштар мен гидрогель қоспасын әртүрлі дозаларда бірлесіп қолдануға арналған сәйкестік сертификаты мен сынақ хаттамасы жасалды. </w:t>
            </w:r>
          </w:p>
          <w:p w14:paraId="050EB958"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Құнарлылығы төмен топырақтың қоректік заттар мен ылғалдылық мөлшері, тығыздығы, рН-тұз сығындысы, су өткізгіштігі және әртүрлі мөлшерде минералды тыңайтқыштармен гидрогель қоспасын қолданғаннан кейінгі топырақ профилінің өзгерістері зерттелді.</w:t>
            </w:r>
          </w:p>
          <w:p w14:paraId="20E90A5C"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Ылғал үнемдеу технологияларын енгізу үшін Түркістан облысының құрғақ аймағының топырақ сипаттамалары мен агрофизикалық қасиеттеріне арналған платформа әзірленді.</w:t>
            </w:r>
          </w:p>
          <w:p w14:paraId="273F3767"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Түркістан облысының жусанды-эфемерлі аймақтарындағы деградацияланған және өнімділігі төмен топырақтарды қалпына келтірудің инновациялық технологиясы әзірленді. Минералды тыңайтқыштар мен гидрогель қоспасын қолдана отырып, топырақтағы су режимін жақсарту және суда еритін тұздарды азайту бойынша деректер зерттеліп, алынды.</w:t>
            </w:r>
          </w:p>
          <w:p w14:paraId="3F3D24F0"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Агрофитоценоздарда өсімдіктердің өсуі мен дамуына ылғал ресурстарын сақтау мен жинақтауға және өсімдіктерді қоректік заттармен қамтамасыз етуге инновациялық технологиялардың әсері зерттелді. Түркістан аймағының құрғақ аймағының ландшафттарында өсімдіктердің даму факторлары мен заңдылықтары анықталды.</w:t>
            </w:r>
          </w:p>
          <w:p w14:paraId="27BEDFB5"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Түркістан облысының құрғақ аймақтарында ауыл шаруашылығы дақылдарының сандық және сапалық көрсеткіштерін арттыруға байланысты инновациялық технологияларға минералды тыңайтқыштар мен гидрогель қоспасының әртүрлі дозаларының әсері бағаланады .</w:t>
            </w:r>
          </w:p>
          <w:p w14:paraId="6098F865"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Түркістан облысының құрғақшылық жағдайында инновациялық технологиялар мен біріктірілген қондырғы өндіріске енгізіліп, сынақтан өткізілді.</w:t>
            </w:r>
          </w:p>
          <w:p w14:paraId="677E2C21" w14:textId="77777777" w:rsidR="00901EC3" w:rsidRPr="00E52886" w:rsidRDefault="00901EC3" w:rsidP="0010178B">
            <w:pPr>
              <w:numPr>
                <w:ilvl w:val="0"/>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Қазақстан Республикасының құрғақ аймақтарында инновациялық технологияларды және біріктірілген қондырғыны пайдалану бойынша ұсыныстар дайындалды.</w:t>
            </w:r>
          </w:p>
          <w:p w14:paraId="6E6FEE57" w14:textId="77777777" w:rsidR="00901EC3" w:rsidRPr="00E52886" w:rsidRDefault="00901EC3" w:rsidP="00901EC3">
            <w:pPr>
              <w:tabs>
                <w:tab w:val="left" w:pos="405"/>
              </w:tabs>
              <w:spacing w:after="0" w:line="240" w:lineRule="auto"/>
              <w:ind w:firstLine="22"/>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нәтижесінде келесілер жариялануы керек:</w:t>
            </w:r>
          </w:p>
          <w:p w14:paraId="57175F36" w14:textId="77777777" w:rsidR="00901EC3" w:rsidRPr="00E52886" w:rsidRDefault="00901EC3" w:rsidP="0010178B">
            <w:pPr>
              <w:numPr>
                <w:ilvl w:val="1"/>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36AC9221" w14:textId="77777777" w:rsidR="00901EC3" w:rsidRPr="00E52886" w:rsidRDefault="00901EC3" w:rsidP="0010178B">
            <w:pPr>
              <w:numPr>
                <w:ilvl w:val="1"/>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ҒЖБССҚК ұсынған журналдарда кемінде 7 (жеті) мақала.</w:t>
            </w:r>
          </w:p>
          <w:p w14:paraId="156ECAF7" w14:textId="77777777" w:rsidR="00901EC3" w:rsidRPr="00E52886" w:rsidRDefault="00901EC3" w:rsidP="0010178B">
            <w:pPr>
              <w:numPr>
                <w:ilvl w:val="1"/>
                <w:numId w:val="191"/>
              </w:num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566D2A70" w14:textId="77777777" w:rsidR="00901EC3" w:rsidRPr="00E52886" w:rsidRDefault="00901EC3" w:rsidP="00901EC3">
            <w:pPr>
              <w:tabs>
                <w:tab w:val="left" w:pos="405"/>
              </w:tabs>
              <w:spacing w:after="0" w:line="240" w:lineRule="auto"/>
              <w:ind w:firstLine="22"/>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901EC3" w:rsidRPr="00E52886" w14:paraId="02F9526C"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7E79B57"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4.2 Қорытынды нәтиже:</w:t>
            </w:r>
          </w:p>
          <w:p w14:paraId="7B3F3045"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Алынған нәтижелер отандық ауыл шаруашылығының, ғылым мен технологияның дамуына және қазақстандық өнімдерді жасауға оң әсер етеді.</w:t>
            </w:r>
          </w:p>
          <w:p w14:paraId="422BB4D6" w14:textId="77777777" w:rsidR="00901EC3" w:rsidRPr="00E52886" w:rsidRDefault="00901EC3" w:rsidP="00901EC3">
            <w:pPr>
              <w:shd w:val="clear" w:color="auto" w:fill="FFFFFF"/>
              <w:tabs>
                <w:tab w:val="left" w:pos="1134"/>
              </w:tabs>
              <w:spacing w:after="0" w:line="240" w:lineRule="auto"/>
              <w:jc w:val="both"/>
              <w:rPr>
                <w:rFonts w:ascii="Times New Roman" w:eastAsia="Times New Roman" w:hAnsi="Times New Roman" w:cs="Times New Roman"/>
                <w:kern w:val="0"/>
                <w:sz w:val="24"/>
                <w:szCs w:val="24"/>
                <w:shd w:val="clear" w:color="auto" w:fill="FFFFFF"/>
                <w14:ligatures w14:val="none"/>
              </w:rPr>
            </w:pPr>
            <w:r w:rsidRPr="00E52886">
              <w:rPr>
                <w:rFonts w:ascii="Times New Roman" w:eastAsia="Times New Roman" w:hAnsi="Times New Roman" w:cs="Times New Roman"/>
                <w:kern w:val="0"/>
                <w:sz w:val="24"/>
                <w:szCs w:val="24"/>
                <w:shd w:val="clear" w:color="auto" w:fill="FFFFFF"/>
                <w14:ligatures w14:val="none"/>
              </w:rPr>
              <w:t xml:space="preserve">Жақын болашақта Қазақстан ауыл шаруашылығының ғылыми бағыты әлемдік нарықта бәсекеге қабілетті өнімдерді өндіруді қамтамасыз ету үшін </w:t>
            </w:r>
            <w:r w:rsidRPr="00E52886">
              <w:rPr>
                <w:rFonts w:ascii="Times New Roman" w:eastAsia="Calibri" w:hAnsi="Times New Roman" w:cs="Times New Roman"/>
                <w:kern w:val="0"/>
                <w:sz w:val="24"/>
                <w:szCs w:val="24"/>
                <w14:ligatures w14:val="none"/>
              </w:rPr>
              <w:t xml:space="preserve">инновациялық </w:t>
            </w:r>
            <w:r w:rsidRPr="00E52886">
              <w:rPr>
                <w:rFonts w:ascii="Times New Roman" w:eastAsia="Times New Roman" w:hAnsi="Times New Roman" w:cs="Times New Roman"/>
                <w:kern w:val="0"/>
                <w:sz w:val="24"/>
                <w:szCs w:val="24"/>
                <w:shd w:val="clear" w:color="auto" w:fill="FFFFFF"/>
                <w14:ligatures w14:val="none"/>
              </w:rPr>
              <w:t>технологиялар мен өсіру әдістерін әзірлеуге бағытталған, бұл шығындарға, сапаға және экологиялық тазалыққа баса назар аударады. Бұл тәсіл ауылшаруашылық ақпараттық технологияларын осы мақсатқа жету құралы ретінде пайдалана отырып, біріктірілген егіс қондырғыларының тиімділігін ескеруді талап етеді. Бағдарламаны іске асыруда көп салалы тәсіл қажет.</w:t>
            </w:r>
          </w:p>
          <w:p w14:paraId="21C553A1"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kern w:val="0"/>
                <w:sz w:val="24"/>
                <w:szCs w:val="24"/>
                <w:shd w:val="clear" w:color="auto" w:fill="FFFFFF"/>
                <w14:ligatures w14:val="none"/>
              </w:rPr>
            </w:pPr>
            <w:r w:rsidRPr="00E52886">
              <w:rPr>
                <w:rFonts w:ascii="Times New Roman" w:eastAsia="Times New Roman" w:hAnsi="Times New Roman" w:cs="Times New Roman"/>
                <w:b/>
                <w:kern w:val="0"/>
                <w:sz w:val="24"/>
                <w:szCs w:val="24"/>
                <w:shd w:val="clear" w:color="auto" w:fill="FFFFFF"/>
                <w14:ligatures w14:val="none"/>
              </w:rPr>
              <w:t xml:space="preserve">Экономикалық әсер: </w:t>
            </w:r>
            <w:r w:rsidRPr="00E52886">
              <w:rPr>
                <w:rFonts w:ascii="Times New Roman" w:eastAsia="Times New Roman" w:hAnsi="Times New Roman" w:cs="Times New Roman"/>
                <w:bCs/>
                <w:kern w:val="0"/>
                <w:sz w:val="24"/>
                <w:szCs w:val="24"/>
                <w:shd w:val="clear" w:color="auto" w:fill="FFFFFF"/>
                <w14:ligatures w14:val="none"/>
              </w:rPr>
              <w:t xml:space="preserve">бүгінгі таңда </w:t>
            </w:r>
            <w:r w:rsidRPr="00E52886">
              <w:rPr>
                <w:rFonts w:ascii="Times New Roman" w:eastAsia="Times New Roman" w:hAnsi="Times New Roman" w:cs="Times New Roman"/>
                <w:kern w:val="0"/>
                <w:sz w:val="24"/>
                <w:szCs w:val="24"/>
                <w:shd w:val="clear" w:color="auto" w:fill="FFFFFF"/>
                <w14:ligatures w14:val="none"/>
              </w:rPr>
              <w:t>ауыл шаруашылығының әлеуеті мен агроөнеркәсіптік кешенді техникалық қамтамасыз ету деңгейі арасындағы теңгерімсіздікті жою үшін техникалық қайта жарақтандыруды жүргізу, инновациялық жабдықтар мен технологияларды енгізу, инновация деңгейін және өндірістің экономикалық нәтижелерін арттыру қажет.</w:t>
            </w:r>
          </w:p>
          <w:p w14:paraId="2A2611D2" w14:textId="77777777" w:rsidR="00901EC3" w:rsidRPr="00E52886" w:rsidRDefault="00901EC3" w:rsidP="00901EC3">
            <w:pPr>
              <w:shd w:val="clear" w:color="auto" w:fill="FFFFFF"/>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shd w:val="clear" w:color="auto" w:fill="FFFFFF"/>
                <w14:ligatures w14:val="none"/>
              </w:rPr>
              <w:t xml:space="preserve">Осыған байланысты, шаруашылықтарға қолжетімді жаңа заманауи құралдарды жасау немесе қолданыстағыларын жетілдіру қажеттілігі туындайды, бұл ретте </w:t>
            </w:r>
            <w:r w:rsidRPr="00E52886">
              <w:rPr>
                <w:rFonts w:ascii="Times New Roman" w:eastAsia="Times New Roman" w:hAnsi="Times New Roman" w:cs="Times New Roman"/>
                <w:kern w:val="0"/>
                <w:sz w:val="24"/>
                <w:szCs w:val="24"/>
                <w14:ligatures w14:val="none"/>
              </w:rPr>
              <w:t xml:space="preserve">егістік жұмыстарын енгізумен </w:t>
            </w:r>
            <w:r w:rsidRPr="00E52886">
              <w:rPr>
                <w:rFonts w:ascii="Times New Roman" w:eastAsia="Times New Roman" w:hAnsi="Times New Roman" w:cs="Times New Roman"/>
                <w:kern w:val="0"/>
                <w:sz w:val="24"/>
                <w:szCs w:val="24"/>
                <w:shd w:val="clear" w:color="auto" w:fill="FFFFFF"/>
                <w14:ligatures w14:val="none"/>
              </w:rPr>
              <w:t xml:space="preserve">бір мезгілде </w:t>
            </w:r>
            <w:r w:rsidRPr="00E52886">
              <w:rPr>
                <w:rFonts w:ascii="Times New Roman" w:eastAsia="Calibri" w:hAnsi="Times New Roman" w:cs="Times New Roman"/>
                <w:kern w:val="0"/>
                <w:sz w:val="24"/>
                <w:szCs w:val="24"/>
                <w:shd w:val="clear" w:color="auto" w:fill="FFFFFF"/>
                <w14:ligatures w14:val="none"/>
              </w:rPr>
              <w:t xml:space="preserve">жүзеге асырылады. </w:t>
            </w:r>
            <w:r w:rsidRPr="00E52886">
              <w:rPr>
                <w:rFonts w:ascii="Times New Roman" w:eastAsia="Times New Roman" w:hAnsi="Times New Roman" w:cs="Times New Roman"/>
                <w:kern w:val="0"/>
                <w:sz w:val="24"/>
                <w:szCs w:val="24"/>
                <w14:ligatures w14:val="none"/>
              </w:rPr>
              <w:t xml:space="preserve">тыңайтқыштар </w:t>
            </w:r>
            <w:r w:rsidRPr="00E52886">
              <w:rPr>
                <w:rFonts w:ascii="Times New Roman" w:eastAsia="Calibri" w:hAnsi="Times New Roman" w:cs="Times New Roman"/>
                <w:kern w:val="0"/>
                <w:sz w:val="24"/>
                <w:szCs w:val="24"/>
                <w:shd w:val="clear" w:color="auto" w:fill="FFFFFF"/>
                <w14:ligatures w14:val="none"/>
              </w:rPr>
              <w:t>мен гидрогель қоспасы</w:t>
            </w:r>
            <w:r w:rsidRPr="00E52886">
              <w:rPr>
                <w:rFonts w:ascii="Times New Roman" w:eastAsia="Times New Roman" w:hAnsi="Times New Roman" w:cs="Times New Roman"/>
                <w:kern w:val="0"/>
                <w:sz w:val="24"/>
                <w:szCs w:val="24"/>
                <w:shd w:val="clear" w:color="auto" w:fill="FFFFFF"/>
                <w14:ligatures w14:val="none"/>
              </w:rPr>
              <w:t>, бұл бірнеше технологиялық операцияларды бір өткелде орындауға мүмкіндік береді, бұл жоғары дәлдік пен шығындарды үнемдеуді қамтамасыз етеді.</w:t>
            </w:r>
          </w:p>
          <w:p w14:paraId="11865FF6"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kern w:val="0"/>
                <w:sz w:val="24"/>
                <w:szCs w:val="24"/>
                <w:shd w:val="clear" w:color="auto" w:fill="FFFFFF"/>
                <w14:ligatures w14:val="none"/>
              </w:rPr>
            </w:pPr>
            <w:r w:rsidRPr="00E52886">
              <w:rPr>
                <w:rFonts w:ascii="Times New Roman" w:eastAsia="Times New Roman" w:hAnsi="Times New Roman" w:cs="Times New Roman"/>
                <w:kern w:val="0"/>
                <w:sz w:val="24"/>
                <w:szCs w:val="24"/>
                <w:shd w:val="clear" w:color="auto" w:fill="FFFFFF"/>
                <w14:ligatures w14:val="none"/>
              </w:rPr>
              <w:t xml:space="preserve">Бағдарламаны іске асыру нәтижесінде бір уақытта бірнеше операцияны орындай алатын біріктірілген егіс қондырғысының прототиптері жасалуы керек: минералды тыңайтқыштар </w:t>
            </w:r>
            <w:r w:rsidRPr="00E52886">
              <w:rPr>
                <w:rFonts w:ascii="Times New Roman" w:eastAsia="Calibri" w:hAnsi="Times New Roman" w:cs="Times New Roman"/>
                <w:kern w:val="0"/>
                <w:sz w:val="24"/>
                <w:szCs w:val="24"/>
                <w:shd w:val="clear" w:color="auto" w:fill="FFFFFF"/>
                <w14:ligatures w14:val="none"/>
              </w:rPr>
              <w:t>мен гидрогель қоспасын қолдана отырып егу</w:t>
            </w:r>
            <w:r w:rsidRPr="00E52886">
              <w:rPr>
                <w:rFonts w:ascii="Times New Roman" w:eastAsia="Times New Roman" w:hAnsi="Times New Roman" w:cs="Times New Roman"/>
                <w:kern w:val="0"/>
                <w:sz w:val="24"/>
                <w:szCs w:val="24"/>
                <w:shd w:val="clear" w:color="auto" w:fill="FFFFFF"/>
                <w14:ligatures w14:val="none"/>
              </w:rPr>
              <w:t>. Бұл екі қосымша машинаға деген қажеттілікті жояды, шетелден импортталатын, жергілікті топырақ-климат жағдайларына толық бейімделмеген қымбат, кең ауқымды егіс жүйелеріне деген қажеттілікті күрт азайтады.</w:t>
            </w:r>
          </w:p>
          <w:p w14:paraId="6B1C1C75"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kern w:val="0"/>
                <w:sz w:val="24"/>
                <w:szCs w:val="24"/>
                <w:shd w:val="clear" w:color="auto" w:fill="FFFFFF"/>
                <w14:ligatures w14:val="none"/>
              </w:rPr>
            </w:pPr>
            <w:r w:rsidRPr="00E52886">
              <w:rPr>
                <w:rFonts w:ascii="Times New Roman" w:eastAsia="Times New Roman" w:hAnsi="Times New Roman" w:cs="Times New Roman"/>
                <w:kern w:val="0"/>
                <w:sz w:val="24"/>
                <w:szCs w:val="24"/>
                <w:shd w:val="clear" w:color="auto" w:fill="FFFFFF"/>
                <w14:ligatures w14:val="none"/>
              </w:rPr>
              <w:t>Әзірленген машиналардың құны шетелдік аналогтармен салыстырғанда 15-20%-ға төмен болуы керек.</w:t>
            </w:r>
          </w:p>
          <w:p w14:paraId="307CA845"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b/>
                <w:kern w:val="0"/>
                <w:sz w:val="24"/>
                <w:szCs w:val="24"/>
                <w:shd w:val="clear" w:color="auto" w:fill="FFFFFF"/>
                <w14:ligatures w14:val="none"/>
              </w:rPr>
            </w:pPr>
            <w:r w:rsidRPr="00E52886">
              <w:rPr>
                <w:rFonts w:ascii="Times New Roman" w:eastAsia="Calibri" w:hAnsi="Times New Roman" w:cs="Times New Roman"/>
                <w:b/>
                <w:kern w:val="0"/>
                <w:sz w:val="24"/>
                <w:szCs w:val="24"/>
                <w:lang w:val="kk-KZ"/>
                <w14:ligatures w14:val="none"/>
              </w:rPr>
              <w:t>Экологиялық</w:t>
            </w:r>
            <w:r w:rsidRPr="00E52886">
              <w:rPr>
                <w:rFonts w:ascii="Times New Roman" w:eastAsia="Calibri" w:hAnsi="Times New Roman" w:cs="Times New Roman"/>
                <w:b/>
                <w:kern w:val="0"/>
                <w:sz w:val="24"/>
                <w:szCs w:val="24"/>
                <w14:ligatures w14:val="none"/>
              </w:rPr>
              <w:t xml:space="preserve"> әсері: </w:t>
            </w:r>
            <w:r w:rsidRPr="00E52886">
              <w:rPr>
                <w:rFonts w:ascii="Times New Roman" w:eastAsia="Calibri" w:hAnsi="Times New Roman" w:cs="Times New Roman"/>
                <w:bCs/>
                <w:kern w:val="0"/>
                <w:sz w:val="24"/>
                <w:szCs w:val="24"/>
                <w14:ligatures w14:val="none"/>
              </w:rPr>
              <w:t>Еңбек өнімділігін арттыруға және бизнес-процестерді цифрландыру үшін ең жақсы қолжетімді құралдарды пайдалануға бағытталған біріктірілген егу блогын</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bCs/>
                <w:kern w:val="0"/>
                <w:sz w:val="24"/>
                <w:szCs w:val="24"/>
                <w14:ligatures w14:val="none"/>
              </w:rPr>
              <w:t xml:space="preserve">әзірлеу </w:t>
            </w:r>
            <w:r w:rsidRPr="00E52886">
              <w:rPr>
                <w:rFonts w:ascii="Times New Roman" w:eastAsia="Times New Roman" w:hAnsi="Times New Roman" w:cs="Times New Roman"/>
                <w:kern w:val="0"/>
                <w:sz w:val="24"/>
                <w:szCs w:val="24"/>
                <w:shd w:val="clear" w:color="auto" w:fill="FFFFFF"/>
                <w14:ligatures w14:val="none"/>
              </w:rPr>
              <w:t>қоршаған ортаға теріс әсерді айтарлықтай азайтады және экологиялық тапшылықты азайтады. Бұл сондай-ақ Қазақстан Республикасында «Жасыл экономиканы» ілгерілетуге бағытталған көптеген өзекті әлеуметтік-экономикалық, ғылыми және технологиялық даму мәселелерін шешуге көмектеседі.</w:t>
            </w:r>
          </w:p>
          <w:p w14:paraId="39502AF8"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kern w:val="0"/>
                <w:sz w:val="24"/>
                <w:szCs w:val="24"/>
                <w:shd w:val="clear" w:color="auto" w:fill="FFFFFF"/>
                <w14:ligatures w14:val="none"/>
              </w:rPr>
            </w:pPr>
            <w:r w:rsidRPr="00E52886">
              <w:rPr>
                <w:rFonts w:ascii="Times New Roman" w:eastAsia="Times New Roman" w:hAnsi="Times New Roman" w:cs="Times New Roman"/>
                <w:kern w:val="0"/>
                <w:sz w:val="24"/>
                <w:szCs w:val="24"/>
                <w:shd w:val="clear" w:color="auto" w:fill="FFFFFF"/>
                <w14:ligatures w14:val="none"/>
              </w:rPr>
              <w:t>Жоба тек жаңа жабдықтарды әзірлеуді ғана емес, сонымен қатар егіс науқанының барлық кезеңдерін, жоспарлаудан бастап нәтижелерді бақылауға дейін оңтайландыру үшін озық цифрлық технологияларды біріктіруді қамтиды. Бұл қоршаған ортаға теріс әсерді айтарлықтай азайтып, экологиялық тапшылықты азайтады, бұл елдің тұрақты дамуының негізгі басымдығы.</w:t>
            </w:r>
          </w:p>
          <w:p w14:paraId="538D4602" w14:textId="77777777" w:rsidR="00901EC3" w:rsidRPr="00E52886" w:rsidRDefault="00901EC3" w:rsidP="00901EC3">
            <w:pPr>
              <w:shd w:val="clear" w:color="auto" w:fill="FFFFFF"/>
              <w:spacing w:after="0" w:line="240" w:lineRule="auto"/>
              <w:jc w:val="both"/>
              <w:rPr>
                <w:rFonts w:ascii="Times New Roman" w:eastAsia="Times New Roman" w:hAnsi="Times New Roman" w:cs="Times New Roman"/>
                <w:kern w:val="0"/>
                <w:sz w:val="24"/>
                <w:szCs w:val="24"/>
                <w:shd w:val="clear" w:color="auto" w:fill="FFFFFF"/>
                <w14:ligatures w14:val="none"/>
              </w:rPr>
            </w:pPr>
            <w:r w:rsidRPr="00E52886">
              <w:rPr>
                <w:rFonts w:ascii="Times New Roman" w:eastAsia="Times New Roman" w:hAnsi="Times New Roman" w:cs="Times New Roman"/>
                <w:b/>
                <w:kern w:val="0"/>
                <w:sz w:val="24"/>
                <w:szCs w:val="24"/>
                <w:shd w:val="clear" w:color="auto" w:fill="FFFFFF"/>
                <w14:ligatures w14:val="none"/>
              </w:rPr>
              <w:t xml:space="preserve">Әлеуметтік әсер: </w:t>
            </w:r>
            <w:r w:rsidRPr="00E52886">
              <w:rPr>
                <w:rFonts w:ascii="Times New Roman" w:eastAsia="Times New Roman" w:hAnsi="Times New Roman" w:cs="Times New Roman"/>
                <w:kern w:val="0"/>
                <w:sz w:val="24"/>
                <w:szCs w:val="24"/>
                <w:shd w:val="clear" w:color="auto" w:fill="FFFFFF"/>
                <w14:ligatures w14:val="none"/>
              </w:rPr>
              <w:t xml:space="preserve">Инновациялық технологияларға негізделген өндірістік процестерді дамыту экономикалық өсудің және өндіріс секторында жаңа жоғары технологиялық жұмыс орындарын құрудың катализаторына айналады </w:t>
            </w:r>
            <w:r w:rsidRPr="00E52886">
              <w:rPr>
                <w:rFonts w:ascii="Times New Roman" w:eastAsia="Times New Roman" w:hAnsi="Times New Roman" w:cs="Times New Roman"/>
                <w:bCs/>
                <w:kern w:val="0"/>
                <w:sz w:val="24"/>
                <w:szCs w:val="24"/>
                <w:shd w:val="clear" w:color="auto" w:fill="FFFFFF"/>
                <w14:ligatures w14:val="none"/>
              </w:rPr>
              <w:t xml:space="preserve">. </w:t>
            </w:r>
            <w:r w:rsidRPr="00E52886">
              <w:rPr>
                <w:rFonts w:ascii="Times New Roman" w:eastAsia="Times New Roman" w:hAnsi="Times New Roman" w:cs="Times New Roman"/>
                <w:kern w:val="0"/>
                <w:sz w:val="24"/>
                <w:szCs w:val="24"/>
                <w:shd w:val="clear" w:color="auto" w:fill="FFFFFF"/>
                <w14:ligatures w14:val="none"/>
              </w:rPr>
              <w:t>Болашақтың динамикалық экономикасында үздіксіз білім беру және кәсіби даму өте маңызды. Жұмысшыларға жұмыс өмірінде дағдылары мен білімдерін үздіксіз жетілдіру қажет болады. Қайта даярлау бағдарламаларынан басқа, оларға кәсіпкерлік тәжірибе қолжетімді, бұл оларға өз бизнесін бастау әлеуетін жүзеге асыруға мүмкіндік береді.</w:t>
            </w:r>
          </w:p>
          <w:p w14:paraId="6DC3935D" w14:textId="77777777" w:rsidR="00901EC3" w:rsidRPr="00E52886" w:rsidRDefault="00901EC3" w:rsidP="00901EC3">
            <w:pPr>
              <w:tabs>
                <w:tab w:val="left" w:pos="576"/>
              </w:tabs>
              <w:spacing w:after="0" w:line="240" w:lineRule="auto"/>
              <w:jc w:val="both"/>
              <w:rPr>
                <w:rFonts w:ascii="Times New Roman" w:eastAsia="Times New Roman" w:hAnsi="Times New Roman" w:cs="Times New Roman"/>
                <w:kern w:val="0"/>
                <w:sz w:val="24"/>
                <w:szCs w:val="24"/>
                <w:shd w:val="clear" w:color="auto" w:fill="FFFFFF"/>
                <w14:ligatures w14:val="none"/>
              </w:rPr>
            </w:pPr>
            <w:r w:rsidRPr="00E52886">
              <w:rPr>
                <w:rFonts w:ascii="Times New Roman" w:eastAsia="Times New Roman" w:hAnsi="Times New Roman" w:cs="Times New Roman"/>
                <w:kern w:val="0"/>
                <w:sz w:val="24"/>
                <w:szCs w:val="24"/>
                <w:shd w:val="clear" w:color="auto" w:fill="FFFFFF"/>
                <w14:ligatures w14:val="none"/>
              </w:rPr>
              <w:t>Алынған нәтижелердің мақсатты тұтынушылары ауыл шаруашылығы өндірушілері болып табылады.</w:t>
            </w:r>
          </w:p>
        </w:tc>
      </w:tr>
      <w:tr w:rsidR="00901EC3" w:rsidRPr="00E52886" w14:paraId="0BAA01BF"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31DBA19F" w14:textId="77777777" w:rsidR="00901EC3" w:rsidRPr="00E52886" w:rsidRDefault="00901EC3" w:rsidP="00901EC3">
            <w:pPr>
              <w:tabs>
                <w:tab w:val="left" w:pos="567"/>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51D426E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bCs/>
                <w:kern w:val="0"/>
                <w:sz w:val="24"/>
                <w:szCs w:val="24"/>
                <w14:ligatures w14:val="none"/>
              </w:rPr>
              <w:t xml:space="preserve">370 000,0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52E664F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107 300,0</w:t>
            </w:r>
            <w:r w:rsidRPr="00E52886">
              <w:rPr>
                <w:rFonts w:ascii="Times New Roman" w:eastAsia="Times New Roman" w:hAnsi="Times New Roman" w:cs="Times New Roman"/>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мың теңге,</w:t>
            </w:r>
          </w:p>
          <w:p w14:paraId="6BBBE57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155 400,0 </w:t>
            </w:r>
            <w:r w:rsidRPr="00E52886">
              <w:rPr>
                <w:rFonts w:ascii="Times New Roman" w:eastAsia="Times New Roman" w:hAnsi="Times New Roman" w:cs="Times New Roman"/>
                <w:kern w:val="0"/>
                <w:sz w:val="24"/>
                <w:szCs w:val="24"/>
                <w14:ligatures w14:val="none"/>
              </w:rPr>
              <w:t>мың теңге,</w:t>
            </w:r>
          </w:p>
          <w:p w14:paraId="225E031C"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107 300,0 </w:t>
            </w:r>
            <w:r w:rsidRPr="00E52886">
              <w:rPr>
                <w:rFonts w:ascii="Times New Roman" w:eastAsia="Times New Roman" w:hAnsi="Times New Roman" w:cs="Times New Roman"/>
                <w:kern w:val="0"/>
                <w:sz w:val="24"/>
                <w:szCs w:val="24"/>
                <w:lang w:val="ru-RU"/>
                <w14:ligatures w14:val="none"/>
              </w:rPr>
              <w:t>мың теңге.</w:t>
            </w:r>
          </w:p>
        </w:tc>
      </w:tr>
    </w:tbl>
    <w:p w14:paraId="1411B52F"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066099C7"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42F828A1"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57 ғылыми-техникалық тапсырма</w:t>
      </w:r>
    </w:p>
    <w:p w14:paraId="453B9150"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901EC3" w:rsidRPr="00E52886" w14:paraId="4CBF0484"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9428853"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28749EF6"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деп аталады) үшін басымдықтың атауы</w:t>
            </w:r>
          </w:p>
          <w:p w14:paraId="1D030FCC"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Агроөнеркәсіптік кешеннің тұрақты дамуы:</w:t>
            </w:r>
          </w:p>
          <w:p w14:paraId="1981C314"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Calibri" w:hAnsi="Times New Roman" w:cs="Times New Roman"/>
                <w:kern w:val="0"/>
                <w:sz w:val="24"/>
                <w:szCs w:val="24"/>
                <w:lang w:val="ru-RU"/>
                <w14:ligatures w14:val="none"/>
              </w:rPr>
              <w:t xml:space="preserve"> </w:t>
            </w:r>
          </w:p>
          <w:p w14:paraId="2225921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2. Өсімдік шаруашылығы мен фитосанитарияны қарқынды дамыту;</w:t>
            </w:r>
          </w:p>
          <w:p w14:paraId="1661215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3. Ауыл шаруашылығы өнімдерін өңдеу, қауіпсіздік және сақтау;</w:t>
            </w:r>
          </w:p>
          <w:p w14:paraId="2748E2E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4. Агроөнеркәсіп кешенін техникалық қолдау және цифрлық трансформациялау;</w:t>
            </w:r>
          </w:p>
          <w:p w14:paraId="323622D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5. Аграрлық саясат, агроөнеркәсіптік кешеннің экономикасы және ауылдық жерлерді дамыту;</w:t>
            </w:r>
          </w:p>
          <w:p w14:paraId="61E296C6"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ar-SA"/>
                <w14:ligatures w14:val="none"/>
              </w:rPr>
              <w:t>6. Ауыл шаруашылығы өндірісі процесінде табиғи ресурстарды тиімді пайдалану.</w:t>
            </w:r>
          </w:p>
        </w:tc>
      </w:tr>
      <w:tr w:rsidR="00901EC3" w:rsidRPr="00E52886" w14:paraId="5FFB6179"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571D2CF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 Бағдарламаның мақсаттары мен міндеттері</w:t>
            </w:r>
          </w:p>
          <w:p w14:paraId="15521676"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2.1. Бағдарламаның мақсаты:</w:t>
            </w:r>
          </w:p>
          <w:p w14:paraId="0934587B"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Құнды генетикалық ресурстарды, қазіргі заманғы геномдық технологияларды, цифрлық фенотиптеуді және маркер-делдалдық іріктеу әдістерін пайдалану негізінде Қазақстан Республикасының негізгі көкөніс және бақша дақылдарын іріктеудің тиімділігін арттыру.</w:t>
            </w:r>
          </w:p>
          <w:p w14:paraId="38330F3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
                <w:bCs/>
                <w:kern w:val="0"/>
                <w:sz w:val="24"/>
                <w:szCs w:val="24"/>
                <w:lang w:val="kk-KZ" w:eastAsia="ru-RU"/>
                <w14:ligatures w14:val="none"/>
              </w:rPr>
              <w:t>2.2. Қойылған мақсатқа жету үшін келесі міндеттерді шешу қажет:</w:t>
            </w:r>
          </w:p>
          <w:p w14:paraId="19DBBB73" w14:textId="77777777" w:rsidR="00901EC3" w:rsidRPr="00E52886" w:rsidRDefault="00901EC3" w:rsidP="0010178B">
            <w:pPr>
              <w:numPr>
                <w:ilvl w:val="0"/>
                <w:numId w:val="192"/>
              </w:numPr>
              <w:tabs>
                <w:tab w:val="left" w:pos="317"/>
              </w:tabs>
              <w:spacing w:after="0" w:line="240" w:lineRule="auto"/>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Жергілікті селекцияның генетикалық ресурстарын қоса алғанда, негізгі көкөніс (қызанақ, қияр, картоп, бұрыш) және қауын (қарбыз, қауын) дақылдарының популяцияларын оқытуды зерттеу.</w:t>
            </w:r>
          </w:p>
          <w:p w14:paraId="1DB2F808" w14:textId="77777777" w:rsidR="00901EC3" w:rsidRPr="00E52886" w:rsidRDefault="00901EC3" w:rsidP="0010178B">
            <w:pPr>
              <w:numPr>
                <w:ilvl w:val="1"/>
                <w:numId w:val="193"/>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экономикалық тұрғыдан құнды сипаттамалары (гүлдеу және жеміс пісу уақыты, биотикалық және абиотикалық факторларға төзімділігі, тауарлық көрінісі мен жемістердің сапасы, сақтау мерзімі және т.б.) бар әрбір көкөніс (кемінде 250 сорт пен желі) және қауын (кемінде 250 сорт пен желі) дақылдары бойынша оқу жинақтарын қалыптастыру;</w:t>
            </w:r>
          </w:p>
          <w:p w14:paraId="75E208CB" w14:textId="77777777" w:rsidR="00901EC3" w:rsidRPr="00E52886" w:rsidRDefault="00901EC3" w:rsidP="0010178B">
            <w:pPr>
              <w:numPr>
                <w:ilvl w:val="1"/>
                <w:numId w:val="193"/>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ауыл шаруашылығы өндірушілерінің ұсыныстарын ескере отырып, зерттелген әрбір дақыл үшін бірыңғай әзірленген әдіснамаға сүйене отырып, кемінде екі есе репликациямен және кемінде екі жылдық зерттеумен кемінде екі қоршаған орта жағдайында кездейсоқ эксперименттерде (жылыжай және/немесе дала жағдайында) қалыптасқан оқыту популяцияларының экономикалық құнды белгілерін зерттеу.</w:t>
            </w:r>
          </w:p>
          <w:p w14:paraId="7B78554B" w14:textId="77777777" w:rsidR="00901EC3" w:rsidRPr="00E52886" w:rsidRDefault="00901EC3" w:rsidP="0010178B">
            <w:pPr>
              <w:numPr>
                <w:ilvl w:val="0"/>
                <w:numId w:val="192"/>
              </w:numPr>
              <w:tabs>
                <w:tab w:val="left" w:pos="317"/>
              </w:tabs>
              <w:spacing w:after="0" w:line="240" w:lineRule="auto"/>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Стандартталған зерттеу әдістерін және сандық фенотиптеуді қолдана отырып, жылыжай көкөніс дақылдарының (қызанақ, қияр) перспективалы желілерін зерттеу.</w:t>
            </w:r>
          </w:p>
          <w:p w14:paraId="526D20B2" w14:textId="77777777" w:rsidR="00901EC3" w:rsidRPr="00E52886" w:rsidRDefault="00901EC3" w:rsidP="0010178B">
            <w:pPr>
              <w:numPr>
                <w:ilvl w:val="1"/>
                <w:numId w:val="194"/>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ауыл шаруашылығы өндірушілері ұсынған агрономиялық белгілерді зерттеу үшін көкөніс дақылдарының перспективалы желілерін жасау;</w:t>
            </w:r>
          </w:p>
          <w:p w14:paraId="3F8C2FA5" w14:textId="77777777" w:rsidR="00901EC3" w:rsidRPr="00E52886" w:rsidRDefault="00901EC3" w:rsidP="0010178B">
            <w:pPr>
              <w:numPr>
                <w:ilvl w:val="1"/>
                <w:numId w:val="194"/>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зерттелген әрбір дақыл үшін бірыңғай әзірленген әдіснамаға сүйене отырып, кемінде 3 рет қайталау және кемінде екі жылдық зерттеу жүргізу арқылы жылыжай жағдайындағы перспективалы линиялардың экономикалық құнды белгілерін зерттеу;</w:t>
            </w:r>
          </w:p>
          <w:p w14:paraId="000CA4C3" w14:textId="77777777" w:rsidR="00901EC3" w:rsidRPr="00E52886" w:rsidRDefault="00901EC3" w:rsidP="0010178B">
            <w:pPr>
              <w:numPr>
                <w:ilvl w:val="1"/>
                <w:numId w:val="194"/>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Жылыжай көкөніс дақылдарының өсуі мен дамуының негізгі кезеңдерін құжаттау үшін зерттелген селекциялық материалдың сандық фенотиптеуін жүргізу.</w:t>
            </w:r>
          </w:p>
          <w:p w14:paraId="00197BD3" w14:textId="77777777" w:rsidR="00901EC3" w:rsidRPr="00E52886" w:rsidRDefault="00901EC3" w:rsidP="0010178B">
            <w:pPr>
              <w:numPr>
                <w:ilvl w:val="0"/>
                <w:numId w:val="192"/>
              </w:numPr>
              <w:tabs>
                <w:tab w:val="left" w:pos="317"/>
              </w:tabs>
              <w:spacing w:after="0" w:line="240" w:lineRule="auto"/>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Негізгі көкөніс және бақша дақылдарының коллекцияларындағы өнімділік пен сапаға биотикалық стресс факторларының (зиянкестер, саңырауқұлақтар, бактериялар және вирустар) әсерін зерттеу</w:t>
            </w:r>
          </w:p>
          <w:p w14:paraId="6CAFFCDB" w14:textId="77777777" w:rsidR="00901EC3" w:rsidRPr="00E52886" w:rsidRDefault="00901EC3" w:rsidP="0010178B">
            <w:pPr>
              <w:numPr>
                <w:ilvl w:val="1"/>
                <w:numId w:val="195"/>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жылыжай және егістік жағдайларындағы коллекциялық үлгілердің көкөніс және бақша дақылдарының негізгі зиянкестеріне төзімділігін зерттеу;</w:t>
            </w:r>
          </w:p>
          <w:p w14:paraId="368455B0" w14:textId="77777777" w:rsidR="00901EC3" w:rsidRPr="00E52886" w:rsidRDefault="00901EC3" w:rsidP="0010178B">
            <w:pPr>
              <w:numPr>
                <w:ilvl w:val="1"/>
                <w:numId w:val="195"/>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механикалық зақымдануды, зиянкестердің әсерін және қолайсыз қоршаған орта факторларын қоса алғанда, патогендердің таралуының негізгі жолдарын анықтау, содан кейін бақылау әдістерін әзірлеу;</w:t>
            </w:r>
          </w:p>
          <w:p w14:paraId="0DD8153C" w14:textId="77777777" w:rsidR="00901EC3" w:rsidRPr="00E52886" w:rsidRDefault="00901EC3" w:rsidP="0010178B">
            <w:pPr>
              <w:numPr>
                <w:ilvl w:val="1"/>
                <w:numId w:val="195"/>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фенотиптік әдістерді қолдана отырып, жоғары патогенді штаммдар мен патогендердің изоляттарының таралуын зерттеу;</w:t>
            </w:r>
          </w:p>
          <w:p w14:paraId="35B35F89" w14:textId="77777777" w:rsidR="00901EC3" w:rsidRPr="00E52886" w:rsidRDefault="00901EC3" w:rsidP="0010178B">
            <w:pPr>
              <w:numPr>
                <w:ilvl w:val="1"/>
                <w:numId w:val="195"/>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патогенділер мен зиянкестердің генетикалық әртүрлілігін талдау және олардың өсімдіктердің төзімділігіне әсер етуінің молекулалық механизмдерін анықтау;</w:t>
            </w:r>
          </w:p>
          <w:p w14:paraId="3D64E236" w14:textId="77777777" w:rsidR="00901EC3" w:rsidRPr="00E52886" w:rsidRDefault="00901EC3" w:rsidP="0010178B">
            <w:pPr>
              <w:numPr>
                <w:ilvl w:val="1"/>
                <w:numId w:val="195"/>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көкөніс және бақша дақылдарының саңырауқұлақ, вирустық және бактериялық патогендерге төзімділігінің белгілі гендерін пайдаланып, коллекцияларға талдау жүргізу.</w:t>
            </w:r>
          </w:p>
          <w:p w14:paraId="62470A7B" w14:textId="77777777" w:rsidR="00901EC3" w:rsidRPr="00E52886" w:rsidRDefault="00901EC3" w:rsidP="0010178B">
            <w:pPr>
              <w:numPr>
                <w:ilvl w:val="1"/>
                <w:numId w:val="195"/>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Calibri" w:hAnsi="Times New Roman" w:cs="Times New Roman"/>
                <w:sz w:val="24"/>
                <w:szCs w:val="24"/>
                <w:lang w:val="kk-KZ"/>
              </w:rPr>
              <w:t>негізгі аурулар мен зиянкестерді анықтау үшін жоғары сезімталдықты күшейту әдістеріне және жоғары өнімділік секвенирлеуге негізделген диагностикалық тест жүйелерін әзірлеу;</w:t>
            </w:r>
            <w:r w:rsidRPr="00E52886">
              <w:rPr>
                <w:rFonts w:ascii="Times New Roman" w:eastAsia="Times New Roman" w:hAnsi="Times New Roman" w:cs="Times New Roman"/>
                <w:sz w:val="24"/>
                <w:szCs w:val="24"/>
                <w:lang w:val="kk-KZ"/>
              </w:rPr>
              <w:t xml:space="preserve"> </w:t>
            </w:r>
          </w:p>
          <w:p w14:paraId="5A69FADB" w14:textId="77777777" w:rsidR="00901EC3" w:rsidRPr="00E52886" w:rsidRDefault="00901EC3" w:rsidP="0010178B">
            <w:pPr>
              <w:numPr>
                <w:ilvl w:val="1"/>
                <w:numId w:val="195"/>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 xml:space="preserve">көкөніс және бақша дақылдарының зиянкестер мен ауруларының алдын алу және бақылау бойынша шаралар кешенін әзірлеу және ұсыныстар әзірлеу, </w:t>
            </w:r>
            <w:r w:rsidRPr="00E52886">
              <w:rPr>
                <w:rFonts w:ascii="Times New Roman" w:eastAsia="Calibri" w:hAnsi="Times New Roman" w:cs="Times New Roman"/>
                <w:sz w:val="24"/>
                <w:szCs w:val="24"/>
                <w:lang w:val="kk-KZ"/>
              </w:rPr>
              <w:t xml:space="preserve">соның ішінде патогендерді диагностикалаудың тиімді әдістерін әзірлеу, олардың дамуын болжау және қауіпсіз өсімдіктерді қорғау құралдарын пайдалану </w:t>
            </w:r>
            <w:r w:rsidRPr="00E52886">
              <w:rPr>
                <w:rFonts w:ascii="Times New Roman" w:eastAsia="Times New Roman" w:hAnsi="Times New Roman" w:cs="Times New Roman"/>
                <w:sz w:val="24"/>
                <w:szCs w:val="24"/>
                <w:lang w:val="kk-KZ"/>
              </w:rPr>
              <w:t>.</w:t>
            </w:r>
          </w:p>
          <w:p w14:paraId="2EC98C29" w14:textId="77777777" w:rsidR="00901EC3" w:rsidRPr="00E52886" w:rsidRDefault="00901EC3" w:rsidP="0010178B">
            <w:pPr>
              <w:numPr>
                <w:ilvl w:val="0"/>
                <w:numId w:val="192"/>
              </w:numPr>
              <w:tabs>
                <w:tab w:val="left" w:pos="317"/>
              </w:tabs>
              <w:spacing w:after="0" w:line="240" w:lineRule="auto"/>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Заманауи әдістерді қолдана отырып, көкөніс және бақша дақылдары коллекцияларындағы өнімдердің сапалық сипаттамаларын кешенді талдау.</w:t>
            </w:r>
          </w:p>
          <w:p w14:paraId="0512CA41" w14:textId="77777777" w:rsidR="00901EC3" w:rsidRPr="00E52886" w:rsidRDefault="00901EC3" w:rsidP="0010178B">
            <w:pPr>
              <w:numPr>
                <w:ilvl w:val="1"/>
                <w:numId w:val="196"/>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өсімдік коллекцияларынан алынған жемістердің органолептикалық қасиеттерін бағалау үшін классикалық дәм тату әдістерін қолдана отырып, олардың дәмдік қасиеттерін бағалау;</w:t>
            </w:r>
          </w:p>
          <w:p w14:paraId="3CE5CC6C" w14:textId="77777777" w:rsidR="00901EC3" w:rsidRPr="00E52886" w:rsidRDefault="00901EC3" w:rsidP="0010178B">
            <w:pPr>
              <w:numPr>
                <w:ilvl w:val="1"/>
                <w:numId w:val="196"/>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объективті текстураны өлшеу үшін заманауи сандық құралдарды пайдалана отырып, өсімдік коллекцияларынан алынған жемістердің механикалық қасиеттерін зерттеу;</w:t>
            </w:r>
          </w:p>
          <w:p w14:paraId="56E01689" w14:textId="77777777" w:rsidR="00901EC3" w:rsidRPr="00E52886" w:rsidRDefault="00901EC3" w:rsidP="0010178B">
            <w:pPr>
              <w:numPr>
                <w:ilvl w:val="1"/>
                <w:numId w:val="196"/>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жемістердің биохимиялық құрамын, соның ішінде қанттардың, титрленетін қышқылдардың, витаминдердің және екінші реттік метаболиттердің құрамын зерттеу;</w:t>
            </w:r>
          </w:p>
          <w:p w14:paraId="6DCD74A9" w14:textId="77777777" w:rsidR="00901EC3" w:rsidRPr="00E52886" w:rsidRDefault="00901EC3" w:rsidP="0010178B">
            <w:pPr>
              <w:numPr>
                <w:ilvl w:val="1"/>
                <w:numId w:val="196"/>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көкөніс және бақша дақылдарының дәмдік сипаттамаларын объективті және қайталанатын бағалауды жүргізу бойынша практикалық ұсыныстар әзірлеу.</w:t>
            </w:r>
          </w:p>
          <w:p w14:paraId="7E017100" w14:textId="77777777" w:rsidR="00901EC3" w:rsidRPr="00E52886" w:rsidRDefault="00901EC3" w:rsidP="0010178B">
            <w:pPr>
              <w:numPr>
                <w:ilvl w:val="0"/>
                <w:numId w:val="192"/>
              </w:numPr>
              <w:tabs>
                <w:tab w:val="left" w:pos="317"/>
              </w:tabs>
              <w:spacing w:after="0" w:line="240" w:lineRule="auto"/>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Заманауи геномдық технологияларды қолдану негізінде көкөніс және бақша дақылдарының оқыту және будандастырылған популяцияларын генотиптеу.</w:t>
            </w:r>
          </w:p>
          <w:p w14:paraId="185905B6" w14:textId="77777777" w:rsidR="00901EC3" w:rsidRPr="00E52886" w:rsidRDefault="00901EC3" w:rsidP="0010178B">
            <w:pPr>
              <w:numPr>
                <w:ilvl w:val="0"/>
                <w:numId w:val="197"/>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SNP генотиптеу чип технологияларын қолдана отырып, көкөніс (қызанақ, қияр, картоп, бұрыш) және қауын (қарбыз, қауын) дақылдарының оқу коллекцияларының генетикалық профильдерін жасау;</w:t>
            </w:r>
          </w:p>
          <w:p w14:paraId="2A3CE292" w14:textId="77777777" w:rsidR="00901EC3" w:rsidRPr="00E52886" w:rsidRDefault="00901EC3" w:rsidP="0010178B">
            <w:pPr>
              <w:numPr>
                <w:ilvl w:val="0"/>
                <w:numId w:val="197"/>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микросателлиттік ДНҚ маркерлерін пайдалану негізінде көкөніс және бақша дақылдарының сорттары мен перспективалы желілерін генотиптеуді жүргізу (SSR генотиптеу);</w:t>
            </w:r>
          </w:p>
          <w:p w14:paraId="7CCCD181" w14:textId="77777777" w:rsidR="00901EC3" w:rsidRPr="00E52886" w:rsidRDefault="00901EC3" w:rsidP="0010178B">
            <w:pPr>
              <w:numPr>
                <w:ilvl w:val="0"/>
                <w:numId w:val="197"/>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агрономиялық белгілермен байланысты KASP типті ДНҚ маркерлерін (ПТР негізіндегі аллельге тән талдау) пайдалана отырып, көкөніс және бақша дақылдарының сорттары мен перспективалы желілеріне, соның ішінде Қазақстан Республикасында қолдануға ұсынылған Селекциялық жетістіктердің мемлекеттік тізіліміне енгізілгендерге генетикалық талдау жүргізу;</w:t>
            </w:r>
          </w:p>
          <w:p w14:paraId="588E333B" w14:textId="77777777" w:rsidR="00901EC3" w:rsidRPr="00E52886" w:rsidRDefault="00901EC3" w:rsidP="0010178B">
            <w:pPr>
              <w:numPr>
                <w:ilvl w:val="0"/>
                <w:numId w:val="197"/>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Көкөніс дақылдарындағы экономикалық құнды белгілерді болжау үшін бірегей құрылымдық вариацияларды (индельдерді (енгізулер/жоюлар) және ген көшірмелерін) анықтау.</w:t>
            </w:r>
          </w:p>
          <w:p w14:paraId="62503187" w14:textId="77777777" w:rsidR="00901EC3" w:rsidRPr="00E52886" w:rsidRDefault="00901EC3" w:rsidP="0010178B">
            <w:pPr>
              <w:numPr>
                <w:ilvl w:val="0"/>
                <w:numId w:val="192"/>
              </w:numPr>
              <w:tabs>
                <w:tab w:val="left" w:pos="317"/>
              </w:tabs>
              <w:spacing w:after="0" w:line="240" w:lineRule="auto"/>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Геномдық қауымдастық талдауына (GWA) негізделген көкөніс және бақша дақылдарының экономикалық құнды белгілерінің генетикалық маркерлерін іздеу.</w:t>
            </w:r>
          </w:p>
          <w:p w14:paraId="3988F2BE" w14:textId="77777777" w:rsidR="00901EC3" w:rsidRPr="00E52886" w:rsidRDefault="00901EC3" w:rsidP="0010178B">
            <w:pPr>
              <w:numPr>
                <w:ilvl w:val="0"/>
                <w:numId w:val="198"/>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көкөніс және бақша дақылдарының геномдық талдауы үшін SNP генотиптеуін қолданыңыз;</w:t>
            </w:r>
          </w:p>
          <w:p w14:paraId="55D52FAD" w14:textId="77777777" w:rsidR="00901EC3" w:rsidRPr="00E52886" w:rsidRDefault="00901EC3" w:rsidP="0010178B">
            <w:pPr>
              <w:numPr>
                <w:ilvl w:val="0"/>
                <w:numId w:val="198"/>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PGAA үшін көкөніс және бақша дақылдарын оқыту популяцияларының генетикалық профильдерін жасау;</w:t>
            </w:r>
          </w:p>
          <w:p w14:paraId="6E92D2B7" w14:textId="77777777" w:rsidR="00901EC3" w:rsidRPr="00E52886" w:rsidRDefault="00901EC3" w:rsidP="0010178B">
            <w:pPr>
              <w:numPr>
                <w:ilvl w:val="0"/>
                <w:numId w:val="198"/>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бейімделу, өнімділік және қоршаған ортаның абиотикалық және биотикалық стресс факторларына төзімділік белгілерімен байланысты генетикалық маркерлерді анықтау үшін PGAA жүргізу;</w:t>
            </w:r>
          </w:p>
          <w:p w14:paraId="11AAB2A4" w14:textId="77777777" w:rsidR="00901EC3" w:rsidRPr="00E52886" w:rsidRDefault="00901EC3" w:rsidP="0010178B">
            <w:pPr>
              <w:numPr>
                <w:ilvl w:val="0"/>
                <w:numId w:val="198"/>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перспективалы селекциялық желілерді маркер көмегімен іріктеу үшін зерттелген көкөніс және бақша дақылдары үшін жаңа перспективалы KASP жиынтықтарын жасау.</w:t>
            </w:r>
          </w:p>
          <w:p w14:paraId="5C93F04E" w14:textId="77777777" w:rsidR="00901EC3" w:rsidRPr="00E52886" w:rsidRDefault="00901EC3" w:rsidP="0010178B">
            <w:pPr>
              <w:numPr>
                <w:ilvl w:val="0"/>
                <w:numId w:val="192"/>
              </w:numPr>
              <w:tabs>
                <w:tab w:val="left" w:pos="317"/>
              </w:tabs>
              <w:spacing w:after="0" w:line="240" w:lineRule="auto"/>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Биотехнологиялық әдістерді қамтитын кешенді тәсілді қолдана отырып, картоп отырғызу материалын жақсарту.</w:t>
            </w:r>
          </w:p>
          <w:p w14:paraId="3276B90D" w14:textId="77777777" w:rsidR="00901EC3" w:rsidRPr="00E52886" w:rsidRDefault="00901EC3" w:rsidP="0010178B">
            <w:pPr>
              <w:numPr>
                <w:ilvl w:val="0"/>
                <w:numId w:val="199"/>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бағалы картоп сорттары мен желілерінің вируссыз түпнұсқа қорын қалыптастыру және сақтау;</w:t>
            </w:r>
          </w:p>
          <w:p w14:paraId="0FA603F6" w14:textId="77777777" w:rsidR="00901EC3" w:rsidRPr="00E52886" w:rsidRDefault="00901EC3" w:rsidP="0010178B">
            <w:pPr>
              <w:numPr>
                <w:ilvl w:val="0"/>
                <w:numId w:val="199"/>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lang w:val="kk-KZ"/>
              </w:rPr>
              <w:t xml:space="preserve">биологиялық (апикальды меристема дақылын), физикалық (термотерапия, криотерапия) және химиялық (химиотерапия) әдістерді қолдана отырып, көкөніс дақылдарының вирустық инфекцияларға қарсы </w:t>
            </w:r>
            <w:r w:rsidRPr="00E52886">
              <w:rPr>
                <w:rFonts w:ascii="Times New Roman" w:eastAsia="Times New Roman" w:hAnsi="Times New Roman" w:cs="Times New Roman"/>
                <w:i/>
                <w:iCs/>
                <w:sz w:val="24"/>
                <w:szCs w:val="24"/>
                <w:lang w:val="kk-KZ"/>
              </w:rPr>
              <w:t xml:space="preserve">in vitro тіндік дақылдарын </w:t>
            </w:r>
            <w:r w:rsidRPr="00E52886">
              <w:rPr>
                <w:rFonts w:ascii="Times New Roman" w:eastAsia="Times New Roman" w:hAnsi="Times New Roman" w:cs="Times New Roman"/>
                <w:sz w:val="24"/>
                <w:szCs w:val="24"/>
                <w:lang w:val="kk-KZ"/>
              </w:rPr>
              <w:t>жақсарту ;</w:t>
            </w:r>
          </w:p>
          <w:p w14:paraId="6EF2BED8" w14:textId="77777777" w:rsidR="00901EC3" w:rsidRPr="00E52886" w:rsidRDefault="00901EC3" w:rsidP="0010178B">
            <w:pPr>
              <w:numPr>
                <w:ilvl w:val="0"/>
                <w:numId w:val="199"/>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i/>
                <w:sz w:val="24"/>
                <w:szCs w:val="24"/>
                <w:lang w:val="kk-KZ"/>
              </w:rPr>
              <w:t xml:space="preserve">in vitro жағдайында </w:t>
            </w:r>
            <w:r w:rsidRPr="00E52886">
              <w:rPr>
                <w:rFonts w:ascii="Times New Roman" w:eastAsia="Times New Roman" w:hAnsi="Times New Roman" w:cs="Times New Roman"/>
                <w:sz w:val="24"/>
                <w:szCs w:val="24"/>
                <w:lang w:val="kk-KZ"/>
              </w:rPr>
              <w:t>түпнұсқа өсімдіктерді клондық микрокөбейту ережелерін оңтайландыру , жақсартылған отырғызу материалын өндіру үшін биореакторларды пайдалану;</w:t>
            </w:r>
          </w:p>
          <w:p w14:paraId="7190536F" w14:textId="77777777" w:rsidR="00901EC3" w:rsidRPr="00E52886" w:rsidRDefault="00901EC3" w:rsidP="0010178B">
            <w:pPr>
              <w:numPr>
                <w:ilvl w:val="0"/>
                <w:numId w:val="199"/>
              </w:numPr>
              <w:tabs>
                <w:tab w:val="left" w:pos="317"/>
              </w:tabs>
              <w:spacing w:after="0" w:line="240" w:lineRule="auto"/>
              <w:ind w:left="0" w:firstLine="0"/>
              <w:contextualSpacing/>
              <w:jc w:val="both"/>
              <w:rPr>
                <w:rFonts w:ascii="Times New Roman" w:eastAsia="Times New Roman" w:hAnsi="Times New Roman" w:cs="Times New Roman"/>
                <w:sz w:val="24"/>
                <w:szCs w:val="24"/>
                <w:lang w:val="kk-KZ"/>
              </w:rPr>
            </w:pPr>
            <w:r w:rsidRPr="00E52886">
              <w:rPr>
                <w:rFonts w:ascii="Times New Roman" w:eastAsia="Times New Roman" w:hAnsi="Times New Roman" w:cs="Times New Roman"/>
                <w:sz w:val="24"/>
                <w:szCs w:val="24"/>
              </w:rPr>
              <w:t>генетикалық қоймаларда, криобанктерде жұмыс коллекцияларын сақтау және көкөніс дақылдарының құнды генотиптерінің, соның ішінде жабайы формаларының түпнұсқа вируссыз үлгілерін ұзақ мерзімді сақтау кезінде олардың сапасы мен тіршілікке қабілеттілігін бағалай отырып, сақтауды қамтамасыз ету бойынша ережелер жасау;</w:t>
            </w:r>
          </w:p>
          <w:p w14:paraId="48DDC9FA" w14:textId="77777777" w:rsidR="00901EC3" w:rsidRPr="00E52886" w:rsidRDefault="00901EC3" w:rsidP="0010178B">
            <w:pPr>
              <w:numPr>
                <w:ilvl w:val="0"/>
                <w:numId w:val="199"/>
              </w:numPr>
              <w:tabs>
                <w:tab w:val="left" w:pos="31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Агроценоздарда вируссыз отырғызу материалын өндірудің тиімді жүйесін құруға және екінші реттік вирустық инфекцияларды азайтуға бағытталған агротехникалық шаралар кешенін әзірлеу және енгізу.</w:t>
            </w:r>
          </w:p>
          <w:p w14:paraId="7F9A5103" w14:textId="77777777" w:rsidR="00901EC3" w:rsidRPr="00E52886" w:rsidRDefault="00901EC3" w:rsidP="0010178B">
            <w:pPr>
              <w:numPr>
                <w:ilvl w:val="0"/>
                <w:numId w:val="192"/>
              </w:numPr>
              <w:tabs>
                <w:tab w:val="left" w:pos="317"/>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және бақша дақылдарының жақсартылған сипаттамалары бар жаңа перспективалы сорттарын жасау және зерттеу нәтижелерін коммерцияландыруға енгізу.</w:t>
            </w:r>
          </w:p>
          <w:p w14:paraId="5E22CE15" w14:textId="77777777" w:rsidR="00901EC3" w:rsidRPr="00E52886" w:rsidRDefault="00901EC3" w:rsidP="0010178B">
            <w:pPr>
              <w:numPr>
                <w:ilvl w:val="0"/>
                <w:numId w:val="200"/>
              </w:numPr>
              <w:tabs>
                <w:tab w:val="left" w:pos="31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Speed Seeding технологиясын пайдалану негізінде негізгі көкөніс және бақша дақылдарын іріктеу процесін жеделдету;</w:t>
            </w:r>
          </w:p>
          <w:p w14:paraId="7848EE57" w14:textId="77777777" w:rsidR="00901EC3" w:rsidRPr="00E52886" w:rsidRDefault="00901EC3" w:rsidP="0010178B">
            <w:pPr>
              <w:numPr>
                <w:ilvl w:val="0"/>
                <w:numId w:val="200"/>
              </w:numPr>
              <w:tabs>
                <w:tab w:val="left" w:pos="31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өнеркәсіптік ауыл шаруашылығы секторының ұсыныстарын ескере отырып, классикалық әдістер мен геномдық технологиялардың үйлесімін қолдана отырып, көкөніс және бақша дақылдарының жаңа сорттары мен перспективалы желілерін жасау;</w:t>
            </w:r>
          </w:p>
          <w:p w14:paraId="20EC8355" w14:textId="77777777" w:rsidR="00901EC3" w:rsidRPr="00E52886" w:rsidRDefault="00901EC3" w:rsidP="0010178B">
            <w:pPr>
              <w:numPr>
                <w:ilvl w:val="0"/>
                <w:numId w:val="200"/>
              </w:numPr>
              <w:tabs>
                <w:tab w:val="left" w:pos="31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жаңа сорттар мен перспективалы желілердің өнімділігін олардың өндірістік құндылығын растау үшін коммерциялық өсіру жағдайында бағалау;</w:t>
            </w:r>
          </w:p>
          <w:p w14:paraId="2C7713F2" w14:textId="77777777" w:rsidR="00901EC3" w:rsidRPr="00E52886" w:rsidRDefault="00901EC3" w:rsidP="0010178B">
            <w:pPr>
              <w:numPr>
                <w:ilvl w:val="0"/>
                <w:numId w:val="200"/>
              </w:numPr>
              <w:tabs>
                <w:tab w:val="left" w:pos="31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озық биотехнологиялық тәсілдерді қолдана отырып, көкөніс және бақша дақылдарын қарқынды өсіру тиімділігін арттыру бойынша ғылыми және әдістемелік ұсыныстар дайындау.</w:t>
            </w:r>
          </w:p>
          <w:p w14:paraId="6F44EA00" w14:textId="77777777" w:rsidR="00901EC3" w:rsidRPr="00E52886" w:rsidRDefault="00901EC3" w:rsidP="0010178B">
            <w:pPr>
              <w:numPr>
                <w:ilvl w:val="0"/>
                <w:numId w:val="192"/>
              </w:numPr>
              <w:tabs>
                <w:tab w:val="left" w:pos="317"/>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дақылдарының өнімділігін және стресске төзімділігін арттыру үшін PGPR, биостимуляторлар және биокөмір негізінде биологиялық әдістерді әзірлеу</w:t>
            </w:r>
          </w:p>
          <w:p w14:paraId="41D1FFF4" w14:textId="77777777" w:rsidR="00901EC3" w:rsidRPr="00E52886" w:rsidRDefault="00901EC3" w:rsidP="0010178B">
            <w:pPr>
              <w:numPr>
                <w:ilvl w:val="0"/>
                <w:numId w:val="201"/>
              </w:numPr>
              <w:tabs>
                <w:tab w:val="left" w:pos="317"/>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метагеномдық және биохимиялық әдістерді қолдана отырып, топырақ микробиомының уақыт өте келе өзгеруін және оның көкөніс дақылдарының өнімділігіне әсерін бақылау</w:t>
            </w:r>
            <w:r w:rsidRPr="00E52886">
              <w:rPr>
                <w:rFonts w:ascii="Times New Roman" w:eastAsia="Times New Roman" w:hAnsi="Times New Roman" w:cs="Times New Roman"/>
                <w:sz w:val="24"/>
                <w:szCs w:val="24"/>
              </w:rPr>
              <w:t>;</w:t>
            </w:r>
          </w:p>
          <w:p w14:paraId="30551A85" w14:textId="77777777" w:rsidR="00901EC3" w:rsidRPr="00E52886" w:rsidRDefault="00901EC3" w:rsidP="0010178B">
            <w:pPr>
              <w:numPr>
                <w:ilvl w:val="0"/>
                <w:numId w:val="201"/>
              </w:numPr>
              <w:tabs>
                <w:tab w:val="left" w:pos="317"/>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көкөніс дақылдарының өнімділігіне, сапасына және патогендерге төзімділігіне микробтық консорциумдардың өсімдік өсуін ынталандыратын тыңайтқыштармен (PGPR) бірге әсерін зерттеу;</w:t>
            </w:r>
          </w:p>
          <w:p w14:paraId="4BE722DA" w14:textId="77777777" w:rsidR="00901EC3" w:rsidRPr="00E52886" w:rsidRDefault="00901EC3" w:rsidP="0010178B">
            <w:pPr>
              <w:numPr>
                <w:ilvl w:val="0"/>
                <w:numId w:val="201"/>
              </w:numPr>
              <w:tabs>
                <w:tab w:val="left" w:pos="317"/>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көкөніс дақылдарының өнімділігіне және стресске төзімділігіне әртүрлі биокөмір түрлерінің, органикалық тыңайтқыштардың және биостимуляторлардың минералды тыңайтқыштармен бірге әсерін зерттеу;</w:t>
            </w:r>
          </w:p>
          <w:p w14:paraId="7D30EA6C" w14:textId="77777777" w:rsidR="00901EC3" w:rsidRPr="00E52886" w:rsidRDefault="00901EC3" w:rsidP="0010178B">
            <w:pPr>
              <w:numPr>
                <w:ilvl w:val="0"/>
                <w:numId w:val="201"/>
              </w:numPr>
              <w:tabs>
                <w:tab w:val="left" w:pos="317"/>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көкөніс дақылдарының өнімділігін арттырудың биологиялық әдістерінің тиімділігіне климаттық факторлардың әсерін талдау жүргізу;</w:t>
            </w:r>
          </w:p>
          <w:p w14:paraId="589E1A48" w14:textId="77777777" w:rsidR="00901EC3" w:rsidRPr="00E52886" w:rsidRDefault="00901EC3" w:rsidP="0010178B">
            <w:pPr>
              <w:numPr>
                <w:ilvl w:val="0"/>
                <w:numId w:val="201"/>
              </w:numPr>
              <w:tabs>
                <w:tab w:val="left" w:pos="317"/>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көкөніс дақылдарының өнімділігі мен сапасын арттыру үшін биологиялық технологияларды ауыл шаруашылығы тәжірибесіне енгізу бойынша ғылыми негізделген ұсыныстар әзірлеу.</w:t>
            </w:r>
          </w:p>
          <w:p w14:paraId="44632F79" w14:textId="77777777" w:rsidR="00901EC3" w:rsidRPr="00E52886" w:rsidRDefault="00901EC3" w:rsidP="0010178B">
            <w:pPr>
              <w:numPr>
                <w:ilvl w:val="0"/>
                <w:numId w:val="192"/>
              </w:numPr>
              <w:tabs>
                <w:tab w:val="left" w:pos="317"/>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Агроэкологиялық бағалау, модельдеу және цифрлық шешімдер негізінде көкөніс және бақша дақылдарының сорттық ауылшаруашылық технологияларын әзірлеу.</w:t>
            </w:r>
          </w:p>
          <w:p w14:paraId="2C20FD57" w14:textId="77777777" w:rsidR="00901EC3" w:rsidRPr="00E52886" w:rsidRDefault="00901EC3" w:rsidP="0010178B">
            <w:pPr>
              <w:numPr>
                <w:ilvl w:val="0"/>
                <w:numId w:val="202"/>
              </w:numPr>
              <w:tabs>
                <w:tab w:val="left" w:pos="31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Ауыл шаруашылығы жүйелерінің өнімділігін, тұрақтылығын және экологиялық тиімділігін арттыру үшін бейімделген агротехнологиялық шешімдерді әзірлеу мақсатында агроклиматтық жағдайларға бейімделген жаңа сорттардың әлеуетін жүзеге асыруға топырақ-ландшафт және агроэкологиялық факторлардың жағдайлары мен әсерін зерттеу.</w:t>
            </w:r>
          </w:p>
          <w:p w14:paraId="08A3B7EB" w14:textId="77777777" w:rsidR="00901EC3" w:rsidRPr="00E52886" w:rsidRDefault="00901EC3" w:rsidP="0010178B">
            <w:pPr>
              <w:numPr>
                <w:ilvl w:val="0"/>
                <w:numId w:val="202"/>
              </w:numPr>
              <w:tabs>
                <w:tab w:val="left" w:pos="31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Технологиялық әдістерді (топырақ өңдеу, минералды және органикалық қоректендіру жүйелері, өсімдіктерді қорғау схемалары, минералды қоректендіруді оңтайландыру және т.б.) оңтайландыру арқылы көкөніс және бақша дақылдарының перспективалы сорттарының генетикалық әлеуетін жүзеге асыру мақсатында ауылшаруашылық технологияларын әзірлеу.</w:t>
            </w:r>
          </w:p>
          <w:p w14:paraId="0BD36686" w14:textId="77777777" w:rsidR="00901EC3" w:rsidRPr="00E52886" w:rsidRDefault="00901EC3" w:rsidP="0010178B">
            <w:pPr>
              <w:numPr>
                <w:ilvl w:val="0"/>
                <w:numId w:val="202"/>
              </w:numPr>
              <w:tabs>
                <w:tab w:val="left" w:pos="317"/>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Агроэкологиялық бағалау және DSSAT (немесе APSIM) көмегімен өнімділікті бағалау модельдерін және дақылдардың өнімділігін болжауды пайдалану негізінде әртүрлі топырақ-климаттық аймақтарда көкөніс және бақша дақылдарының ауылшаруашылық технологияларын зерттеу, ең тиімді ауылшаруашылық тәсілдерін анықтау және ауылшаруашылық жүйелерінің тұрақтылығын арттыру мақсатында. Ауылшаруашылықты қолдау үшін ГАЖ және жасанды интеллект құралдарын пайдалана отырып, сандық шешімдер әзірлеу.</w:t>
            </w:r>
          </w:p>
          <w:p w14:paraId="4810E657" w14:textId="77777777" w:rsidR="00901EC3" w:rsidRPr="00E52886" w:rsidRDefault="00901EC3" w:rsidP="0010178B">
            <w:pPr>
              <w:numPr>
                <w:ilvl w:val="0"/>
                <w:numId w:val="192"/>
              </w:numPr>
              <w:tabs>
                <w:tab w:val="left" w:pos="353"/>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және бақша дақылдарына арналған ақпараттық жүйені әзірлеу, жасанды интеллект (ЖИ) технологиясын қолдана отырып, Big Data зерттеу және Бағдарламаны іске асырудан алынған нәтижелер мен білімді тарату.</w:t>
            </w:r>
          </w:p>
          <w:p w14:paraId="4B617245" w14:textId="77777777" w:rsidR="00901EC3" w:rsidRPr="00E52886" w:rsidRDefault="00901EC3" w:rsidP="0010178B">
            <w:pPr>
              <w:numPr>
                <w:ilvl w:val="1"/>
                <w:numId w:val="203"/>
              </w:numPr>
              <w:tabs>
                <w:tab w:val="left" w:pos="353"/>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әртүрлі агроклиматтық аймақтарда көкөніс және бақша дақылдарының өсуін, дамуын және өнімділік параметрлерін бағалау үшін автоматтандыруды және цифрландыруды енгізу;</w:t>
            </w:r>
          </w:p>
          <w:p w14:paraId="746992A9" w14:textId="77777777" w:rsidR="00901EC3" w:rsidRPr="00E52886" w:rsidRDefault="00901EC3" w:rsidP="0010178B">
            <w:pPr>
              <w:numPr>
                <w:ilvl w:val="1"/>
                <w:numId w:val="203"/>
              </w:numPr>
              <w:tabs>
                <w:tab w:val="left" w:pos="353"/>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фенотиптік және агроклиматтық деректерді біріктіруге негізделген көкөніс және бақша дақылдарын өсірудің болжамдық модельдерін жасау;</w:t>
            </w:r>
          </w:p>
          <w:p w14:paraId="112C562F" w14:textId="77777777" w:rsidR="00901EC3" w:rsidRPr="00E52886" w:rsidRDefault="00901EC3" w:rsidP="0010178B">
            <w:pPr>
              <w:numPr>
                <w:ilvl w:val="1"/>
                <w:numId w:val="203"/>
              </w:numPr>
              <w:tabs>
                <w:tab w:val="left" w:pos="353"/>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фенотиптік және геномдық талдау деректерін, сондай-ақ биотикалық және абиотикалық қоршаған ортаның стресстік факторларына төзімділік нәтижелерін қамтитын сандық ақпараттық платформа құру;</w:t>
            </w:r>
          </w:p>
          <w:p w14:paraId="6CF2F50E" w14:textId="77777777" w:rsidR="00901EC3" w:rsidRPr="00E52886" w:rsidRDefault="00901EC3" w:rsidP="0010178B">
            <w:pPr>
              <w:numPr>
                <w:ilvl w:val="1"/>
                <w:numId w:val="203"/>
              </w:numPr>
              <w:tabs>
                <w:tab w:val="left" w:pos="353"/>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генетикалық паспорттар мен жасанды интеллект негізінде сорттарды анықтау үшін үлкен деректер жиынтығын өңдеу және салыстыру алгоритмдерін әзірлеу;</w:t>
            </w:r>
          </w:p>
          <w:p w14:paraId="3FB00BD4" w14:textId="77777777" w:rsidR="00901EC3" w:rsidRPr="00E52886" w:rsidRDefault="00901EC3" w:rsidP="0010178B">
            <w:pPr>
              <w:numPr>
                <w:ilvl w:val="1"/>
                <w:numId w:val="203"/>
              </w:numPr>
              <w:tabs>
                <w:tab w:val="left" w:pos="353"/>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фотосуреттерге негізделген өсімдік ауруларын тануға арналған жасанды интеллект алгоритмдерін жасау;</w:t>
            </w:r>
          </w:p>
          <w:p w14:paraId="5FC293AA" w14:textId="77777777" w:rsidR="00901EC3" w:rsidRPr="00E52886" w:rsidRDefault="00901EC3" w:rsidP="0010178B">
            <w:pPr>
              <w:numPr>
                <w:ilvl w:val="1"/>
                <w:numId w:val="203"/>
              </w:numPr>
              <w:tabs>
                <w:tab w:val="left" w:pos="353"/>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экономикалық тұрғыдан құнды белгілердің PGAA-сын ескере отырып, оңтайлы ата-аналық жұптарды таңдауға арналған жасанды интеллект алгоритмдерін әзірлеу;</w:t>
            </w:r>
          </w:p>
          <w:p w14:paraId="46A7BDD2" w14:textId="77777777" w:rsidR="00901EC3" w:rsidRPr="00E52886" w:rsidRDefault="00901EC3" w:rsidP="0010178B">
            <w:pPr>
              <w:numPr>
                <w:ilvl w:val="1"/>
                <w:numId w:val="203"/>
              </w:numPr>
              <w:tabs>
                <w:tab w:val="left" w:pos="353"/>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алынған зерттеу нәтижелерін, соның ішінде дала күндері, ғылыми-практикалық конференциялар, семинарлар және дөңгелек үстелдер арқылы тарату.</w:t>
            </w:r>
          </w:p>
          <w:p w14:paraId="2C29EBB2" w14:textId="77777777" w:rsidR="00901EC3" w:rsidRPr="00E52886" w:rsidRDefault="00901EC3" w:rsidP="0010178B">
            <w:pPr>
              <w:numPr>
                <w:ilvl w:val="0"/>
                <w:numId w:val="192"/>
              </w:numPr>
              <w:tabs>
                <w:tab w:val="left" w:pos="353"/>
              </w:tabs>
              <w:spacing w:after="0" w:line="240" w:lineRule="auto"/>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Дәстүрлі және гендік селекция әдістерінің үйлесіміне және жасанды интеллект технологияларын пайдалануға негізделген көкөніс және бақша дақылдарын тиімді өсірудің жаңа нарыққа бағытталған стратегияларын әзірлеу.</w:t>
            </w:r>
          </w:p>
          <w:p w14:paraId="5F43CD4D" w14:textId="77777777" w:rsidR="00901EC3" w:rsidRPr="00E52886" w:rsidRDefault="00901EC3" w:rsidP="0010178B">
            <w:pPr>
              <w:numPr>
                <w:ilvl w:val="0"/>
                <w:numId w:val="204"/>
              </w:numPr>
              <w:tabs>
                <w:tab w:val="left" w:pos="35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Цифрлық фенотиптеу, генотиптеу және биоинформатика әдістерін пайдалануға негізделген, өнеркәсіптік ауыл шаруашылығы секторының ұсыныстарын ескере отырып, көкөніс және бақша дақылдарының жаңа сорттарын әзірлеу схемаларын жетілдіру бойынша практикалық ұсыныстар дайындау; 2) селекция процесінің алғашқы кезеңдерінен бастап мамандандырылған питомниктер мен фермаларда нәтижелерді тексеруге дейін көкөніс және бақша дақылдарын маркерлік көмекпен селекциялауды (МАС) қолдана отырып зерттеулерді қолдау;</w:t>
            </w:r>
          </w:p>
          <w:p w14:paraId="4727E14F" w14:textId="77777777" w:rsidR="00901EC3" w:rsidRPr="00E52886" w:rsidRDefault="00901EC3" w:rsidP="0010178B">
            <w:pPr>
              <w:numPr>
                <w:ilvl w:val="0"/>
                <w:numId w:val="204"/>
              </w:numPr>
              <w:tabs>
                <w:tab w:val="left" w:pos="35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елдің ірі өндірістік ұйымдарында көкөніс және бақша дақылдарының жаңа перспективалы сорттары мен желілерін сынақтан өткізу.</w:t>
            </w:r>
          </w:p>
        </w:tc>
      </w:tr>
      <w:tr w:rsidR="00901EC3" w:rsidRPr="00E52886" w14:paraId="6C67FC30"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49D74DA0"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63C9D7D4"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 Республикасы Президентінің 2012 жылғы 14 желтоқсандағы Жарлығымен бекітілген « </w:t>
            </w:r>
            <w:r w:rsidRPr="00E52886">
              <w:rPr>
                <w:rFonts w:ascii="Times New Roman" w:eastAsia="Calibri" w:hAnsi="Times New Roman" w:cs="Times New Roman"/>
                <w:bCs/>
                <w:kern w:val="0"/>
                <w:sz w:val="24"/>
                <w:szCs w:val="24"/>
                <w14:ligatures w14:val="none"/>
              </w:rPr>
              <w:t xml:space="preserve">Қазақстан-2050» Стратегиясы агроөнеркәсіптік кешенді дамытудың ұзақ мерзімді мақсаттарын қамтиды </w:t>
            </w:r>
            <w:r w:rsidRPr="00E52886">
              <w:rPr>
                <w:rFonts w:ascii="Times New Roman" w:eastAsia="Calibri" w:hAnsi="Times New Roman" w:cs="Times New Roman"/>
                <w:i/>
                <w:iCs/>
                <w:kern w:val="0"/>
                <w:sz w:val="24"/>
                <w:szCs w:val="24"/>
                <w14:ligatures w14:val="none"/>
              </w:rPr>
              <w:t>(2-саясат, 1-міндет): 1) ауыл шаруашылығының бәсекеге қабілеттілігін арттыру; 2) өсімдік шаруашылығына заманауи технологияларды енгізу; 3) көкөністер мен бақша дақылдарын қоса алғанда, ауыл шаруашылығы өнімдерін өндіруді арттыру.</w:t>
            </w:r>
          </w:p>
          <w:p w14:paraId="5169BEA6" w14:textId="77777777" w:rsidR="00901EC3" w:rsidRPr="00E52886" w:rsidRDefault="00901EC3" w:rsidP="00901EC3">
            <w:pPr>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kern w:val="0"/>
                <w:sz w:val="24"/>
                <w:szCs w:val="24"/>
                <w14:ligatures w14:val="none"/>
              </w:rPr>
              <w:t>2) Қазақстан Республикасы Үкіметінің 2021 жылғы 30 желтоқсандағы № 960 «</w:t>
            </w:r>
            <w:r w:rsidRPr="00E52886">
              <w:rPr>
                <w:rFonts w:ascii="Times New Roman" w:eastAsia="Calibri" w:hAnsi="Times New Roman" w:cs="Times New Roman"/>
                <w:bCs/>
                <w:kern w:val="0"/>
                <w:sz w:val="24"/>
                <w:szCs w:val="24"/>
                <w14:ligatures w14:val="none"/>
              </w:rPr>
              <w:t xml:space="preserve">Қазақстан Республикасының агроөнеркәсіптік кешенін дамытудың 2021-2030 жылдарға арналған тұжырымдамалары» қаулысы </w:t>
            </w:r>
            <w:r w:rsidRPr="00E52886">
              <w:rPr>
                <w:rFonts w:ascii="Times New Roman" w:eastAsia="Calibri" w:hAnsi="Times New Roman" w:cs="Times New Roman"/>
                <w:kern w:val="0"/>
                <w:sz w:val="24"/>
                <w:szCs w:val="24"/>
                <w14:ligatures w14:val="none"/>
              </w:rPr>
              <w:t xml:space="preserve">ауыл шаруашылығын, соның ішінде көкөніс және бақша шаруашылығын тұрақты дамытуға бағытталған. Негізгі мақсаттар: 1) ресурстарды үнемдейтін технологияларды енгізу; 2) өнімділікті және өнім сапасын арттыру; 3) экспорттық әлеуетті дамыту. Түзетулер Қазақстан Республикасы Үкіметінің 2023 жылғы 28 наурыздағы </w:t>
            </w:r>
            <w:hyperlink r:id="rId16" w:anchor="z6" w:history="1">
              <w:r w:rsidRPr="00E52886">
                <w:rPr>
                  <w:rFonts w:ascii="Times New Roman" w:eastAsia="Calibri" w:hAnsi="Times New Roman" w:cs="Times New Roman"/>
                  <w:i/>
                  <w:iCs/>
                  <w:color w:val="0563C1"/>
                  <w:kern w:val="0"/>
                  <w:u w:val="single"/>
                  <w14:ligatures w14:val="none"/>
                </w:rPr>
                <w:t xml:space="preserve">№ </w:t>
              </w:r>
            </w:hyperlink>
            <w:hyperlink r:id="rId17" w:anchor="z6" w:history="1">
              <w:r w:rsidRPr="00E52886">
                <w:rPr>
                  <w:rFonts w:ascii="Times New Roman" w:eastAsia="Calibri" w:hAnsi="Times New Roman" w:cs="Times New Roman"/>
                  <w:i/>
                  <w:iCs/>
                  <w:color w:val="0563C1"/>
                  <w:kern w:val="0"/>
                  <w:u w:val="single"/>
                  <w14:ligatures w14:val="none"/>
                </w:rPr>
                <w:t xml:space="preserve">268 </w:t>
              </w:r>
            </w:hyperlink>
            <w:r w:rsidRPr="00E52886">
              <w:rPr>
                <w:rFonts w:ascii="Times New Roman" w:eastAsia="Calibri" w:hAnsi="Times New Roman" w:cs="Times New Roman"/>
                <w:i/>
                <w:iCs/>
                <w:kern w:val="0"/>
                <w:sz w:val="24"/>
                <w:szCs w:val="24"/>
                <w14:ligatures w14:val="none"/>
              </w:rPr>
              <w:t xml:space="preserve">қаулысымен ; 2024 жылғы 28 ақпандағы </w:t>
            </w:r>
            <w:hyperlink r:id="rId18" w:anchor="z6" w:history="1">
              <w:r w:rsidRPr="00E52886">
                <w:rPr>
                  <w:rFonts w:ascii="Times New Roman" w:eastAsia="Calibri" w:hAnsi="Times New Roman" w:cs="Times New Roman"/>
                  <w:i/>
                  <w:iCs/>
                  <w:color w:val="0563C1"/>
                  <w:kern w:val="0"/>
                  <w:u w:val="single"/>
                  <w14:ligatures w14:val="none"/>
                </w:rPr>
                <w:t xml:space="preserve">№ 132 қаулысымен енгізілді </w:t>
              </w:r>
            </w:hyperlink>
            <w:r w:rsidRPr="00E52886">
              <w:rPr>
                <w:rFonts w:ascii="Times New Roman" w:eastAsia="Calibri" w:hAnsi="Times New Roman" w:cs="Times New Roman"/>
                <w:i/>
                <w:iCs/>
                <w:kern w:val="0"/>
                <w:sz w:val="24"/>
                <w:szCs w:val="24"/>
                <w14:ligatures w14:val="none"/>
              </w:rPr>
              <w:t>. 2.1, 4.1, 5.1-тармақшалар: Өсімдік шаруашылығы; 2.7, 4.7, 5.7-тармақшалар: Агроөнеркәсіптік кешенді ғылыми және кадрлық қолдау. Мақсат - агроөнеркәсіптік кешенде енгізілген ғылыми әзірлемелердің үлесін 14,5%-дан 40%-ға дейін арттыру.</w:t>
            </w:r>
          </w:p>
          <w:p w14:paraId="60C3CFF4"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Cs/>
                <w:kern w:val="0"/>
                <w:sz w:val="24"/>
                <w:szCs w:val="24"/>
                <w14:ligatures w14:val="none"/>
              </w:rPr>
              <w:t xml:space="preserve">3) </w:t>
            </w:r>
            <w:r w:rsidRPr="00E52886">
              <w:rPr>
                <w:rFonts w:ascii="Times New Roman" w:eastAsia="Calibri" w:hAnsi="Times New Roman" w:cs="Times New Roman"/>
                <w:kern w:val="0"/>
                <w:sz w:val="24"/>
                <w:szCs w:val="24"/>
                <w14:ligatures w14:val="none"/>
              </w:rPr>
              <w:t>Қазақстан Республикасы Үкіметінің 2024 жылғы 30 мамырдағы № 427 қаулысы, «</w:t>
            </w:r>
            <w:r w:rsidRPr="00E52886">
              <w:rPr>
                <w:rFonts w:ascii="Times New Roman" w:eastAsia="Calibri" w:hAnsi="Times New Roman" w:cs="Times New Roman"/>
                <w:bCs/>
                <w:kern w:val="0"/>
                <w:sz w:val="24"/>
                <w:szCs w:val="24"/>
                <w14:ligatures w14:val="none"/>
              </w:rPr>
              <w:t>Қазақстан Республикасында ауыл шаруашылығы дақылдарының селекциясы мен тұқым шаруашылығын дамытудың 2024–2028 жылдарға арналған кешенді жоспары</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i/>
                <w:iCs/>
                <w:kern w:val="0"/>
                <w:sz w:val="24"/>
                <w:szCs w:val="24"/>
                <w14:ligatures w14:val="none"/>
              </w:rPr>
              <w:t>Бұл жоспарды іске асыру 2028 жылға қарай ауыл шаруашылығы дақылдарының 108 жаңа сорты мен буданын әзірлеуге және сорттық сынақтан өткізуге ұсынуға мүмкіндік береді.</w:t>
            </w:r>
          </w:p>
          <w:p w14:paraId="530DA1D3"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4) Қазақстан Республикасы Үкіметінің 2024 жылғы 29 қарашадағы № 1019 « </w:t>
            </w:r>
            <w:r w:rsidRPr="00E52886">
              <w:rPr>
                <w:rFonts w:ascii="Times New Roman" w:eastAsia="Calibri" w:hAnsi="Times New Roman" w:cs="Times New Roman"/>
                <w:bCs/>
                <w:kern w:val="0"/>
                <w:sz w:val="24"/>
                <w:szCs w:val="24"/>
                <w14:ligatures w14:val="none"/>
              </w:rPr>
              <w:t>2024-2030 жылдарға арналған Қазақстан Республикасының «жасыл экономикаға» көшу тұжырымдамасын іске асыру жөніндегі іс-шаралар жоспары</w:t>
            </w:r>
            <w:r w:rsidRPr="00E52886">
              <w:rPr>
                <w:rFonts w:ascii="Times New Roman" w:eastAsia="Calibri" w:hAnsi="Times New Roman" w:cs="Times New Roman"/>
                <w:kern w:val="0"/>
                <w:sz w:val="24"/>
                <w:szCs w:val="24"/>
                <w14:ligatures w14:val="none"/>
              </w:rPr>
              <w:t xml:space="preserve">» қаулысы. </w:t>
            </w:r>
            <w:r w:rsidRPr="00E52886">
              <w:rPr>
                <w:rFonts w:ascii="Times New Roman" w:eastAsia="Calibri" w:hAnsi="Times New Roman" w:cs="Times New Roman"/>
                <w:i/>
                <w:iCs/>
                <w:kern w:val="0"/>
                <w:sz w:val="24"/>
                <w:szCs w:val="24"/>
                <w14:ligatures w14:val="none"/>
              </w:rPr>
              <w:t>Органикалық өнім өндіруге сертификатталған ауыл шаруашылығы жерлерінің ауданы 2022 жылғы 114 мың гектардан 2030 жылға қарай 150 мың гектарға дейін қысқарады.</w:t>
            </w:r>
          </w:p>
          <w:p w14:paraId="4D0601DB"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Мемлекет басшысы Қасым-Жомарт Тоқаевтың Қазақстан халқына «</w:t>
            </w:r>
            <w:r w:rsidRPr="00E52886">
              <w:rPr>
                <w:rFonts w:ascii="Times New Roman" w:eastAsia="Calibri" w:hAnsi="Times New Roman" w:cs="Times New Roman"/>
                <w:bCs/>
                <w:kern w:val="0"/>
                <w:sz w:val="24"/>
                <w:szCs w:val="24"/>
                <w14:ligatures w14:val="none"/>
              </w:rPr>
              <w:t>Әділ</w:t>
            </w:r>
            <w:r w:rsidRPr="00E52886">
              <w:rPr>
                <w:rFonts w:ascii="Times New Roman" w:eastAsia="Calibri" w:hAnsi="Times New Roman" w:cs="Times New Roman"/>
                <w:bCs/>
                <w:kern w:val="0"/>
                <w:sz w:val="24"/>
                <w:szCs w:val="24"/>
                <w:lang w:val="kk-KZ"/>
                <w14:ligatures w14:val="none"/>
              </w:rPr>
              <w:t>етті</w:t>
            </w:r>
            <w:r w:rsidRPr="00E52886">
              <w:rPr>
                <w:rFonts w:ascii="Times New Roman" w:eastAsia="Calibri" w:hAnsi="Times New Roman" w:cs="Times New Roman"/>
                <w:bCs/>
                <w:kern w:val="0"/>
                <w:sz w:val="24"/>
                <w:szCs w:val="24"/>
                <w14:ligatures w14:val="none"/>
              </w:rPr>
              <w:t xml:space="preserve"> Қазақстан: заңдылық пен тәртіп, экономикалық өсім, қоғамдық оптимизм </w:t>
            </w:r>
            <w:r w:rsidRPr="00E52886">
              <w:rPr>
                <w:rFonts w:ascii="Times New Roman" w:eastAsia="Calibri" w:hAnsi="Times New Roman" w:cs="Times New Roman"/>
                <w:kern w:val="0"/>
                <w:sz w:val="24"/>
                <w:szCs w:val="24"/>
                <w14:ligatures w14:val="none"/>
              </w:rPr>
              <w:t xml:space="preserve">» атты Жолдауы, 2024 жылғы 2 қыркүйек </w:t>
            </w:r>
            <w:r w:rsidRPr="00E52886">
              <w:rPr>
                <w:rFonts w:ascii="Times New Roman" w:eastAsia="Calibri" w:hAnsi="Times New Roman" w:cs="Times New Roman"/>
                <w:i/>
                <w:iCs/>
                <w:kern w:val="0"/>
                <w:sz w:val="24"/>
                <w:szCs w:val="24"/>
                <w14:ligatures w14:val="none"/>
              </w:rPr>
              <w:t>(ЕКІНШІ. Инвестициялық ахуалды және бизнес жүргізу жағдайларын жақсарту үшін үнемі жұмыс істеу маңызды. Ауылдық жерлерде жұмыспен қамту. БЕСІНШІ. Елдің кадр әлеуетін үнемі арттыру маңызды. ЖЕТІНШІ. Негізгі міндеттердің бірі - экологиялық жағдайды жақсарту және қоршаған ортаға құрметпен қарауды қалыптастыру).</w:t>
            </w:r>
          </w:p>
          <w:p w14:paraId="7A81FF1A"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2023 жылғы 1 қыркүйектегі Қазақстан халқына жолдаған « </w:t>
            </w:r>
            <w:r w:rsidRPr="00E52886">
              <w:rPr>
                <w:rFonts w:ascii="Times New Roman" w:eastAsia="Calibri" w:hAnsi="Times New Roman" w:cs="Times New Roman"/>
                <w:bCs/>
                <w:kern w:val="0"/>
                <w:sz w:val="24"/>
                <w:szCs w:val="24"/>
                <w14:ligatures w14:val="none"/>
              </w:rPr>
              <w:t>Әділ</w:t>
            </w:r>
            <w:r w:rsidRPr="00E52886">
              <w:rPr>
                <w:rFonts w:ascii="Times New Roman" w:eastAsia="Calibri" w:hAnsi="Times New Roman" w:cs="Times New Roman"/>
                <w:bCs/>
                <w:kern w:val="0"/>
                <w:sz w:val="24"/>
                <w:szCs w:val="24"/>
                <w:lang w:val="kk-KZ"/>
                <w14:ligatures w14:val="none"/>
              </w:rPr>
              <w:t>етті</w:t>
            </w:r>
            <w:r w:rsidRPr="00E52886">
              <w:rPr>
                <w:rFonts w:ascii="Times New Roman" w:eastAsia="Calibri" w:hAnsi="Times New Roman" w:cs="Times New Roman"/>
                <w:bCs/>
                <w:kern w:val="0"/>
                <w:sz w:val="24"/>
                <w:szCs w:val="24"/>
                <w14:ligatures w14:val="none"/>
              </w:rPr>
              <w:t xml:space="preserve"> Қазақстанның экономикалық бағыты » атты Жолдауы </w:t>
            </w:r>
            <w:r w:rsidRPr="00E52886">
              <w:rPr>
                <w:rFonts w:ascii="Times New Roman" w:eastAsia="Calibri" w:hAnsi="Times New Roman" w:cs="Times New Roman"/>
                <w:i/>
                <w:iCs/>
                <w:kern w:val="0"/>
                <w:sz w:val="24"/>
                <w:szCs w:val="24"/>
                <w14:ligatures w14:val="none"/>
              </w:rPr>
              <w:t>(ҮШІНШІ. Біз тағы бір қиындыққа тап болдық: агроөнеркәсіптік кешенде нақты серпіліске қол жеткізу. Отандық ауыл шаруашылығы секторының әлеуеті орасан зор, бірақ біз оны әлі толық жүзеге асыра алмадық).</w:t>
            </w:r>
          </w:p>
          <w:p w14:paraId="682492C3"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2022 жылғы 1 қыркүйектегі Қазақстан халқына « </w:t>
            </w:r>
            <w:r w:rsidRPr="00E52886">
              <w:rPr>
                <w:rFonts w:ascii="Times New Roman" w:eastAsia="Calibri" w:hAnsi="Times New Roman" w:cs="Times New Roman"/>
                <w:bCs/>
                <w:kern w:val="0"/>
                <w:sz w:val="24"/>
                <w:szCs w:val="24"/>
                <w14:ligatures w14:val="none"/>
              </w:rPr>
              <w:t xml:space="preserve">Әділетті мемлекет. Біріккен Ұлт. Гүлденген қоғам » атты үндеуі </w:t>
            </w:r>
            <w:r w:rsidRPr="00E52886">
              <w:rPr>
                <w:rFonts w:ascii="Times New Roman" w:eastAsia="Calibri" w:hAnsi="Times New Roman" w:cs="Times New Roman"/>
                <w:i/>
                <w:iCs/>
                <w:kern w:val="0"/>
                <w:sz w:val="24"/>
                <w:szCs w:val="24"/>
                <w14:ligatures w14:val="none"/>
              </w:rPr>
              <w:t>(ЕКІНШІ. Нақты секторды дамыту; ҮШІНШІ. Елдің болашағына стратегиялық инвестициялар).</w:t>
            </w:r>
          </w:p>
          <w:p w14:paraId="5E1F28AA"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2020 жылғы 1 қыркүйектегі « </w:t>
            </w:r>
            <w:r w:rsidRPr="00E52886">
              <w:rPr>
                <w:rFonts w:ascii="Times New Roman" w:eastAsia="Calibri" w:hAnsi="Times New Roman" w:cs="Times New Roman"/>
                <w:bCs/>
                <w:kern w:val="0"/>
                <w:sz w:val="24"/>
                <w:szCs w:val="24"/>
                <w14:ligatures w14:val="none"/>
              </w:rPr>
              <w:t xml:space="preserve">Жаңа шындықтағы Қазақстан: әрекет ету уақыты » </w:t>
            </w:r>
            <w:r w:rsidRPr="00E52886">
              <w:rPr>
                <w:rFonts w:ascii="Times New Roman" w:eastAsia="Calibri" w:hAnsi="Times New Roman" w:cs="Times New Roman"/>
                <w:kern w:val="0"/>
                <w:sz w:val="24"/>
                <w:szCs w:val="24"/>
                <w14:ligatures w14:val="none"/>
              </w:rPr>
              <w:t xml:space="preserve">атты Қазақстан халқына жолдауы </w:t>
            </w:r>
            <w:r w:rsidRPr="00E52886">
              <w:rPr>
                <w:rFonts w:ascii="Times New Roman" w:eastAsia="Calibri" w:hAnsi="Times New Roman" w:cs="Times New Roman"/>
                <w:i/>
                <w:iCs/>
                <w:kern w:val="0"/>
                <w:sz w:val="24"/>
                <w:szCs w:val="24"/>
                <w14:ligatures w14:val="none"/>
              </w:rPr>
              <w:t>(II Жаңа шындықтағы экономикалық даму, VII Экология және биоәртүрлілікті қорғау).</w:t>
            </w:r>
          </w:p>
        </w:tc>
      </w:tr>
      <w:tr w:rsidR="00901EC3" w:rsidRPr="00E52886" w14:paraId="18F60192"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6C42B5FF"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4. Күтілетін нәтижелер</w:t>
            </w:r>
          </w:p>
          <w:p w14:paraId="564CDB84"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 xml:space="preserve">4.1 Тікелей </w:t>
            </w:r>
            <w:proofErr w:type="gramStart"/>
            <w:r w:rsidRPr="00E52886">
              <w:rPr>
                <w:rFonts w:ascii="Times New Roman" w:eastAsia="Calibri" w:hAnsi="Times New Roman" w:cs="Times New Roman"/>
                <w:b/>
                <w:bCs/>
                <w:kern w:val="0"/>
                <w:sz w:val="24"/>
                <w:szCs w:val="24"/>
                <w:lang w:val="ru-RU"/>
                <w14:ligatures w14:val="none"/>
              </w:rPr>
              <w:t xml:space="preserve">нәтижелер </w:t>
            </w:r>
            <w:r w:rsidRPr="00E52886">
              <w:rPr>
                <w:rFonts w:ascii="Times New Roman" w:eastAsia="Calibri" w:hAnsi="Times New Roman" w:cs="Times New Roman"/>
                <w:kern w:val="0"/>
                <w:sz w:val="24"/>
                <w:szCs w:val="24"/>
                <w:lang w:val="ru-RU"/>
                <w14:ligatures w14:val="none"/>
              </w:rPr>
              <w:t>:</w:t>
            </w:r>
            <w:proofErr w:type="gramEnd"/>
          </w:p>
          <w:p w14:paraId="5D8E35BC" w14:textId="77777777" w:rsidR="00901EC3" w:rsidRPr="00E52886" w:rsidRDefault="00901EC3" w:rsidP="0010178B">
            <w:pPr>
              <w:widowControl w:val="0"/>
              <w:numPr>
                <w:ilvl w:val="0"/>
                <w:numId w:val="205"/>
              </w:numPr>
              <w:tabs>
                <w:tab w:val="left" w:pos="457"/>
              </w:tabs>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Негізгі көкөніс (қызанақ, қияр, картоп, бұрыш) және қауын (қарбыз, қауын) дақылдары бойынша әрбір дақыл үшін кемінде 250 сорт пен желіден тұратын оқу жинақтары жасалды. Олар гүлдену және пісу уақыты, ауруларға, зиянкестерге және абиотикалық стресстерге (құрғақшылық, тұздылық және т.б.) төзімділік, жемістердің коммерциялық көрінісі мен сапасы, сондай-ақ олардың сақтау мерзімі сияқты экономикалық тұрғыдан құнды белгілердің кең ауқымы бойынша бағаланды, бұл одан әрі генетикалық және селекциялық зерттеулер үшін репрезентативті негіз жасайды. Фенотиптік бағалау жылыжай және егістік жағдайларында кемінде екі жыл бойы қос репликациямен рандомизация әдісін қолдана отырып жүргізілді. Экономикалық тұрғыдан құнды белгілердің фенотиптік өзгергіштігі туралы сенімді деректер алынды, бұл ең жақсы өнімділікке ие сорттар мен желілерді анықтауға және ауыл шаруашылығы өндірушілерінің ұсыныстарын ескере отырып, бірыңғай әдіснама негізінде жаңа жоғары өнімді және төзімді сорттарды жасауға мүмкіндік береді.</w:t>
            </w:r>
          </w:p>
          <w:p w14:paraId="33B064E2" w14:textId="77777777" w:rsidR="00901EC3" w:rsidRPr="00E52886" w:rsidRDefault="00901EC3" w:rsidP="0010178B">
            <w:pPr>
              <w:numPr>
                <w:ilvl w:val="0"/>
                <w:numId w:val="205"/>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Жылыжайда өсіруге арналған перспективалы қызанақ және қияр желілері (әр дақыл үшін кемінде бес желі) ауыл шаруашылығы өндірушілерінің ұсыныстарын ескере отырып, негізгі агрономиялық белгілерге баса назар аудара отырып, таңдалып, әзірленді. Жылыжай жағдайындағы перспективалы қызанақ және қияр желілерінің (кемінде 250 сорт пен желі) фенотиптік өзгергіштігіне егжей-тегжейлі талдау жүргізілді, бұл кемінде екі жыл бойы үш рет репликациялау эксперименттеріне негізделген. Агрономиялық белгілерді бағалаудың стандартталған хаттамалары әзірленіп, енгізілді, бұл зерттеулерді стандарттайды және әртүрлі эксперименттер арасындағы деректерді салыстыруды жеңілдетеді. Өсімдіктердің өсуі мен дамуының негізгі фазаларын, соның ішінде биомассаның түзілуін, гүлденуін, жеміс беруін және басқа да параметрлерді бақылау және тіркеу үшін цифрлық фенотиптеу әдістері қолданылды, бұл деректердің жоғары дәлдігі мен объективтілігін қамтамасыз етеді.</w:t>
            </w:r>
          </w:p>
          <w:p w14:paraId="111B080C" w14:textId="77777777" w:rsidR="00901EC3" w:rsidRPr="00E52886" w:rsidRDefault="00901EC3" w:rsidP="0010178B">
            <w:pPr>
              <w:numPr>
                <w:ilvl w:val="0"/>
                <w:numId w:val="205"/>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және бақша дақылдары коллекциясының үлгілерінің, әрбір дақыл үшін кемінде 250 үлгінің, негізгі зиянкестерге (әр дақыл үшін кемінде 2 түр) және патогендерге (кемінде 4 саңырауқұлақ, 2 бактериялық, 5 вирустық аурулар) төзімділігін бағалау жылыжай және егістік жағдайларында жүргізілді, бұл одан әрі іріктеу үшін төзімді генотиптерді анықтауға мүмкіндік береді; патогендердің таралуының негізгі жолдары, соның ішінде механикалық зақымдану, зиянкестердің әсері және қолайсыз қоршаған орта факторлары анықталды, бұл тиімді бақылау әдістерін әзірлеуге негіз болады; фитопатологиялық әдістерді қолдана отырып, жылыжай кешендерінде және өндірістік алқаптарда (кемінде 20 жерде) патогендердің жоғары патогенді штамдары мен изоляттарының таралуы мен сипаттамалары зерттелді, бұл олардың өсімдіктерге әсерін бағалауға және бақылау стратегияларын әзірлеуге мүмкіндік береді; патогендер мен зиянкестердің генетикалық әртүрлілігін талдау жүргізілді және олардың өсімдіктермен өзара әрекеттесуінің молекулалық механизмдері анықталды, бұл дақылдардың төзімділігі мен сезімталдығын түсінуді тереңдетеді;</w:t>
            </w:r>
            <w:r w:rsidRPr="00E52886">
              <w:rPr>
                <w:rFonts w:ascii="Times New Roman" w:eastAsia="Calibri" w:hAnsi="Times New Roman" w:cs="Times New Roman"/>
                <w:sz w:val="24"/>
                <w:szCs w:val="24"/>
              </w:rPr>
              <w:t xml:space="preserve"> </w:t>
            </w:r>
            <w:r w:rsidRPr="00E52886">
              <w:rPr>
                <w:rFonts w:ascii="Times New Roman" w:eastAsia="Times New Roman" w:hAnsi="Times New Roman" w:cs="Times New Roman"/>
                <w:sz w:val="24"/>
                <w:szCs w:val="24"/>
              </w:rPr>
              <w:t>Көкөніс және бақша дақылдарының коллекциялары саңырауқұлақ, вирустық және бактериялық патогендерге төзімділіктің белгілі гендерін (әр дақыл үшін кемінде 5) пайдалана отырып талданды, бұл бізге селекция үшін құнды генетикалық ресурстарды анықтауға мүмкіндік береді;</w:t>
            </w:r>
            <w:r w:rsidRPr="00E52886">
              <w:rPr>
                <w:rFonts w:ascii="Times New Roman" w:eastAsia="Calibri" w:hAnsi="Times New Roman" w:cs="Times New Roman"/>
                <w:sz w:val="24"/>
                <w:szCs w:val="24"/>
              </w:rPr>
              <w:t xml:space="preserve"> </w:t>
            </w:r>
            <w:r w:rsidRPr="00E52886">
              <w:rPr>
                <w:rFonts w:ascii="Times New Roman" w:eastAsia="Times New Roman" w:hAnsi="Times New Roman" w:cs="Times New Roman"/>
                <w:sz w:val="24"/>
                <w:szCs w:val="24"/>
              </w:rPr>
              <w:t>Аурулар мен зиянкестерді ерте анықтау үшін амплификация әдістеріне және жоғары өнімділік секвенирлеуге негізделген жоғары сезімтал диагностикалық тест жүйелері (кемінде 5) әзірленді;</w:t>
            </w:r>
            <w:r w:rsidRPr="00E52886">
              <w:rPr>
                <w:rFonts w:ascii="Times New Roman" w:eastAsia="Calibri" w:hAnsi="Times New Roman" w:cs="Times New Roman"/>
                <w:sz w:val="24"/>
                <w:szCs w:val="24"/>
              </w:rPr>
              <w:t xml:space="preserve"> </w:t>
            </w:r>
            <w:r w:rsidRPr="00E52886">
              <w:rPr>
                <w:rFonts w:ascii="Times New Roman" w:eastAsia="Times New Roman" w:hAnsi="Times New Roman" w:cs="Times New Roman"/>
                <w:sz w:val="24"/>
                <w:szCs w:val="24"/>
              </w:rPr>
              <w:t>Зиянкестер мен аурулардың алдын алу және бақылау бойынша шаралар мен ұсыныстар жиынтығы (әр дақыл үшін кемінде біреуі) әзірленді, оның ішінде тиімді диагностикалық әдістерді әзірлеу, патогендердің дамуын болжау және экологиялық таза өсімдіктерді қорғау құралдарын пайдалану.</w:t>
            </w:r>
          </w:p>
          <w:p w14:paraId="551074F2" w14:textId="77777777" w:rsidR="00901EC3" w:rsidRPr="00E52886" w:rsidRDefault="00901EC3" w:rsidP="0010178B">
            <w:pPr>
              <w:numPr>
                <w:ilvl w:val="0"/>
                <w:numId w:val="205"/>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және бақша дақылдары коллекцияларынан алынған жемістердің дәмдік қасиеттерін бағалау (кемінде 250 үлгі) классикалық әдістерді қолдану арқылы жүргізілді, бұл бізге ең жақсы органолептикалық сипаттамалары бар үлгілерді анықтауға мүмкіндік береді; жемістердің механикалық қасиеттері (қаттылығы, серпімділігі, шырындылығы және т.б.) олардың құрылымы мен сапасын объективті бағалауға мүмкіндік беретін заманауи сандық құралдарды қолдану арқылы өлшенді; жемістердің биохимиялық параметрлері, соның ішінде қанттардың, органикалық қышқылдардың, дәрумендердің (мысалы, С дәрумені, каротиноидтар) және екінші реттік метаболиттердің (антиоксиданттар, флавоноидтар және т.б.) құрамы зерттелді (әрбір дақыл үшін кемінде 100 сорт пен желі), бұл олардың тағамдық құндылығы мен пайдалы қасиеттерін бағалауға мүмкіндік береді; Көкөніс және бақша дақылдарының дәмі мен сапа сипаттамаларын объективті және қайталанатын бағалауды жүргізу үшін практикалық ұсыныстар (әр дақыл үшін кемінде біреуі) жасалды, бұл талдау процесін стандарттауға және оның дәлдігін арттыруға мүмкіндік береді, сондай-ақ ең жақсы дәмі, құрылымы және биохимиялық көрсеткіштері бар үлгілер (әр дақыл үшін кемінде 10 сызық) анықталды, оларды селекцияда және жоғары сапалы өнімдер өндіруде қолдануға ұсынуға болады.</w:t>
            </w:r>
          </w:p>
          <w:p w14:paraId="736357C7" w14:textId="77777777" w:rsidR="00901EC3" w:rsidRPr="00E52886" w:rsidRDefault="00901EC3" w:rsidP="0010178B">
            <w:pPr>
              <w:numPr>
                <w:ilvl w:val="0"/>
                <w:numId w:val="205"/>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(қызанақ, қияр, картоп, бұрыш) және қауын (қарбыз, қауын) дақылдарының оқу коллекцияларының генетикалық профильдері SNP генотиптеуінің чиптік технологияларын (кемінде 250 сорт пен линия) қолдана отырып жасалды, бұл бізге генетикалық әртүрлілікті және экономикалық құнды белгілермен байланысты маркерлерді анықтауға мүмкіндік береді;</w:t>
            </w:r>
            <w:r w:rsidRPr="00E52886">
              <w:rPr>
                <w:rFonts w:ascii="Times New Roman" w:eastAsia="Calibri" w:hAnsi="Times New Roman" w:cs="Times New Roman"/>
                <w:sz w:val="24"/>
                <w:szCs w:val="24"/>
              </w:rPr>
              <w:t xml:space="preserve"> </w:t>
            </w:r>
            <w:r w:rsidRPr="00E52886">
              <w:rPr>
                <w:rFonts w:ascii="Times New Roman" w:eastAsia="Times New Roman" w:hAnsi="Times New Roman" w:cs="Times New Roman"/>
                <w:sz w:val="24"/>
                <w:szCs w:val="24"/>
              </w:rPr>
              <w:t>Көкөніс және бақша дақылдарының сорттары мен перспективалы желілерін зерттеу микросателлиттік ДНҚ маркерлерін (SSR генотиптеу) (әр дақыл үшін кемінде 50) қолдану арқылы жүргізілді, бұл полиморфизмнің жоғары деңгейін және генетикалық талдаудың дәлдігін қамтамасыз етеді; Қазақстан Республикасының Селекциялық жетістіктерінің мемлекеттік тізіліміне енгізілгендерді қоса алғанда, сорттар мен перспективалы желілердің генетикалық талдауы агрономиялық белгілермен байланысты KASP типті ДНҚ маркерлерін (әр дақыл үшін кемінде 50) қолдану арқылы жүргізілді, бұл селекция үшін құнды аллельдерді анықтауға мүмкіндік береді; көкөніс дақылдарының геномдарындағы бірегей құрылымдық вариациялар (индельдер, инсерциялар/делециялар және ген көшірмелері) анықталды, бұл өнімділік, стресске төзімділік және жеміс сапасы сияқты экономикалық құнды белгілерді болжауға мүмкіндік береді.</w:t>
            </w:r>
          </w:p>
          <w:p w14:paraId="452B74C3" w14:textId="77777777" w:rsidR="00901EC3" w:rsidRPr="00E52886" w:rsidRDefault="00901EC3" w:rsidP="0010178B">
            <w:pPr>
              <w:numPr>
                <w:ilvl w:val="0"/>
                <w:numId w:val="205"/>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және бақша дақылдарының PGAA жүргізу үшін SNP генотиптеу технологиялары қолданылды, бұл негізгі экономикалық құнды белгілермен байланысты генетикалық маркерлерді анықтауға мүмкіндік береді;</w:t>
            </w:r>
            <w:r w:rsidRPr="00E52886">
              <w:rPr>
                <w:rFonts w:ascii="Times New Roman" w:eastAsia="Calibri" w:hAnsi="Times New Roman" w:cs="Times New Roman"/>
                <w:sz w:val="24"/>
                <w:szCs w:val="24"/>
              </w:rPr>
              <w:t xml:space="preserve"> </w:t>
            </w:r>
            <w:r w:rsidRPr="00E52886">
              <w:rPr>
                <w:rFonts w:ascii="Times New Roman" w:eastAsia="Times New Roman" w:hAnsi="Times New Roman" w:cs="Times New Roman"/>
                <w:sz w:val="24"/>
                <w:szCs w:val="24"/>
              </w:rPr>
              <w:t>Бейімделу, өнімділік және абиотикалық (құрғақшылық, тұздылық, экстремалды температура) және биотикалық (аурулар, зиянкестер) стресс факторларына төзімділік белгілерімен байланысты генетикалық маркерлер анықталды, бұл іріктеу процесін жеделдетеді; көкөніс және бақша дақылдарына арналған KASP маркерлерінің жаңа перспективалы жиынтығы (әр дақыл үшін кемінде бір) жасалды, бұл жақсартылған сипаттамалары бар перспективалы селекциялық желілерді мультимодальды іріктеуге мүмкіндік береді.</w:t>
            </w:r>
          </w:p>
          <w:p w14:paraId="2F2B4644" w14:textId="77777777" w:rsidR="00901EC3" w:rsidRPr="00E52886" w:rsidRDefault="00901EC3" w:rsidP="0010178B">
            <w:pPr>
              <w:numPr>
                <w:ilvl w:val="0"/>
                <w:numId w:val="205"/>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Бағалы картоп сорттары мен желілерінің (кемінде 20 сорт), қызанақтың (кемінде 10 сорт) және қиярдың (кемінде 10 сорт) түпнұсқа вируссыз қоры жасалды және сақталды, бұл одан әрі көбейту және селекцияда пайдалану үшін жоғары сапалы отырғызу материалына қол жеткізуді қамтамасыз етеді; вирустық инфекциялардан өсімдік тіндерінің дақылдарын in vitro жақсарту әдістері әзірленді және қолданылды, бұл сау отырғызу материалын өндіруді қамтамасыз етеді; in vitro түпнұсқа өсімдіктерді клондық микрокөбейту процедурасы оңтайландырылды, оның ішінде жақсартылған отырғызу материалын (кемінде 1) жаппай өндіру үшін биореакторларды пайдалану, бұл процестің тиімділігі мен масштабталуын арттырады; Генетикалық қоймаларда және криобанктерде (кемінде үш) жұмыс коллекцияларын сақтау ережелері әзірленді, бұл жабайы формаларды қоса алғанда, бағалы көкөніс дақылдарының генотиптерінің түпнұсқа вируссыз үлгілерін ұзақ мерзімді сақтауды қамтамасыз етеді, олардың сапасы мен тіршілікке қабілеттілігін үнемі бағалайды. Агроценоздарда вируссыз отырғызу материалын өндірудің тиімді жүйесін құру және екінші реттік вирустық инфекцияларды азайту, осылайша дақылдардың төзімділігі мен өнімділігін арттыру үшін агрономиялық шаралар кешені әзірленіп, енгізілді.</w:t>
            </w:r>
          </w:p>
          <w:p w14:paraId="2A3367FC" w14:textId="77777777" w:rsidR="00901EC3" w:rsidRPr="00E52886" w:rsidRDefault="00901EC3" w:rsidP="0010178B">
            <w:pPr>
              <w:numPr>
                <w:ilvl w:val="0"/>
                <w:numId w:val="205"/>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Жаңа сандық фенотиптеу және биоинформатика зертханасы құрылды, жылыжай кешені және көкөніс дақылдарының өсуі мен дамуын цифрландырудың автоматтандырылған жүйесі енгізілді; Негізгі көкөніс және бақша дақылдарын іріктеу процесін жеделдету үшін Speed Seeding технологиясы енгізілді, бұл жаңа сорттарды жасау уақытын қысқартады және селекция тиімділігін арттырады; ауылшаруашылық өндірушілерінің ұсыныстары мен тұтынушылардың маркетингтік зерттеулеріне негізделген классикалық селекция әдістері мен заманауи геномдық технологиялардың үйлесімін қолдана отырып, жақсартылған сипаттамалары (өнімділік, стресске төзімділік, жеміс сапасы) бар көкөніс және бақша дақылдарының жаңа сорттары мен перспективалы желілері (әр дақылдан кемінде 2 сорт және 5 желі) жасалды; жаңа сорттар мен перспективалы желілер коммерциялық өсіру жағдайында сынақтан өтті (кемінде 100 үлгі), бұл олардың өндірістік құндылығын және нақты агротехникалық жағдайларға бейімделуін растайды; нәтижелердің стандартталуын және қайталануын қамтамасыз ететін озық биотехнологиялық тәсілдерді қолдана отырып, көкөніс және бақша дақылдарын қарқынды өсіру тиімділігін арттыру үшін ғылыми және әдістемелік ұсыныстар (кемінде 3) әзірленді.</w:t>
            </w:r>
          </w:p>
          <w:p w14:paraId="1128FAC1" w14:textId="77777777" w:rsidR="00901EC3" w:rsidRPr="00E52886" w:rsidRDefault="00901EC3" w:rsidP="0010178B">
            <w:pPr>
              <w:numPr>
                <w:ilvl w:val="0"/>
                <w:numId w:val="205"/>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Топырақтың, ландшафттың және агроэкологиялық факторлардың жаңа сорттардың әлеуетін жүзеге асыруға әсері зерттелді, сондай-ақ кешенді агроэкологиялық жерді бағалау жасалды. Өндіріс процесін басқару және сорттық ауыл шаруашылығы технологияларына негізделген көкөніс және бақша дақылдарының жаңа және перспективалы сорттарын өсіру тізілімдері жасалды. Ауыл шаруашылығының топырақ, ландшафт және қоршаған орта жағдайларын ескере отырып, әртүрлі агроэкологиялық жағдайларға және ауыл шаруашылығы дақылдарының биологиялық талаптарына бейімделген топырақ өңдеу жүйелері жасалды. Ауыл шаруашылығы дақылдарын фитосанитариялық қорғау жүйелері және көкөніс және бақша дақылдарын минералды қоректендіруді оңтайландыру жасалды. Минералды және органикалық тыңайтқыштарға деген қажеттілікті ескере отырып, топырақ өңдеуді және тікелей себуді азайтудың әлеуеті мен перспективалары анықталды. Ұсыныстар әзірленді және көкөніс және бақша дақылдарының сорттарының агротехнологиялық тізілімдерінің аймақтық агрокешендері мен тізілімдері жасалды. DSSAT (немесе APSIM) көмегімен көкөніс және бақша дақылдарының өнімділігі мен өнімділігін модельдеу және болжау. Ауыл шаруашылығын қолдау үшін ГАЖ және жасанды интеллект құралдарын пайдаланатын цифрлық шешімдер, сондай-ақ агроэкологиялық сипаттамаларды ескеретін жаңа сорттар мен ауыл шаруашылығы технологияларын ұсынатын цифрлық платформа жасалды.</w:t>
            </w:r>
          </w:p>
          <w:p w14:paraId="6C28672C" w14:textId="77777777" w:rsidR="00901EC3" w:rsidRPr="00E52886" w:rsidRDefault="00901EC3" w:rsidP="0010178B">
            <w:pPr>
              <w:numPr>
                <w:ilvl w:val="0"/>
                <w:numId w:val="205"/>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Топырақ микробиомасы және топырақтың негізгі физикалық және химиялық сипаттамалары кем дегенде 4 модельдік шаруашылықта көкөніс дақылдарының өсу кезеңінде бақыланды, әр шаруашылықта кемінде 300 нүктеден сынама алынды. Көкөніс дақылдарының өнімділігіне әсер ететін негізгі микроорганизмдер анықталды және жылдар бойы микробиомның өзгеру коэффициенті анықталды; өсімдіктердің өсуін ынталандыратын ризобактериялар (кем дегенде 2 түр) пестицидтер мен тыңайтқыштарды қолдануға балама шешім ретінде минералды тыңайтқыштармен бірге биотыңайтқыштар ретінде анықталды; ризобактериялардың топырақтың химиялық құрамына және қоректік заттардың қолжетімділігіне әсері анықталды; өсуді ынталандыратын ризобактерияларды топырақ микробтық қауымдастығына қолданудың әсері анықталды; Әр түрлі биокөмір түрлерінің (ағаш, ауылшаруашылық және басқа да органикалық қалдықтар), органикалық тыңайтқыштардың (кем дегенде 5) және биостимуляторлардың (кем дегенде 3) минералды тыңайтқыштармен бірге көкөніс дақылдарының өнімділігі мен құрғақшылыққа, тұздылыққа, температуралық стресске және ауруларға төзімділігіне әсері зерттелді; Температураның, ылғалдылықтың, топырақ құрамының және жауын-шашынның топырақ микроорганизмдерінің белсенділігіне және PGPR препараттарының тиімділігіне әсері талданды; көкөніс дақылдарының өнімділігі мен сапасын арттыру үшін ауыл шаруашылығы тәжірибесінде биологиялық технологияларды енгізу бойынша кемінде 2 ғылыми негізделген ұсыныс әзірленді.</w:t>
            </w:r>
          </w:p>
          <w:p w14:paraId="650AF180" w14:textId="77777777" w:rsidR="00901EC3" w:rsidRPr="00E52886" w:rsidRDefault="00901EC3" w:rsidP="0010178B">
            <w:pPr>
              <w:numPr>
                <w:ilvl w:val="0"/>
                <w:numId w:val="205"/>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Фенотиптік және геномдық талдау деректерін (әр дақылға кемінде 100 сорт пен желі), сондай-ақ биотикалық және абиотикалық стресстерге төзімділікті зерттеу нәтижелерін біріктіретін ақпараттық цифрлық платформа әзірленді, бұл зерттеушілер мен өндірушілер үшін ақпаратқа ыңғайлы қол жеткізуді қамтамасыз етеді; көкөніс және бақша дақылдарының морфологиялық белгілері мен өнімділік компоненттерін бағалауға арналған автоматтандырылған жүйелер мен цифрлық технологиялар енгізілді; фенотиптік және агроклиматтық деректерді интеграциялау негізінде көкөніс және бақша дақылдарын селекциялаудың кемінде 2 болжамдық моделі жасалды; генетикалық паспорттар негізінде сорттарды анықтауға және талдау мен болжау үшін жасанды интеллект технологияларын пайдалануға мүмкіндік беретін деректердің үлкен массивтерін өңдеу және салыстыру алгоритмдері жасалды; фотосуреттерге негізделген өсімдік ауруларын тануға арналған жасанды интеллект алгоритмдері әзірленді, бұл далалық диагностиканың дәлдігі мен жылдамдығын арттырады; PGAA деректері мен экономикалық тұрғыдан құнды белгілерге негізделген оңтайлы ата-аналық жұптарды таңдау үшін жасанды интеллект алгоритмдері жасалды, бұл селекция процесін жеделдетеді және оның тиімділігін арттырады. Ауыл шаруашылығы өндірушілері мен ғылыми қауымдастыққа білім мен технологияны беруді қамтамасыз ету үшін зерттеу нәтижелерін таратуға арналған іс-шаралар, соның ішінде дала күндері, ғылыми-практикалық конференциялар, семинарлар мен дөңгелек үстелдер ұйымдастырылды.</w:t>
            </w:r>
          </w:p>
          <w:p w14:paraId="6FDFB8B4" w14:textId="77777777" w:rsidR="00901EC3" w:rsidRPr="00E52886" w:rsidRDefault="00901EC3" w:rsidP="0010178B">
            <w:pPr>
              <w:numPr>
                <w:ilvl w:val="0"/>
                <w:numId w:val="205"/>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Ауыл шаруашылығы өндірісі секторының ұсыныстарын ескере отырып, жаңа көкөніс және бақша сорттарын әзірлеу процестерін жақсарту үшін практикалық ұсыныстар әзірленді. Бұл ұсыныстарда цифрлық фенотиптеу, генотиптеу және биоинформатика (әр дақыл үшін кемінде бір) қолданылады, осылайша селекция процесінің тиімділігі артады. Цифрлық фенотиптеуді (ЦФ) қолданатын зерттеулер селекцияның барлық кезеңдерінде, алғашқы кезеңнен бастап жылыжайларда және ферма ішіндегі жұмыстарда нәтижелерді тексеруге дейін қолдау тапты, осылайша жаңа сорттарды әзірлеуді жеделдетеді (әр дақыл үшін кемінде екі). Көкөніс және бақша дақылдарының жаңа перспективалы сорттары мен желілері ірі өндіріс орындарында (кемінде 50 желі) сынақтан өткізілді, бұл олардың бейімделуін, өнімділігін және нарықтық тартымдылығын растады.</w:t>
            </w:r>
          </w:p>
          <w:p w14:paraId="74BDBF3C" w14:textId="77777777" w:rsidR="00901EC3" w:rsidRPr="00E52886" w:rsidRDefault="00901EC3" w:rsidP="00901EC3">
            <w:pPr>
              <w:spacing w:after="0" w:line="240" w:lineRule="auto"/>
              <w:jc w:val="both"/>
              <w:rPr>
                <w:rFonts w:ascii="Times New Roman" w:eastAsia="Times New Roman" w:hAnsi="Times New Roman" w:cs="Times New Roman"/>
                <w:b/>
                <w:iCs/>
                <w:kern w:val="0"/>
                <w:sz w:val="24"/>
                <w:szCs w:val="24"/>
                <w14:ligatures w14:val="none"/>
              </w:rPr>
            </w:pPr>
            <w:r w:rsidRPr="00E52886">
              <w:rPr>
                <w:rFonts w:ascii="Times New Roman" w:eastAsia="Times New Roman" w:hAnsi="Times New Roman" w:cs="Times New Roman"/>
                <w:b/>
                <w:iCs/>
                <w:kern w:val="0"/>
                <w:sz w:val="24"/>
                <w:szCs w:val="24"/>
                <w14:ligatures w14:val="none"/>
              </w:rPr>
              <w:t>Бағдарламаны іске асыру нәтижесінде келесілер жариялануы керек:</w:t>
            </w:r>
          </w:p>
          <w:p w14:paraId="2E5E45BA" w14:textId="77777777" w:rsidR="00901EC3" w:rsidRPr="00E52886" w:rsidRDefault="00901EC3" w:rsidP="00901EC3">
            <w:pPr>
              <w:spacing w:after="0" w:line="240" w:lineRule="auto"/>
              <w:jc w:val="both"/>
              <w:rPr>
                <w:rFonts w:ascii="Times New Roman" w:eastAsia="Times New Roman" w:hAnsi="Times New Roman" w:cs="Times New Roman"/>
                <w:bCs/>
                <w:iCs/>
                <w:kern w:val="0"/>
                <w:sz w:val="24"/>
                <w:szCs w:val="24"/>
                <w14:ligatures w14:val="none"/>
              </w:rPr>
            </w:pPr>
            <w:r w:rsidRPr="00E52886">
              <w:rPr>
                <w:rFonts w:ascii="Times New Roman" w:eastAsia="Times New Roman" w:hAnsi="Times New Roman" w:cs="Times New Roman"/>
                <w:bCs/>
                <w:iCs/>
                <w:kern w:val="0"/>
                <w:sz w:val="24"/>
                <w:szCs w:val="24"/>
                <w14:ligatures w14:val="none"/>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71A5BDD2" w14:textId="77777777" w:rsidR="00901EC3" w:rsidRPr="00E52886" w:rsidRDefault="00901EC3" w:rsidP="00901EC3">
            <w:pPr>
              <w:spacing w:after="0" w:line="240" w:lineRule="auto"/>
              <w:jc w:val="both"/>
              <w:rPr>
                <w:rFonts w:ascii="Times New Roman" w:eastAsia="Times New Roman" w:hAnsi="Times New Roman" w:cs="Times New Roman"/>
                <w:bCs/>
                <w:iCs/>
                <w:kern w:val="0"/>
                <w:sz w:val="24"/>
                <w:szCs w:val="24"/>
                <w14:ligatures w14:val="none"/>
              </w:rPr>
            </w:pPr>
            <w:r w:rsidRPr="00E52886">
              <w:rPr>
                <w:rFonts w:ascii="Times New Roman" w:eastAsia="Times New Roman" w:hAnsi="Times New Roman" w:cs="Times New Roman"/>
                <w:bCs/>
                <w:iCs/>
                <w:kern w:val="0"/>
                <w:sz w:val="24"/>
                <w:szCs w:val="24"/>
                <w14:ligatures w14:val="none"/>
              </w:rPr>
              <w:t>2) ҒЖБССҚК</w:t>
            </w:r>
            <w:r w:rsidRPr="00E52886">
              <w:rPr>
                <w:rFonts w:ascii="Times New Roman" w:eastAsia="Times New Roman" w:hAnsi="Times New Roman" w:cs="Times New Roman"/>
                <w:bCs/>
                <w:iCs/>
                <w:kern w:val="0"/>
                <w:sz w:val="24"/>
                <w:szCs w:val="24"/>
                <w:lang w:val="kk-KZ"/>
                <w14:ligatures w14:val="none"/>
              </w:rPr>
              <w:t xml:space="preserve"> </w:t>
            </w:r>
            <w:r w:rsidRPr="00E52886">
              <w:rPr>
                <w:rFonts w:ascii="Times New Roman" w:eastAsia="Times New Roman" w:hAnsi="Times New Roman" w:cs="Times New Roman"/>
                <w:bCs/>
                <w:iCs/>
                <w:kern w:val="0"/>
                <w:sz w:val="24"/>
                <w:szCs w:val="24"/>
                <w14:ligatures w14:val="none"/>
              </w:rPr>
              <w:t>ұсынған журналдарда кемінде 7 (жеті) мақала.</w:t>
            </w:r>
          </w:p>
          <w:p w14:paraId="7E70058A" w14:textId="77777777" w:rsidR="00901EC3" w:rsidRPr="00E52886" w:rsidRDefault="00901EC3" w:rsidP="00901EC3">
            <w:pPr>
              <w:spacing w:after="0" w:line="240" w:lineRule="auto"/>
              <w:jc w:val="both"/>
              <w:rPr>
                <w:rFonts w:ascii="Times New Roman" w:eastAsia="Times New Roman" w:hAnsi="Times New Roman" w:cs="Times New Roman"/>
                <w:bCs/>
                <w:iCs/>
                <w:kern w:val="0"/>
                <w:sz w:val="24"/>
                <w:szCs w:val="24"/>
                <w14:ligatures w14:val="none"/>
              </w:rPr>
            </w:pPr>
            <w:r w:rsidRPr="00E52886">
              <w:rPr>
                <w:rFonts w:ascii="Times New Roman" w:eastAsia="Times New Roman" w:hAnsi="Times New Roman" w:cs="Times New Roman"/>
                <w:bCs/>
                <w:iCs/>
                <w:kern w:val="0"/>
                <w:sz w:val="24"/>
                <w:szCs w:val="24"/>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A9180D6" w14:textId="77777777" w:rsidR="00901EC3" w:rsidRPr="00E52886" w:rsidRDefault="00901EC3" w:rsidP="00901EC3">
            <w:pPr>
              <w:spacing w:after="0" w:line="240" w:lineRule="auto"/>
              <w:jc w:val="both"/>
              <w:rPr>
                <w:rFonts w:ascii="Times New Roman" w:eastAsia="Times New Roman" w:hAnsi="Times New Roman" w:cs="Times New Roman"/>
                <w:bCs/>
                <w:iCs/>
                <w:kern w:val="0"/>
                <w:sz w:val="24"/>
                <w:szCs w:val="24"/>
                <w14:ligatures w14:val="none"/>
              </w:rPr>
            </w:pPr>
            <w:r w:rsidRPr="00E52886">
              <w:rPr>
                <w:rFonts w:ascii="Times New Roman" w:eastAsia="Times New Roman" w:hAnsi="Times New Roman" w:cs="Times New Roman"/>
                <w:bCs/>
                <w:iCs/>
                <w:kern w:val="0"/>
                <w:sz w:val="24"/>
                <w:szCs w:val="24"/>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2B085567"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 сонымен қатар мыналарды қамтуы керек:</w:t>
            </w:r>
          </w:p>
          <w:p w14:paraId="79C12B14" w14:textId="77777777" w:rsidR="00901EC3" w:rsidRPr="00E52886" w:rsidRDefault="00901EC3" w:rsidP="0010178B">
            <w:pPr>
              <w:numPr>
                <w:ilvl w:val="0"/>
                <w:numId w:val="206"/>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кемінде 10 магистрант және 5 PhD докторанты қатысады;</w:t>
            </w:r>
          </w:p>
          <w:p w14:paraId="029E963B" w14:textId="77777777" w:rsidR="00901EC3" w:rsidRPr="00E52886" w:rsidRDefault="00901EC3" w:rsidP="0010178B">
            <w:pPr>
              <w:numPr>
                <w:ilvl w:val="0"/>
                <w:numId w:val="206"/>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Кем дегенде екі жоғары және жоғары оқу орнынан кейінгі білім беру ұйымдарының қатысуымен ғылыми және білім беру консорциумы құрылды.</w:t>
            </w:r>
          </w:p>
        </w:tc>
      </w:tr>
      <w:tr w:rsidR="00901EC3" w:rsidRPr="00E52886" w14:paraId="2E898B52"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30A6F0FE"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4.2 Қорытынды нәтиже:</w:t>
            </w:r>
          </w:p>
          <w:p w14:paraId="0F781E89"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Ғылыми әсері:</w:t>
            </w:r>
          </w:p>
          <w:p w14:paraId="0E383495" w14:textId="77777777" w:rsidR="00901EC3" w:rsidRPr="00E52886" w:rsidRDefault="00901EC3" w:rsidP="0010178B">
            <w:pPr>
              <w:numPr>
                <w:ilvl w:val="0"/>
                <w:numId w:val="207"/>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Calibri" w:hAnsi="Times New Roman" w:cs="Times New Roman"/>
                <w:sz w:val="24"/>
                <w:szCs w:val="24"/>
              </w:rPr>
              <w:t xml:space="preserve">Негізгі көкөніс (қызанақ, қияр, картоп, бұрыш) және қауын (қарбыз, қауын) дақылдарына арналған оқу жинақтары жасалды; </w:t>
            </w:r>
            <w:r w:rsidRPr="00E52886">
              <w:rPr>
                <w:rFonts w:ascii="Times New Roman" w:eastAsia="Times New Roman" w:hAnsi="Times New Roman" w:cs="Times New Roman"/>
                <w:sz w:val="24"/>
                <w:szCs w:val="24"/>
              </w:rPr>
              <w:t>фенотиптік бағалау жылыжай және егістік жағдайларында кемінде екі жыл бойы қос репликациямен рандомизация әдісін қолдана отырып жүргізілді;</w:t>
            </w:r>
          </w:p>
          <w:p w14:paraId="1D45DE32" w14:textId="77777777" w:rsidR="00901EC3" w:rsidRPr="00E52886" w:rsidRDefault="00901EC3" w:rsidP="0010178B">
            <w:pPr>
              <w:numPr>
                <w:ilvl w:val="0"/>
                <w:numId w:val="207"/>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Агрономиялық сипаттамалары жақсартылған, жабық жерде өсіруге арналған қызанақ пен қиярдың перспективалы желілері жасалды; жылыжайлардағы фенотиптік өзгергіштіктің екі жылдық талдауы жүргізілді; экономикалық тұрғыдан құнды белгілерді бағалаудың стандартталған хаттамалары енгізілді; деректердің стандартталуын, объективтілігін және қайталануын қамтамасыз ететін цифрлық фенотиптеу қолданылды;</w:t>
            </w:r>
          </w:p>
          <w:p w14:paraId="1C69E222" w14:textId="77777777" w:rsidR="00901EC3" w:rsidRPr="00E52886" w:rsidRDefault="00901EC3" w:rsidP="0010178B">
            <w:pPr>
              <w:numPr>
                <w:ilvl w:val="0"/>
                <w:numId w:val="207"/>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және бақша дақылдарының коллекциялық үлгілерінің төзімділігін бағалау жүргізілді; патогендердің таралуының негізгі жолдары анықталды; жылыжай кешендерінде және өндіріс алқаптарында патогендердің жоғары патогенді штамдары мен изоляттарының таралуы мен сипаттамалары зерттелді; патогендер мен зиянкестердің генетикалық әртүрлілігін талдау жүргізілді; көкөніс және бақша дақылдарының коллекциялары саңырауқұлақ, вирустық және бактериялық патогендерге төзімділіктің белгілі гендерін қолдана отырып талданды; жоғары сезімтал диагностикалық тест жүйелері жасалды; зиянкестер мен аурулардың алдын алу және бақылау бойынша шаралар мен ұсыныстар жиынтығы қалыптастырылды.</w:t>
            </w:r>
          </w:p>
          <w:p w14:paraId="2514EE25" w14:textId="77777777" w:rsidR="00901EC3" w:rsidRPr="00E52886" w:rsidRDefault="00901EC3" w:rsidP="0010178B">
            <w:pPr>
              <w:numPr>
                <w:ilvl w:val="0"/>
                <w:numId w:val="207"/>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және бақша дақылдары коллекцияларынан алынған жемістердің дәмдік қасиеттерін бағалау жүргізілді; жемістердің механикалық қасиеттері заманауи цифрлық құралдарды қолдану арқылы өлшенді; қанттардың, органикалық қышқылдардың, дәрумендердің және екінші реттік метаболиттердің құрамын қоса алғанда, жемістердің биохимиялық параметрлері зерттелді; көкөніс және бақша дақылдарының дәмдік және сапалық сипаттамаларын объективті және қайталанатын бағалауды жүргізу бойынша практикалық ұсыныстар әзірленді;</w:t>
            </w:r>
          </w:p>
          <w:p w14:paraId="2F00D955" w14:textId="77777777" w:rsidR="00901EC3" w:rsidRPr="00E52886" w:rsidRDefault="00901EC3" w:rsidP="0010178B">
            <w:pPr>
              <w:numPr>
                <w:ilvl w:val="0"/>
                <w:numId w:val="207"/>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және бақша дақылдарының оқу коллекцияларының генетикалық профильдері SNP генотиптеу чип технологияларын қолдана отырып жасалды; көкөніс және бақша дақылдарының сорттары мен перспективалы желілерін зерттеу микросателлиттік ДНҚ маркерлерін қолдана отырып жүргізілді; сорттар мен перспективалы желілердің генетикалық талдауы жүргізілді; көкөніс дақылдарының геномдарындағы бірегей құрылымдық вариациялар анықталды;</w:t>
            </w:r>
          </w:p>
          <w:p w14:paraId="4E9E6E31" w14:textId="77777777" w:rsidR="00901EC3" w:rsidRPr="00E52886" w:rsidRDefault="00901EC3" w:rsidP="0010178B">
            <w:pPr>
              <w:numPr>
                <w:ilvl w:val="0"/>
                <w:numId w:val="207"/>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Көкөніс және бақша дақылдарының PGAA жүргізу үшін SNP генотиптеу технологиялары қолданылды; көкөніс және бақша дақылдарының оқыту популяцияларының генетикалық профильдері жасалды; бейімделу, өнімділік және абиотикалық және биотикалық стресс факторларына төзімділік белгілерімен байланысты генетикалық маркерлер анықталды; көкөніс және бақша дақылдарына арналған KASP маркерлерінің жаңа перспективалы жиынтықтары жасалды;</w:t>
            </w:r>
          </w:p>
          <w:p w14:paraId="2EF61F40" w14:textId="77777777" w:rsidR="00901EC3" w:rsidRPr="00E52886" w:rsidRDefault="00901EC3" w:rsidP="0010178B">
            <w:pPr>
              <w:numPr>
                <w:ilvl w:val="0"/>
                <w:numId w:val="208"/>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Бағалы картоп сорттары мен желілерінің вируссыз түпнұсқа қоры жасалды және сақталды; вирустық инфекцияларға қарсы өсімдік тіндерінің дақылдарын in vitro өңдеу әдістері әзірленді және қолданылды; түпнұсқа өсімдіктерді in vitro клондық микрокөбейту процедуралары оңтайландырылды; генетикалық қоймалар мен криобанктерде жұмыс коллекцияларын сақтау ережелері әзірленді; вируссыз отырғызу материалын өндірудің тиімді жүйесін құруға және агроценоздарда екінші реттік вирустық инфекцияларды азайтуға бағытталған агрономиялық шаралар кешені әзірленді және енгізілді;</w:t>
            </w:r>
          </w:p>
          <w:p w14:paraId="33199EBC" w14:textId="77777777" w:rsidR="00901EC3" w:rsidRPr="00E52886" w:rsidRDefault="00901EC3" w:rsidP="0010178B">
            <w:pPr>
              <w:numPr>
                <w:ilvl w:val="0"/>
                <w:numId w:val="208"/>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Жылыжай көкөніс дақылдарын селекциялау тиімділігін арттыру үшін түбегейлі жаңа сандық фенотиптеу және биоинформатика зертханасы құрылды; Негізгі көкөніс және бақша дақылдарын селекциялау процесін жеделдету үшін Speed Seeding технологиясы енгізілді; ауыл шаруашылығы өндірушілерінің ұсыныстары мен тұтынушылардың маркетингтік зерттеулері негізінде көкөніс және бақша дақылдарының жаңа сорттары мен перспективалы желілері жасалды; жаңа сорттар мен перспективалы желілер коммерциялық өсіру жағдайында сынақтан өткізілді; көкөніс және бақша дақылдарын қарқынды селекциялау тиімділігін арттыру үшін ғылыми және әдістемелік ұсыныстар әзірленді;</w:t>
            </w:r>
          </w:p>
          <w:p w14:paraId="78EB6CE2" w14:textId="77777777" w:rsidR="00901EC3" w:rsidRPr="00E52886" w:rsidRDefault="00901EC3" w:rsidP="0010178B">
            <w:pPr>
              <w:numPr>
                <w:ilvl w:val="0"/>
                <w:numId w:val="208"/>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бақыланды </w:t>
            </w:r>
            <w:r w:rsidRPr="00E52886">
              <w:rPr>
                <w:rFonts w:ascii="Times New Roman" w:eastAsia="Calibri" w:hAnsi="Times New Roman" w:cs="Times New Roman"/>
                <w:sz w:val="24"/>
                <w:szCs w:val="24"/>
              </w:rPr>
              <w:t>; өсімдіктердің өсуін ынталандыратын микробтық консорциумдардың (PGPR) көкөніс дақылдарының өнімділігіне, сапасына және патогендерге төзімділігіне әсері зерттелді; әртүрлі биокөмірлердің, органикалық тыңайтқыштардың және биостимуляторлардың көкөніс дақылдарының өнімділігіне және стресске төзімділігіне әсері зерттелді; көкөніс дақылдарының өнімділігін арттырудың биологиялық әдістерінің тиімділігіне климаттық факторлардың әсері талданды; көкөніс дақылдарының өнімділігі мен сапасын арттыру үшін ауыл шаруашылығы тәжірибесінде биологиялық технологияларды енгізу бойынша ғылыми негізделген ұсыныстар әзірленді;</w:t>
            </w:r>
          </w:p>
          <w:p w14:paraId="7ABD0B17" w14:textId="77777777" w:rsidR="00901EC3" w:rsidRPr="00E52886" w:rsidRDefault="00901EC3" w:rsidP="0010178B">
            <w:pPr>
              <w:numPr>
                <w:ilvl w:val="0"/>
                <w:numId w:val="208"/>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Фенотиптік және геномдық талдау деректерін біріктіретін сандық ақпараттық платформа әзірленді; үлкен деректер жиынтығын өңдеу және салыстыру алгоритмдері жасалды; </w:t>
            </w:r>
            <w:r w:rsidRPr="00E52886">
              <w:rPr>
                <w:rFonts w:ascii="Times New Roman" w:eastAsia="Calibri" w:hAnsi="Times New Roman" w:cs="Times New Roman"/>
                <w:sz w:val="24"/>
                <w:szCs w:val="24"/>
              </w:rPr>
              <w:t>көкөністер мен бақша дақылдарының морфологиялық сипаттамалары мен өнімділік компоненттерін бағалау үшін автоматтандырылған жүйелер мен сандық технологиялар енгізілді</w:t>
            </w:r>
            <w:r w:rsidRPr="00E52886">
              <w:rPr>
                <w:rFonts w:ascii="Times New Roman" w:eastAsia="Times New Roman" w:hAnsi="Times New Roman" w:cs="Times New Roman"/>
                <w:sz w:val="24"/>
                <w:szCs w:val="24"/>
              </w:rPr>
              <w:t>;</w:t>
            </w:r>
            <w:r w:rsidRPr="00E52886">
              <w:rPr>
                <w:rFonts w:ascii="Times New Roman" w:eastAsia="Calibri" w:hAnsi="Times New Roman" w:cs="Times New Roman"/>
                <w:sz w:val="24"/>
                <w:szCs w:val="24"/>
              </w:rPr>
              <w:t xml:space="preserve"> </w:t>
            </w:r>
            <w:r w:rsidRPr="00E52886">
              <w:rPr>
                <w:rFonts w:ascii="Times New Roman" w:eastAsia="Times New Roman" w:hAnsi="Times New Roman" w:cs="Times New Roman"/>
                <w:sz w:val="24"/>
                <w:szCs w:val="24"/>
              </w:rPr>
              <w:t>Фенотиптік және агроклиматтық деректерді интеграциялауға негізделген көкөніс және бақша дақылдарын өсірудің болжамдық модельдері жасалды; фотосуреттерге негізделген өсімдік ауруларын тануға арналған жасанды интеллект алгоритмдері жасалды; PGAA деректері мен экономикалық тұрғыдан құнды белгілерге негізделген оңтайлы ата-аналық жұптарды таңдауға арналған жасанды интеллект алгоритмдері жасалды; зерттеу нәтижелерін тарату үшін іс-шаралар, соның ішінде дала күндері, ғылыми-практикалық конференциялар, семинарлар және дөңгелек үстелдер ұйымдастырылды;</w:t>
            </w:r>
          </w:p>
          <w:p w14:paraId="415F6E43" w14:textId="77777777" w:rsidR="00901EC3" w:rsidRPr="00E52886" w:rsidRDefault="00901EC3" w:rsidP="0010178B">
            <w:pPr>
              <w:numPr>
                <w:ilvl w:val="0"/>
                <w:numId w:val="208"/>
              </w:numPr>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Зерттелген әрбір дақыл бойынша ауыл шаруашылығы өндірісі секторының ұсыныстарын ескере отырып, цифрлық фенотиптеу, генотиптеу және биоинформатиканы қолдана отырып, жаңа көкөніс және қауын сорттарын әзірлеуді жақсарту бойынша практикалық ұсыныстар әзірленді. Цифрлық фенотиптеуді қолдана отырып жүргізілген зерттеулер селекцияның барлық кезеңдерінде, алғашқы кезеңнен бастап жылыжайлар мен шаруашылық ішіндегі жұмыстарда нәтижелерді тексеруге дейін қолдау тапты. Ірі өндіріс орындарында көкөніс және қауын дақылдарының жаңа перспективалы сорттары мен желілерін сынау жүргізілді.</w:t>
            </w:r>
          </w:p>
          <w:p w14:paraId="0515D264" w14:textId="77777777" w:rsidR="00901EC3" w:rsidRPr="00E52886" w:rsidRDefault="00901EC3" w:rsidP="0010178B">
            <w:pPr>
              <w:numPr>
                <w:ilvl w:val="0"/>
                <w:numId w:val="208"/>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Кем дегенде екі жоғары және жоғары оқу орнынан кейінгі білім беру ұйымдарының қатысуымен ғылыми және білім беру консорциумы құрылды.</w:t>
            </w:r>
          </w:p>
          <w:p w14:paraId="3134F5D5" w14:textId="77777777" w:rsidR="00901EC3" w:rsidRPr="00E52886" w:rsidRDefault="00901EC3" w:rsidP="00901EC3">
            <w:pPr>
              <w:widowControl w:val="0"/>
              <w:autoSpaceDE w:val="0"/>
              <w:autoSpaceDN w:val="0"/>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Экономикалық әсері: </w:t>
            </w:r>
            <w:r w:rsidRPr="00E52886">
              <w:rPr>
                <w:rFonts w:ascii="Times New Roman" w:eastAsia="Times New Roman" w:hAnsi="Times New Roman" w:cs="Times New Roman"/>
                <w:kern w:val="0"/>
                <w:sz w:val="24"/>
                <w:szCs w:val="24"/>
                <w14:ligatures w14:val="none"/>
              </w:rPr>
              <w:t>Бұл бағдарламаның күтілетін экономикалық әсері - инновациялық селекциялық және ауылшаруашылық технологиялық шешімдерін енгізу арқылы көкөніс және бақша өсірудің кірістілігінің айтарлықтай артуы. Жаңа отандық сорттар мен будандар әзірленіп, енгізілді, бұл олардың өнімділігін қолданыстағы аналогтармен салыстырғанда кемінде 10%-ға арттырды, сонымен бірге аумақ бірлігіне шаққандағы шығындарды бірдей деңгейде сақтап қалды. Сонымен қатар, импорттық көкөніс және бақша тұқымдарына тәуелділіктің азаюы фермерлердің отырғызу шығындарын 3-5 есеге азайтып, өндірістің экономикалық тиімділігін айтарлықтай арттырады. Цифрлық генотиптеуді, автоматтандырылған бақылау жүйелерін және дәл егіншілік технологияларын пайдалану тыңайтқыштарды, өсімдіктерді қорғау құралдарын және суды қоса алғанда, ресурстарды ұтымды пайдалануды қамтамасыз етіп, өндіріс шығындарын азайтты. Заманауи биотехнологияның интеграциясы өнім сапасын жақсартып, нарықтық құнды арттырып, бәсекеге қабілеттілікті арттырып қана қоймай, сонымен қатар ғылыми ұйымдар мен елдің өндіріс секторы арасында берік байланыс орнатты. Нәтижесінде отандық көкөністер мен бақша дақылдарының экспорттық әлеуеті артты, бұл бізге халықаралық нарықта тұрақты позицияны иеленуге мүмкіндік береді.</w:t>
            </w:r>
          </w:p>
          <w:p w14:paraId="57C7CC5C" w14:textId="77777777" w:rsidR="00901EC3" w:rsidRPr="00E52886" w:rsidRDefault="00901EC3" w:rsidP="00901EC3">
            <w:pPr>
              <w:widowControl w:val="0"/>
              <w:autoSpaceDE w:val="0"/>
              <w:autoSpaceDN w:val="0"/>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lang w:val="kk-KZ"/>
                <w14:ligatures w14:val="none"/>
              </w:rPr>
              <w:t>Экологиялық</w:t>
            </w:r>
            <w:r w:rsidRPr="00E52886">
              <w:rPr>
                <w:rFonts w:ascii="Times New Roman" w:eastAsia="Times New Roman" w:hAnsi="Times New Roman" w:cs="Times New Roman"/>
                <w:b/>
                <w:kern w:val="0"/>
                <w:sz w:val="24"/>
                <w:szCs w:val="24"/>
                <w14:ligatures w14:val="none"/>
              </w:rPr>
              <w:t xml:space="preserve"> әсері: </w:t>
            </w:r>
            <w:r w:rsidRPr="00E52886">
              <w:rPr>
                <w:rFonts w:ascii="Times New Roman" w:eastAsia="Times New Roman" w:hAnsi="Times New Roman" w:cs="Times New Roman"/>
                <w:kern w:val="0"/>
                <w:sz w:val="24"/>
                <w:szCs w:val="24"/>
                <w14:ligatures w14:val="none"/>
              </w:rPr>
              <w:t>Қоршаған орта тұрғысынан алғанда, биотикалық факторларға өте төзімді сорттар мен будандарды пайдалану пестицидтерді қолдануды айтарлықтай азайтып, олардың агроценоздарға әсерін 30-50%-ға төмендетті. Бұл тек өсімдіктерді қорғау құралдарының құнын төмендетіп қана қоймай, сонымен қатар ресурстарды үнемдеуді қамтамасыз етті, топырақтың, су көздерінің және ауыл шаруашылығы өнімдерінің улы химиялық қалдықтармен ластану қаупін азайтты. Сонымен қатар, химиялық өсімдіктерді қорғау құралдарын пайдалануды азайту агроэкожүйелердің биоәртүрлілігіне оң әсер етті, тозаңдандырғыштар мен энтомофагтарды қоса алғанда, пайдалы жәндіктер популяциясын сақтауға және кеңейтуге ықпал етті. Топырақ микробиотасының жақсаруы топырақтың биологиялық құнарлылығын арттырады, ал химиялық әсердің азаюы ауыл шаруашылығы ландшафттарының экологиялық тұрақтылығын арттырады. Нәтижесінде заманауи, экологиялық бағдарланған егіншілік талаптарына сай келетін теңгерімді және тұрақты агроэкожүйе пайда болады.</w:t>
            </w:r>
          </w:p>
          <w:p w14:paraId="26F7D96A"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Әлеуметтік әсері: </w:t>
            </w:r>
            <w:r w:rsidRPr="00E52886">
              <w:rPr>
                <w:rFonts w:ascii="Times New Roman" w:eastAsia="Times New Roman" w:hAnsi="Times New Roman" w:cs="Times New Roman"/>
                <w:kern w:val="0"/>
                <w:sz w:val="24"/>
                <w:szCs w:val="24"/>
                <w14:ligatures w14:val="none"/>
              </w:rPr>
              <w:t>Жаңа жоғары өнімді және төзімді ауыл шаруашылығы дақылдарының сорттарын енгізу агроөнеркәсіптік кешеннің дамуына және өмір сүру деңгейін жақсартуға ықпал етіп, айтарлықтай әлеуметтік әсер етті. Өндіріс көлемінің және отандық өнімдердің сапасының артуы экспорттың артуына, Қазақстанның халықаралық нарықтағы орнын нығайтуға және ел экономикасына қосымша қаржы ресурстарының ағынын қамтамасыз етуге алғышарттар жасайды. Өңдеу және өңдеу салаларының дамуы жаңа жұмыс орындарының құрылуына әкелді, бұл өз кезегінде жұмыссыздықтың азаюына, табыстың артуына және төлем қабілеттілігінің артуына ықпал етеді. Бұл ауыл тұрғындарының өмір сүру деңгейін жақсартып, аймақтардағы әлеуметтік шиеленісті азайтты. Сонымен қатар, көкөністер мен бақша дақылдарының отандық сорттарын кеңінен енгізу Қазақстан халқын экологиялық таза, қауіпсіз және қолжетімді азық-түлік өнімдерімен қамтамасыз етеді, осылайша елдің азық-түлік қауіпсіздігін нығайтады және азаматтардың тамақтану сапасын жақсартады.</w:t>
            </w:r>
          </w:p>
          <w:p w14:paraId="0D5C71E1"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Мақсатты тұтынушылар</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 xml:space="preserve">алынған нәтижелер: </w:t>
            </w:r>
            <w:r w:rsidRPr="00E52886">
              <w:rPr>
                <w:rFonts w:ascii="Times New Roman" w:eastAsia="Calibri" w:hAnsi="Times New Roman" w:cs="Times New Roman"/>
                <w:kern w:val="0"/>
                <w:sz w:val="24"/>
                <w:szCs w:val="24"/>
                <w14:ligatures w14:val="none"/>
              </w:rPr>
              <w:t>ғылыми-зерттеу институттары, университеттер, селекциялық, тұқым және жылыжай орталықтары, шаруа және фермерлік шаруашылықтар, коммерциялық биотехнологиялық зертханалар.</w:t>
            </w:r>
          </w:p>
        </w:tc>
      </w:tr>
      <w:tr w:rsidR="00901EC3" w:rsidRPr="00E52886" w14:paraId="397146E5"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6DB2A6AC" w14:textId="77777777" w:rsidR="00901EC3" w:rsidRPr="00E52886" w:rsidRDefault="00901EC3" w:rsidP="00901EC3">
            <w:pPr>
              <w:tabs>
                <w:tab w:val="left" w:pos="567"/>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79B1052C" w14:textId="77777777" w:rsidR="00901EC3" w:rsidRPr="00E52886" w:rsidRDefault="00901EC3" w:rsidP="00901EC3">
            <w:pPr>
              <w:tabs>
                <w:tab w:val="left" w:pos="567"/>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Calibri" w:hAnsi="Times New Roman" w:cs="Times New Roman"/>
                <w:b/>
                <w:kern w:val="0"/>
                <w:sz w:val="24"/>
                <w:szCs w:val="24"/>
                <w:lang w:eastAsia="ru-RU"/>
                <w14:ligatures w14:val="none"/>
              </w:rPr>
              <w:t xml:space="preserve">430 000,0 </w:t>
            </w:r>
            <w:r w:rsidRPr="00E52886">
              <w:rPr>
                <w:rFonts w:ascii="Times New Roman" w:eastAsia="Calibri" w:hAnsi="Times New Roman" w:cs="Times New Roman"/>
                <w:b/>
                <w:bCs/>
                <w:kern w:val="0"/>
                <w:sz w:val="24"/>
                <w:szCs w:val="24"/>
                <w:lang w:eastAsia="ru-RU"/>
                <w14:ligatures w14:val="none"/>
              </w:rPr>
              <w:t xml:space="preserve">мың </w:t>
            </w:r>
            <w:r w:rsidRPr="00E52886">
              <w:rPr>
                <w:rFonts w:ascii="Times New Roman" w:eastAsia="Calibri" w:hAnsi="Times New Roman" w:cs="Times New Roman"/>
                <w:kern w:val="0"/>
                <w:sz w:val="24"/>
                <w:szCs w:val="24"/>
                <w:lang w:eastAsia="ru-RU"/>
                <w14:ligatures w14:val="none"/>
              </w:rPr>
              <w:t>теңге, оның ішінде жылдар бойынша:</w:t>
            </w:r>
          </w:p>
          <w:p w14:paraId="17207062" w14:textId="77777777" w:rsidR="00901EC3" w:rsidRPr="00E52886" w:rsidRDefault="00901EC3" w:rsidP="00901EC3">
            <w:pPr>
              <w:tabs>
                <w:tab w:val="left" w:pos="567"/>
              </w:tabs>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 xml:space="preserve">2026 жылға – </w:t>
            </w:r>
            <w:r w:rsidRPr="00E52886">
              <w:rPr>
                <w:rFonts w:ascii="Times New Roman" w:eastAsia="Calibri" w:hAnsi="Times New Roman" w:cs="Times New Roman"/>
                <w:b/>
                <w:kern w:val="0"/>
                <w:sz w:val="24"/>
                <w:szCs w:val="24"/>
                <w:lang w:eastAsia="ru-RU"/>
                <w14:ligatures w14:val="none"/>
              </w:rPr>
              <w:t xml:space="preserve">124 700,0 </w:t>
            </w:r>
            <w:r w:rsidRPr="00E52886">
              <w:rPr>
                <w:rFonts w:ascii="Times New Roman" w:eastAsia="Calibri" w:hAnsi="Times New Roman" w:cs="Times New Roman"/>
                <w:b/>
                <w:bCs/>
                <w:kern w:val="0"/>
                <w:sz w:val="24"/>
                <w:szCs w:val="24"/>
                <w:lang w:eastAsia="ru-RU"/>
                <w14:ligatures w14:val="none"/>
              </w:rPr>
              <w:t xml:space="preserve">мың </w:t>
            </w:r>
            <w:r w:rsidRPr="00E52886">
              <w:rPr>
                <w:rFonts w:ascii="Times New Roman" w:eastAsia="Calibri" w:hAnsi="Times New Roman" w:cs="Times New Roman"/>
                <w:kern w:val="0"/>
                <w:sz w:val="24"/>
                <w:szCs w:val="24"/>
                <w:lang w:eastAsia="ru-RU"/>
                <w14:ligatures w14:val="none"/>
              </w:rPr>
              <w:t>теңге,</w:t>
            </w:r>
          </w:p>
          <w:p w14:paraId="52841BC5" w14:textId="77777777" w:rsidR="00901EC3" w:rsidRPr="00E52886" w:rsidRDefault="00901EC3" w:rsidP="00901EC3">
            <w:pPr>
              <w:tabs>
                <w:tab w:val="left" w:pos="567"/>
              </w:tabs>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 xml:space="preserve">2027 жылға – </w:t>
            </w:r>
            <w:r w:rsidRPr="00E52886">
              <w:rPr>
                <w:rFonts w:ascii="Times New Roman" w:eastAsia="Calibri" w:hAnsi="Times New Roman" w:cs="Times New Roman"/>
                <w:b/>
                <w:kern w:val="0"/>
                <w:sz w:val="24"/>
                <w:szCs w:val="24"/>
                <w:lang w:eastAsia="ru-RU"/>
                <w14:ligatures w14:val="none"/>
              </w:rPr>
              <w:t xml:space="preserve">180 600,0 </w:t>
            </w:r>
            <w:r w:rsidRPr="00E52886">
              <w:rPr>
                <w:rFonts w:ascii="Times New Roman" w:eastAsia="Calibri" w:hAnsi="Times New Roman" w:cs="Times New Roman"/>
                <w:b/>
                <w:bCs/>
                <w:kern w:val="0"/>
                <w:sz w:val="24"/>
                <w:szCs w:val="24"/>
                <w:lang w:eastAsia="ru-RU"/>
                <w14:ligatures w14:val="none"/>
              </w:rPr>
              <w:t xml:space="preserve">мың </w:t>
            </w:r>
            <w:r w:rsidRPr="00E52886">
              <w:rPr>
                <w:rFonts w:ascii="Times New Roman" w:eastAsia="Calibri" w:hAnsi="Times New Roman" w:cs="Times New Roman"/>
                <w:kern w:val="0"/>
                <w:sz w:val="24"/>
                <w:szCs w:val="24"/>
                <w:lang w:eastAsia="ru-RU"/>
                <w14:ligatures w14:val="none"/>
              </w:rPr>
              <w:t>теңге,</w:t>
            </w:r>
          </w:p>
          <w:p w14:paraId="312A28F0" w14:textId="77777777" w:rsidR="00901EC3" w:rsidRPr="00E52886" w:rsidRDefault="00901EC3" w:rsidP="00901EC3">
            <w:pPr>
              <w:tabs>
                <w:tab w:val="left" w:pos="567"/>
              </w:tabs>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eastAsia="ru-RU"/>
                <w14:ligatures w14:val="none"/>
              </w:rPr>
              <w:t xml:space="preserve">2028 жылға – </w:t>
            </w:r>
            <w:r w:rsidRPr="00E52886">
              <w:rPr>
                <w:rFonts w:ascii="Times New Roman" w:eastAsia="Calibri" w:hAnsi="Times New Roman" w:cs="Times New Roman"/>
                <w:b/>
                <w:bCs/>
                <w:kern w:val="0"/>
                <w:sz w:val="24"/>
                <w:szCs w:val="24"/>
                <w:lang w:val="ru-RU" w:eastAsia="ru-RU"/>
                <w14:ligatures w14:val="none"/>
              </w:rPr>
              <w:t xml:space="preserve">124 700,0 </w:t>
            </w:r>
            <w:r w:rsidRPr="00E52886">
              <w:rPr>
                <w:rFonts w:ascii="Times New Roman" w:eastAsia="Calibri" w:hAnsi="Times New Roman" w:cs="Times New Roman"/>
                <w:kern w:val="0"/>
                <w:sz w:val="24"/>
                <w:szCs w:val="24"/>
                <w:lang w:val="ru-RU" w:eastAsia="ru-RU"/>
                <w14:ligatures w14:val="none"/>
              </w:rPr>
              <w:t>мың теңге.</w:t>
            </w:r>
          </w:p>
        </w:tc>
      </w:tr>
    </w:tbl>
    <w:p w14:paraId="49B99283"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6F3684D4"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19929FAC"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58 ғылыми-техникалық тапсырма</w:t>
      </w:r>
    </w:p>
    <w:p w14:paraId="29043744"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901EC3" w:rsidRPr="00E52886" w14:paraId="12938F85"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1C904DF"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37CC9855"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3EFCCCFF"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Агроөнеркәсіп кешенінің тұрақты дамуы</w:t>
            </w:r>
          </w:p>
          <w:p w14:paraId="03511D7E"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r w:rsidRPr="00E52886">
              <w:rPr>
                <w:rFonts w:ascii="Times New Roman" w:eastAsia="Calibri" w:hAnsi="Times New Roman" w:cs="Times New Roman"/>
                <w:kern w:val="0"/>
                <w:sz w:val="24"/>
                <w:szCs w:val="24"/>
                <w:lang w:val="ru-RU"/>
                <w14:ligatures w14:val="none"/>
              </w:rPr>
              <w:t xml:space="preserve"> </w:t>
            </w:r>
          </w:p>
          <w:p w14:paraId="59E52FD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2. Өсімдік шаруашылығы мен фитосанитарияны қарқынды дамыту;</w:t>
            </w:r>
          </w:p>
          <w:p w14:paraId="4869D08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3. Ауыл шаруашылығы өнімдерін өңдеу, қауіпсіздік және сақтау;</w:t>
            </w:r>
          </w:p>
          <w:p w14:paraId="1E71D86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4. Агроөнеркәсіп кешенін техникалық қолдау және цифрлық трансформациялау;</w:t>
            </w:r>
          </w:p>
          <w:p w14:paraId="1088EAC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ar-SA"/>
                <w14:ligatures w14:val="none"/>
              </w:rPr>
              <w:t>5. Аграрлық саясат, агроөнеркәсіптік кешеннің экономикасы және ауылдық жерлерді дамыту;</w:t>
            </w:r>
          </w:p>
          <w:p w14:paraId="6FA47118"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ar-SA"/>
                <w14:ligatures w14:val="none"/>
              </w:rPr>
              <w:t>6. Ауыл шаруашылығы өндірісі процесінде табиғи ресурстарды тиімді пайдалану.</w:t>
            </w:r>
          </w:p>
        </w:tc>
      </w:tr>
      <w:tr w:rsidR="00901EC3" w:rsidRPr="00E52886" w14:paraId="7D2215F5"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41F5A713" w14:textId="77777777" w:rsidR="00901EC3" w:rsidRPr="00E52886" w:rsidRDefault="00901EC3" w:rsidP="00901EC3">
            <w:pPr>
              <w:tabs>
                <w:tab w:val="left" w:pos="326"/>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081761DE" w14:textId="77777777" w:rsidR="00901EC3" w:rsidRPr="00E52886" w:rsidRDefault="00901EC3" w:rsidP="00901EC3">
            <w:pPr>
              <w:tabs>
                <w:tab w:val="left" w:pos="326"/>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04122C96" w14:textId="77777777" w:rsidR="00901EC3" w:rsidRPr="00E52886" w:rsidRDefault="00901EC3" w:rsidP="00901EC3">
            <w:pPr>
              <w:tabs>
                <w:tab w:val="left" w:pos="326"/>
              </w:tabs>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Заманауи селекция әдістерін, сондай-ақ геномдық және феномдық технологияларды қолдану негізінде жеміс дақылдарының (алма, алмұрт, қара өрік, өрік және шие) жаңа перспективалы желілері мен жоғары өнімді сорттарын жасау</w:t>
            </w:r>
            <w:r w:rsidRPr="00E52886">
              <w:rPr>
                <w:rFonts w:ascii="Times New Roman" w:eastAsia="Calibri" w:hAnsi="Times New Roman" w:cs="Times New Roman"/>
                <w:kern w:val="0"/>
                <w:sz w:val="24"/>
                <w:szCs w:val="24"/>
                <w14:ligatures w14:val="none"/>
              </w:rPr>
              <w:t>.</w:t>
            </w:r>
            <w:r w:rsidRPr="00E52886">
              <w:rPr>
                <w:rFonts w:ascii="Times New Roman" w:eastAsia="Calibri" w:hAnsi="Times New Roman" w:cs="Times New Roman"/>
                <w:kern w:val="0"/>
                <w:sz w:val="24"/>
                <w:szCs w:val="24"/>
                <w:lang w:val="kk-KZ"/>
                <w14:ligatures w14:val="none"/>
              </w:rPr>
              <w:t xml:space="preserve"> </w:t>
            </w:r>
          </w:p>
          <w:p w14:paraId="48452D0A" w14:textId="77777777" w:rsidR="00901EC3" w:rsidRPr="00E52886" w:rsidRDefault="00901EC3" w:rsidP="00901EC3">
            <w:pPr>
              <w:tabs>
                <w:tab w:val="left" w:pos="326"/>
              </w:tabs>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2.2. Қойылған мақсатқа жету үшін келесі міндеттерді шешу қажет:</w:t>
            </w:r>
          </w:p>
          <w:p w14:paraId="20DDBB77" w14:textId="77777777" w:rsidR="00901EC3" w:rsidRPr="00E52886" w:rsidRDefault="00901EC3" w:rsidP="0010178B">
            <w:pPr>
              <w:numPr>
                <w:ilvl w:val="0"/>
                <w:numId w:val="20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Дәстүрлі және гендік селекция әдістерінің үйлесіміне негізделген анар (алма, алмұрт) және сүйекті жеміс (қара өрік, өрік, шие) дақылдарының жаңа сорттарын жасаудың тиімді селекциясының жаңа стратегиялары мен схемаларын әзірлеу.</w:t>
            </w:r>
          </w:p>
          <w:p w14:paraId="756D8E1B" w14:textId="77777777" w:rsidR="00901EC3" w:rsidRPr="00E52886" w:rsidRDefault="00901EC3" w:rsidP="0010178B">
            <w:pPr>
              <w:numPr>
                <w:ilvl w:val="0"/>
                <w:numId w:val="210"/>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заманауи геномдық, феномдық және биоинформатикалық әдіснамаларды қолдану,</w:t>
            </w:r>
          </w:p>
          <w:p w14:paraId="06F1A5C3" w14:textId="77777777" w:rsidR="00901EC3" w:rsidRPr="00E52886" w:rsidRDefault="00901EC3" w:rsidP="0010178B">
            <w:pPr>
              <w:numPr>
                <w:ilvl w:val="0"/>
                <w:numId w:val="210"/>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экономикалық құнды белгілердің SNP маркерлерін пайдалану негізінде жеміс дақылдарын іріктеу процесін жеделдету және өнімділігі мен сапасын арттыру әдістерін сынақтан өткізу,</w:t>
            </w:r>
          </w:p>
          <w:p w14:paraId="7F70D85E" w14:textId="77777777" w:rsidR="00901EC3" w:rsidRPr="00E52886" w:rsidRDefault="00901EC3" w:rsidP="0010178B">
            <w:pPr>
              <w:numPr>
                <w:ilvl w:val="0"/>
                <w:numId w:val="210"/>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 өсімдіктерін маркерлік көмекпен іріктеуді қолдана отырып, селекция процесінің алғашқы кезеңдерінен бастап мамандандырылған аналық бақшаларда, питомниктерде және фермаларда нәтижелерді тексеруге дейінгі зерттеулерді қолдау.</w:t>
            </w:r>
          </w:p>
          <w:p w14:paraId="272986A3" w14:textId="77777777" w:rsidR="00901EC3" w:rsidRPr="00E52886" w:rsidRDefault="00901EC3" w:rsidP="0010178B">
            <w:pPr>
              <w:numPr>
                <w:ilvl w:val="0"/>
                <w:numId w:val="20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дақылдарына арналған генетикалық және алдын ала іріктеу материалын жасау.</w:t>
            </w:r>
          </w:p>
          <w:p w14:paraId="7F1ED1AF" w14:textId="77777777" w:rsidR="00901EC3" w:rsidRPr="00E52886" w:rsidRDefault="00901EC3" w:rsidP="0010178B">
            <w:pPr>
              <w:numPr>
                <w:ilvl w:val="1"/>
                <w:numId w:val="211"/>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бар сорттарды жақсарту және жеміс дақылдарын іріктеуді жеделдету көзі ретінде белгілі бір сипаттамалары немесе сипаттамаларының үйлесімдері (жемістердің ерте немесе кеш гүлденуі және пісуі, ауруларға төзімділігі, абиотикалық стресс факторларына төзімділігі, тартымды жеміс пішіндері, дәмдік қасиеттері, ұзақ мерзімді сақтау және т.б.) бар жеміс дақылдарының генетикалық және селекциялық желілерін жасау;</w:t>
            </w:r>
          </w:p>
          <w:p w14:paraId="5C5F28CC" w14:textId="77777777" w:rsidR="00901EC3" w:rsidRPr="00E52886" w:rsidRDefault="00901EC3" w:rsidP="0010178B">
            <w:pPr>
              <w:numPr>
                <w:ilvl w:val="1"/>
                <w:numId w:val="211"/>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экономикалық құнды белгілердің тұқым қуалау процестерін зерттеу үшін жеміс дақылдарының эталондық гибридті популяцияларын жасау;</w:t>
            </w:r>
          </w:p>
          <w:p w14:paraId="49AD0E9F" w14:textId="77777777" w:rsidR="00901EC3" w:rsidRPr="00E52886" w:rsidRDefault="00901EC3" w:rsidP="0010178B">
            <w:pPr>
              <w:numPr>
                <w:ilvl w:val="1"/>
                <w:numId w:val="211"/>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ауруларға кешенді төзімділігі жоғары және жемістерінің сапасы жоғары жеміс дақылдарының перспективалы сорттары мен клондық тамыржемістерін енгізу және зерттеу;</w:t>
            </w:r>
          </w:p>
          <w:p w14:paraId="0F16D4EA" w14:textId="77777777" w:rsidR="00901EC3" w:rsidRPr="00E52886" w:rsidRDefault="00901EC3" w:rsidP="0010178B">
            <w:pPr>
              <w:numPr>
                <w:ilvl w:val="1"/>
                <w:numId w:val="211"/>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дәстүрлі және түпнұсқа әдістерді қолдана отырып, жеміс дақылдарының өсуін әлсірету және ерте жеміс беру процесін ынталандыру әдістерін әзірлеу;</w:t>
            </w:r>
          </w:p>
          <w:p w14:paraId="79F2BEBD" w14:textId="77777777" w:rsidR="00901EC3" w:rsidRPr="00E52886" w:rsidRDefault="00901EC3" w:rsidP="0010178B">
            <w:pPr>
              <w:numPr>
                <w:ilvl w:val="1"/>
                <w:numId w:val="211"/>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Тамыр сабақтарын таңдау үшін Сиверс алмасы ағашының формаларын жан-жақты зерттеу.</w:t>
            </w:r>
          </w:p>
          <w:p w14:paraId="708C5F87" w14:textId="77777777" w:rsidR="00901EC3" w:rsidRPr="00E52886" w:rsidRDefault="00901EC3" w:rsidP="0010178B">
            <w:pPr>
              <w:numPr>
                <w:ilvl w:val="0"/>
                <w:numId w:val="20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Биотехнология және питомник әдіснамасына негізделген анар және сүйекті жеміс дақылдарына арналған жақсартылған материал жасау.</w:t>
            </w:r>
          </w:p>
          <w:p w14:paraId="5439BC72" w14:textId="77777777" w:rsidR="00901EC3" w:rsidRPr="00E52886" w:rsidRDefault="00901EC3" w:rsidP="0010178B">
            <w:pPr>
              <w:numPr>
                <w:ilvl w:val="1"/>
                <w:numId w:val="212"/>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EPPO сертификаттау схемасына сәйкес алма, қара өрік, шие және олардың клондық тамыржемістерінің генетикалық сертификатталған құнды сорттарының бастапқы вируссыз алдын ала базалық қорларын жасау және сақтау;</w:t>
            </w:r>
          </w:p>
          <w:p w14:paraId="45FF4BBD" w14:textId="77777777" w:rsidR="00901EC3" w:rsidRPr="00E52886" w:rsidRDefault="00901EC3" w:rsidP="0010178B">
            <w:pPr>
              <w:numPr>
                <w:ilvl w:val="1"/>
                <w:numId w:val="212"/>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i/>
                <w:iCs/>
                <w:sz w:val="24"/>
                <w:szCs w:val="24"/>
                <w:lang w:val="kk-KZ"/>
              </w:rPr>
              <w:t xml:space="preserve">in vitro </w:t>
            </w:r>
            <w:r w:rsidRPr="00E52886">
              <w:rPr>
                <w:rFonts w:ascii="Times New Roman" w:eastAsia="Calibri" w:hAnsi="Times New Roman" w:cs="Times New Roman"/>
                <w:sz w:val="24"/>
                <w:szCs w:val="24"/>
                <w:lang w:val="kk-KZ"/>
              </w:rPr>
              <w:t xml:space="preserve">клондық микрокөбейтудің биотехнологиялық ережелерін әзірлеу , жеміс дақылдарының сорттарының түпнұсқа генотиптері мен клондық тамырларының </w:t>
            </w:r>
            <w:r w:rsidRPr="00E52886">
              <w:rPr>
                <w:rFonts w:ascii="Times New Roman" w:eastAsia="Calibri" w:hAnsi="Times New Roman" w:cs="Times New Roman"/>
                <w:i/>
                <w:iCs/>
                <w:sz w:val="24"/>
                <w:szCs w:val="24"/>
                <w:lang w:val="kk-KZ"/>
              </w:rPr>
              <w:t xml:space="preserve">ex vitro </w:t>
            </w:r>
            <w:r w:rsidRPr="00E52886">
              <w:rPr>
                <w:rFonts w:ascii="Times New Roman" w:eastAsia="Calibri" w:hAnsi="Times New Roman" w:cs="Times New Roman"/>
                <w:sz w:val="24"/>
                <w:szCs w:val="24"/>
                <w:lang w:val="kk-KZ"/>
              </w:rPr>
              <w:t>контейнерлік дақылын жақсарту және жасау ;</w:t>
            </w:r>
          </w:p>
          <w:p w14:paraId="6E0961D5" w14:textId="77777777" w:rsidR="00901EC3" w:rsidRPr="00E52886" w:rsidRDefault="00901EC3" w:rsidP="0010178B">
            <w:pPr>
              <w:numPr>
                <w:ilvl w:val="1"/>
                <w:numId w:val="212"/>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вирустық инфекциядан жеміс өсімдіктерінің тіндерінің дақылдарын </w:t>
            </w:r>
            <w:r w:rsidRPr="00E52886">
              <w:rPr>
                <w:rFonts w:ascii="Times New Roman" w:eastAsia="Calibri" w:hAnsi="Times New Roman" w:cs="Times New Roman"/>
                <w:i/>
                <w:iCs/>
                <w:sz w:val="24"/>
                <w:szCs w:val="24"/>
                <w:lang w:val="kk-KZ"/>
              </w:rPr>
              <w:t xml:space="preserve">in vitro емдеу </w:t>
            </w:r>
            <w:r w:rsidRPr="00E52886">
              <w:rPr>
                <w:rFonts w:ascii="Times New Roman" w:eastAsia="Calibri" w:hAnsi="Times New Roman" w:cs="Times New Roman"/>
                <w:sz w:val="24"/>
                <w:szCs w:val="24"/>
                <w:lang w:val="kk-KZ"/>
              </w:rPr>
              <w:t>үшін физикалық (термотерапия, химиотерапия, криотерапия) және биологиялық әдістерді (апикальды меристема дақылын) әзірлеу ;</w:t>
            </w:r>
          </w:p>
          <w:p w14:paraId="78FB0FDA" w14:textId="77777777" w:rsidR="00901EC3" w:rsidRPr="00E52886" w:rsidRDefault="00901EC3" w:rsidP="0010178B">
            <w:pPr>
              <w:numPr>
                <w:ilvl w:val="1"/>
                <w:numId w:val="212"/>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i/>
                <w:spacing w:val="2"/>
                <w:sz w:val="24"/>
                <w:szCs w:val="24"/>
                <w:lang w:val="kk-KZ"/>
              </w:rPr>
              <w:t xml:space="preserve">in vitro гендік банктерін </w:t>
            </w: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pacing w:val="2"/>
                <w:sz w:val="24"/>
                <w:szCs w:val="24"/>
                <w:lang w:val="kk-KZ"/>
              </w:rPr>
              <w:t xml:space="preserve">тін криобанкін, </w:t>
            </w:r>
            <w:r w:rsidRPr="00E52886">
              <w:rPr>
                <w:rFonts w:ascii="Times New Roman" w:eastAsia="Calibri" w:hAnsi="Times New Roman" w:cs="Times New Roman"/>
                <w:i/>
                <w:spacing w:val="2"/>
                <w:sz w:val="24"/>
                <w:szCs w:val="24"/>
                <w:lang w:val="kk-KZ"/>
              </w:rPr>
              <w:t xml:space="preserve">in vitro </w:t>
            </w:r>
            <w:r w:rsidRPr="00E52886">
              <w:rPr>
                <w:rFonts w:ascii="Times New Roman" w:eastAsia="Calibri" w:hAnsi="Times New Roman" w:cs="Times New Roman"/>
                <w:spacing w:val="2"/>
                <w:sz w:val="24"/>
                <w:szCs w:val="24"/>
                <w:lang w:val="kk-KZ"/>
              </w:rPr>
              <w:t xml:space="preserve">клондық банкін, тұқым криобанкін) </w:t>
            </w:r>
            <w:r w:rsidRPr="00E52886">
              <w:rPr>
                <w:rFonts w:ascii="Times New Roman" w:eastAsia="Calibri" w:hAnsi="Times New Roman" w:cs="Times New Roman"/>
                <w:sz w:val="24"/>
                <w:szCs w:val="24"/>
                <w:lang w:val="kk-KZ"/>
              </w:rPr>
              <w:t xml:space="preserve">және </w:t>
            </w:r>
            <w:r w:rsidRPr="00E52886">
              <w:rPr>
                <w:rFonts w:ascii="Times New Roman" w:eastAsia="Calibri" w:hAnsi="Times New Roman" w:cs="Times New Roman"/>
                <w:spacing w:val="2"/>
                <w:sz w:val="24"/>
                <w:szCs w:val="24"/>
                <w:lang w:val="kk-KZ"/>
              </w:rPr>
              <w:t xml:space="preserve">далалық гендік банкін </w:t>
            </w:r>
            <w:r w:rsidRPr="00E52886">
              <w:rPr>
                <w:rFonts w:ascii="Times New Roman" w:eastAsia="Calibri" w:hAnsi="Times New Roman" w:cs="Times New Roman"/>
                <w:sz w:val="24"/>
                <w:szCs w:val="24"/>
                <w:lang w:val="kk-KZ"/>
              </w:rPr>
              <w:t>ұзақ мерзімді сақтау кезінде олардың тіршілік ету қабілетін бағалай отырып құру және сақтау ;</w:t>
            </w:r>
          </w:p>
          <w:p w14:paraId="529C188D" w14:textId="77777777" w:rsidR="00901EC3" w:rsidRPr="00E52886" w:rsidRDefault="00901EC3" w:rsidP="0010178B">
            <w:pPr>
              <w:numPr>
                <w:ilvl w:val="1"/>
                <w:numId w:val="212"/>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дақылдарының клондық тамырсабақтарының, аналық кесінділі бақтардың және аналық тұқымды бақтардың негізгі аналық өсімдіктерін құру;</w:t>
            </w:r>
          </w:p>
          <w:p w14:paraId="4966CAE3" w14:textId="77777777" w:rsidR="00901EC3" w:rsidRPr="00E52886" w:rsidRDefault="00901EC3" w:rsidP="0010178B">
            <w:pPr>
              <w:numPr>
                <w:ilvl w:val="1"/>
                <w:numId w:val="212"/>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Негізгі, негізгі және репродуктивті аналық өсімдіктердің, аналық кесетін бақтардың және питомниктердің екінші реттік вирустық инфекциясының алдын алатын агрономиялық тәжірибелерді питомник жүйесіне әзірлеу және енгізу. Негізгі, негізгі аналық өсімдіктер және аналық кесетін бақтарға арналған буферлік аймақтары бар жоғары сапалы агрономиялық фон жасау.</w:t>
            </w:r>
          </w:p>
          <w:p w14:paraId="0782555D" w14:textId="77777777" w:rsidR="00901EC3" w:rsidRPr="00E52886" w:rsidRDefault="00901EC3" w:rsidP="0010178B">
            <w:pPr>
              <w:numPr>
                <w:ilvl w:val="0"/>
                <w:numId w:val="20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Абиотикалық стресс факторларының әсеріне жауап ретінде жеміс дақылдарының пластикалық деңгейін анықтау үшін генотип пен қоршаған орта арасындағы өзара әрекеттесу ерекшеліктерін анықтау.</w:t>
            </w:r>
          </w:p>
          <w:p w14:paraId="2E117DAB" w14:textId="77777777" w:rsidR="00901EC3" w:rsidRPr="00E52886" w:rsidRDefault="00901EC3" w:rsidP="0010178B">
            <w:pPr>
              <w:numPr>
                <w:ilvl w:val="1"/>
                <w:numId w:val="213"/>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әртүрлі өсіру аймақтарындағы жеміс дақылдарының өсуі мен дамуының фенотиптеуін цифрландыру;</w:t>
            </w:r>
          </w:p>
          <w:p w14:paraId="700EDB64" w14:textId="77777777" w:rsidR="00901EC3" w:rsidRPr="00E52886" w:rsidRDefault="00901EC3" w:rsidP="0010178B">
            <w:pPr>
              <w:numPr>
                <w:ilvl w:val="1"/>
                <w:numId w:val="213"/>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дақылдарының өнімділігі мен сапасына табиғи жағдайлардың (температура, жауын-шашын, биіктік және т.б.) әсерін зерттеу;</w:t>
            </w:r>
          </w:p>
          <w:p w14:paraId="0503761B" w14:textId="77777777" w:rsidR="00901EC3" w:rsidRPr="00E52886" w:rsidRDefault="00901EC3" w:rsidP="0010178B">
            <w:pPr>
              <w:numPr>
                <w:ilvl w:val="1"/>
                <w:numId w:val="213"/>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дақылдарының ұзақ мерзімді өнімділігінің негізін жасау үшін топырақтың морфогенетикалық, физикалық-химиялық, су-физикалық және агрохимиялық қасиеттерін зерттеу;</w:t>
            </w:r>
          </w:p>
          <w:p w14:paraId="70D69723" w14:textId="77777777" w:rsidR="00901EC3" w:rsidRPr="00E52886" w:rsidRDefault="00901EC3" w:rsidP="0010178B">
            <w:pPr>
              <w:numPr>
                <w:ilvl w:val="1"/>
                <w:numId w:val="213"/>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тиімді өсімдіктерді қорғау стратегияларын әзірлеу негізі ретінде топырақ патогендері мен зиянкестерінің түр құрамын бағалау;</w:t>
            </w:r>
          </w:p>
          <w:p w14:paraId="737115CB" w14:textId="77777777" w:rsidR="00901EC3" w:rsidRPr="00E52886" w:rsidRDefault="00901EC3" w:rsidP="0010178B">
            <w:pPr>
              <w:numPr>
                <w:ilvl w:val="1"/>
                <w:numId w:val="213"/>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тиімді ауылшаруашылық тәжірибелерін (суару, тыңайтқыштар, өсімдіктерді қорғау құралдары және т.б.) таңдау және қолдану үшін ризосфера аймағындағы және топырақ профилі бойындағы топырақ биотасын зерттеу;</w:t>
            </w:r>
          </w:p>
          <w:p w14:paraId="545E0528" w14:textId="77777777" w:rsidR="00901EC3" w:rsidRPr="00E52886" w:rsidRDefault="00901EC3" w:rsidP="0010178B">
            <w:pPr>
              <w:numPr>
                <w:ilvl w:val="1"/>
                <w:numId w:val="213"/>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дақылдарының өнімділігіне ауылшаруашылық тәжірибелерінің (гүлдер мен жапырақтарды сирету, сабақты кесу және пішіндеу, ағаш отырғызу тереңдігі және т.б.) әсерін анықтау;</w:t>
            </w:r>
          </w:p>
          <w:p w14:paraId="35F8A57A" w14:textId="77777777" w:rsidR="00901EC3" w:rsidRPr="00E52886" w:rsidRDefault="00901EC3" w:rsidP="0010178B">
            <w:pPr>
              <w:numPr>
                <w:ilvl w:val="1"/>
                <w:numId w:val="213"/>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Жоғары сапалы жемістермен және ұзақ мерзімді сақтаумен тұрақты өнім алу үшін бар фермада үлгі жоба жасаңыз.</w:t>
            </w:r>
          </w:p>
          <w:p w14:paraId="1EF0F9E9" w14:textId="77777777" w:rsidR="00901EC3" w:rsidRPr="00E52886" w:rsidRDefault="00901EC3" w:rsidP="0010178B">
            <w:pPr>
              <w:numPr>
                <w:ilvl w:val="0"/>
                <w:numId w:val="20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дақылдарының негізгі аурулары мен зиянкестерін ерте молекулалық-генетикалық диагностикалау құралдарын әзірлеу және төзімді генотиптерді таңдау үшін патоген-иесінің өзара әрекеттесуінің генетикалық негіздерін зерттеуді кеңейту; жеміс дақылдарының патогендері мен зиянкестерінің таралуын бақылаудың тиімді әдістерін әзірлеу.</w:t>
            </w:r>
          </w:p>
          <w:p w14:paraId="1DB02927" w14:textId="77777777" w:rsidR="00901EC3" w:rsidRPr="00E52886" w:rsidRDefault="00901EC3" w:rsidP="0010178B">
            <w:pPr>
              <w:numPr>
                <w:ilvl w:val="1"/>
                <w:numId w:val="214"/>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бар және қараусыз қалған бақшаларды бақылау, жеміс дақылдарының аурулары мен зиянкестерінен зақымданудың морфологиялық белгілерін сипаттау және биологиялық материалды таңдау;</w:t>
            </w:r>
          </w:p>
          <w:p w14:paraId="0A2777EA" w14:textId="77777777" w:rsidR="00901EC3" w:rsidRPr="00E52886" w:rsidRDefault="00901EC3" w:rsidP="0010178B">
            <w:pPr>
              <w:numPr>
                <w:ilvl w:val="1"/>
                <w:numId w:val="214"/>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патогендердің негізгі берілу жолдарын (механикалық зақымдану, зиянкестер, абиотикалық факторлар және т.б.) анықтау және оларды тежеу бойынша тиімді шараларды әзірлеу;</w:t>
            </w:r>
          </w:p>
          <w:p w14:paraId="27300F12" w14:textId="77777777" w:rsidR="00901EC3" w:rsidRPr="00E52886" w:rsidRDefault="00901EC3" w:rsidP="0010178B">
            <w:pPr>
              <w:numPr>
                <w:ilvl w:val="1"/>
                <w:numId w:val="214"/>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дақылдарының эндофитті және патогенді микрофлорасын анықтау үшін өсімдіктердің жер үсті және тамыр бөліктерінің үлгілерін жоғары өнімділікпен секвенирлеуді жүргізу;</w:t>
            </w:r>
          </w:p>
          <w:p w14:paraId="79BEEED1" w14:textId="77777777" w:rsidR="00901EC3" w:rsidRPr="00E52886" w:rsidRDefault="00901EC3" w:rsidP="0010178B">
            <w:pPr>
              <w:numPr>
                <w:ilvl w:val="1"/>
                <w:numId w:val="214"/>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дақылдарының негізгі зиянкестерінің ДНҚ-сын штрих-кодтау, таралу аймағын локализациялау;</w:t>
            </w:r>
          </w:p>
          <w:p w14:paraId="2CDCBA7E" w14:textId="77777777" w:rsidR="00901EC3" w:rsidRPr="00E52886" w:rsidRDefault="00901EC3" w:rsidP="0010178B">
            <w:pPr>
              <w:numPr>
                <w:ilvl w:val="1"/>
                <w:numId w:val="214"/>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геномдық және феномдық талдаулар негізінде жоғары патогенді штамдардың/риботиптердің/изоляттардың таралу аймақтарын анықтау;</w:t>
            </w:r>
          </w:p>
          <w:p w14:paraId="2AEB4346" w14:textId="77777777" w:rsidR="00901EC3" w:rsidRPr="00E52886" w:rsidRDefault="00901EC3" w:rsidP="0010178B">
            <w:pPr>
              <w:numPr>
                <w:ilvl w:val="1"/>
                <w:numId w:val="214"/>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қауіпті патогендер мен зиянкестердің генетикалық әртүрлілігін анықтау, патогендер мен зиянкестердің генетикалық өзгергіштігінің жеміс дақылдарының төзімділігіне әсер етуінің молекулалық механизмдерін анықтау;</w:t>
            </w:r>
          </w:p>
          <w:p w14:paraId="1E80A38E" w14:textId="77777777" w:rsidR="00901EC3" w:rsidRPr="00E52886" w:rsidRDefault="00901EC3" w:rsidP="0010178B">
            <w:pPr>
              <w:numPr>
                <w:ilvl w:val="1"/>
                <w:numId w:val="214"/>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негізгі аурулар мен зиянкестерді анықтау үшін ПТР және изотермиялық күшейту әдістеріне негізделген мультиплексті тест жүйелерін әзірлеу;</w:t>
            </w:r>
          </w:p>
          <w:p w14:paraId="480F513B" w14:textId="77777777" w:rsidR="00901EC3" w:rsidRPr="00E52886" w:rsidRDefault="00901EC3" w:rsidP="0010178B">
            <w:pPr>
              <w:numPr>
                <w:ilvl w:val="1"/>
                <w:numId w:val="214"/>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Коммерциялық бақтарда аурулардың таралуын болдырмау үшін питомниктерде және бақшаларда будандастырылған және асыл тұқымды материалмен ерте диагностика жүргізу;</w:t>
            </w:r>
          </w:p>
          <w:p w14:paraId="0EAC2BB0" w14:textId="77777777" w:rsidR="00901EC3" w:rsidRPr="00E52886" w:rsidRDefault="00901EC3" w:rsidP="0010178B">
            <w:pPr>
              <w:numPr>
                <w:ilvl w:val="1"/>
                <w:numId w:val="214"/>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дақылдарының аурулары мен зиянкестерін бақылау бойынша қорғаныс шаралары мен ұсыныстарын әзірлеу.</w:t>
            </w:r>
          </w:p>
          <w:p w14:paraId="7E14BDF3" w14:textId="77777777" w:rsidR="00901EC3" w:rsidRPr="00E52886" w:rsidRDefault="00901EC3" w:rsidP="0010178B">
            <w:pPr>
              <w:numPr>
                <w:ilvl w:val="0"/>
                <w:numId w:val="20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Қазақстанда жеміс дақылдарының орталықтандырылған коллекцияларын құру негізінде SSR маркерлері мен SNP чиптерін пайдаланып, жабайы түрлердің, жеміс дақылдарының ежелгі және қазіргі сорттарының генетикалық әртүрлілігін анықтау.</w:t>
            </w:r>
          </w:p>
          <w:p w14:paraId="7CC80A43" w14:textId="77777777" w:rsidR="00901EC3" w:rsidRPr="00E52886" w:rsidRDefault="00901EC3" w:rsidP="0010178B">
            <w:pPr>
              <w:numPr>
                <w:ilvl w:val="1"/>
                <w:numId w:val="215"/>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жабайы және мәдени жеміс дақылдарының геномын кеңінен қамти отырып, SNP және GBS генотиптерін анықтау, жабайы жеміс дақылдарының генетикалық әртүрлілігін және мәдени жеміс дақылдарының филогенетикасын анықтау;</w:t>
            </w:r>
          </w:p>
          <w:p w14:paraId="213E9744" w14:textId="77777777" w:rsidR="00901EC3" w:rsidRPr="00E52886" w:rsidRDefault="00901EC3" w:rsidP="0010178B">
            <w:pPr>
              <w:numPr>
                <w:ilvl w:val="1"/>
                <w:numId w:val="215"/>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Негізгі ауруларға және абиотикалық стресске төзімділікпен байланысты маркерлерді (аязға төзімділік, құрғақшылыққа төзімділік және т.б.) анықтау және бақыланатын жағдайларда және далада перспективалы өсімдіктерді сынау;</w:t>
            </w:r>
          </w:p>
          <w:p w14:paraId="793DC6F8" w14:textId="77777777" w:rsidR="00901EC3" w:rsidRPr="00E52886" w:rsidRDefault="00901EC3" w:rsidP="0010178B">
            <w:pPr>
              <w:numPr>
                <w:ilvl w:val="1"/>
                <w:numId w:val="215"/>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SSR және SNP маркерлеріне негізделген әрбір сорт үшін генетикалық паспорттарды әзірлеу;</w:t>
            </w:r>
          </w:p>
          <w:p w14:paraId="52070BEF" w14:textId="77777777" w:rsidR="00901EC3" w:rsidRPr="00E52886" w:rsidRDefault="00901EC3" w:rsidP="0010178B">
            <w:pPr>
              <w:numPr>
                <w:ilvl w:val="1"/>
                <w:numId w:val="215"/>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тамыржемістер мен сорттарды таңдауға арналған коллекция жасау мақсатында негізгі ауруларға төзімді жабайы жеміс генотиптерінің геномдық секвенирлеуін жүргізу;</w:t>
            </w:r>
          </w:p>
          <w:p w14:paraId="7361A2C4" w14:textId="77777777" w:rsidR="00901EC3" w:rsidRPr="00E52886" w:rsidRDefault="00901EC3" w:rsidP="0010178B">
            <w:pPr>
              <w:numPr>
                <w:ilvl w:val="1"/>
                <w:numId w:val="215"/>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селекция үшін перспективалы генотиптерді қоса алғанда, жабайы жеміс дақылдарының түрлерінің тұқым бақшаларын құру.</w:t>
            </w:r>
          </w:p>
          <w:p w14:paraId="03AE3C55" w14:textId="77777777" w:rsidR="00901EC3" w:rsidRPr="00E52886" w:rsidRDefault="00901EC3" w:rsidP="0010178B">
            <w:pPr>
              <w:numPr>
                <w:ilvl w:val="0"/>
                <w:numId w:val="20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Экономикалық тұрғыдан құнды алма белгілерінің маркерлік-белгілік ассоциацияларын анықтау. Қазақстандағы ежелгі және экономикалық тұрғыдан маңызды алма сорттарының (Апорт және т.б.) геномдарының толық нуклеотидтік тізбегін анықтау.</w:t>
            </w:r>
          </w:p>
          <w:p w14:paraId="4E4D378F" w14:textId="77777777" w:rsidR="00901EC3" w:rsidRPr="00E52886" w:rsidRDefault="00901EC3" w:rsidP="0010178B">
            <w:pPr>
              <w:numPr>
                <w:ilvl w:val="1"/>
                <w:numId w:val="216"/>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алманың гибридті популяцияларына агрономиялық бағалау жүргізу;</w:t>
            </w:r>
          </w:p>
          <w:p w14:paraId="03594903" w14:textId="77777777" w:rsidR="00901EC3" w:rsidRPr="00E52886" w:rsidRDefault="00901EC3" w:rsidP="0010178B">
            <w:pPr>
              <w:numPr>
                <w:ilvl w:val="1"/>
                <w:numId w:val="216"/>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кең геномды қамтитын алма гибридті популяцияларының SNP генотиптерін анықтау;</w:t>
            </w:r>
          </w:p>
          <w:p w14:paraId="1352A653" w14:textId="77777777" w:rsidR="00901EC3" w:rsidRPr="00E52886" w:rsidRDefault="00901EC3" w:rsidP="0010178B">
            <w:pPr>
              <w:numPr>
                <w:ilvl w:val="1"/>
                <w:numId w:val="216"/>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геном бойынша ассоциациялық талдау жүргізу және маркерлік-белгілік ассоциациялардың экономикалық тұрғыдан құнды жаңа белгілерін анықтау;</w:t>
            </w:r>
          </w:p>
          <w:p w14:paraId="64C37466" w14:textId="77777777" w:rsidR="00901EC3" w:rsidRPr="00E52886" w:rsidRDefault="00901EC3" w:rsidP="0010178B">
            <w:pPr>
              <w:numPr>
                <w:ilvl w:val="1"/>
                <w:numId w:val="216"/>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отандық селекцияның ежелгі және экономикалық тұрғыдан маңызды алма сорттарының геномдық секвенирлеуін жүргізу;</w:t>
            </w:r>
          </w:p>
          <w:p w14:paraId="39555A60" w14:textId="77777777" w:rsidR="00901EC3" w:rsidRPr="00E52886" w:rsidRDefault="00901EC3" w:rsidP="0010178B">
            <w:pPr>
              <w:numPr>
                <w:ilvl w:val="1"/>
                <w:numId w:val="216"/>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Апорт сортының әртүрлі формалары үшін ортақ генетикалық профильді анықтау.</w:t>
            </w:r>
          </w:p>
          <w:p w14:paraId="1A78EF3E" w14:textId="77777777" w:rsidR="00901EC3" w:rsidRPr="00E52886" w:rsidRDefault="00901EC3" w:rsidP="0010178B">
            <w:pPr>
              <w:numPr>
                <w:ilvl w:val="0"/>
                <w:numId w:val="20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Әртүрлі дәмдік қасиеттері бар жеміс дақылдарының жемістерінің механикалық және биохимиялық қасиеттерін, соның ішінде HPLC және GC/MS қолдануды зерттеу.</w:t>
            </w:r>
          </w:p>
          <w:p w14:paraId="2C7ED340" w14:textId="77777777" w:rsidR="00901EC3" w:rsidRPr="00E52886" w:rsidRDefault="00901EC3" w:rsidP="0010178B">
            <w:pPr>
              <w:numPr>
                <w:ilvl w:val="0"/>
                <w:numId w:val="217"/>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дәстүрлі дәм тату әдістерін қолдану негізінде жаңа перспективалы желілер мен сорттардың жемістерінің дәмдік қасиеттерін зерттеу;</w:t>
            </w:r>
          </w:p>
          <w:p w14:paraId="187AFACB" w14:textId="77777777" w:rsidR="00901EC3" w:rsidRPr="00E52886" w:rsidRDefault="00901EC3" w:rsidP="0010178B">
            <w:pPr>
              <w:numPr>
                <w:ilvl w:val="0"/>
                <w:numId w:val="217"/>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пенетрометрлер мен басқа да сандық құрылғыларды пайдаланып, анар мен сүйекті жемістердің механикалық қасиеттерін анықтау;</w:t>
            </w:r>
          </w:p>
          <w:p w14:paraId="40F40E98" w14:textId="77777777" w:rsidR="00901EC3" w:rsidRPr="00E52886" w:rsidRDefault="00901EC3" w:rsidP="0010178B">
            <w:pPr>
              <w:numPr>
                <w:ilvl w:val="0"/>
                <w:numId w:val="217"/>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анар және сүйекті жеміс дақылдарының сорттарының коллекциясындағы көмірсулардың, титрленетін қышқылдардың, витаминдердің және екінші реттік қосылыстардың мөлшерін анықтау;</w:t>
            </w:r>
          </w:p>
          <w:p w14:paraId="6DE0B6AE" w14:textId="77777777" w:rsidR="00901EC3" w:rsidRPr="00E52886" w:rsidRDefault="00901EC3" w:rsidP="0010178B">
            <w:pPr>
              <w:numPr>
                <w:ilvl w:val="0"/>
                <w:numId w:val="217"/>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дақылдарының дәмдік қасиеттерін анықтау бойынша ғылыми және әдістемелік нұсқауларды әзірлеу.</w:t>
            </w:r>
          </w:p>
          <w:p w14:paraId="60CD2CC4" w14:textId="77777777" w:rsidR="00901EC3" w:rsidRPr="00E52886" w:rsidRDefault="00901EC3" w:rsidP="0010178B">
            <w:pPr>
              <w:numPr>
                <w:ilvl w:val="0"/>
                <w:numId w:val="20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Жеделдетілген интенсивті технологияларды, соның ішінде маркерлік-белгілік ассоциациялар әдістерін қолдану негізінде жеміс дақылдарының жаңа перспективалы желілері мен сорттарын жасау.</w:t>
            </w:r>
          </w:p>
          <w:p w14:paraId="3A3B4946" w14:textId="77777777" w:rsidR="00901EC3" w:rsidRPr="00E52886" w:rsidRDefault="00901EC3" w:rsidP="0010178B">
            <w:pPr>
              <w:numPr>
                <w:ilvl w:val="1"/>
                <w:numId w:val="218"/>
              </w:numPr>
              <w:tabs>
                <w:tab w:val="left" w:pos="326"/>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жеміс дақылдары коллекциясының селекциялық желілерін экономикалық құнды белгілерді анықтайтын гендердің тиімді аллельдерінің құрамына молекулалық сынақтан өткізу;</w:t>
            </w:r>
          </w:p>
          <w:p w14:paraId="0F76D5C1" w14:textId="77777777" w:rsidR="00901EC3" w:rsidRPr="00E52886" w:rsidRDefault="00901EC3" w:rsidP="0010178B">
            <w:pPr>
              <w:numPr>
                <w:ilvl w:val="1"/>
                <w:numId w:val="218"/>
              </w:numPr>
              <w:tabs>
                <w:tab w:val="left" w:pos="326"/>
              </w:tabs>
              <w:spacing w:after="0" w:line="240" w:lineRule="auto"/>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Будандар мен селекция желілеріндегі негізгі ауруларға төзімділік гендерін анықтау және олардың жасанды және табиғи инфекцияға жауап ретінде транскрипциясын талдау; 3) таңдалған будандар мен селекция желілеріндегі стресстік жағдайларда (қысқа мерзімді төмен және жоғары температура, патогендермен колонизацияның жоғарылауы және т.б.) мозаикалық геном экспрессиясын анықтау; 4) коммерциялық бақтарда тұрақты сорттарды агрономиялық сынақтан өткізу.</w:t>
            </w:r>
          </w:p>
          <w:p w14:paraId="5CF2FFFD" w14:textId="77777777" w:rsidR="00901EC3" w:rsidRPr="00E52886" w:rsidRDefault="00901EC3" w:rsidP="0010178B">
            <w:pPr>
              <w:numPr>
                <w:ilvl w:val="0"/>
                <w:numId w:val="20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Қазақстанда гендік-делдалдық жеміс дақылдарын селекциялаудың тиімділігін арттыру үшін ақпараттық инфрақұрылым ретінде жеміс дақылдары туралы дерекқор мен онлайн платформа құру және елдегі қарқынды жеміс дақылдарын селекциялаудың тиімділігін арттыру бойынша ғылыми-әдістемелік ұсыныстар дайындау.</w:t>
            </w:r>
          </w:p>
          <w:p w14:paraId="7153738F" w14:textId="77777777" w:rsidR="00901EC3" w:rsidRPr="00E52886" w:rsidRDefault="00901EC3" w:rsidP="0010178B">
            <w:pPr>
              <w:numPr>
                <w:ilvl w:val="0"/>
                <w:numId w:val="21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Феномикалық және геномдық талдау модульдерін және өсімдік аурулары модулін қамтитын электрондық жүйе интерфейсін әзірлеу;</w:t>
            </w:r>
          </w:p>
          <w:p w14:paraId="29852F4F" w14:textId="77777777" w:rsidR="00901EC3" w:rsidRPr="00E52886" w:rsidRDefault="00901EC3" w:rsidP="0010178B">
            <w:pPr>
              <w:numPr>
                <w:ilvl w:val="0"/>
                <w:numId w:val="21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генетикалық паспортты пайдаланып, әртүрлілікті анықтау үшін үлкен деректерді салыстыру алгоритмін әзірлеу;</w:t>
            </w:r>
          </w:p>
          <w:p w14:paraId="7574B500" w14:textId="77777777" w:rsidR="00901EC3" w:rsidRPr="00E52886" w:rsidRDefault="00901EC3" w:rsidP="0010178B">
            <w:pPr>
              <w:numPr>
                <w:ilvl w:val="0"/>
                <w:numId w:val="21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жүктелген фотосуреттерден ауруларды анықтау үшін кескіндерді тану алгоритмін әзірлеу;</w:t>
            </w:r>
          </w:p>
          <w:p w14:paraId="1950AFE6" w14:textId="77777777" w:rsidR="00901EC3" w:rsidRPr="00E52886" w:rsidRDefault="00901EC3" w:rsidP="0010178B">
            <w:pPr>
              <w:numPr>
                <w:ilvl w:val="0"/>
                <w:numId w:val="21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экономикалық құнды белгілеріне байланысты ең жақсы ата-аналық формаларды таңдау алгоритмін әзірлеу;</w:t>
            </w:r>
          </w:p>
          <w:p w14:paraId="4778B770" w14:textId="77777777" w:rsidR="00901EC3" w:rsidRPr="00E52886" w:rsidRDefault="00901EC3" w:rsidP="0010178B">
            <w:pPr>
              <w:numPr>
                <w:ilvl w:val="0"/>
                <w:numId w:val="219"/>
              </w:numPr>
              <w:tabs>
                <w:tab w:val="left" w:pos="326"/>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заманауи биотехнологияны пайдалану негізінде жеміс дақылдарын қарқынды селекциялау тиімділігін арттыру бойынша ғылыми және әдістемелік ұсыныстар беру.</w:t>
            </w:r>
          </w:p>
        </w:tc>
      </w:tr>
      <w:tr w:rsidR="00901EC3" w:rsidRPr="00E52886" w14:paraId="06156154"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FB142C7"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3. Стратегиялық және бағдарламалық құжаттардың қандай тармақтары қарастырылады:</w:t>
            </w:r>
          </w:p>
          <w:p w14:paraId="6E5B9FFC" w14:textId="77777777" w:rsidR="00901EC3" w:rsidRPr="00E52886" w:rsidRDefault="00901EC3" w:rsidP="00901EC3">
            <w:pPr>
              <w:keepNext/>
              <w:keepLines/>
              <w:shd w:val="clear" w:color="auto" w:fill="FFFFFF"/>
              <w:spacing w:after="0" w:line="240" w:lineRule="auto"/>
              <w:jc w:val="both"/>
              <w:outlineLvl w:val="1"/>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Мемлекет басшысы Қасым-Жомарт Тоқаевтың 2024 жылғы 2 қыркүйектегі «Әділетті Қазақстан: заңдылық пен тәртіп, экономикалық өсім, қоғамдық оптимизм» атты Қазақстан халқына жолдауы.</w:t>
            </w:r>
          </w:p>
          <w:p w14:paraId="4C1582A1" w14:textId="77777777" w:rsidR="00901EC3" w:rsidRPr="00E52886" w:rsidRDefault="00901EC3" w:rsidP="00901EC3">
            <w:pPr>
              <w:keepNext/>
              <w:keepLines/>
              <w:shd w:val="clear" w:color="auto" w:fill="FFFFFF"/>
              <w:spacing w:after="0" w:line="240" w:lineRule="auto"/>
              <w:jc w:val="both"/>
              <w:outlineLvl w:val="1"/>
              <w:rPr>
                <w:rFonts w:ascii="Times New Roman" w:eastAsia="Times New Roman" w:hAnsi="Times New Roman" w:cs="Times New Roman"/>
                <w:b/>
                <w:i/>
                <w:iCs/>
                <w:kern w:val="0"/>
                <w:sz w:val="24"/>
                <w:szCs w:val="24"/>
                <w:lang w:val="kk-KZ"/>
                <w14:ligatures w14:val="none"/>
              </w:rPr>
            </w:pPr>
            <w:r w:rsidRPr="00E52886">
              <w:rPr>
                <w:rFonts w:ascii="Times New Roman" w:eastAsia="Times New Roman" w:hAnsi="Times New Roman" w:cs="Times New Roman"/>
                <w:i/>
                <w:iCs/>
                <w:kern w:val="0"/>
                <w:sz w:val="24"/>
                <w:szCs w:val="24"/>
                <w:lang w:val="kk-KZ"/>
                <w14:ligatures w14:val="none"/>
              </w:rPr>
              <w:t xml:space="preserve">( </w:t>
            </w:r>
            <w:r w:rsidRPr="00E52886">
              <w:rPr>
                <w:rFonts w:ascii="Times New Roman" w:eastAsia="Times New Roman" w:hAnsi="Times New Roman" w:cs="Times New Roman"/>
                <w:b/>
                <w:bCs/>
                <w:i/>
                <w:iCs/>
                <w:kern w:val="0"/>
                <w:sz w:val="24"/>
                <w:szCs w:val="24"/>
                <w:shd w:val="clear" w:color="auto" w:fill="FFFFFF"/>
                <w:lang w:val="kk-KZ"/>
                <w14:ligatures w14:val="none"/>
              </w:rPr>
              <w:t>ЕКІНШІ. Инвестициялық ахуал мен бизнес жүргізу жағдайларын жақсарту бойынша үнемі жұмыс істеу маңызды. Ауылдық жерлерде жұмыспен қамту.</w:t>
            </w:r>
            <w:r w:rsidRPr="00E52886">
              <w:rPr>
                <w:rFonts w:ascii="Times New Roman" w:eastAsia="Times New Roman" w:hAnsi="Times New Roman" w:cs="Times New Roman"/>
                <w:b/>
                <w:bCs/>
                <w:i/>
                <w:iCs/>
                <w:kern w:val="0"/>
                <w:sz w:val="24"/>
                <w:szCs w:val="24"/>
                <w:lang w:val="kk-KZ"/>
                <w14:ligatures w14:val="none"/>
              </w:rPr>
              <w:t xml:space="preserve"> </w:t>
            </w:r>
            <w:r w:rsidRPr="00E52886">
              <w:rPr>
                <w:rFonts w:ascii="Times New Roman" w:eastAsia="Times New Roman" w:hAnsi="Times New Roman" w:cs="Times New Roman"/>
                <w:i/>
                <w:iCs/>
                <w:kern w:val="0"/>
                <w:sz w:val="24"/>
                <w:szCs w:val="24"/>
                <w:lang w:val="kk-KZ"/>
                <w14:ligatures w14:val="none"/>
              </w:rPr>
              <w:t>БЕСІНШІ. Елдің кадр әлеуетін үнемі арттыру маңызды. ЖЕТІНШІ. Негізгі міндеттердің бірі - экологиялық жағдайды жақсарту және қоршаған ортаға құрметпен қарауды қалыптастыру.</w:t>
            </w:r>
          </w:p>
          <w:p w14:paraId="70412C88"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 Мемлекет басшысы Қасым-Жомарт Тоқаевтың 2022 жылғы 1 қыркүйектегі Қазақстан халқына «Әділетті мемлекет. Біріккен Ұлт. Гүлденген қоғам» атты үндеуі </w:t>
            </w:r>
            <w:r w:rsidRPr="00E52886">
              <w:rPr>
                <w:rFonts w:ascii="Times New Roman" w:eastAsia="Calibri" w:hAnsi="Times New Roman" w:cs="Times New Roman"/>
                <w:i/>
                <w:iCs/>
                <w:kern w:val="0"/>
                <w:sz w:val="24"/>
                <w:szCs w:val="24"/>
                <w:lang w:val="kk-KZ"/>
                <w14:ligatures w14:val="none"/>
              </w:rPr>
              <w:t>(ЕКІНШІ. Нақты секторды дамыту; ҮШІНШІ. Елдің болашағына стратегиялық инвестициялар)</w:t>
            </w:r>
            <w:r w:rsidRPr="00E52886">
              <w:rPr>
                <w:rFonts w:ascii="Times New Roman" w:eastAsia="Calibri" w:hAnsi="Times New Roman" w:cs="Times New Roman"/>
                <w:kern w:val="0"/>
                <w:sz w:val="24"/>
                <w:szCs w:val="24"/>
                <w:lang w:val="kk-KZ"/>
                <w14:ligatures w14:val="none"/>
              </w:rPr>
              <w:t xml:space="preserve"> </w:t>
            </w:r>
          </w:p>
          <w:p w14:paraId="0F5659A4"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3) Мемлекет басшысы Қасым-Жомарт Тоқаевтың 2020 жылғы 1 қыркүйектегі «Жаңа шындықтағы Қазақстан: іс-қимыл уақыты» атты Қазақстан халқына жолдауы </w:t>
            </w:r>
            <w:r w:rsidRPr="00E52886">
              <w:rPr>
                <w:rFonts w:ascii="Times New Roman" w:eastAsia="Calibri" w:hAnsi="Times New Roman" w:cs="Times New Roman"/>
                <w:i/>
                <w:iCs/>
                <w:kern w:val="0"/>
                <w:sz w:val="24"/>
                <w:szCs w:val="24"/>
                <w:lang w:val="kk-KZ"/>
                <w14:ligatures w14:val="none"/>
              </w:rPr>
              <w:t>(II Жаңа шындықтағы экономикалық даму, VII Экология және биоәртүрлілікті қорғау).</w:t>
            </w:r>
          </w:p>
          <w:p w14:paraId="7EB9A258"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4) Мемлекет басшысы Қасым-Жомарт Тоқаевтың 2019 жылғы 2 қыркүйектегі Қазақстан халқына жолдауы </w:t>
            </w:r>
            <w:r w:rsidRPr="00E52886">
              <w:rPr>
                <w:rFonts w:ascii="Times New Roman" w:eastAsia="Calibri" w:hAnsi="Times New Roman" w:cs="Times New Roman"/>
                <w:i/>
                <w:iCs/>
                <w:kern w:val="0"/>
                <w:sz w:val="24"/>
                <w:szCs w:val="24"/>
                <w:lang w:val="kk-KZ"/>
                <w14:ligatures w14:val="none"/>
              </w:rPr>
              <w:t>(Бесінші тармақ – Дамыған агроөнеркәсіптік кешен).</w:t>
            </w:r>
          </w:p>
          <w:p w14:paraId="32960BE5"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 xml:space="preserve">5) Қазақстан Республикасы Үкіметінің 2021 жылғы 30 желтоқсандағы № 960 «Қазақстан Республикасының агроөнеркәсіптік кешенін дамытудың 2021-2030 жылдарға арналған тұжырымдамасын бекіту туралы» қаулысы, оған Қазақстан Республикасы Үкіметінің 2023 жылғы 28 наурыздағы </w:t>
            </w:r>
            <w:r w:rsidRPr="00E52886">
              <w:rPr>
                <w:rFonts w:ascii="Times New Roman" w:eastAsia="Calibri" w:hAnsi="Times New Roman" w:cs="Times New Roman"/>
                <w:kern w:val="0"/>
                <w:sz w:val="24"/>
                <w:szCs w:val="24"/>
                <w:lang w:val="kk-KZ"/>
                <w14:ligatures w14:val="none"/>
              </w:rPr>
              <w:t xml:space="preserve">№ 268 </w:t>
            </w:r>
            <w:r w:rsidRPr="00E52886">
              <w:rPr>
                <w:rFonts w:ascii="Times New Roman" w:eastAsia="Calibri" w:hAnsi="Times New Roman" w:cs="Times New Roman"/>
                <w:iCs/>
                <w:kern w:val="0"/>
                <w:sz w:val="24"/>
                <w:szCs w:val="24"/>
                <w:lang w:val="kk-KZ"/>
                <w14:ligatures w14:val="none"/>
              </w:rPr>
              <w:t xml:space="preserve">; 2024 жылғы 28 ақпандағы </w:t>
            </w:r>
            <w:r w:rsidRPr="00E52886">
              <w:rPr>
                <w:rFonts w:ascii="Times New Roman" w:eastAsia="Calibri" w:hAnsi="Times New Roman" w:cs="Times New Roman"/>
                <w:i/>
                <w:iCs/>
                <w:kern w:val="0"/>
                <w:sz w:val="24"/>
                <w:szCs w:val="24"/>
                <w:lang w:val="kk-KZ"/>
                <w14:ligatures w14:val="none"/>
              </w:rPr>
              <w:t>№ 132 қаулыларымен өзгерістер енгізілген. 2.1, 4.1, 5.1-тармақшалар Өсімдік шаруашылығы; 2.7, 4.7, 5.7-тармақшалар Агроөнеркәсіптік кешенді ғылыми және кадрлық қамтамасыз ету.</w:t>
            </w:r>
          </w:p>
          <w:p w14:paraId="415328D5"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 xml:space="preserve">6) Қазақстан Республикасы Үкіметінің 2022 жылғы 31 наурыздағы № 178 «2022-2024 жылдарға арналған Қазақстан Республикасының азық-түлік қауіпсіздігін қамтамасыз ету жоспарын бекіту туралы» қаулысы. </w:t>
            </w:r>
            <w:r w:rsidRPr="00E52886">
              <w:rPr>
                <w:rFonts w:ascii="Times New Roman" w:eastAsia="Calibri" w:hAnsi="Times New Roman" w:cs="Times New Roman"/>
                <w:i/>
                <w:kern w:val="0"/>
                <w:sz w:val="24"/>
                <w:szCs w:val="24"/>
                <w:lang w:val="kk-KZ"/>
                <w14:ligatures w14:val="none"/>
              </w:rPr>
              <w:t>1.2-бөлім. Агроөнеркәсіптік кешенде ауыл шаруашылығы ғылымын, білімін және білім тарату жүйесін дамыту.</w:t>
            </w:r>
            <w:r w:rsidRPr="00E52886">
              <w:rPr>
                <w:rFonts w:ascii="Times New Roman" w:eastAsia="Calibri" w:hAnsi="Times New Roman" w:cs="Times New Roman"/>
                <w:iCs/>
                <w:kern w:val="0"/>
                <w:sz w:val="24"/>
                <w:szCs w:val="24"/>
                <w:lang w:val="kk-KZ"/>
                <w14:ligatures w14:val="none"/>
              </w:rPr>
              <w:t xml:space="preserve"> </w:t>
            </w:r>
          </w:p>
          <w:p w14:paraId="2E5248A6"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7) Қазақстан Республикасы Президентінің 2024 жылғы 30 шілдедегі № 611 Жарлығымен бекітілген Қазақстан Республикасының 2029 жылға дейінгі ұлттық даму жоспары. </w:t>
            </w:r>
            <w:r w:rsidRPr="00E52886">
              <w:rPr>
                <w:rFonts w:ascii="Times New Roman" w:eastAsia="Calibri" w:hAnsi="Times New Roman" w:cs="Times New Roman"/>
                <w:i/>
                <w:iCs/>
                <w:kern w:val="0"/>
                <w:sz w:val="24"/>
                <w:szCs w:val="24"/>
                <w:lang w:val="kk-KZ"/>
                <w14:ligatures w14:val="none"/>
              </w:rPr>
              <w:t>3.2-бөлім. Агроөнеркәсіптік кешен. Басымдық 1. Ауыл шаруашылығы жерлерін пайдалану тиімділігін арттыру; 6-басымдық. Ауыл шаруашылығы ғылымы мен құзыреттілігін дамыту.</w:t>
            </w:r>
          </w:p>
          <w:p w14:paraId="25B9D6E8"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8) Мамандандырылған ұйымдардың қатысуымен агроөнеркәсіптік кешенді қолдаудың кейбір мәселелері туралы. Қазақстан Республикасы Үкіметінің 2006 жылғы 7 шілдедегі № 645 қаулысы. </w:t>
            </w:r>
            <w:r w:rsidRPr="00E52886">
              <w:rPr>
                <w:rFonts w:ascii="Times New Roman" w:eastAsia="Calibri" w:hAnsi="Times New Roman" w:cs="Times New Roman"/>
                <w:i/>
                <w:iCs/>
                <w:kern w:val="0"/>
                <w:sz w:val="24"/>
                <w:szCs w:val="24"/>
                <w:lang w:val="kk-KZ"/>
                <w14:ligatures w14:val="none"/>
              </w:rPr>
              <w:t>2-тармақ, 4-тармақ – Қазақстан Республикасы Үкіметінің 2023 жылғы 5 желтоқсандағы № 1083 қаулысымен өзгертілген.</w:t>
            </w:r>
          </w:p>
          <w:p w14:paraId="65764A83"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kk-KZ"/>
                <w14:ligatures w14:val="none"/>
              </w:rPr>
              <w:t xml:space="preserve">9) Қазақстан Республикасында жоғары білім беру мен ғылымды дамытудың 2023–2029 жылдарға арналған тұжырымдамасын бекіту туралы. </w:t>
            </w:r>
            <w:r w:rsidRPr="00E52886">
              <w:rPr>
                <w:rFonts w:ascii="Times New Roman" w:eastAsia="Calibri" w:hAnsi="Times New Roman" w:cs="Times New Roman"/>
                <w:kern w:val="0"/>
                <w:sz w:val="24"/>
                <w:szCs w:val="24"/>
                <w:lang w:val="ru-RU"/>
                <w14:ligatures w14:val="none"/>
              </w:rPr>
              <w:t xml:space="preserve">Қазақстан Республикасы Үкіметінің 2023 жылғы 28 наурыздағы № 248 қаулысы. </w:t>
            </w:r>
            <w:r w:rsidRPr="00E52886">
              <w:rPr>
                <w:rFonts w:ascii="Times New Roman" w:eastAsia="Calibri" w:hAnsi="Times New Roman" w:cs="Times New Roman"/>
                <w:i/>
                <w:iCs/>
                <w:kern w:val="0"/>
                <w:sz w:val="24"/>
                <w:szCs w:val="24"/>
                <w:lang w:val="ru-RU"/>
                <w14:ligatures w14:val="none"/>
              </w:rPr>
              <w:t>Ғылымның 3-тарауының 2-бөлімі.</w:t>
            </w:r>
          </w:p>
        </w:tc>
      </w:tr>
      <w:tr w:rsidR="00901EC3" w:rsidRPr="00E52886" w14:paraId="7EAD0245"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D438FE8"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 Күтілетін нәтижелер</w:t>
            </w:r>
          </w:p>
          <w:p w14:paraId="23F4A08F"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7AC0495D"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іске асыру нәтижелері келесідей болуы керек:</w:t>
            </w:r>
          </w:p>
          <w:p w14:paraId="3DCB7690" w14:textId="77777777" w:rsidR="00901EC3" w:rsidRPr="00E52886" w:rsidRDefault="00901EC3" w:rsidP="0010178B">
            <w:pPr>
              <w:numPr>
                <w:ilvl w:val="0"/>
                <w:numId w:val="220"/>
              </w:numPr>
              <w:tabs>
                <w:tab w:val="left" w:pos="286"/>
                <w:tab w:val="left" w:pos="480"/>
              </w:tabs>
              <w:spacing w:after="0" w:line="240" w:lineRule="auto"/>
              <w:ind w:left="0" w:firstLine="0"/>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14:ligatures w14:val="none"/>
              </w:rPr>
              <w:t xml:space="preserve">Заманауи биотехнологияны қолдана отырып, бес жеміс дақылының (алма, алмұрт, қара өрік, шие және өрік) жаңа сорттарын өсіру стратегиялары мен дамыту схемалары әзірленді. Маркерлік көмекші селекцияны қолдана отырып, анар мен сүйекті жеміс дақылдарын өсіру процесін жеделдету және өнімділігі мен сапасын арттыру әдістері селекциялық және жеміс өсіру ұйымдарында сынақтан өткізілді. </w:t>
            </w:r>
            <w:r w:rsidRPr="00E52886">
              <w:rPr>
                <w:rFonts w:ascii="Times New Roman" w:eastAsia="Calibri" w:hAnsi="Times New Roman" w:cs="Times New Roman"/>
                <w:kern w:val="0"/>
                <w:sz w:val="24"/>
                <w:szCs w:val="24"/>
                <w:lang w:val="ru-RU"/>
                <w14:ligatures w14:val="none"/>
              </w:rPr>
              <w:t>Мамандандырылған питомниктер мен жеміс өсіру шаруашылықтарында қолданылуы тексерілді.</w:t>
            </w:r>
          </w:p>
          <w:p w14:paraId="41903CDE" w14:textId="77777777" w:rsidR="00901EC3" w:rsidRPr="00E52886" w:rsidRDefault="00901EC3" w:rsidP="0010178B">
            <w:pPr>
              <w:numPr>
                <w:ilvl w:val="0"/>
                <w:numId w:val="220"/>
              </w:numPr>
              <w:tabs>
                <w:tab w:val="left" w:pos="173"/>
                <w:tab w:val="left" w:pos="480"/>
              </w:tabs>
              <w:suppressAutoHyphen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Жеміс дақылдарының генетикалық және алдын ала селекциялық материалы жасалды: бес жеміс дақылы (алма, алмұрт, қара өрік, шие және өрік) үшін кемінде 90 түрлі ата-аналық формалардың үйлесімі жасалды; жеміс дақылдарын (алма, алмұрт, қара өрік, шие және өрік) </w:t>
            </w:r>
            <w:r w:rsidRPr="00E52886">
              <w:rPr>
                <w:rFonts w:ascii="Times New Roman" w:eastAsia="Calibri" w:hAnsi="Times New Roman" w:cs="Times New Roman"/>
                <w:bCs/>
                <w:kern w:val="0"/>
                <w:sz w:val="24"/>
                <w:szCs w:val="24"/>
                <w:lang w:val="ru-RU"/>
                <w14:ligatures w14:val="none"/>
              </w:rPr>
              <w:t>өсіруді дамыту және жеделдету үшін пайдалы белгілерді немесе белгілердің үйлесімін тасымалдайтын жеміс дақылдарының кемінде 20 нақты донорлық селекциялық желілері жасалды</w:t>
            </w:r>
            <w:r w:rsidRPr="00E52886">
              <w:rPr>
                <w:rFonts w:ascii="Times New Roman" w:eastAsia="Calibri" w:hAnsi="Times New Roman" w:cs="Times New Roman"/>
                <w:kern w:val="0"/>
                <w:sz w:val="24"/>
                <w:szCs w:val="24"/>
                <w:lang w:val="ru-RU"/>
                <w14:ligatures w14:val="none"/>
              </w:rPr>
              <w:t xml:space="preserve">; экономикалық құнды белгілердің тұқым қуалау процестерін зерттеу үшін жеміс дақылдарының кемінде 3 эталондық гибридті популяциясы жасалды; </w:t>
            </w:r>
            <w:r w:rsidRPr="00E52886">
              <w:rPr>
                <w:rFonts w:ascii="Times New Roman" w:eastAsia="Calibri" w:hAnsi="Times New Roman" w:cs="Times New Roman"/>
                <w:bCs/>
                <w:kern w:val="0"/>
                <w:sz w:val="24"/>
                <w:szCs w:val="24"/>
                <w:lang w:val="ru-RU"/>
                <w14:ligatures w14:val="none"/>
              </w:rPr>
              <w:t xml:space="preserve">ауруға төзімділігі жоғары кемінде 10 перспективалы алмұрт сорты енгізілді; </w:t>
            </w:r>
            <w:r w:rsidRPr="00E52886">
              <w:rPr>
                <w:rFonts w:ascii="Times New Roman" w:eastAsia="Calibri" w:hAnsi="Times New Roman" w:cs="Times New Roman"/>
                <w:kern w:val="0"/>
                <w:sz w:val="24"/>
                <w:szCs w:val="24"/>
                <w:lang w:val="ru-RU"/>
                <w14:ligatures w14:val="none"/>
              </w:rPr>
              <w:t>жеміс сапасы жоғары және абиотикалық және биотикалық факторларға кешенді төзімділігі бар ең перспективалы 3 алмұрт сорты таңдалды; аналық өсімдіктер мен аналық тұқым бақтарын құруға арналған ең перспективалы клондық және бір тұқымды алмұрт тамырының бірі анықталды; дәстүрлі және түпнұсқа әдістерді қолдана отырып, жеміс дақылдарының өсуін әлсірету және ерте жеміс беру процесін ынталандыру әдісі жасалды; интенсивті бақтарда алмұрт қалыптастырудың төрт әдісі сынақтан өткізілді және Қазақстанның оңтүстігі мен оңтүстік-шығысы жағдайлары үшін ең перспективалысы анықталды; Сиверс алмасы ағашының 15 түрі бойынша кешенді зерттеу жүргізілді және тамырсабақтар ретінде және жабайы жеміс ормандарын қалпына келтіру үшін пайдалану үшін ең перспективалы үш түрі анықталды.</w:t>
            </w:r>
          </w:p>
          <w:p w14:paraId="557BE039" w14:textId="77777777" w:rsidR="00901EC3" w:rsidRPr="00E52886" w:rsidRDefault="00901EC3" w:rsidP="00901EC3">
            <w:pPr>
              <w:tabs>
                <w:tab w:val="left" w:pos="480"/>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kk-KZ"/>
                <w14:ligatures w14:val="none"/>
              </w:rPr>
              <w:t xml:space="preserve">3. </w:t>
            </w:r>
            <w:r w:rsidRPr="00E52886">
              <w:rPr>
                <w:rFonts w:ascii="Times New Roman" w:eastAsia="Calibri" w:hAnsi="Times New Roman" w:cs="Times New Roman"/>
                <w:kern w:val="0"/>
                <w:sz w:val="24"/>
                <w:szCs w:val="24"/>
                <w:lang w:val="ru-RU"/>
                <w14:ligatures w14:val="none"/>
              </w:rPr>
              <w:t>Биотехнология және питомник әдіснамасына негізделген жақсартылған тұқымдық және сүйекті жеміс материалын жасау.</w:t>
            </w:r>
          </w:p>
          <w:p w14:paraId="0C55C0CE" w14:textId="77777777" w:rsidR="00901EC3" w:rsidRPr="00E52886" w:rsidRDefault="00901EC3" w:rsidP="00901EC3">
            <w:pPr>
              <w:tabs>
                <w:tab w:val="left" w:pos="480"/>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EPPO сертификаттау схемасына сәйкес генетикалық сертификатталған бағалы алма, қара өрік және шие сорттарының бастапқы вируссыз бастапқы қорларын және олардың клондық тамыр қорларын жасау және сақтау;</w:t>
            </w:r>
          </w:p>
          <w:p w14:paraId="50D246FF" w14:textId="77777777" w:rsidR="00901EC3" w:rsidRPr="00E52886" w:rsidRDefault="00901EC3" w:rsidP="00901EC3">
            <w:pPr>
              <w:tabs>
                <w:tab w:val="left" w:pos="480"/>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негізгі өсімдіктерді in vitro клондық микрокөбейту, сорттардың түпнұсқа генотиптерінің және жеміс дақылдарының клондық тамыр қорларының ex vitro контейнерлік дақылдарын жақсарту және жасау үшін биотехнологиялық ережелерді әзірлеу;</w:t>
            </w:r>
          </w:p>
          <w:p w14:paraId="2DFA8C44" w14:textId="77777777" w:rsidR="00901EC3" w:rsidRPr="00E52886" w:rsidRDefault="00901EC3" w:rsidP="00901EC3">
            <w:pPr>
              <w:tabs>
                <w:tab w:val="left" w:pos="480"/>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вирустық инфекциядан жеміс өсімдіктерінің тін дақылдарын in vitro жақсарту үшін физикалық (термотерапия, химиотерапия, криотерапия) және биологиялық әдістерді (апикальды меристема дақылы) әзірлеу;</w:t>
            </w:r>
          </w:p>
          <w:p w14:paraId="7FE3C831" w14:textId="77777777" w:rsidR="00901EC3" w:rsidRPr="00E52886" w:rsidRDefault="00901EC3" w:rsidP="00901EC3">
            <w:pPr>
              <w:tabs>
                <w:tab w:val="left" w:pos="480"/>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жабайы жемістерді қоса алғанда, жеміс дақылдарының түпнұсқа вируссыз бағалы генотиптерінің in vitro гендік банктерінде (тіндік криобанк, in vitro клондық банк, тұқым криобанк) және далалық гендік банктерде жұмыс коллекцияларын жасау және сақтау, олардың ұзақ мерзімді сақтау кезіндегі тіршілікке қабілеттілігін бағалау;</w:t>
            </w:r>
          </w:p>
          <w:p w14:paraId="6084088B" w14:textId="77777777" w:rsidR="00901EC3" w:rsidRPr="00E52886" w:rsidRDefault="00901EC3" w:rsidP="00901EC3">
            <w:pPr>
              <w:tabs>
                <w:tab w:val="left" w:pos="480"/>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Жеміс дақылдары, аналық кескіш бақшалар және аналық тұқым бақшалары үшін клондық тамыржемістердің негізгі аналық өсімдіктерін құру; - Негізгі, негізгі және репродуктивті аналық өсімдіктердің, аналық кескіш бақшалар мен питомниктердің екінші реттік вирустық инфекциясының алдын алатын питомник жүйесінде агрономиялық тәжірибелерді әзірлеу және енгізу. Негізгі, негізгі аналық өсімдіктер және аналық кескіш бақшалар үшін буферлік аймақтары бар жоғары агрономиялық фон жасау</w:t>
            </w:r>
          </w:p>
          <w:p w14:paraId="4448A95E" w14:textId="77777777" w:rsidR="00901EC3" w:rsidRPr="00E52886" w:rsidRDefault="00901EC3" w:rsidP="00901EC3">
            <w:pPr>
              <w:tabs>
                <w:tab w:val="left" w:pos="286"/>
                <w:tab w:val="left" w:pos="317"/>
                <w:tab w:val="left" w:pos="480"/>
              </w:tabs>
              <w:suppressAutoHyphens/>
              <w:spacing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SimSun" w:hAnsi="Times New Roman" w:cs="Times New Roman"/>
                <w:kern w:val="0"/>
                <w:sz w:val="24"/>
                <w:szCs w:val="24"/>
                <w:lang w:val="kk-KZ" w:eastAsia="ru-RU"/>
                <w14:ligatures w14:val="none"/>
              </w:rPr>
              <w:t xml:space="preserve">4. </w:t>
            </w:r>
            <w:r w:rsidRPr="00E52886">
              <w:rPr>
                <w:rFonts w:ascii="Times New Roman" w:eastAsia="SimSun" w:hAnsi="Times New Roman" w:cs="Times New Roman"/>
                <w:kern w:val="0"/>
                <w:sz w:val="24"/>
                <w:szCs w:val="24"/>
                <w:lang w:val="ru-RU" w:eastAsia="ru-RU"/>
                <w14:ligatures w14:val="none"/>
              </w:rPr>
              <w:t>Абиотикалық стресс факторларына жауап ретінде жеміс дақылдарының пластикалық деңгейін анықтау үшін генотип пен қоршаған ортаның өзара әрекеттесу ерекшеліктері анықталды: жеміс дақылдарын өсірудегі генотип пен қоршаған ортаның өзара әрекеттесу ерекшеліктері анықталды, кем дегенде 3 қоршаған орта факторы зерттелді; жеміс дақылдарының өсуі мен дамуын фенотиптеудің сандық технологиялары енгізілді; топырақ құрылымының ерекшеліктері және оның жеміс дақылдарының өнімділігіне әсері кем дегенде 5 аймақта зерттелді; аналық өсімдіктердегі, питомниктердегі және өндірістік шаруашылықтардағы топырақ зиянкестер мен патогендердің құрамы анықталды, кем дегенде 10 орын зерттелді; тиімді агротехнологиялық тәжірибелерді (суару, тыңайтқыштар, өсімдіктерді қорғау құралдары және т.б.) таңдау және қолдану үшін ризосфера аймағындағы және топырақ профилі бойындағы топырақ биотасы зерттелді; анар және сүйекті жеміс дақылдарының экологиялық пластикалық деңгейлері анықталды; Жеміс ағаштарының теңгерімді өсуін, өнімділігін, стресс факторларына төзімділігін, сапасын, сақтау мерзімін және жеміс берудің бұзылуын реттейтін қоршаған орта, биологиялық және агрономиялық факторлардың жиынтығы зерттелді; Алма ағаштарының су-қоректік режимдерінің әртүрлі түрлеріне байланысты оңтайландырылған тыңайтқыштарды енгізу схемалары (органоминералды және биологиялық препараттар) және суару режимдері әзірленді; агротехникалық әдістердің (тәждің гүлдері мен жапырақтарын сирету, тәжді кесу және пішіндеу, ағашты отырғызу тереңдігі және т.б.) жеміс дақылдарының өнімділігіне әсері анықталды; жоғары сапалы жемістермен және ұзақ мерзімді сақтаумен тұрақты өнім алу нәтижелерін қайталау үшін үлгілік шаруашылық негізінде ғылыми және әдістемелік ұсыныстар әзірленді.</w:t>
            </w:r>
          </w:p>
          <w:p w14:paraId="32965211" w14:textId="77777777" w:rsidR="00901EC3" w:rsidRPr="00E52886" w:rsidRDefault="00901EC3" w:rsidP="00901EC3">
            <w:pPr>
              <w:tabs>
                <w:tab w:val="left" w:pos="480"/>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lang w:val="kk-KZ"/>
              </w:rPr>
              <w:t xml:space="preserve">5. </w:t>
            </w:r>
            <w:r w:rsidRPr="00E52886">
              <w:rPr>
                <w:rFonts w:ascii="Times New Roman" w:eastAsia="Calibri" w:hAnsi="Times New Roman" w:cs="Times New Roman"/>
                <w:sz w:val="24"/>
                <w:szCs w:val="24"/>
              </w:rPr>
              <w:t>Жеміс дақылдарының негізгі аурулары мен зиянкестерінің ерте молекулалық-генетикалық диагностикасының тиімді құралдары жасалды, сондай-ақ төзімді генотиптерді таңдау үшін патоген-иесінің өзара әрекеттесуінің генетикалық негізі зерттелді. Жеміс дақылдарының патогендері мен зиянкестерінің таралуын бақылаудың тиімді әдістері әзірленді: Алматы, Жетісу, Жамбыл және Түркістан облыстарындағы (әрқайсысы 10 шаруашылық) жұмыс істеп тұрған және қараусыз қалған бақтарға аурулардың таралуын және зиянкестердің таралуын анықтау үшін мониторинг жүргізілді; аурудың басым таралу жолдары (механикалық зақымдану, зиянкестер, абиотикалық факторлар және т.б.) анықталды және оларды тежеудің тиімді шаралары әзірленді; жеміс дақылдарының патогендері мен зиянкестерінің таралуын бақылаудың тиімді әдістері әзірленді; жеміс дақылдарының эндофитті және патогенді микрофлорасын анықтау үшін өсімдіктердің жер үсті және тамыр бөліктерінің кемінде 2000 үлгісін жоғары өнімділікпен секвенирлеу жүргізілді; жеміс дақылдарының негізгі зиянкестерінің ДНҚ-штрих-коды жүргізілді және олардың таралу аймағы локализацияланды; геномдық және фенометикалық талдаулар негізінде жоғары патогенді штаммдардың/риботиптердің/изоляттардың таралу аймақтары анықталды; қауіпті патогендер мен зиянкестердің генетикалық әртүрлілігі анықталды, сондай-ақ патогендер мен зиянкестердің генетикалық өзгергіштігінің жеміс дақылдарының төзімділігіне әсер етуінің молекулалық механизмдері анықталды; ПТР және изотермиялық амплификация негізінде вирустық және саңырауқұлақ патогендерін анықтауға арналған кемінде 5 тест жүйесі жасалды; Қазақстанның бақтарында анықталған патогендер мен зиянкестердің кемінде 20 геномы NCBI халықаралық генетикалық дерекқорына енгізілді; питомниктер мен өсіру орындарынан алынған жеміс өсімдіктерінің кемінде 2000 үлгісінде патогендер бар-жоғы анықталды; химиялық және биологиялық бақылау әдістерін қолдана отырып, жеміс дақылдарының аурулары мен зиянкестерінің таралуын қорғау шаралары мен бақылау бойынша кемінде 2 ұсыныс әзірленді.</w:t>
            </w:r>
          </w:p>
          <w:p w14:paraId="4BD724A0" w14:textId="77777777" w:rsidR="00901EC3" w:rsidRPr="00E52886" w:rsidRDefault="00901EC3" w:rsidP="00901EC3">
            <w:pPr>
              <w:tabs>
                <w:tab w:val="left" w:pos="480"/>
              </w:tabs>
              <w:spacing w:after="0" w:line="240" w:lineRule="auto"/>
              <w:contextualSpacing/>
              <w:jc w:val="both"/>
              <w:rPr>
                <w:rFonts w:ascii="Times New Roman" w:eastAsia="Calibri" w:hAnsi="Times New Roman" w:cs="Times New Roman"/>
                <w:sz w:val="24"/>
                <w:szCs w:val="24"/>
              </w:rPr>
            </w:pPr>
            <w:r w:rsidRPr="00E52886">
              <w:rPr>
                <w:rFonts w:ascii="Times New Roman" w:eastAsia="SimSun" w:hAnsi="Times New Roman" w:cs="Times New Roman"/>
                <w:sz w:val="24"/>
                <w:szCs w:val="24"/>
                <w:lang w:val="kk-KZ"/>
              </w:rPr>
              <w:t xml:space="preserve">6. </w:t>
            </w:r>
            <w:r w:rsidRPr="00E52886">
              <w:rPr>
                <w:rFonts w:ascii="Times New Roman" w:eastAsia="SimSun" w:hAnsi="Times New Roman" w:cs="Times New Roman"/>
                <w:sz w:val="24"/>
                <w:szCs w:val="24"/>
              </w:rPr>
              <w:t xml:space="preserve">Жабайы түрлердің, жеміс дақылдарының ежелгі және қазіргі заманғы сорттарының генетикалық әртүрлілігі SSR маркерлері мен SNP чиптерін пайдаланып, Қазақстандағы жеміс дақылдарының орталықтандырылған коллекцияларын құру негізінде анықталды: </w:t>
            </w:r>
            <w:r w:rsidRPr="00E52886">
              <w:rPr>
                <w:rFonts w:ascii="Times New Roman" w:eastAsia="Calibri" w:hAnsi="Times New Roman" w:cs="Times New Roman"/>
                <w:sz w:val="24"/>
                <w:szCs w:val="24"/>
              </w:rPr>
              <w:t>жеміс дақылдарының жабайы түрлерінің генетикалық әртүрлілігінің деңгейі ДНҚ маркерлерінің жоғары полиморфты түрлерін қолдану арқылы анықталды; кем дегенде 10 популяция, оның ішінде орташа есеппен 100 ағаш зерттелді; кем дегенде 20 сорт үшін SSR және SNP маркерлерінің жиынтығын қолдана отырып, жеміс дақылдарының ежелгі және қазіргі заманғы сорттарының генетикалық паспорттары жасалды; негізгі ауруларға және абиотикалық стресске (аязға төзімділік, құрғақшылыққа төзімділік және т.б.) төзімділікпен байланысты маркерлер анықталды, перспективалы өсімдіктер бақыланатын жағдайларда және далада сыналды; негізгі ауруларға төзімді жабайы жеміс генотиптерінің тұтас геномдық секвенирлеу жүргізілді және генетикалық әртүрліліктің ең жоғары деңгейі бар орталықтандырылған жеміс дақылдарының коллекциялары жасалды, олардың әрқайсысында кемінде 40 генотип бар. Жабайы жеміс дақылдарының перспективалы генотиптерін қоса алғанда, кем дегенде екі тұқым бағы құрылды.</w:t>
            </w:r>
          </w:p>
          <w:p w14:paraId="17A4EEC9" w14:textId="77777777" w:rsidR="00901EC3" w:rsidRPr="00E52886" w:rsidRDefault="00901EC3" w:rsidP="00901EC3">
            <w:pPr>
              <w:tabs>
                <w:tab w:val="left" w:pos="480"/>
              </w:tabs>
              <w:spacing w:after="0" w:line="240" w:lineRule="auto"/>
              <w:contextualSpacing/>
              <w:jc w:val="both"/>
              <w:rPr>
                <w:rFonts w:ascii="Times New Roman" w:eastAsia="Calibri" w:hAnsi="Times New Roman" w:cs="Times New Roman"/>
                <w:sz w:val="24"/>
                <w:szCs w:val="24"/>
              </w:rPr>
            </w:pPr>
            <w:r w:rsidRPr="00E52886">
              <w:rPr>
                <w:rFonts w:ascii="Times New Roman" w:eastAsia="SimSun" w:hAnsi="Times New Roman" w:cs="Times New Roman"/>
                <w:sz w:val="24"/>
                <w:szCs w:val="24"/>
                <w:lang w:val="kk-KZ"/>
              </w:rPr>
              <w:t xml:space="preserve">7. </w:t>
            </w:r>
            <w:r w:rsidRPr="00E52886">
              <w:rPr>
                <w:rFonts w:ascii="Times New Roman" w:eastAsia="SimSun" w:hAnsi="Times New Roman" w:cs="Times New Roman"/>
                <w:sz w:val="24"/>
                <w:szCs w:val="24"/>
              </w:rPr>
              <w:t>Экономикалық тұрғыдан құнды алма белгілерінің маркерлік белгілер ассоциациялары (М</w:t>
            </w:r>
            <w:r w:rsidRPr="00E52886">
              <w:rPr>
                <w:rFonts w:ascii="Times New Roman" w:eastAsia="SimSun" w:hAnsi="Times New Roman" w:cs="Times New Roman"/>
                <w:sz w:val="24"/>
                <w:szCs w:val="24"/>
                <w:lang w:val="kk-KZ"/>
              </w:rPr>
              <w:t>Б</w:t>
            </w:r>
            <w:r w:rsidRPr="00E52886">
              <w:rPr>
                <w:rFonts w:ascii="Times New Roman" w:eastAsia="SimSun" w:hAnsi="Times New Roman" w:cs="Times New Roman"/>
                <w:sz w:val="24"/>
                <w:szCs w:val="24"/>
              </w:rPr>
              <w:t xml:space="preserve">А) анықталды. Қазақстандағы ежелгі және экономикалық тұрғыдан маңызды алма сорттарының геномдарының толық нуклеотидтік тізбегі анықталды: </w:t>
            </w:r>
            <w:r w:rsidRPr="00E52886">
              <w:rPr>
                <w:rFonts w:ascii="Times New Roman" w:eastAsia="Calibri" w:hAnsi="Times New Roman" w:cs="Times New Roman"/>
                <w:sz w:val="24"/>
                <w:szCs w:val="24"/>
              </w:rPr>
              <w:t>экономикалық тұрғыдан құнды алма белгілерінің маркерлік белгілер ассоциациялары (М</w:t>
            </w:r>
            <w:r w:rsidRPr="00E52886">
              <w:rPr>
                <w:rFonts w:ascii="Times New Roman" w:eastAsia="Calibri" w:hAnsi="Times New Roman" w:cs="Times New Roman"/>
                <w:sz w:val="24"/>
                <w:szCs w:val="24"/>
                <w:lang w:val="kk-KZ"/>
              </w:rPr>
              <w:t>Б</w:t>
            </w:r>
            <w:r w:rsidRPr="00E52886">
              <w:rPr>
                <w:rFonts w:ascii="Times New Roman" w:eastAsia="Calibri" w:hAnsi="Times New Roman" w:cs="Times New Roman"/>
                <w:sz w:val="24"/>
                <w:szCs w:val="24"/>
              </w:rPr>
              <w:t>А) анықталды және кем дегенде бес белгі зерттелді; гибридті алма популяцияларының агрономиялық бағасы жүргізілді; Қазақстандағы негізгі отандық алма сорттарының (Апорт және т.б.) геномдарының толық нуклеотидтік тізбегі анықталды; Апорттың кем дегенде 10 түріне генотиптеу жүргізілді және жалпы генетикалық профиль анықталды.</w:t>
            </w:r>
          </w:p>
          <w:p w14:paraId="2D6954A3" w14:textId="77777777" w:rsidR="00901EC3" w:rsidRPr="00E52886" w:rsidRDefault="00901EC3" w:rsidP="00901EC3">
            <w:pPr>
              <w:tabs>
                <w:tab w:val="left" w:pos="480"/>
              </w:tabs>
              <w:spacing w:after="0" w:line="240" w:lineRule="auto"/>
              <w:ind w:firstLine="567"/>
              <w:contextualSpacing/>
              <w:jc w:val="both"/>
              <w:rPr>
                <w:rFonts w:ascii="Times New Roman" w:eastAsia="Calibri" w:hAnsi="Times New Roman" w:cs="Times New Roman"/>
                <w:sz w:val="24"/>
                <w:szCs w:val="24"/>
              </w:rPr>
            </w:pPr>
            <w:r w:rsidRPr="00E52886">
              <w:rPr>
                <w:rFonts w:ascii="Times New Roman" w:eastAsia="SimSun" w:hAnsi="Times New Roman" w:cs="Times New Roman"/>
                <w:sz w:val="24"/>
                <w:szCs w:val="24"/>
                <w:lang w:val="kk-KZ"/>
              </w:rPr>
              <w:t xml:space="preserve">8.  </w:t>
            </w:r>
            <w:r w:rsidRPr="00E52886">
              <w:rPr>
                <w:rFonts w:ascii="Times New Roman" w:eastAsia="Calibri" w:hAnsi="Times New Roman" w:cs="Times New Roman"/>
                <w:sz w:val="24"/>
                <w:szCs w:val="24"/>
              </w:rPr>
              <w:t xml:space="preserve">Әртүрлі дәмдік қасиеттерге ие жеміс дақылдарының жемістерінің </w:t>
            </w:r>
            <w:r w:rsidRPr="00E52886">
              <w:rPr>
                <w:rFonts w:ascii="Times New Roman" w:eastAsia="Calibri" w:hAnsi="Times New Roman" w:cs="Times New Roman"/>
                <w:b/>
                <w:bCs/>
                <w:sz w:val="24"/>
                <w:szCs w:val="24"/>
              </w:rPr>
              <w:t>механикалық және биохимиялық қасиеттері,</w:t>
            </w:r>
            <w:r w:rsidRPr="00E52886">
              <w:rPr>
                <w:rFonts w:ascii="Times New Roman" w:eastAsia="Calibri" w:hAnsi="Times New Roman" w:cs="Times New Roman"/>
                <w:sz w:val="24"/>
                <w:szCs w:val="24"/>
              </w:rPr>
              <w:t xml:space="preserve"> оның ішінде </w:t>
            </w:r>
            <w:r w:rsidRPr="00E52886">
              <w:rPr>
                <w:rFonts w:ascii="Times New Roman" w:eastAsia="Calibri" w:hAnsi="Times New Roman" w:cs="Times New Roman"/>
                <w:b/>
                <w:bCs/>
                <w:sz w:val="24"/>
                <w:szCs w:val="24"/>
              </w:rPr>
              <w:t>ЖЭСХ (ВЭЖХ)</w:t>
            </w:r>
            <w:r w:rsidRPr="00E52886">
              <w:rPr>
                <w:rFonts w:ascii="Times New Roman" w:eastAsia="Calibri" w:hAnsi="Times New Roman" w:cs="Times New Roman"/>
                <w:sz w:val="24"/>
                <w:szCs w:val="24"/>
              </w:rPr>
              <w:t xml:space="preserve"> және </w:t>
            </w:r>
            <w:r w:rsidRPr="00E52886">
              <w:rPr>
                <w:rFonts w:ascii="Times New Roman" w:eastAsia="Calibri" w:hAnsi="Times New Roman" w:cs="Times New Roman"/>
                <w:b/>
                <w:bCs/>
                <w:sz w:val="24"/>
                <w:szCs w:val="24"/>
              </w:rPr>
              <w:t>ГХ/МС</w:t>
            </w:r>
            <w:r w:rsidRPr="00E52886">
              <w:rPr>
                <w:rFonts w:ascii="Times New Roman" w:eastAsia="Calibri" w:hAnsi="Times New Roman" w:cs="Times New Roman"/>
                <w:sz w:val="24"/>
                <w:szCs w:val="24"/>
              </w:rPr>
              <w:t xml:space="preserve"> әдістерін қолдану арқылы анықталды:</w:t>
            </w: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rPr>
              <w:t xml:space="preserve">дәстүрлі дегустациялық әдістерді пайдалану негізінде </w:t>
            </w:r>
            <w:r w:rsidRPr="00E52886">
              <w:rPr>
                <w:rFonts w:ascii="Times New Roman" w:eastAsia="Calibri" w:hAnsi="Times New Roman" w:cs="Times New Roman"/>
                <w:b/>
                <w:bCs/>
                <w:sz w:val="24"/>
                <w:szCs w:val="24"/>
              </w:rPr>
              <w:t>жаңа перспективалы желілердің (кемінде 10)</w:t>
            </w:r>
            <w:r w:rsidRPr="00E52886">
              <w:rPr>
                <w:rFonts w:ascii="Times New Roman" w:eastAsia="Calibri" w:hAnsi="Times New Roman" w:cs="Times New Roman"/>
                <w:sz w:val="24"/>
                <w:szCs w:val="24"/>
              </w:rPr>
              <w:t xml:space="preserve"> және </w:t>
            </w:r>
            <w:r w:rsidRPr="00E52886">
              <w:rPr>
                <w:rFonts w:ascii="Times New Roman" w:eastAsia="Calibri" w:hAnsi="Times New Roman" w:cs="Times New Roman"/>
                <w:b/>
                <w:bCs/>
                <w:sz w:val="24"/>
                <w:szCs w:val="24"/>
              </w:rPr>
              <w:t>жеміс дақылдарының сорттарының (кемінде 5)</w:t>
            </w:r>
            <w:r w:rsidRPr="00E52886">
              <w:rPr>
                <w:rFonts w:ascii="Times New Roman" w:eastAsia="Calibri" w:hAnsi="Times New Roman" w:cs="Times New Roman"/>
                <w:sz w:val="24"/>
                <w:szCs w:val="24"/>
              </w:rPr>
              <w:t xml:space="preserve"> жемістерінің дәмдік қасиеттері зерттелді;</w:t>
            </w: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rPr>
              <w:t xml:space="preserve">пенетрометрлер мен басқа да цифрлық құрылғыларды қолдану негізінде </w:t>
            </w:r>
            <w:r w:rsidRPr="00E52886">
              <w:rPr>
                <w:rFonts w:ascii="Times New Roman" w:eastAsia="Calibri" w:hAnsi="Times New Roman" w:cs="Times New Roman"/>
                <w:b/>
                <w:bCs/>
                <w:sz w:val="24"/>
                <w:szCs w:val="24"/>
              </w:rPr>
              <w:t>тұқымды және сүйекті жеміс дақылдары жемістерінің механикалық қасиеттері</w:t>
            </w:r>
            <w:r w:rsidRPr="00E52886">
              <w:rPr>
                <w:rFonts w:ascii="Times New Roman" w:eastAsia="Calibri" w:hAnsi="Times New Roman" w:cs="Times New Roman"/>
                <w:sz w:val="24"/>
                <w:szCs w:val="24"/>
              </w:rPr>
              <w:t xml:space="preserve"> анықталды;</w:t>
            </w: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rPr>
              <w:t xml:space="preserve">ЖЭСХ (ВЭЖХ) және ГХ/МС әдістерін қолдану арқылы тұқымды және сүйекті жеміс дақылдарының сорттар коллекциясындағы </w:t>
            </w:r>
            <w:r w:rsidRPr="00E52886">
              <w:rPr>
                <w:rFonts w:ascii="Times New Roman" w:eastAsia="Calibri" w:hAnsi="Times New Roman" w:cs="Times New Roman"/>
                <w:b/>
                <w:bCs/>
                <w:sz w:val="24"/>
                <w:szCs w:val="24"/>
              </w:rPr>
              <w:t>көмірсулардың мөлшері, титрленетін қышқылдар, витаминдер (кемінде екі витамин, оның ішінде С витамині және Р-активті қосылыстар), сондай-ақ екіншілік қосылыстардың құрамы</w:t>
            </w:r>
            <w:r w:rsidRPr="00E52886">
              <w:rPr>
                <w:rFonts w:ascii="Times New Roman" w:eastAsia="Calibri" w:hAnsi="Times New Roman" w:cs="Times New Roman"/>
                <w:sz w:val="24"/>
                <w:szCs w:val="24"/>
              </w:rPr>
              <w:t xml:space="preserve"> айқындалды;</w:t>
            </w: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rPr>
              <w:t xml:space="preserve">жеміс дақылдарының дәмдік қасиеттерін анықтауға арналған </w:t>
            </w:r>
            <w:r w:rsidRPr="00E52886">
              <w:rPr>
                <w:rFonts w:ascii="Times New Roman" w:eastAsia="Calibri" w:hAnsi="Times New Roman" w:cs="Times New Roman"/>
                <w:b/>
                <w:bCs/>
                <w:sz w:val="24"/>
                <w:szCs w:val="24"/>
              </w:rPr>
              <w:t>ғылыми-әдістемелік құралдар (кемінде 2)</w:t>
            </w:r>
            <w:r w:rsidRPr="00E52886">
              <w:rPr>
                <w:rFonts w:ascii="Times New Roman" w:eastAsia="Calibri" w:hAnsi="Times New Roman" w:cs="Times New Roman"/>
                <w:sz w:val="24"/>
                <w:szCs w:val="24"/>
              </w:rPr>
              <w:t xml:space="preserve"> әзірленді.</w:t>
            </w:r>
          </w:p>
          <w:p w14:paraId="3CE0ACDC" w14:textId="77777777" w:rsidR="00901EC3" w:rsidRPr="00E52886" w:rsidRDefault="00901EC3" w:rsidP="00901EC3">
            <w:pPr>
              <w:tabs>
                <w:tab w:val="left" w:pos="480"/>
              </w:tabs>
              <w:spacing w:after="0" w:line="240" w:lineRule="auto"/>
              <w:ind w:firstLine="567"/>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lang w:val="kk-KZ"/>
              </w:rPr>
              <w:t xml:space="preserve">9. </w:t>
            </w:r>
            <w:r w:rsidRPr="00E52886">
              <w:rPr>
                <w:rFonts w:ascii="Times New Roman" w:eastAsia="Calibri" w:hAnsi="Times New Roman" w:cs="Times New Roman"/>
                <w:sz w:val="24"/>
                <w:szCs w:val="24"/>
              </w:rPr>
              <w:t>MRO әдістерін қолдана отырып, жеделдетілген интенсивті технологияларды қолдана отырып, жеміс дақылдарының кем дегенде 5 жаңа сорты мен 5 желісі жасалды: экономикалық құнды белгілерді анықтайтын гендердің тиімді аллельдерін анықтау үшін жеміс дақылдары коллекциясынан кем дегенде 30 селекциялық линияның молекулалық сынағы жүргізілді; будандар мен селекциялық линияларда негізгі ауруларға төзімділік гендері анықталды және олардың жасанды және табиғи инфекцияға жауап ретінде транскрипциясы талданды; перспективалы будандар мен селекциялық линияларда стресстік жағдайларда (қысқа мерзімді төмен және жоғары температура, патогендердің колонизациясының жоғарылауы және т.б.) мозаикалық геном экспрессиясы талданды; коммерциялық бақтарда тұрақты сорттардың агрономиялық сынағы жүргізілді.</w:t>
            </w:r>
          </w:p>
          <w:p w14:paraId="12543DE1" w14:textId="77777777" w:rsidR="00901EC3" w:rsidRPr="00E52886" w:rsidRDefault="00901EC3" w:rsidP="00901EC3">
            <w:pPr>
              <w:tabs>
                <w:tab w:val="left" w:pos="480"/>
              </w:tabs>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lang w:val="kk-KZ"/>
              </w:rPr>
              <w:t xml:space="preserve">10. </w:t>
            </w:r>
            <w:r w:rsidRPr="00E52886">
              <w:rPr>
                <w:rFonts w:ascii="Times New Roman" w:eastAsia="Calibri" w:hAnsi="Times New Roman" w:cs="Times New Roman"/>
                <w:sz w:val="24"/>
                <w:szCs w:val="24"/>
              </w:rPr>
              <w:t>Қазақстандағы жеміс дақылдарының электрондық дерекқоры және елдегі геном арқылы жеміс дақылдарын селекциялаудың тиімділігін арттыру үшін ақпараттық-білім беру онлайн платформасы құрылды. Феномикалық және геномдық талдау модульдерін, сондай-ақ өсімдік аурулары модулін қамтитын электрондық жүйенің интерфейсі әзірленді. Генетикалық паспорттарды пайдаланып сорттарды анықтауға арналған үлкен деректерді салыстыру алгоритмі әзірленді. Жүктелген фотосуреттерді пайдаланып ауруларды анықтауға арналған кескінді тану алгоритмі әзірленді. Экономикалық құнды белгілерге негізделген ең жақсы ата-аналық формаларды таңдау алгоритмі әзірленді. Заманауи биотехнологияға негізделген қарқынды жеміс дақылдарын селекциялаудың тиімділігін арттыру бойынша ғылыми және әдістемелік ұсыныстар жарияланды. Электронды дерекқорға жеміс дақылдарының кемінде 100 генетикалық паспорты, патогендері мен зиянкестерінің 20 геномы және зиянкестердің 100 ДНҚ штрих-код тізбегі орналастырылды.</w:t>
            </w:r>
          </w:p>
          <w:p w14:paraId="44D69EEE" w14:textId="77777777" w:rsidR="00901EC3" w:rsidRPr="00E52886" w:rsidRDefault="00901EC3" w:rsidP="0010178B">
            <w:pPr>
              <w:numPr>
                <w:ilvl w:val="0"/>
                <w:numId w:val="209"/>
              </w:numPr>
              <w:tabs>
                <w:tab w:val="left" w:pos="48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Жеміс дақылдарының генетикасы мен геномикасы бойынша зертхана құрылды, оның ішінде сандық ПТР, кең геномды генотиптеу және тұтас геномды және нысаналы секвенирлеу жабдықтары бар.</w:t>
            </w:r>
          </w:p>
          <w:p w14:paraId="789BE128" w14:textId="77777777" w:rsidR="00901EC3" w:rsidRPr="00E52886" w:rsidRDefault="00901EC3" w:rsidP="0010178B">
            <w:pPr>
              <w:numPr>
                <w:ilvl w:val="0"/>
                <w:numId w:val="209"/>
              </w:numPr>
              <w:tabs>
                <w:tab w:val="left" w:pos="48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Бағдарламаның нәтижелері таратылды, жеміс дақылдары бойынша генетикалық және селекциялық зерттеулер елде, соның ішінде ғылыми және ақпараттық семинарлар, конференциялар және симпозиумдар арқылы танымал болды.</w:t>
            </w:r>
          </w:p>
          <w:p w14:paraId="0F19AD6D" w14:textId="77777777" w:rsidR="00901EC3" w:rsidRPr="00E52886" w:rsidRDefault="00901EC3" w:rsidP="00901EC3">
            <w:pPr>
              <w:spacing w:after="0" w:line="240" w:lineRule="auto"/>
              <w:jc w:val="both"/>
              <w:rPr>
                <w:rFonts w:ascii="Times New Roman" w:eastAsia="Times New Roman" w:hAnsi="Times New Roman" w:cs="Times New Roman"/>
                <w:b/>
                <w:iCs/>
                <w:kern w:val="0"/>
                <w:sz w:val="24"/>
                <w:szCs w:val="24"/>
                <w14:ligatures w14:val="none"/>
              </w:rPr>
            </w:pPr>
            <w:r w:rsidRPr="00E52886">
              <w:rPr>
                <w:rFonts w:ascii="Times New Roman" w:eastAsia="Times New Roman" w:hAnsi="Times New Roman" w:cs="Times New Roman"/>
                <w:b/>
                <w:iCs/>
                <w:kern w:val="0"/>
                <w:sz w:val="24"/>
                <w:szCs w:val="24"/>
                <w14:ligatures w14:val="none"/>
              </w:rPr>
              <w:t>Бағдарламаны іске асыру нәтижесінде келесілер жариялануы керек:</w:t>
            </w:r>
          </w:p>
          <w:p w14:paraId="671EE5AB" w14:textId="77777777" w:rsidR="00901EC3" w:rsidRPr="00E52886" w:rsidRDefault="00901EC3" w:rsidP="00901EC3">
            <w:pPr>
              <w:spacing w:after="0" w:line="240" w:lineRule="auto"/>
              <w:jc w:val="both"/>
              <w:rPr>
                <w:rFonts w:ascii="Times New Roman" w:eastAsia="Times New Roman" w:hAnsi="Times New Roman" w:cs="Times New Roman"/>
                <w:bCs/>
                <w:iCs/>
                <w:kern w:val="0"/>
                <w:sz w:val="24"/>
                <w:szCs w:val="24"/>
                <w14:ligatures w14:val="none"/>
              </w:rPr>
            </w:pPr>
            <w:r w:rsidRPr="00E52886">
              <w:rPr>
                <w:rFonts w:ascii="Times New Roman" w:eastAsia="Times New Roman" w:hAnsi="Times New Roman" w:cs="Times New Roman"/>
                <w:bCs/>
                <w:iCs/>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275DBE5E" w14:textId="77777777" w:rsidR="00901EC3" w:rsidRPr="00E52886" w:rsidRDefault="00901EC3" w:rsidP="00901EC3">
            <w:pPr>
              <w:spacing w:after="0" w:line="240" w:lineRule="auto"/>
              <w:jc w:val="both"/>
              <w:rPr>
                <w:rFonts w:ascii="Times New Roman" w:eastAsia="Times New Roman" w:hAnsi="Times New Roman" w:cs="Times New Roman"/>
                <w:bCs/>
                <w:iCs/>
                <w:kern w:val="0"/>
                <w:sz w:val="24"/>
                <w:szCs w:val="24"/>
                <w:lang w:val="ru-RU"/>
                <w14:ligatures w14:val="none"/>
              </w:rPr>
            </w:pPr>
            <w:r w:rsidRPr="00E52886">
              <w:rPr>
                <w:rFonts w:ascii="Times New Roman" w:eastAsia="Times New Roman" w:hAnsi="Times New Roman" w:cs="Times New Roman"/>
                <w:bCs/>
                <w:iCs/>
                <w:kern w:val="0"/>
                <w:sz w:val="24"/>
                <w:szCs w:val="24"/>
                <w:lang w:val="ru-RU"/>
                <w14:ligatures w14:val="none"/>
              </w:rPr>
              <w:t>2) ҒЖБССҚК</w:t>
            </w:r>
            <w:r w:rsidRPr="00E52886">
              <w:rPr>
                <w:rFonts w:ascii="Times New Roman" w:eastAsia="Times New Roman" w:hAnsi="Times New Roman" w:cs="Times New Roman"/>
                <w:bCs/>
                <w:iCs/>
                <w:kern w:val="0"/>
                <w:sz w:val="24"/>
                <w:szCs w:val="24"/>
                <w:lang w:val="kk-KZ"/>
                <w14:ligatures w14:val="none"/>
              </w:rPr>
              <w:t xml:space="preserve"> </w:t>
            </w:r>
            <w:r w:rsidRPr="00E52886">
              <w:rPr>
                <w:rFonts w:ascii="Times New Roman" w:eastAsia="Times New Roman" w:hAnsi="Times New Roman" w:cs="Times New Roman"/>
                <w:bCs/>
                <w:iCs/>
                <w:kern w:val="0"/>
                <w:sz w:val="24"/>
                <w:szCs w:val="24"/>
                <w:lang w:val="ru-RU"/>
                <w14:ligatures w14:val="none"/>
              </w:rPr>
              <w:t>ұсынған журналдарда кемінде 10 (он) мақала.</w:t>
            </w:r>
          </w:p>
          <w:p w14:paraId="525CEF8B" w14:textId="77777777" w:rsidR="00901EC3" w:rsidRPr="00E52886" w:rsidRDefault="00901EC3" w:rsidP="00901EC3">
            <w:pPr>
              <w:spacing w:after="0" w:line="240" w:lineRule="auto"/>
              <w:jc w:val="both"/>
              <w:rPr>
                <w:rFonts w:ascii="Times New Roman" w:eastAsia="Times New Roman" w:hAnsi="Times New Roman" w:cs="Times New Roman"/>
                <w:bCs/>
                <w:iCs/>
                <w:kern w:val="0"/>
                <w:sz w:val="24"/>
                <w:szCs w:val="24"/>
                <w:lang w:val="ru-RU"/>
                <w14:ligatures w14:val="none"/>
              </w:rPr>
            </w:pPr>
            <w:r w:rsidRPr="00E52886">
              <w:rPr>
                <w:rFonts w:ascii="Times New Roman" w:eastAsia="Times New Roman" w:hAnsi="Times New Roman" w:cs="Times New Roman"/>
                <w:bCs/>
                <w:iCs/>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525E87B4" w14:textId="77777777" w:rsidR="00901EC3" w:rsidRPr="00E52886" w:rsidRDefault="00901EC3" w:rsidP="00901EC3">
            <w:pPr>
              <w:spacing w:after="0" w:line="240" w:lineRule="auto"/>
              <w:contextualSpacing/>
              <w:jc w:val="both"/>
              <w:rPr>
                <w:rFonts w:ascii="Times New Roman" w:eastAsia="Times New Roman" w:hAnsi="Times New Roman" w:cs="Times New Roman"/>
                <w:bCs/>
                <w:iCs/>
                <w:sz w:val="24"/>
                <w:szCs w:val="24"/>
              </w:rPr>
            </w:pPr>
            <w:r w:rsidRPr="00E52886">
              <w:rPr>
                <w:rFonts w:ascii="Times New Roman" w:eastAsia="Times New Roman" w:hAnsi="Times New Roman" w:cs="Times New Roman"/>
                <w:bCs/>
                <w:iCs/>
                <w:sz w:val="24"/>
                <w:szCs w:val="24"/>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14:paraId="0F88E6ED" w14:textId="77777777" w:rsidR="00901EC3" w:rsidRPr="00E52886" w:rsidRDefault="00901EC3" w:rsidP="00901EC3">
            <w:pPr>
              <w:spacing w:after="0" w:line="240" w:lineRule="auto"/>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Бағдарлама сонымен қатар мыналарды қамтуы керек:</w:t>
            </w:r>
          </w:p>
          <w:p w14:paraId="120FC01B" w14:textId="77777777" w:rsidR="00901EC3" w:rsidRPr="00E52886" w:rsidRDefault="00901EC3" w:rsidP="0010178B">
            <w:pPr>
              <w:numPr>
                <w:ilvl w:val="0"/>
                <w:numId w:val="221"/>
              </w:numPr>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кемінде 10 магистрант және 5 PhD докторанты қатысады;</w:t>
            </w:r>
          </w:p>
          <w:p w14:paraId="01499385" w14:textId="77777777" w:rsidR="00901EC3" w:rsidRPr="00E52886" w:rsidRDefault="00901EC3" w:rsidP="0010178B">
            <w:pPr>
              <w:numPr>
                <w:ilvl w:val="0"/>
                <w:numId w:val="221"/>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Кем дегенде екі жоғары және жоғары оқу орнынан кейінгі білім беру ұйымдарының қатысуымен ғылыми және білім беру консорциумы құрылды.</w:t>
            </w:r>
          </w:p>
        </w:tc>
      </w:tr>
      <w:tr w:rsidR="00901EC3" w:rsidRPr="00E52886" w14:paraId="6337385E"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4E3D10AC"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4.2 Қорытынды нәтиже:</w:t>
            </w:r>
          </w:p>
          <w:p w14:paraId="17B56264"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Ғылыми әсері:</w:t>
            </w:r>
          </w:p>
          <w:p w14:paraId="248C49E1" w14:textId="77777777" w:rsidR="00901EC3" w:rsidRPr="00E52886" w:rsidRDefault="00901EC3" w:rsidP="0010178B">
            <w:pPr>
              <w:numPr>
                <w:ilvl w:val="0"/>
                <w:numId w:val="222"/>
              </w:numPr>
              <w:spacing w:after="0" w:line="240" w:lineRule="auto"/>
              <w:ind w:left="0" w:firstLine="0"/>
              <w:contextualSpacing/>
              <w:jc w:val="both"/>
              <w:rPr>
                <w:rFonts w:ascii="Times New Roman" w:eastAsia="Calibri" w:hAnsi="Times New Roman" w:cs="Times New Roman"/>
                <w:b/>
                <w:sz w:val="24"/>
                <w:szCs w:val="24"/>
              </w:rPr>
            </w:pPr>
            <w:r w:rsidRPr="00E52886">
              <w:rPr>
                <w:rFonts w:ascii="Times New Roman" w:eastAsia="Calibri" w:hAnsi="Times New Roman" w:cs="Times New Roman"/>
                <w:sz w:val="24"/>
                <w:szCs w:val="24"/>
              </w:rPr>
              <w:t xml:space="preserve">Заманауи биотехнологияны қолдана отырып, жеміс дақылдарының жаңа сорттарын жасаудың селекциялық стратегиялары мен схемалары әзірленді; маркер көмегімен селекциялау әдістерін қолдана отырып, тұқымдық және сүйекті жеміс дақылдарын селекциялау процесін жеделдету және өнімділігі мен сапасын арттыру әдістері селекциялық және жеміс өсіру ұйымдарында сынақтан өткізілді; мамандандырылған питомниктер мен жеміс өсіру шаруашылықтарында маркер көмегімен селекцияны қолдану тексерілді </w:t>
            </w:r>
            <w:r w:rsidRPr="00E52886">
              <w:rPr>
                <w:rFonts w:ascii="Times New Roman" w:eastAsia="Calibri" w:hAnsi="Times New Roman" w:cs="Times New Roman"/>
                <w:bCs/>
                <w:sz w:val="24"/>
                <w:szCs w:val="24"/>
              </w:rPr>
              <w:t>.</w:t>
            </w:r>
          </w:p>
          <w:p w14:paraId="34FB1561" w14:textId="77777777" w:rsidR="00901EC3" w:rsidRPr="00E52886" w:rsidRDefault="00901EC3" w:rsidP="0010178B">
            <w:pPr>
              <w:numPr>
                <w:ilvl w:val="0"/>
                <w:numId w:val="223"/>
              </w:numPr>
              <w:tabs>
                <w:tab w:val="left" w:pos="286"/>
                <w:tab w:val="left" w:pos="317"/>
              </w:tabs>
              <w:suppressAutoHyphen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 xml:space="preserve">(алма, алмұрт, қара өрік, өрік және шие) </w:t>
            </w:r>
            <w:r w:rsidRPr="00E52886">
              <w:rPr>
                <w:rFonts w:ascii="Times New Roman" w:eastAsia="Calibri" w:hAnsi="Times New Roman" w:cs="Times New Roman"/>
                <w:bCs/>
                <w:sz w:val="24"/>
                <w:szCs w:val="24"/>
              </w:rPr>
              <w:t>өсіруді дамыту және жеделдету үшін пайдалы белгілерді немесе белгілердің үйлесімін алып жүретін жеміс дақылдарының арнайы донорлық селекциялық желілері жасалды .</w:t>
            </w:r>
          </w:p>
          <w:p w14:paraId="1F6FFF82" w14:textId="77777777" w:rsidR="00901EC3" w:rsidRPr="00E52886" w:rsidRDefault="00901EC3" w:rsidP="0010178B">
            <w:pPr>
              <w:numPr>
                <w:ilvl w:val="0"/>
                <w:numId w:val="223"/>
              </w:numPr>
              <w:tabs>
                <w:tab w:val="left" w:pos="286"/>
                <w:tab w:val="left" w:pos="317"/>
              </w:tabs>
              <w:suppressAutoHyphen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 xml:space="preserve">Жасуша және тін дақылдарын өсіру әдістерін қолдану арқылы жақсартылған тұқымдық және сүйекті жеміс материалдары </w:t>
            </w:r>
            <w:r w:rsidRPr="00E52886">
              <w:rPr>
                <w:rFonts w:ascii="Times New Roman" w:eastAsia="SimSun" w:hAnsi="Times New Roman" w:cs="Times New Roman"/>
                <w:sz w:val="24"/>
                <w:szCs w:val="24"/>
              </w:rPr>
              <w:t>жасалды .</w:t>
            </w:r>
          </w:p>
          <w:p w14:paraId="26A9ECD4" w14:textId="77777777" w:rsidR="00901EC3" w:rsidRPr="00E52886" w:rsidRDefault="00901EC3" w:rsidP="0010178B">
            <w:pPr>
              <w:numPr>
                <w:ilvl w:val="0"/>
                <w:numId w:val="223"/>
              </w:numPr>
              <w:tabs>
                <w:tab w:val="left" w:pos="286"/>
                <w:tab w:val="left" w:pos="317"/>
              </w:tabs>
              <w:suppressAutoHyphen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SimSun" w:hAnsi="Times New Roman" w:cs="Times New Roman"/>
                <w:sz w:val="24"/>
                <w:szCs w:val="24"/>
              </w:rPr>
              <w:t>Жеміс дақылдарын селекциялауда генотип пен қоршаған орта арасындағы өзара әрекеттесулер анықталды; жеміс дақылдарының өсуі мен дамуын фенотиптеудің сандық технологиялары енгізілді; топырақ құрылымы және оның жеміс дақылдарының өнімділігіне әсері зерттелді; жеміс дақылдарының өнімділігін арттыру үшін оңтайлы тыңайтқыш дозалары анықталды; және аналық өсімдіктердегі, питомниктердегі және өндірістік шаруашылықтардағы топырақ зиянкестер мен патогендердің құрамы анықталды.</w:t>
            </w:r>
          </w:p>
          <w:p w14:paraId="5FEF493F" w14:textId="77777777" w:rsidR="00901EC3" w:rsidRPr="00E52886" w:rsidRDefault="00901EC3" w:rsidP="0010178B">
            <w:pPr>
              <w:numPr>
                <w:ilvl w:val="0"/>
                <w:numId w:val="223"/>
              </w:numPr>
              <w:tabs>
                <w:tab w:val="left" w:pos="33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Жеміс дақылдарының негізгі ауруларын ерте молекулалық-генетикалық диагностикалаудың тиімді құралдары әзірленді, сондай-ақ төзімді генотиптерді таңдау үшін патоген мен иесінің өзара әрекеттесуінің генетикалық негізі зерттелді. Жеміс дақылдарының патогендерінің таралуын бақылаудың тиімді әдістері әзірленді.</w:t>
            </w:r>
          </w:p>
          <w:p w14:paraId="79D9D39E" w14:textId="77777777" w:rsidR="00901EC3" w:rsidRPr="00E52886" w:rsidRDefault="00901EC3" w:rsidP="0010178B">
            <w:pPr>
              <w:numPr>
                <w:ilvl w:val="0"/>
                <w:numId w:val="223"/>
              </w:numPr>
              <w:tabs>
                <w:tab w:val="left" w:pos="33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Жабайы жеміс дақылдары түрлерінің генетикалық әртүрлілік деңгейі жоғары полиморфты ДНҚ маркерлерін қолдану арқылы анықталды; ежелгі және қазіргі жеміс дақылдары сорттарының генетикалық паспорттары SNP маркерлерінің жиынтығын қолдану арқылы жасалды; генетикалық әртүрліліктің ең жоғары деңгейі бар жеміс дақылдарының орталықтандырылған коллекциялары жасалды.</w:t>
            </w:r>
          </w:p>
          <w:p w14:paraId="34985D85" w14:textId="77777777" w:rsidR="00901EC3" w:rsidRPr="00E52886" w:rsidRDefault="00901EC3" w:rsidP="0010178B">
            <w:pPr>
              <w:numPr>
                <w:ilvl w:val="0"/>
                <w:numId w:val="223"/>
              </w:numPr>
              <w:tabs>
                <w:tab w:val="left" w:pos="33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Экономикалық тұрғыдан құнды алма ағашы белгілерінің микробтық қасиеттері анықталды; Қазақстандағы алма ағашының негізгі сорттарының (апорт және т.б.) геномдарының толық нуклеотидтік тізбегі анықталды.</w:t>
            </w:r>
          </w:p>
          <w:p w14:paraId="54487A60" w14:textId="77777777" w:rsidR="00901EC3" w:rsidRPr="00E52886" w:rsidRDefault="00901EC3" w:rsidP="0010178B">
            <w:pPr>
              <w:numPr>
                <w:ilvl w:val="0"/>
                <w:numId w:val="223"/>
              </w:numPr>
              <w:tabs>
                <w:tab w:val="left" w:pos="33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Әртүрлі дәмдік қасиеттері бар жеміс дақылдарының (алма, алмұрт, қара өрік және шие) жемістерінің биохимиялық құрамы HPLC және GC/MS қолдану арқылы зерттелді.</w:t>
            </w:r>
          </w:p>
          <w:p w14:paraId="7B8BA484" w14:textId="77777777" w:rsidR="00901EC3" w:rsidRPr="00E52886" w:rsidRDefault="00901EC3" w:rsidP="0010178B">
            <w:pPr>
              <w:numPr>
                <w:ilvl w:val="0"/>
                <w:numId w:val="223"/>
              </w:numPr>
              <w:tabs>
                <w:tab w:val="left" w:pos="33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Жеміс дақылдарының жаңа сорттары MOO әдістерін қолдана отырып, жеделдетілген интенсивті технологияларды қолдана отырып жасалды.</w:t>
            </w:r>
          </w:p>
          <w:p w14:paraId="37334E85" w14:textId="77777777" w:rsidR="00901EC3" w:rsidRPr="00E52886" w:rsidRDefault="00901EC3" w:rsidP="0010178B">
            <w:pPr>
              <w:numPr>
                <w:ilvl w:val="0"/>
                <w:numId w:val="223"/>
              </w:numPr>
              <w:tabs>
                <w:tab w:val="left" w:pos="33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Елдегі гендік-делдалдық жеміс дақылдарын селекциялау тиімділігін арттыру үшін Қазақстандағы жеміс дақылдарының электрондық дерекқоры және онлайн ақпараттық-білім беру платформасы құрылды. Заманауи биотехнологияны қолдана отырып, қарқынды жеміс дақылдарын селекциялау тиімділігін арттыру бойынша ғылыми-әдістемелік ұсыныстар жарияланды.</w:t>
            </w:r>
          </w:p>
          <w:p w14:paraId="465813D1" w14:textId="77777777" w:rsidR="00901EC3" w:rsidRPr="00E52886" w:rsidRDefault="00901EC3" w:rsidP="0010178B">
            <w:pPr>
              <w:numPr>
                <w:ilvl w:val="0"/>
                <w:numId w:val="223"/>
              </w:numPr>
              <w:tabs>
                <w:tab w:val="left" w:pos="330"/>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Жеміс дақылдарының генетикасы мен геномикасы бойынша зертхана құрылды, оның ішінде сандық ПТР, кең геномды генотиптеу және тұтас геномды және нысаналы секвенирлеу жабдықтары бар.</w:t>
            </w:r>
          </w:p>
          <w:p w14:paraId="3BFD080D" w14:textId="77777777" w:rsidR="00901EC3" w:rsidRPr="00E52886" w:rsidRDefault="00901EC3" w:rsidP="0010178B">
            <w:pPr>
              <w:numPr>
                <w:ilvl w:val="0"/>
                <w:numId w:val="223"/>
              </w:numPr>
              <w:tabs>
                <w:tab w:val="left" w:pos="164"/>
              </w:tabs>
              <w:autoSpaceDE w:val="0"/>
              <w:autoSpaceDN w:val="0"/>
              <w:adjustRightInd w:val="0"/>
              <w:spacing w:after="0" w:line="240" w:lineRule="auto"/>
              <w:ind w:left="0" w:firstLine="0"/>
              <w:contextualSpacing/>
              <w:jc w:val="both"/>
              <w:rPr>
                <w:rFonts w:ascii="Times New Roman" w:eastAsia="Calibri" w:hAnsi="Times New Roman" w:cs="Times New Roman"/>
                <w:b/>
                <w:sz w:val="24"/>
                <w:szCs w:val="24"/>
              </w:rPr>
            </w:pPr>
            <w:r w:rsidRPr="00E52886">
              <w:rPr>
                <w:rFonts w:ascii="Times New Roman" w:eastAsia="Calibri" w:hAnsi="Times New Roman" w:cs="Times New Roman"/>
                <w:sz w:val="24"/>
                <w:szCs w:val="24"/>
              </w:rPr>
              <w:t xml:space="preserve">Мегажобаның нәтижелеріне негізделген білімді тарату және елдегі жеміс дақылдарының генетикалық және селекциялық зерттеулерін танымал ету, соның ішінде бақша күндерін, ғылыми және ғылыми-ақпараттық семинарларды, конференциялар мен симпозиумдарды өткізу арқылы жүзеге асырылды </w:t>
            </w:r>
            <w:r w:rsidRPr="00E52886">
              <w:rPr>
                <w:rFonts w:ascii="Times New Roman" w:eastAsia="SimSun" w:hAnsi="Times New Roman" w:cs="Times New Roman"/>
                <w:sz w:val="24"/>
                <w:szCs w:val="24"/>
              </w:rPr>
              <w:t>.</w:t>
            </w:r>
            <w:r w:rsidRPr="00E52886">
              <w:rPr>
                <w:rFonts w:ascii="Times New Roman" w:eastAsia="Calibri" w:hAnsi="Times New Roman" w:cs="Times New Roman"/>
                <w:b/>
                <w:sz w:val="24"/>
                <w:szCs w:val="24"/>
              </w:rPr>
              <w:t xml:space="preserve"> </w:t>
            </w:r>
          </w:p>
          <w:p w14:paraId="752AAD5E"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 xml:space="preserve">Әлеуметтік және экономикалық әсері: </w:t>
            </w:r>
            <w:r w:rsidRPr="00E52886">
              <w:rPr>
                <w:rFonts w:ascii="Times New Roman" w:eastAsia="Calibri" w:hAnsi="Times New Roman" w:cs="Times New Roman"/>
                <w:kern w:val="0"/>
                <w:sz w:val="24"/>
                <w:szCs w:val="24"/>
                <w14:ligatures w14:val="none"/>
              </w:rPr>
              <w:t>Республиканың агроөнеркәсіптік кешенінің жеміс өсіру секторында әзірленген стратегияларды, жаңа білімдерді және ғылымды қажет ететін тәсілдерді енгізу оның дамуына ықпал етеді, жеміс дақылдарын өндіру тиімділігін және өнім сапасын жақсартады, экспортты арттырады және импортқа тәуелділікті азайтады. Түптеп келгенде, бұл елдің азық-түлік қауіпсіздігіне ықпал етеді. Жеміс дақылдарын селекциялау бағдарламаларына генетикалық және геномдық әдістерді енгізу қаржылық және уақыт шығындарын азайтады, бұл әсіресе баяу пісетін ағаштар үшін маңызды, осылайша ауылшаруашылық зерттеулерінің тиімділігін арттырады. Бұрын ДНҚ-арқылы селекцияны қолдану арқылы жаңа алма сортын жасау құны дәстүрлі селекциямен салыстырғанда 30%-ға дейін төмен болуы мүмкін екендігі көрсетілген.</w:t>
            </w:r>
          </w:p>
          <w:p w14:paraId="0149D667"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Жабайы жеміс ағаштары түрлерінің генетикалық қасиеттерін зерттеу ауыл шаруашылығы дақылдарының биологиясы мен эволюциясын түсінуге, жеміс дақылдарын жақсарту үшін генетикалық ресурстарды зерттеуге айтарлықтай үлес қосады және қазақстандық және әлемдік ғылым үшін генетикалық әртүрліліктің жаңа көздерін ашады, қазақстандық биологиялық ғылымның беделі мен беделін ұлттық және халықаралық деңгейде арттырады.</w:t>
            </w:r>
          </w:p>
          <w:p w14:paraId="08B2EC96"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асырудың маңызды нәтижелерінің бірі жеміс өсіруші асыл тұқымды мекемелерді жаңа жас кадрлармен қамтамасыз ету және жас ғалымдардың біліктілігі мен құзыреттілігін арттыру мақсатында жас мамандарды даярлау болады.</w:t>
            </w:r>
          </w:p>
          <w:p w14:paraId="532AEEB0"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Алынған іргелі және қолданбалы нәтижелерді танымал ету қоғамда ғылымға деген қызығушылықтың артуына және нәтижесінде ғылыми қызмет пен білімді көп қажет ететін өндіріске зияткерлік ресурстарды тартуға ықпал етеді.</w:t>
            </w:r>
          </w:p>
          <w:p w14:paraId="3113C41F"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Экологиялық әсер</w:t>
            </w:r>
            <w:r w:rsidRPr="00E52886">
              <w:rPr>
                <w:rFonts w:ascii="Times New Roman" w:eastAsia="Calibri" w:hAnsi="Times New Roman" w:cs="Times New Roman"/>
                <w:kern w:val="0"/>
                <w:sz w:val="24"/>
                <w:szCs w:val="24"/>
                <w14:ligatures w14:val="none"/>
              </w:rPr>
              <w:t>: Өсімдіктердің биотикалық және абиотикалық стресс факторларына төзімділігін арттыратын және басқа да экономикалық құнды қасиеттерді жақсартатын жаңа генетикалық ресурстарды селекцияда анықтау және пайдалану дақылдарды өсіру тиімділігін арттырады, жерді пайдалануды азайтады және адамның қоршаған ортаға араласуының теріс әсерін азайтады. Атап айтқанда, патогендер мен зиянкестерге төзімді сорттарды өсіру пестицидтердің қоршаған ортаға әсерін азайтуға көмектеседі, ал өсімдіктердің топырақ минералды ресурстарын пайдалану тиімділігін арттыру химиялық тыңайтқыштарға деген қажеттілікті азайтады.</w:t>
            </w:r>
          </w:p>
          <w:p w14:paraId="5E57A3E4"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Мақсатты тұтынушылар</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 xml:space="preserve">алынған нәтижелер: </w:t>
            </w:r>
            <w:r w:rsidRPr="00E52886">
              <w:rPr>
                <w:rFonts w:ascii="Times New Roman" w:eastAsia="Calibri" w:hAnsi="Times New Roman" w:cs="Times New Roman"/>
                <w:kern w:val="0"/>
                <w:sz w:val="24"/>
                <w:szCs w:val="24"/>
                <w14:ligatures w14:val="none"/>
              </w:rPr>
              <w:t>ғылыми-зерттеу институттары, университеттер, селекциялық, тұқым және питомник орталықтары, шаруа және фермерлік шаруашылықтар, коммерциялық биотехнологиялық зертханалар.</w:t>
            </w:r>
          </w:p>
        </w:tc>
      </w:tr>
      <w:tr w:rsidR="00901EC3" w:rsidRPr="00E52886" w14:paraId="58F8C526"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587A667B" w14:textId="77777777" w:rsidR="00901EC3" w:rsidRPr="00E52886" w:rsidRDefault="00901EC3" w:rsidP="0010178B">
            <w:pPr>
              <w:numPr>
                <w:ilvl w:val="0"/>
                <w:numId w:val="224"/>
              </w:numPr>
              <w:tabs>
                <w:tab w:val="left" w:pos="285"/>
                <w:tab w:val="left" w:pos="567"/>
              </w:tabs>
              <w:spacing w:after="0" w:line="240" w:lineRule="auto"/>
              <w:ind w:left="0" w:firstLine="0"/>
              <w:contextualSpacing/>
              <w:jc w:val="both"/>
              <w:rPr>
                <w:rFonts w:ascii="Times New Roman" w:eastAsia="Times New Roman" w:hAnsi="Times New Roman" w:cs="Times New Roman"/>
                <w:b/>
                <w:sz w:val="24"/>
                <w:szCs w:val="24"/>
              </w:rPr>
            </w:pPr>
            <w:r w:rsidRPr="00E52886">
              <w:rPr>
                <w:rFonts w:ascii="Times New Roman" w:eastAsia="Calibri" w:hAnsi="Times New Roman" w:cs="Times New Roman"/>
                <w:b/>
                <w:sz w:val="24"/>
                <w:szCs w:val="24"/>
              </w:rPr>
              <w:t>Бағдарламаның ең көп сомасы (бағдарламаны іске асырудың барлық кезеңіне және жылдар бойынша, мың теңгемен)</w:t>
            </w:r>
          </w:p>
          <w:p w14:paraId="6ABA71F2" w14:textId="77777777" w:rsidR="00901EC3" w:rsidRPr="00E52886" w:rsidRDefault="00901EC3" w:rsidP="00901EC3">
            <w:pPr>
              <w:tabs>
                <w:tab w:val="left" w:pos="567"/>
              </w:tabs>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w:t>
            </w:r>
            <w:r w:rsidRPr="00E52886">
              <w:rPr>
                <w:rFonts w:ascii="Times New Roman" w:eastAsia="Calibri" w:hAnsi="Times New Roman" w:cs="Times New Roman"/>
                <w:b/>
                <w:bCs/>
                <w:kern w:val="0"/>
                <w:sz w:val="24"/>
                <w:szCs w:val="24"/>
                <w:lang w:eastAsia="ru-RU"/>
                <w14:ligatures w14:val="none"/>
              </w:rPr>
              <w:t xml:space="preserve">– 500 000,0 </w:t>
            </w:r>
            <w:r w:rsidRPr="00E52886">
              <w:rPr>
                <w:rFonts w:ascii="Times New Roman" w:eastAsia="Calibri" w:hAnsi="Times New Roman" w:cs="Times New Roman"/>
                <w:kern w:val="0"/>
                <w:sz w:val="24"/>
                <w:szCs w:val="24"/>
                <w14:ligatures w14:val="none"/>
              </w:rPr>
              <w:t xml:space="preserve">мың </w:t>
            </w:r>
            <w:r w:rsidRPr="00E52886">
              <w:rPr>
                <w:rFonts w:ascii="Times New Roman" w:eastAsia="Calibri" w:hAnsi="Times New Roman" w:cs="Times New Roman"/>
                <w:b/>
                <w:kern w:val="0"/>
                <w:sz w:val="24"/>
                <w:szCs w:val="24"/>
                <w14:ligatures w14:val="none"/>
              </w:rPr>
              <w:t xml:space="preserve">теңге </w:t>
            </w:r>
            <w:r w:rsidRPr="00E52886">
              <w:rPr>
                <w:rFonts w:ascii="Times New Roman" w:eastAsia="Calibri" w:hAnsi="Times New Roman" w:cs="Times New Roman"/>
                <w:b/>
                <w:kern w:val="0"/>
                <w:sz w:val="24"/>
                <w:szCs w:val="24"/>
                <w:lang w:eastAsia="ru-RU"/>
                <w14:ligatures w14:val="none"/>
              </w:rPr>
              <w:t xml:space="preserve">, </w:t>
            </w:r>
            <w:r w:rsidRPr="00E52886">
              <w:rPr>
                <w:rFonts w:ascii="Times New Roman" w:eastAsia="Calibri" w:hAnsi="Times New Roman" w:cs="Times New Roman"/>
                <w:kern w:val="0"/>
                <w:sz w:val="24"/>
                <w:szCs w:val="24"/>
                <w:lang w:eastAsia="ru-RU"/>
                <w14:ligatures w14:val="none"/>
              </w:rPr>
              <w:t>оның ішінде жылдар бойынша:</w:t>
            </w:r>
          </w:p>
          <w:p w14:paraId="0DB23506" w14:textId="77777777" w:rsidR="00901EC3" w:rsidRPr="00E52886" w:rsidRDefault="00901EC3" w:rsidP="00901EC3">
            <w:pPr>
              <w:tabs>
                <w:tab w:val="left" w:pos="567"/>
              </w:tabs>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 xml:space="preserve">2026 жылға – </w:t>
            </w:r>
            <w:r w:rsidRPr="00E52886">
              <w:rPr>
                <w:rFonts w:ascii="Times New Roman" w:eastAsia="Calibri" w:hAnsi="Times New Roman" w:cs="Times New Roman"/>
                <w:b/>
                <w:kern w:val="0"/>
                <w:sz w:val="24"/>
                <w:szCs w:val="24"/>
                <w:lang w:eastAsia="ru-RU"/>
                <w14:ligatures w14:val="none"/>
              </w:rPr>
              <w:t xml:space="preserve">145 000,0 </w:t>
            </w:r>
            <w:r w:rsidRPr="00E52886">
              <w:rPr>
                <w:rFonts w:ascii="Times New Roman" w:eastAsia="Calibri" w:hAnsi="Times New Roman" w:cs="Times New Roman"/>
                <w:b/>
                <w:bCs/>
                <w:kern w:val="0"/>
                <w:sz w:val="24"/>
                <w:szCs w:val="24"/>
                <w:lang w:eastAsia="ru-RU"/>
                <w14:ligatures w14:val="none"/>
              </w:rPr>
              <w:t xml:space="preserve">мың </w:t>
            </w:r>
            <w:r w:rsidRPr="00E52886">
              <w:rPr>
                <w:rFonts w:ascii="Times New Roman" w:eastAsia="Calibri" w:hAnsi="Times New Roman" w:cs="Times New Roman"/>
                <w:kern w:val="0"/>
                <w:sz w:val="24"/>
                <w:szCs w:val="24"/>
                <w:lang w:eastAsia="ru-RU"/>
                <w14:ligatures w14:val="none"/>
              </w:rPr>
              <w:t>теңге,</w:t>
            </w:r>
          </w:p>
          <w:p w14:paraId="08A8CE12" w14:textId="77777777" w:rsidR="00901EC3" w:rsidRPr="00E52886" w:rsidRDefault="00901EC3" w:rsidP="00901EC3">
            <w:pPr>
              <w:tabs>
                <w:tab w:val="left" w:pos="567"/>
              </w:tabs>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 xml:space="preserve">2027 жылға – </w:t>
            </w:r>
            <w:r w:rsidRPr="00E52886">
              <w:rPr>
                <w:rFonts w:ascii="Times New Roman" w:eastAsia="Calibri" w:hAnsi="Times New Roman" w:cs="Times New Roman"/>
                <w:b/>
                <w:kern w:val="0"/>
                <w:sz w:val="24"/>
                <w:szCs w:val="24"/>
                <w:lang w:eastAsia="ru-RU"/>
                <w14:ligatures w14:val="none"/>
              </w:rPr>
              <w:t xml:space="preserve">210 000,0 </w:t>
            </w:r>
            <w:r w:rsidRPr="00E52886">
              <w:rPr>
                <w:rFonts w:ascii="Times New Roman" w:eastAsia="Calibri" w:hAnsi="Times New Roman" w:cs="Times New Roman"/>
                <w:b/>
                <w:bCs/>
                <w:kern w:val="0"/>
                <w:sz w:val="24"/>
                <w:szCs w:val="24"/>
                <w:lang w:eastAsia="ru-RU"/>
                <w14:ligatures w14:val="none"/>
              </w:rPr>
              <w:t xml:space="preserve">мың </w:t>
            </w:r>
            <w:r w:rsidRPr="00E52886">
              <w:rPr>
                <w:rFonts w:ascii="Times New Roman" w:eastAsia="Calibri" w:hAnsi="Times New Roman" w:cs="Times New Roman"/>
                <w:kern w:val="0"/>
                <w:sz w:val="24"/>
                <w:szCs w:val="24"/>
                <w:lang w:eastAsia="ru-RU"/>
                <w14:ligatures w14:val="none"/>
              </w:rPr>
              <w:t>теңге,</w:t>
            </w:r>
          </w:p>
          <w:p w14:paraId="4EF6466E" w14:textId="77777777" w:rsidR="00901EC3" w:rsidRPr="00E52886" w:rsidRDefault="00901EC3" w:rsidP="00901EC3">
            <w:pPr>
              <w:tabs>
                <w:tab w:val="left" w:pos="567"/>
              </w:tabs>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eastAsia="ru-RU"/>
                <w14:ligatures w14:val="none"/>
              </w:rPr>
              <w:t xml:space="preserve">2028 жылға – </w:t>
            </w:r>
            <w:r w:rsidRPr="00E52886">
              <w:rPr>
                <w:rFonts w:ascii="Times New Roman" w:eastAsia="Calibri" w:hAnsi="Times New Roman" w:cs="Times New Roman"/>
                <w:b/>
                <w:bCs/>
                <w:kern w:val="0"/>
                <w:sz w:val="24"/>
                <w:szCs w:val="24"/>
                <w:lang w:val="ru-RU" w:eastAsia="ru-RU"/>
                <w14:ligatures w14:val="none"/>
              </w:rPr>
              <w:t xml:space="preserve">145 000,0 </w:t>
            </w:r>
            <w:r w:rsidRPr="00E52886">
              <w:rPr>
                <w:rFonts w:ascii="Times New Roman" w:eastAsia="Calibri" w:hAnsi="Times New Roman" w:cs="Times New Roman"/>
                <w:kern w:val="0"/>
                <w:sz w:val="24"/>
                <w:szCs w:val="24"/>
                <w:lang w:val="ru-RU" w:eastAsia="ru-RU"/>
                <w14:ligatures w14:val="none"/>
              </w:rPr>
              <w:t>мың теңге.</w:t>
            </w:r>
          </w:p>
        </w:tc>
      </w:tr>
    </w:tbl>
    <w:p w14:paraId="5AB01ED1" w14:textId="77777777" w:rsidR="00901EC3" w:rsidRPr="00E52886" w:rsidRDefault="00901EC3" w:rsidP="00901EC3">
      <w:pPr>
        <w:spacing w:after="0" w:line="240" w:lineRule="auto"/>
        <w:jc w:val="both"/>
        <w:rPr>
          <w:rFonts w:ascii="Times New Roman" w:eastAsia="Aptos" w:hAnsi="Times New Roman" w:cs="Times New Roman"/>
          <w:b/>
          <w:bCs/>
          <w:kern w:val="0"/>
          <w:sz w:val="24"/>
          <w:szCs w:val="24"/>
          <w:lang w:val="ru-RU"/>
          <w14:ligatures w14:val="none"/>
        </w:rPr>
      </w:pPr>
    </w:p>
    <w:p w14:paraId="319B13DD"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2555DA41" w14:textId="07FE71BE" w:rsidR="00901EC3" w:rsidRPr="00E52886" w:rsidRDefault="003F7D3A"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59</w:t>
      </w:r>
      <w:r>
        <w:rPr>
          <w:rFonts w:ascii="Times New Roman" w:eastAsia="Aptos" w:hAnsi="Times New Roman" w:cs="Times New Roman"/>
          <w:b/>
          <w:bCs/>
          <w:kern w:val="0"/>
          <w:sz w:val="24"/>
          <w:szCs w:val="24"/>
          <w:lang w:val="en-US"/>
          <w14:ligatures w14:val="none"/>
        </w:rPr>
        <w:t xml:space="preserve"> </w:t>
      </w:r>
      <w:r w:rsidR="00901EC3"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69A2C8B3"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901EC3" w:rsidRPr="00E52886" w14:paraId="7EE5D042"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24FA7A1C" w14:textId="77777777" w:rsidR="00901EC3" w:rsidRPr="00E52886" w:rsidRDefault="00901EC3" w:rsidP="00901EC3">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382B3A0C" w14:textId="77777777" w:rsidR="00901EC3" w:rsidRPr="00E52886" w:rsidRDefault="00901EC3" w:rsidP="00901EC3">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бойынша басымдықтың атауы:</w:t>
            </w:r>
          </w:p>
          <w:p w14:paraId="6D5EA8D6" w14:textId="77777777" w:rsidR="00901EC3" w:rsidRPr="00E52886" w:rsidRDefault="00901EC3" w:rsidP="00901EC3">
            <w:pPr>
              <w:widowControl w:val="0"/>
              <w:spacing w:after="0" w:line="240" w:lineRule="auto"/>
              <w:jc w:val="both"/>
              <w:rPr>
                <w:rFonts w:ascii="Times New Roman" w:eastAsia="Times New Roman" w:hAnsi="Times New Roman" w:cs="Times New Roman"/>
                <w:i/>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Агроөнеркәсіптік кешеннің тұрақты дамуы</w:t>
            </w:r>
            <w:r w:rsidRPr="00E52886">
              <w:rPr>
                <w:rFonts w:ascii="Times New Roman" w:eastAsia="Times New Roman" w:hAnsi="Times New Roman" w:cs="Times New Roman"/>
                <w:i/>
                <w:kern w:val="0"/>
                <w:sz w:val="24"/>
                <w:szCs w:val="24"/>
                <w:lang w:val="ru-RU"/>
                <w14:ligatures w14:val="none"/>
              </w:rPr>
              <w:t xml:space="preserve"> </w:t>
            </w:r>
          </w:p>
          <w:p w14:paraId="638008B6" w14:textId="77777777" w:rsidR="00901EC3" w:rsidRPr="00E52886" w:rsidRDefault="00901EC3" w:rsidP="00901EC3">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41DB086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 Мал шаруашылығы мен ветеринария ғылымын қарқынды дамыту;</w:t>
            </w:r>
          </w:p>
          <w:p w14:paraId="0ADE52E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Өсімдік шаруашылығы мен фитосанитарияны қарқынды дамыту;</w:t>
            </w:r>
          </w:p>
          <w:p w14:paraId="0E1F289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Ауыл шаруашылығы өнімдерін өңдеу, қауіпсіздік және сақтау;</w:t>
            </w:r>
          </w:p>
          <w:p w14:paraId="5C64AC9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Аграрлық саясат, агроөнеркәсіптік кешеннің экономикасы және ауылдық жерлерді дамыту;</w:t>
            </w:r>
          </w:p>
          <w:p w14:paraId="1D3E6CE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6. Ауыл шаруашылығы өндірісі процесінде табиғи ресурстарды тиімді пайдалану.</w:t>
            </w:r>
          </w:p>
        </w:tc>
      </w:tr>
      <w:tr w:rsidR="00901EC3" w:rsidRPr="00E52886" w14:paraId="047EE40D"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51736019"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523A7D1E"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p>
          <w:p w14:paraId="28DEC02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Тұрақты импортты алмастыруды және агроөнеркәсіптік кешеннің өнімділігін арттыруды қамтамасыз ететін мал шаруашылығы үшін тиімді және үнемді жемшөп өнімдерін жасауға бағытталған жергілікті шикізат (майлы зығыр, соя, люпин, рапс, құрғақ сүт сарысуы және құрғақ сүт өнімдері) негізінде тұтас сүтті алмастырғыштарды қоса алғанда, жоғары қоректік жемшөп концентраттарын өндірудің инновациялық технологиясын әзірлеу және енгізу</w:t>
            </w:r>
            <w:r w:rsidRPr="00E52886">
              <w:rPr>
                <w:rFonts w:ascii="Times New Roman" w:eastAsia="Times New Roman" w:hAnsi="Times New Roman" w:cs="Times New Roman"/>
                <w:kern w:val="0"/>
                <w:sz w:val="24"/>
                <w:szCs w:val="24"/>
                <w14:ligatures w14:val="none"/>
              </w:rPr>
              <w:t>.</w:t>
            </w:r>
          </w:p>
        </w:tc>
      </w:tr>
      <w:tr w:rsidR="00901EC3" w:rsidRPr="00E52886" w14:paraId="0F40F5FD"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12FF839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2.2. Қойылған мақсатқа жету үшін келесі міндеттерді шешу қажет</w:t>
            </w:r>
          </w:p>
          <w:p w14:paraId="6F671808" w14:textId="77777777" w:rsidR="00901EC3" w:rsidRPr="00E52886" w:rsidRDefault="00901EC3" w:rsidP="0010178B">
            <w:pPr>
              <w:numPr>
                <w:ilvl w:val="0"/>
                <w:numId w:val="225"/>
              </w:numPr>
              <w:tabs>
                <w:tab w:val="left" w:pos="33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Әлемдік тәжірибеде қолданылатын жоғары қоректік жем концентраттары мен тұтас сүт алмастырғыштарын өндірудің ғылыми және технологиялық тәсілдерін талдау.</w:t>
            </w:r>
          </w:p>
          <w:p w14:paraId="6111DA3F" w14:textId="77777777" w:rsidR="00901EC3" w:rsidRPr="00E52886" w:rsidRDefault="00901EC3" w:rsidP="0010178B">
            <w:pPr>
              <w:numPr>
                <w:ilvl w:val="0"/>
                <w:numId w:val="225"/>
              </w:numPr>
              <w:tabs>
                <w:tab w:val="left" w:pos="33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Жергілікті шикізаттың (зығыр майы, соя, люпин, рапс, құрғақ сарысу, құрғақ сүт өнімдері және басқалары) физика-химиялық, биохимиялық және тағамдық сипаттамаларын зерттеу.</w:t>
            </w:r>
          </w:p>
          <w:p w14:paraId="04EEA019" w14:textId="77777777" w:rsidR="00901EC3" w:rsidRPr="00E52886" w:rsidRDefault="00901EC3" w:rsidP="0010178B">
            <w:pPr>
              <w:numPr>
                <w:ilvl w:val="0"/>
                <w:numId w:val="225"/>
              </w:numPr>
              <w:tabs>
                <w:tab w:val="left" w:pos="33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Шикізаттың функционалдық және биологиялық қасиеттерін және олардың жануарлардың қорытылуы мен өнімділігіне әсерін анықтау.</w:t>
            </w:r>
          </w:p>
          <w:p w14:paraId="51808033" w14:textId="77777777" w:rsidR="00901EC3" w:rsidRPr="00E52886" w:rsidRDefault="00901EC3" w:rsidP="0010178B">
            <w:pPr>
              <w:numPr>
                <w:ilvl w:val="0"/>
                <w:numId w:val="225"/>
              </w:numPr>
              <w:tabs>
                <w:tab w:val="left" w:pos="33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Жем концентраттарын өндіруде жергілікті шикізатты пайдаланудың экономикалық және экологиялық тұрғыдан орындылығын талдау.</w:t>
            </w:r>
          </w:p>
          <w:p w14:paraId="49C3094E" w14:textId="77777777" w:rsidR="00901EC3" w:rsidRPr="00E52886" w:rsidRDefault="00901EC3" w:rsidP="0010178B">
            <w:pPr>
              <w:numPr>
                <w:ilvl w:val="0"/>
                <w:numId w:val="225"/>
              </w:numPr>
              <w:tabs>
                <w:tab w:val="left" w:pos="33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Маусымдық және жеткізу ерекшеліктерін ескере отырып, теңдестірілген тамақтануды қалыптастыратын шикізаттың оңтайлы үйлесімдерін анықтау.</w:t>
            </w:r>
          </w:p>
          <w:p w14:paraId="5A48DAF0" w14:textId="77777777" w:rsidR="00901EC3" w:rsidRPr="00E52886" w:rsidRDefault="00901EC3" w:rsidP="0010178B">
            <w:pPr>
              <w:numPr>
                <w:ilvl w:val="0"/>
                <w:numId w:val="225"/>
              </w:numPr>
              <w:tabs>
                <w:tab w:val="left" w:pos="33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Жергілікті агро және қосалқы сүт ресурстарынан шикізатты механикалық, термиялық және ферментативті өңдеудің заманауи әдістеріне негізделген, жоғары тағамдық құндылығы мен биожетімділігін қамтамасыз ететін үш функционалды түрде ерекшеленетін жем концентраттары мен үш түрлі тұтас сүт алмастырғыштарын өндірудің инновациялық және ғылыми негізделген технологиясын әзірлеу.</w:t>
            </w:r>
          </w:p>
          <w:p w14:paraId="38040EB7" w14:textId="77777777" w:rsidR="00901EC3" w:rsidRPr="00E52886" w:rsidRDefault="00901EC3" w:rsidP="0010178B">
            <w:pPr>
              <w:numPr>
                <w:ilvl w:val="0"/>
                <w:numId w:val="225"/>
              </w:numPr>
              <w:tabs>
                <w:tab w:val="left" w:pos="306"/>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Зертханалық диагностикалық әдістерді, тірі организмдерді зерттеуді және жаңа туған және жас ауыл шаруашылығы жануарларын азықтандыру тиімділігін салыстырмалы талдауды қолдана отырып, әзірленген жем концентраттарының биологиялық, тағамдық, технологиялық және функционалдық сипаттамаларын кешенді ғылыми бағалауды жүргізу.</w:t>
            </w:r>
          </w:p>
          <w:p w14:paraId="0EB5610B" w14:textId="77777777" w:rsidR="00901EC3" w:rsidRPr="00E52886" w:rsidRDefault="00901EC3" w:rsidP="0010178B">
            <w:pPr>
              <w:numPr>
                <w:ilvl w:val="0"/>
                <w:numId w:val="225"/>
              </w:numPr>
              <w:tabs>
                <w:tab w:val="left" w:pos="306"/>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Физика-химиялық, микробиологиялық және биохимиялық талдау әдістерін қолдана отырып, шикізатты қабылдау кезеңдерін, дайын өнімді өңдеудің аралық кезеңдерін және бағалауды қамтитын технологиялық және зертханалық бақылаудың әдістемелік тексерілген және қайталанатын жүйесін әзірлеу.</w:t>
            </w:r>
          </w:p>
          <w:p w14:paraId="5F589F50" w14:textId="77777777" w:rsidR="00901EC3" w:rsidRPr="00E52886" w:rsidRDefault="00901EC3" w:rsidP="0010178B">
            <w:pPr>
              <w:numPr>
                <w:ilvl w:val="0"/>
                <w:numId w:val="225"/>
              </w:numPr>
              <w:tabs>
                <w:tab w:val="left" w:pos="306"/>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Жас жануарлардың рационына концентраттарды оңтайлы қосу параметрлерін анықтауға бағытталған зоотехникалық сынақтар жүргізу, оның ішінде тиімді және қауіпсіз дозаларды есептеу, бейімделу схемалары, басқа жемдермен өзара әрекеттесу және жанама әсерлердің қаупін бағалау.</w:t>
            </w:r>
          </w:p>
          <w:p w14:paraId="65E4A25E" w14:textId="77777777" w:rsidR="00901EC3" w:rsidRPr="00E52886" w:rsidRDefault="00901EC3" w:rsidP="0010178B">
            <w:pPr>
              <w:numPr>
                <w:ilvl w:val="0"/>
                <w:numId w:val="225"/>
              </w:numPr>
              <w:tabs>
                <w:tab w:val="left" w:pos="306"/>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Технологиялық жабдықты таңдаумен, өңдеу параметрлерін негіздеумен және технологияның масштабталуын қамтамасыз ететін техникалық құжаттаманы дайындаумен әзірленген концентраттарды өндірудің пилоттық өнеркәсіптік схемасын модельдеу.</w:t>
            </w:r>
          </w:p>
          <w:p w14:paraId="0F35D5FB" w14:textId="77777777" w:rsidR="00901EC3" w:rsidRPr="00E52886" w:rsidRDefault="00901EC3" w:rsidP="0010178B">
            <w:pPr>
              <w:numPr>
                <w:ilvl w:val="0"/>
                <w:numId w:val="225"/>
              </w:numPr>
              <w:tabs>
                <w:tab w:val="left" w:pos="306"/>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Жергілікті шикізатты пайдалана отырып, агроөнеркәсіптік кәсіпорындарда технологияны пилоттық енгізуді жүргізу.</w:t>
            </w:r>
          </w:p>
          <w:p w14:paraId="1F5EABE4" w14:textId="77777777" w:rsidR="00901EC3" w:rsidRPr="00E52886" w:rsidRDefault="00901EC3" w:rsidP="0010178B">
            <w:pPr>
              <w:numPr>
                <w:ilvl w:val="0"/>
                <w:numId w:val="225"/>
              </w:numPr>
              <w:tabs>
                <w:tab w:val="left" w:pos="345"/>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Кәсіпорын қызметкерлерін жаңа технологиялармен жұмыс істеуге оқытуды және дайындауды ұйымдастырыңыз.</w:t>
            </w:r>
          </w:p>
          <w:p w14:paraId="0DF51C07" w14:textId="77777777" w:rsidR="00901EC3" w:rsidRPr="00E52886" w:rsidRDefault="00901EC3" w:rsidP="0010178B">
            <w:pPr>
              <w:numPr>
                <w:ilvl w:val="0"/>
                <w:numId w:val="225"/>
              </w:numPr>
              <w:tabs>
                <w:tab w:val="left" w:pos="345"/>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Импортты алмастыру әсері мен мал өнімділігіне әсерін бағалауды қоса алғанда, технологияны өнеркәсіптік енгізу және масштабтау бойынша ұсыныстар дайындау.</w:t>
            </w:r>
          </w:p>
        </w:tc>
      </w:tr>
      <w:tr w:rsidR="00901EC3" w:rsidRPr="00E52886" w14:paraId="71BDEBBC"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4A299C4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3. Стратегиялық және бағдарламалық құжаттардың қандай тармақтары қарастырылады:</w:t>
            </w:r>
          </w:p>
          <w:p w14:paraId="395D914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1. Қазақстан Республикасы Президентінің 2024 жылғы 30 шілдедегі № 611 Жарлығымен бекітілген Қазақстан Республикасының 2029 жылға дейінгі ұлттық даму жоспары ( </w:t>
            </w:r>
            <w:r w:rsidRPr="00E52886">
              <w:rPr>
                <w:rFonts w:ascii="Times New Roman" w:eastAsia="Times New Roman" w:hAnsi="Times New Roman" w:cs="Times New Roman"/>
                <w:i/>
                <w:iCs/>
                <w:kern w:val="0"/>
                <w:sz w:val="24"/>
                <w:szCs w:val="24"/>
                <w:lang w:eastAsia="ru-RU"/>
                <w14:ligatures w14:val="none"/>
              </w:rPr>
              <w:t>3.2-тармақ. Агроөнеркәсіптік кешен. 3-басымдық. Мал шаруашылығын кеңейту).</w:t>
            </w:r>
          </w:p>
          <w:p w14:paraId="559A6AA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2. Қазақстан Республикасы Президентінің 2023 жылғы 1 қыркүйектегі «Әділ</w:t>
            </w:r>
            <w:r w:rsidRPr="00E52886">
              <w:rPr>
                <w:rFonts w:ascii="Times New Roman" w:eastAsia="Times New Roman" w:hAnsi="Times New Roman" w:cs="Times New Roman"/>
                <w:kern w:val="0"/>
                <w:sz w:val="24"/>
                <w:szCs w:val="24"/>
                <w:lang w:val="kk-KZ" w:eastAsia="ru-RU"/>
                <w14:ligatures w14:val="none"/>
              </w:rPr>
              <w:t>етті</w:t>
            </w:r>
            <w:r w:rsidRPr="00E52886">
              <w:rPr>
                <w:rFonts w:ascii="Times New Roman" w:eastAsia="Times New Roman" w:hAnsi="Times New Roman" w:cs="Times New Roman"/>
                <w:kern w:val="0"/>
                <w:sz w:val="24"/>
                <w:szCs w:val="24"/>
                <w:lang w:eastAsia="ru-RU"/>
                <w14:ligatures w14:val="none"/>
              </w:rPr>
              <w:t xml:space="preserve"> Қазақстанның экономикалық бағыты» атты Жолдауы </w:t>
            </w:r>
            <w:r w:rsidRPr="00E52886">
              <w:rPr>
                <w:rFonts w:ascii="Times New Roman" w:eastAsia="Times New Roman" w:hAnsi="Times New Roman" w:cs="Times New Roman"/>
                <w:i/>
                <w:iCs/>
                <w:kern w:val="0"/>
                <w:sz w:val="24"/>
                <w:szCs w:val="24"/>
                <w:lang w:eastAsia="ru-RU"/>
                <w14:ligatures w14:val="none"/>
              </w:rPr>
              <w:t>(«Фермерлердің кәсібилігі және жемшөп ресурстарының қолжетімділігі, жақсы жасалған мемлекеттік қолдау құралдарын пайдаланумен бірге, жақсы нәтижелер беруде. ... Қазіргі заманғы ауыл шаруашылығы - жоғары технологиялық сала. Жер мен климат енді фермерлердің табысының шешуші факторлары емес; инновациялық шешімдер алдыңғы қатарға шықты»).</w:t>
            </w:r>
          </w:p>
          <w:p w14:paraId="1FFAE5DC" w14:textId="77777777" w:rsidR="00901EC3" w:rsidRPr="00E52886" w:rsidRDefault="00901EC3" w:rsidP="00901EC3">
            <w:pPr>
              <w:spacing w:after="0" w:line="240" w:lineRule="auto"/>
              <w:jc w:val="both"/>
              <w:rPr>
                <w:rFonts w:ascii="Times New Roman" w:eastAsia="Times New Roman" w:hAnsi="Times New Roman" w:cs="Times New Roman"/>
                <w:i/>
                <w:iCs/>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3. Қазақстан Республикасы Президентінің 2025 жылғы 8 қыркүйектегі «Жасанды интеллект дәуіріндегі Қазақстан: қазіргі қиындықтар және оларды цифрлық трансформация арқылы шешу жолдары» атты Жолдауы </w:t>
            </w:r>
            <w:r w:rsidRPr="00E52886">
              <w:rPr>
                <w:rFonts w:ascii="Times New Roman" w:eastAsia="Times New Roman" w:hAnsi="Times New Roman" w:cs="Times New Roman"/>
                <w:i/>
                <w:iCs/>
                <w:kern w:val="0"/>
                <w:sz w:val="24"/>
                <w:szCs w:val="24"/>
                <w:lang w:eastAsia="ru-RU"/>
                <w14:ligatures w14:val="none"/>
              </w:rPr>
              <w:t>(Үшінші мақсат: Ауыл шаруашылығы саласын жаңа деңгейге көтеру қажет. «Үкіметтің стратегиялық мақсаты - ұлттық азық-түлік нарығының импортқа тәуелділігін азайту»).</w:t>
            </w:r>
          </w:p>
          <w:p w14:paraId="7750E430" w14:textId="77777777" w:rsidR="00901EC3" w:rsidRPr="00E52886" w:rsidRDefault="00901EC3" w:rsidP="00901EC3">
            <w:pPr>
              <w:spacing w:after="0" w:line="240" w:lineRule="auto"/>
              <w:jc w:val="both"/>
              <w:rPr>
                <w:rFonts w:ascii="Times New Roman" w:eastAsia="Times New Roman" w:hAnsi="Times New Roman" w:cs="Times New Roman"/>
                <w:i/>
                <w:iCs/>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4. Қазақстан Республикасы Үкіметінің 2021 жылғы 30 желтоқсандағы № 960 қаулысымен бекітілген Қазақстан Республикасының агроөнеркәсіптік кешенін дамытудың 2021-2030 жылдарға арналған тұжырымдамасы (</w:t>
            </w:r>
            <w:r w:rsidRPr="00E52886">
              <w:rPr>
                <w:rFonts w:ascii="Times New Roman" w:eastAsia="Times New Roman" w:hAnsi="Times New Roman" w:cs="Times New Roman"/>
                <w:i/>
                <w:iCs/>
                <w:kern w:val="0"/>
                <w:sz w:val="24"/>
                <w:szCs w:val="24"/>
                <w:lang w:eastAsia="ru-RU"/>
                <w14:ligatures w14:val="none"/>
              </w:rPr>
              <w:t>Тұжырымдаманы іске асыру жөніндегі іс-шаралар жоспары</w:t>
            </w: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Times New Roman" w:hAnsi="Times New Roman" w:cs="Times New Roman"/>
                <w:i/>
                <w:iCs/>
                <w:kern w:val="0"/>
                <w:sz w:val="24"/>
                <w:szCs w:val="24"/>
                <w:lang w:eastAsia="ru-RU"/>
                <w14:ligatures w14:val="none"/>
              </w:rPr>
              <w:t>4-мақсатты индикатор. 2030 жылы отандық тұқымдармен қамтамасыз ету деңгейін 80%-ға дейін жеткізу).</w:t>
            </w:r>
          </w:p>
          <w:p w14:paraId="754EF946" w14:textId="77777777" w:rsidR="00901EC3" w:rsidRPr="00E52886" w:rsidRDefault="00901EC3" w:rsidP="00901EC3">
            <w:pPr>
              <w:tabs>
                <w:tab w:val="left" w:pos="1507"/>
              </w:tabs>
              <w:spacing w:after="0" w:line="240" w:lineRule="auto"/>
              <w:jc w:val="both"/>
              <w:rPr>
                <w:rFonts w:ascii="Times New Roman" w:eastAsia="Times New Roman" w:hAnsi="Times New Roman" w:cs="Times New Roman"/>
                <w:i/>
                <w:iCs/>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5. Қазақстан Республикасы Үкіметінің 2024 жылғы 28 маусымдағы № 512 қаулысымен бекітілген ауыл шаруашылығы өнімдерін өңдеуді дамытудың 2024-2028 жылдарға арналған кешенді жоспары </w:t>
            </w:r>
            <w:r w:rsidRPr="00E52886">
              <w:rPr>
                <w:rFonts w:ascii="Times New Roman" w:eastAsia="Times New Roman" w:hAnsi="Times New Roman" w:cs="Times New Roman"/>
                <w:i/>
                <w:iCs/>
                <w:kern w:val="0"/>
                <w:sz w:val="24"/>
                <w:szCs w:val="24"/>
                <w:lang w:eastAsia="ru-RU"/>
                <w14:ligatures w14:val="none"/>
              </w:rPr>
              <w:t>(Кешенді жоспарды іске асыру жөніндегі іс-шаралар жоспары.</w:t>
            </w: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Times New Roman" w:hAnsi="Times New Roman" w:cs="Times New Roman"/>
                <w:i/>
                <w:iCs/>
                <w:kern w:val="0"/>
                <w:sz w:val="24"/>
                <w:szCs w:val="24"/>
                <w:lang w:eastAsia="ru-RU"/>
                <w14:ligatures w14:val="none"/>
              </w:rPr>
              <w:t>24-тармақ. Бағдарламалық-нысаналы қаржыландыру шеңберінде ғылыми бағдарламаларды іске асыру: ауыл шаруашылығы шикізатын және қайталама шикізатты терең өңдеудің жаңа технологияларын әзірлеу).</w:t>
            </w:r>
          </w:p>
        </w:tc>
      </w:tr>
      <w:tr w:rsidR="00901EC3" w:rsidRPr="00E52886" w14:paraId="632800FF"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1E098E80"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 Күтілетін нәтижелер</w:t>
            </w:r>
          </w:p>
          <w:p w14:paraId="6FAC7A12"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Бағдарламаны орындау нәтижесінде келесі нәтижелерге қол жеткізу керек:</w:t>
            </w:r>
          </w:p>
          <w:p w14:paraId="46D3FFD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4.1 Тікелей нәтижелер:</w:t>
            </w:r>
          </w:p>
          <w:p w14:paraId="4E0BE740"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Қазақстан үшін қолданылуы туралы қорытындылармен бірге қолданыстағы технологияларды аналитикалық шолу және жіктеу;</w:t>
            </w:r>
          </w:p>
          <w:p w14:paraId="39B368E7"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Шикізаттың құрамы, биологиялық құндылығы және функционалдық қасиеттері туралы ғылыми негізделген дерекқор;</w:t>
            </w:r>
          </w:p>
          <w:p w14:paraId="32CC39EA"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Жануарлардың өнімділігі мен денсаулығына компоненттердің әсерін сипаттайтын парақша;</w:t>
            </w:r>
          </w:p>
          <w:p w14:paraId="5FD6913C"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Шикізатты ұтымды пайдаланудың экономикалық және экологиялық негіздемесі бар аналитикалық есеп;</w:t>
            </w:r>
          </w:p>
          <w:p w14:paraId="458E92B9"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Жем концентраттарына арналған шикізаттың ғылыми негіздемесі бар ұсынылатын рецепт комбинациялары;</w:t>
            </w:r>
          </w:p>
          <w:p w14:paraId="099F9A94"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Қазақстандағы шикізат базасының ерекшеліктері мен ауылшаруашылық өндірісінің жағдайларын ескере отырып, мақсаты, құрамдас бөлігі және биологиялық тиімділігі бойынша ерекшеленетін үш түрлі жем концентратын өндірудің тексерілген технологиялық схемалары.</w:t>
            </w:r>
          </w:p>
          <w:p w14:paraId="4AF9CB4C"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Концентраттардың жоғары биологиялық және жемдік көрсеткіштерінің зертханалық нәтижелері: олардың сіңімділігі, жануарлардың өсуіне, иммунитетіне және денсаулығына әсері, соның ішінде аурулардың пайда болуының төмендеуі және сүтпен азықтандыру шығындары туралы сенімді деректер.</w:t>
            </w:r>
          </w:p>
          <w:p w14:paraId="6BF910E7"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Концентраттарға арналған нормативтік сапаны бақылау схемалары, соның ішінде маңызды бақылау нүктелерінің тізімі, қауіпсіздік пен тұрақтылықты бағалау әдістері, бұл өнімнің ветеринариялық, санитариялық және технологиялық стандарттарға сәйкестігін қамтамасыз етеді.</w:t>
            </w:r>
          </w:p>
          <w:p w14:paraId="4D0A5625"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Мал шаруашылығында концентраттарды қолдану бойынша дәлелденген практикалық ұсыныстар: оңтайлы енгізу режимдері, дозалары және курс ұзақтығы белгіленді, қолдану қауіпсіздігі және жануарлар денсаулығына теріс әсерінің жоқтығы дәлелденді.</w:t>
            </w:r>
          </w:p>
          <w:p w14:paraId="20979665"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Шикізатты қабылдаудан бастап дайын өнімді қаптауға дейінгі барлық қажетті өндіріс кезеңдерін таңдаумен тәжірибелік деңгейдегі технология; технологиялық нұсқаулықтар, жабдықтар тізімі, материалдар және тұтыну нормалары; және тәжірибелік өндіріс желісімен өндіріс құнын есептеу.</w:t>
            </w:r>
          </w:p>
          <w:p w14:paraId="72716912"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Зерттелген агроөнеркәсіптік кешен нысандарында жем концентраттарының пилоттық партиялары және өндірістік сынақтар туралы есептер.</w:t>
            </w:r>
          </w:p>
          <w:p w14:paraId="03D8C337"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Жаңа технологиялармен жұмыс істеуге дайын оқу бағдарламалары және сертификатталған мамандар;</w:t>
            </w:r>
          </w:p>
          <w:p w14:paraId="2DC5C935" w14:textId="77777777" w:rsidR="00901EC3" w:rsidRPr="00E52886" w:rsidRDefault="00901EC3" w:rsidP="0010178B">
            <w:pPr>
              <w:numPr>
                <w:ilvl w:val="0"/>
                <w:numId w:val="226"/>
              </w:numPr>
              <w:tabs>
                <w:tab w:val="left" w:pos="390"/>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Масштабтаудың экономикалық негіздемесі бар технологияны енгізудің жол картасы.</w:t>
            </w:r>
          </w:p>
          <w:p w14:paraId="17C4C0E3"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bookmarkStart w:id="48" w:name="_Hlk219716144"/>
            <w:r w:rsidRPr="00E52886">
              <w:rPr>
                <w:rFonts w:ascii="Times New Roman" w:eastAsia="Times New Roman" w:hAnsi="Times New Roman" w:cs="Times New Roman"/>
                <w:b/>
                <w:kern w:val="0"/>
                <w:sz w:val="24"/>
                <w:szCs w:val="24"/>
                <w14:ligatures w14:val="none"/>
              </w:rPr>
              <w:t>Бағдарламаны іске асыру нәтижесінде келесілер жариялануы керек:</w:t>
            </w:r>
            <w:bookmarkEnd w:id="48"/>
          </w:p>
          <w:p w14:paraId="722874A4" w14:textId="77777777" w:rsidR="00901EC3" w:rsidRPr="00E52886" w:rsidRDefault="00901EC3" w:rsidP="00901EC3">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1) бағдарламаның ғылыми бағыты бойынша рецензияланған ғылыми басылымдарда кемінде 11 (он бір) мақала және/немесе шолу, Web of Science дерекқорындағы импакт-фактор бойынша 1-ші (бірінші), 2-ші (екінші) квартильге енген және/немесе Scopus дерекқорындағы CiteScore бойынша пайыздық көрсеткіші кемінде 50 (елу) болуы тиіс.</w:t>
            </w:r>
          </w:p>
          <w:p w14:paraId="150FAFEA" w14:textId="77777777" w:rsidR="00901EC3" w:rsidRPr="00E52886" w:rsidRDefault="00901EC3" w:rsidP="00901EC3">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2) ҒЖБССҚК</w:t>
            </w:r>
            <w:r w:rsidRPr="00E52886">
              <w:rPr>
                <w:rFonts w:ascii="Times New Roman" w:eastAsia="Times New Roman" w:hAnsi="Times New Roman" w:cs="Times New Roman"/>
                <w:bCs/>
                <w:kern w:val="0"/>
                <w:sz w:val="24"/>
                <w:szCs w:val="24"/>
                <w:lang w:val="kk-KZ"/>
                <w14:ligatures w14:val="none"/>
              </w:rPr>
              <w:t xml:space="preserve"> </w:t>
            </w:r>
            <w:r w:rsidRPr="00E52886">
              <w:rPr>
                <w:rFonts w:ascii="Times New Roman" w:eastAsia="Times New Roman" w:hAnsi="Times New Roman" w:cs="Times New Roman"/>
                <w:bCs/>
                <w:kern w:val="0"/>
                <w:sz w:val="24"/>
                <w:szCs w:val="24"/>
                <w14:ligatures w14:val="none"/>
              </w:rPr>
              <w:t xml:space="preserve"> ұсынған журналдарда кемінде 12 (он екі) мақала.</w:t>
            </w:r>
          </w:p>
          <w:p w14:paraId="15DC730F" w14:textId="77777777" w:rsidR="00901EC3" w:rsidRPr="00E52886" w:rsidRDefault="00901EC3" w:rsidP="00901EC3">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4536D220" w14:textId="77777777" w:rsidR="00901EC3" w:rsidRPr="00E52886" w:rsidRDefault="00901EC3" w:rsidP="0010178B">
            <w:pPr>
              <w:numPr>
                <w:ilvl w:val="0"/>
                <w:numId w:val="227"/>
              </w:numPr>
              <w:tabs>
                <w:tab w:val="left" w:pos="206"/>
                <w:tab w:val="left" w:pos="371"/>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bCs/>
                <w:sz w:val="24"/>
                <w:szCs w:val="24"/>
              </w:rPr>
              <w:t>4) шетелдік патенттік ведомстволарда (еуропалық, американдық, жапондық) кемінде 4 (төрт) патент немесе Derwent Innovations Index дерекқорына (Web of Science, Clarivate Analytics) енгізілген кемінде 4 (төрт) шетелдік немесе халықаралық патент немесе Қазақстан Республикасының Ұлттық зияткерлік меншік институтында тіркелген кемінде 7 (жеті) зияткерлік меншік объектісі (патент; ақпараттық технологиялар саласындағы өтінімдер үшін - авторлық куәлік).</w:t>
            </w:r>
          </w:p>
        </w:tc>
      </w:tr>
      <w:tr w:rsidR="00901EC3" w:rsidRPr="00E52886" w14:paraId="238F19AB"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10BB1BA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4.2 Қорытынды нәтиже:</w:t>
            </w:r>
          </w:p>
          <w:p w14:paraId="752036B8"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Бағдарламаның соңғы нәтижесі жергілікті өсімдік және сүт шикізатынан жас ауыл шаруашылығы жануарларының өсуін, денсаулығын және иммунитетін жақсартатын, тұтас сүтті алмастырғышты қоса алғанда, жоғары тиімді жем концентраттарының үш түрін өндірудің ғылыми дәлелденген және іс жүзінде тексерілген технологиясы болады. Технология кешенді өндірістік құжаттамамен, сапаны бақылау процедураларымен, дәлелденген биологиялық қауіпсіздікпен және шығындардың тиімділігімен қатар жүреді, бұл оны пилоттық нысандарда енгізуге және Қазақстанның мал шаруашылығында импортты тұрақты алмастыруды қамтамасыз етуге мүмкіндік береді.</w:t>
            </w:r>
            <w:r w:rsidRPr="00E52886">
              <w:rPr>
                <w:rFonts w:ascii="Times New Roman" w:eastAsia="Times New Roman" w:hAnsi="Times New Roman" w:cs="Times New Roman"/>
                <w:b/>
                <w:bCs/>
                <w:kern w:val="0"/>
                <w:sz w:val="24"/>
                <w:szCs w:val="24"/>
                <w:lang w:eastAsia="ru-RU"/>
                <w14:ligatures w14:val="none"/>
              </w:rPr>
              <w:t xml:space="preserve"> </w:t>
            </w:r>
          </w:p>
          <w:p w14:paraId="6FE0305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Әлеуметтік әсер. </w:t>
            </w:r>
            <w:r w:rsidRPr="00E52886">
              <w:rPr>
                <w:rFonts w:ascii="Times New Roman" w:eastAsia="Times New Roman" w:hAnsi="Times New Roman" w:cs="Times New Roman"/>
                <w:kern w:val="0"/>
                <w:sz w:val="24"/>
                <w:szCs w:val="24"/>
                <w:lang w:eastAsia="ru-RU"/>
                <w14:ligatures w14:val="none"/>
              </w:rPr>
              <w:t>Жобаны іске асыру қолжетімді және бағаланбаған өндіріске негізделген жоғары тиімді өндіріс желісін жасайды</w:t>
            </w:r>
            <w:r w:rsidRPr="00E52886">
              <w:rPr>
                <w:rFonts w:ascii="Calibri" w:eastAsia="Times New Roman" w:hAnsi="Calibri" w:cs="Calibri"/>
                <w:kern w:val="0"/>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Жергілікті шикізат ауылшаруашылық аймақтарында жаңа жұмыс орындарын құрады, өзін-өзі жұмыспен қамтуды ынталандырады және ауыл халқының азық-түлік және әлеуметтік тұрақтылығын нығайтады. Жұмыспен қамтудың артуы және биоресурстарды өңдеудің инновациялық процестеріне қоғамдастықтың қатысуы аймақтардың тұрақты дамуына оң үлес қосады.</w:t>
            </w:r>
          </w:p>
          <w:p w14:paraId="06AC8C5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Ғылыми әсері. </w:t>
            </w:r>
            <w:r w:rsidRPr="00E52886">
              <w:rPr>
                <w:rFonts w:ascii="Times New Roman" w:eastAsia="Times New Roman" w:hAnsi="Times New Roman" w:cs="Times New Roman"/>
                <w:kern w:val="0"/>
                <w:sz w:val="24"/>
                <w:szCs w:val="24"/>
                <w:lang w:eastAsia="ru-RU"/>
                <w14:ligatures w14:val="none"/>
              </w:rPr>
              <w:t>Жоба жем концентраттарын жоғары тиімді өндіруге арналған ғылыми-әдістемелік материалдар мен салалық ұсыныстарды, соның ішінде жем жүйелеріне ұтымды қосу стандарттарын, сондай-ақ олардың биологиялық тиімділігін бағалау әдістерін әзірледі және сынақтан өткізді. Алынған ғылыми нәтижелер мал шаруашылығының технологиялық дамуын жақсартады, жем өндірісіндегі қолданбалы білім базасын кеңейтеді және кейіннен коммерцияландыру мен ауыл шаруашылығы секторына технологияларды беру үшін негіз болады.</w:t>
            </w:r>
          </w:p>
          <w:p w14:paraId="2490F21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val="kk-KZ" w:eastAsia="ru-RU"/>
                <w14:ligatures w14:val="none"/>
              </w:rPr>
              <w:t>Экологиялық</w:t>
            </w:r>
            <w:r w:rsidRPr="00E52886">
              <w:rPr>
                <w:rFonts w:ascii="Times New Roman" w:eastAsia="Times New Roman" w:hAnsi="Times New Roman" w:cs="Times New Roman"/>
                <w:b/>
                <w:bCs/>
                <w:kern w:val="0"/>
                <w:sz w:val="24"/>
                <w:szCs w:val="24"/>
                <w:lang w:eastAsia="ru-RU"/>
                <w14:ligatures w14:val="none"/>
              </w:rPr>
              <w:t xml:space="preserve"> әсері. </w:t>
            </w:r>
            <w:r w:rsidRPr="00E52886">
              <w:rPr>
                <w:rFonts w:ascii="Times New Roman" w:eastAsia="Times New Roman" w:hAnsi="Times New Roman" w:cs="Times New Roman"/>
                <w:kern w:val="0"/>
                <w:sz w:val="24"/>
                <w:szCs w:val="24"/>
                <w:lang w:eastAsia="ru-RU"/>
                <w14:ligatures w14:val="none"/>
              </w:rPr>
              <w:t>Жоба жергілікті өсімдік және сүт өнімдерін тиімді пайдаланады, осылайша импорттық жемге тәуелділікті азайтады және логистиканың көміртегі ізін азайтуға көмектеседі. Биоресурстарды өңдеуді жергілікті өндіріс тізбектеріне біріктіру азық-түлік және ауыл шаруашылығы қалдықтарын азайтады, тұрақты ауыл шаруашылығы өндірісінің тұйықталған циклдік моделін жасайды.</w:t>
            </w:r>
          </w:p>
          <w:p w14:paraId="67A472A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Экономикалық әсері. </w:t>
            </w:r>
            <w:r w:rsidRPr="00E52886">
              <w:rPr>
                <w:rFonts w:ascii="Times New Roman" w:eastAsia="Times New Roman" w:hAnsi="Times New Roman" w:cs="Times New Roman"/>
                <w:kern w:val="0"/>
                <w:sz w:val="24"/>
                <w:szCs w:val="24"/>
                <w:lang w:eastAsia="ru-RU"/>
                <w14:ligatures w14:val="none"/>
              </w:rPr>
              <w:t>Әзірленген технологияны енгізу жемшөп шығындарын азайту, мал өнімділігін арттыру және шығындарды азайту арқылы мал шаруашылығының экономикалық тиімділігін айтарлықтай арттырады. Жоба шикізат өсіруден бастап дайын өнім өндіруге дейінгі тігінен интеграцияланған өндіріс тізбектерін құруға жол ашады, бұл ауыл шаруашылығы кірістерін әртараптандыруға, шағын және орта бизнесті дамытуға және отандық сүт пен ет өндірісінің тұрақты өсуіне ықпал етеді.</w:t>
            </w:r>
          </w:p>
          <w:p w14:paraId="2ACFA579"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Мақсатты тұтынушылар.</w:t>
            </w:r>
          </w:p>
          <w:p w14:paraId="7B0BD1E5" w14:textId="77777777" w:rsidR="00901EC3" w:rsidRPr="00E52886" w:rsidRDefault="00901EC3" w:rsidP="0010178B">
            <w:pPr>
              <w:numPr>
                <w:ilvl w:val="0"/>
                <w:numId w:val="228"/>
              </w:numPr>
              <w:tabs>
                <w:tab w:val="left" w:pos="375"/>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Өнеркәсіптік компаниялар (Агрохолдинг Олжа Агро, «Атамекен-Агро» АҚ және басқалары).</w:t>
            </w:r>
          </w:p>
          <w:p w14:paraId="0F802E36" w14:textId="77777777" w:rsidR="00901EC3" w:rsidRPr="00E52886" w:rsidRDefault="00901EC3" w:rsidP="0010178B">
            <w:pPr>
              <w:numPr>
                <w:ilvl w:val="0"/>
                <w:numId w:val="228"/>
              </w:numPr>
              <w:tabs>
                <w:tab w:val="left" w:pos="375"/>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Мемлекеттік органдар және жергілікті атқарушы органдар (ҚР Ауыл шаруашылығы министрлігі, ҚР Ғылым және жоғары білім министрлігі және басқалар);</w:t>
            </w:r>
          </w:p>
          <w:p w14:paraId="4379965F" w14:textId="77777777" w:rsidR="00901EC3" w:rsidRPr="00E52886" w:rsidRDefault="00901EC3" w:rsidP="0010178B">
            <w:pPr>
              <w:numPr>
                <w:ilvl w:val="0"/>
                <w:numId w:val="228"/>
              </w:numPr>
              <w:tabs>
                <w:tab w:val="left" w:pos="375"/>
              </w:tabs>
              <w:spacing w:after="0" w:line="240" w:lineRule="auto"/>
              <w:ind w:left="0" w:firstLine="0"/>
              <w:contextualSpacing/>
              <w:jc w:val="both"/>
              <w:rPr>
                <w:rFonts w:ascii="Times New Roman" w:eastAsia="Times New Roman" w:hAnsi="Times New Roman" w:cs="Times New Roman"/>
                <w:sz w:val="24"/>
                <w:szCs w:val="24"/>
                <w:lang w:eastAsia="ru-RU"/>
              </w:rPr>
            </w:pPr>
            <w:r w:rsidRPr="00E52886">
              <w:rPr>
                <w:rFonts w:ascii="Times New Roman" w:eastAsia="Times New Roman" w:hAnsi="Times New Roman" w:cs="Times New Roman"/>
                <w:sz w:val="24"/>
                <w:szCs w:val="24"/>
                <w:lang w:eastAsia="ru-RU"/>
              </w:rPr>
              <w:t>Ауыл шаруашылығы саласындағы білім беру мекемелері мен ғылыми-зерттеу институттары (Қазақ ұлттық аграрлық зерттеу университеті, ҚазНИИЗиР және басқалары);</w:t>
            </w:r>
          </w:p>
          <w:p w14:paraId="2A8AA2AA"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lang w:eastAsia="ru-RU"/>
                <w14:ligatures w14:val="none"/>
              </w:rPr>
              <w:t>шаруа қожалықтары, жеке кәсіпкерлер және басқалар.</w:t>
            </w:r>
          </w:p>
        </w:tc>
      </w:tr>
      <w:tr w:rsidR="00901EC3" w:rsidRPr="00E52886" w14:paraId="32C8231A"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43D87AA8"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62E6481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 xml:space="preserve">1 000 000,0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376851A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290 000,0 </w:t>
            </w:r>
            <w:r w:rsidRPr="00E52886">
              <w:rPr>
                <w:rFonts w:ascii="Times New Roman" w:eastAsia="Times New Roman" w:hAnsi="Times New Roman" w:cs="Times New Roman"/>
                <w:kern w:val="0"/>
                <w:sz w:val="24"/>
                <w:szCs w:val="24"/>
                <w14:ligatures w14:val="none"/>
              </w:rPr>
              <w:t>мың теңге,</w:t>
            </w:r>
          </w:p>
          <w:p w14:paraId="38114F7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420 000,0 </w:t>
            </w:r>
            <w:r w:rsidRPr="00E52886">
              <w:rPr>
                <w:rFonts w:ascii="Times New Roman" w:eastAsia="Times New Roman" w:hAnsi="Times New Roman" w:cs="Times New Roman"/>
                <w:kern w:val="0"/>
                <w:sz w:val="24"/>
                <w:szCs w:val="24"/>
                <w14:ligatures w14:val="none"/>
              </w:rPr>
              <w:t>мың теңге,</w:t>
            </w:r>
          </w:p>
          <w:p w14:paraId="0B22028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290 000,0 </w:t>
            </w:r>
            <w:r w:rsidRPr="00E52886">
              <w:rPr>
                <w:rFonts w:ascii="Times New Roman" w:eastAsia="Times New Roman" w:hAnsi="Times New Roman" w:cs="Times New Roman"/>
                <w:kern w:val="0"/>
                <w:sz w:val="24"/>
                <w:szCs w:val="24"/>
                <w:lang w:val="ru-RU"/>
                <w14:ligatures w14:val="none"/>
              </w:rPr>
              <w:t>мың теңге.</w:t>
            </w:r>
          </w:p>
        </w:tc>
      </w:tr>
    </w:tbl>
    <w:p w14:paraId="42F77469"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p>
    <w:p w14:paraId="2A39C36D"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p w14:paraId="050AF9ED"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1122BDF6"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xml:space="preserve">6-басымдық - </w:t>
      </w:r>
      <w:r w:rsidRPr="00E52886">
        <w:rPr>
          <w:rFonts w:ascii="Times New Roman" w:eastAsia="Times New Roman" w:hAnsi="Times New Roman" w:cs="Times New Roman"/>
          <w:b/>
          <w:bCs/>
          <w:kern w:val="0"/>
          <w:sz w:val="24"/>
          <w:szCs w:val="24"/>
          <w:lang w:val="ru-RU" w:eastAsia="ru-RU"/>
          <w14:ligatures w14:val="none"/>
        </w:rPr>
        <w:t>Елдің интеллектуалдық әлеуеті</w:t>
      </w:r>
    </w:p>
    <w:p w14:paraId="7CDE3711"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p w14:paraId="73F389EC"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Ғылыми-техникалық тапсырма № 60</w:t>
      </w:r>
    </w:p>
    <w:p w14:paraId="60FF2196"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901EC3" w:rsidRPr="00E52886" w14:paraId="78C131CE"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36B86543"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5B119926"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бойынша басымдықтың атауы:</w:t>
            </w:r>
          </w:p>
          <w:p w14:paraId="4D2D3087"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Елдің интеллектуалдық әлеуеті</w:t>
            </w:r>
          </w:p>
          <w:p w14:paraId="59AB9032"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r w:rsidRPr="00E52886">
              <w:rPr>
                <w:rFonts w:ascii="Times New Roman" w:eastAsia="Calibri" w:hAnsi="Times New Roman" w:cs="Times New Roman"/>
                <w:kern w:val="0"/>
                <w:sz w:val="24"/>
                <w:szCs w:val="24"/>
                <w:lang w:val="ru-RU"/>
                <w14:ligatures w14:val="none"/>
              </w:rPr>
              <w:t xml:space="preserve"> </w:t>
            </w:r>
          </w:p>
          <w:p w14:paraId="25C7B03F"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Математика, механика, астрономия, физика, химия, биология, информатика және география салаларындағы іргелі және қолданбалы зерттеулер.</w:t>
            </w:r>
          </w:p>
        </w:tc>
      </w:tr>
      <w:tr w:rsidR="00901EC3" w:rsidRPr="00E52886" w14:paraId="3EAC48FA"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6A0B2A2"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7DF1C1FF"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2.1. Бағдарламаның мақсаты: </w:t>
            </w:r>
            <w:r w:rsidRPr="00E52886">
              <w:rPr>
                <w:rFonts w:ascii="Times New Roman" w:eastAsia="Calibri" w:hAnsi="Times New Roman" w:cs="Times New Roman"/>
                <w:kern w:val="0"/>
                <w:sz w:val="24"/>
                <w:szCs w:val="24"/>
                <w:lang w:val="kk-KZ"/>
                <w14:ligatures w14:val="none"/>
              </w:rPr>
              <w:t>Өнеркәсіптік қолдану мүмкіндігін негіздеу мақсатында тұрақты дипольдік моменті бар және төмен қысымды тепе-тең емес төмен температуралы плазмада синтезделген ультрастабильді кремний нанокластерлерін (SiNCs) қолдана отырып, материалдардың құрылымдық қасиеттері мен энергетикалық сипаттамаларының модификациясын зерттеу</w:t>
            </w:r>
            <w:r w:rsidRPr="00E52886">
              <w:rPr>
                <w:rFonts w:ascii="Times New Roman" w:eastAsia="Calibri" w:hAnsi="Times New Roman" w:cs="Times New Roman"/>
                <w:kern w:val="0"/>
                <w:sz w:val="24"/>
                <w:szCs w:val="24"/>
                <w14:ligatures w14:val="none"/>
              </w:rPr>
              <w:t>.</w:t>
            </w:r>
          </w:p>
        </w:tc>
      </w:tr>
      <w:tr w:rsidR="00901EC3" w:rsidRPr="00E52886" w14:paraId="3D84BF4E"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27863AD"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0F94E148" w14:textId="77777777" w:rsidR="00901EC3" w:rsidRPr="00E52886" w:rsidRDefault="00901EC3" w:rsidP="0010178B">
            <w:pPr>
              <w:widowControl w:val="0"/>
              <w:numPr>
                <w:ilvl w:val="0"/>
                <w:numId w:val="229"/>
              </w:numPr>
              <w:tabs>
                <w:tab w:val="left" w:pos="315"/>
              </w:tabs>
              <w:spacing w:after="0" w:line="256" w:lineRule="auto"/>
              <w:ind w:left="0" w:firstLine="0"/>
              <w:jc w:val="both"/>
              <w:rPr>
                <w:rFonts w:ascii="Times New Roman" w:eastAsia="Times New Roman" w:hAnsi="Times New Roman" w:cs="Times New Roman"/>
                <w:kern w:val="0"/>
                <w:sz w:val="24"/>
                <w:szCs w:val="24"/>
                <w:u w:color="000000"/>
                <w:lang w:val="kk-KZ" w:eastAsia="fr-FR"/>
                <w14:ligatures w14:val="none"/>
              </w:rPr>
            </w:pPr>
            <w:r w:rsidRPr="00E52886">
              <w:rPr>
                <w:rFonts w:ascii="Times New Roman" w:eastAsia="Times New Roman" w:hAnsi="Times New Roman" w:cs="Times New Roman"/>
                <w:kern w:val="0"/>
                <w:sz w:val="24"/>
                <w:szCs w:val="24"/>
                <w:u w:color="000000"/>
                <w:lang w:val="kk-KZ" w:eastAsia="fr-FR"/>
                <w14:ligatures w14:val="none"/>
              </w:rPr>
              <w:t>Жұмыс газдарының разряд қуатына, ағын жылдамдығына және температурасына және плазманың ұзақтығына байланысты нанобөлшектерді олардың пайда болуының ерте кезеңінде анықтау үшін SiNC-тердің ядролану және өсу уақытын диагностикалау арқылы төмен температуралы газ разрядты плазмадағы SiNC синтезі процесін оңтайландыру;</w:t>
            </w:r>
          </w:p>
          <w:p w14:paraId="5D933D54" w14:textId="77777777" w:rsidR="00901EC3" w:rsidRPr="00E52886" w:rsidRDefault="00901EC3" w:rsidP="0010178B">
            <w:pPr>
              <w:widowControl w:val="0"/>
              <w:numPr>
                <w:ilvl w:val="0"/>
                <w:numId w:val="229"/>
              </w:numPr>
              <w:tabs>
                <w:tab w:val="left" w:pos="315"/>
              </w:tabs>
              <w:spacing w:after="0" w:line="256" w:lineRule="auto"/>
              <w:ind w:left="0" w:firstLine="0"/>
              <w:jc w:val="both"/>
              <w:rPr>
                <w:rFonts w:ascii="Times New Roman" w:eastAsia="Times New Roman" w:hAnsi="Times New Roman" w:cs="Times New Roman"/>
                <w:kern w:val="0"/>
                <w:sz w:val="24"/>
                <w:szCs w:val="24"/>
                <w:u w:color="000000"/>
                <w:lang w:val="kk-KZ" w:eastAsia="fr-FR"/>
                <w14:ligatures w14:val="none"/>
              </w:rPr>
            </w:pPr>
            <w:r w:rsidRPr="00E52886">
              <w:rPr>
                <w:rFonts w:ascii="Times New Roman" w:eastAsia="Times New Roman" w:hAnsi="Times New Roman" w:cs="Times New Roman"/>
                <w:iCs/>
                <w:kern w:val="0"/>
                <w:sz w:val="24"/>
                <w:szCs w:val="24"/>
                <w:u w:color="000000"/>
                <w:lang w:val="kk-KZ" w:eastAsia="fr-FR"/>
                <w14:ligatures w14:val="none"/>
              </w:rPr>
              <w:t>Уақыт бойынша анықталған абсорбция әдістерін қолдана отырып, нанокристаллиттердің оңтайлы тығыздығын анықтау үшін SiNC-лердің төмен температуралы плазманың газ фазасында түзілуі және жиналуы кезіндегі қасиеттерін орнында</w:t>
            </w:r>
            <w:r w:rsidRPr="00E52886">
              <w:rPr>
                <w:rFonts w:ascii="Times New Roman" w:eastAsia="Times New Roman" w:hAnsi="Times New Roman" w:cs="Times New Roman"/>
                <w:i/>
                <w:kern w:val="0"/>
                <w:sz w:val="24"/>
                <w:szCs w:val="24"/>
                <w:u w:color="000000"/>
                <w:lang w:val="kk-KZ" w:eastAsia="fr-FR"/>
                <w14:ligatures w14:val="none"/>
              </w:rPr>
              <w:t xml:space="preserve"> </w:t>
            </w:r>
            <w:r w:rsidRPr="00E52886">
              <w:rPr>
                <w:rFonts w:ascii="Times New Roman" w:eastAsia="Times New Roman" w:hAnsi="Times New Roman" w:cs="Times New Roman"/>
                <w:iCs/>
                <w:kern w:val="0"/>
                <w:sz w:val="24"/>
                <w:szCs w:val="24"/>
                <w:u w:color="000000"/>
                <w:lang w:val="kk-KZ" w:eastAsia="fr-FR"/>
                <w14:ligatures w14:val="none"/>
              </w:rPr>
              <w:t>зерттеу;</w:t>
            </w:r>
          </w:p>
          <w:p w14:paraId="74A4A5DD" w14:textId="77777777" w:rsidR="00901EC3" w:rsidRPr="00E52886" w:rsidRDefault="00901EC3" w:rsidP="0010178B">
            <w:pPr>
              <w:widowControl w:val="0"/>
              <w:numPr>
                <w:ilvl w:val="0"/>
                <w:numId w:val="229"/>
              </w:numPr>
              <w:tabs>
                <w:tab w:val="left" w:pos="315"/>
              </w:tabs>
              <w:spacing w:after="0" w:line="256" w:lineRule="auto"/>
              <w:ind w:left="0" w:firstLine="0"/>
              <w:jc w:val="both"/>
              <w:rPr>
                <w:rFonts w:ascii="Times New Roman" w:eastAsia="Times New Roman" w:hAnsi="Times New Roman" w:cs="Times New Roman"/>
                <w:kern w:val="0"/>
                <w:sz w:val="24"/>
                <w:szCs w:val="24"/>
                <w:u w:color="000000"/>
                <w:lang w:val="kk-KZ" w:eastAsia="fr-FR"/>
                <w14:ligatures w14:val="none"/>
              </w:rPr>
            </w:pPr>
            <w:r w:rsidRPr="00E52886">
              <w:rPr>
                <w:rFonts w:ascii="Times New Roman" w:eastAsia="Times New Roman" w:hAnsi="Times New Roman" w:cs="Times New Roman"/>
                <w:kern w:val="0"/>
                <w:sz w:val="24"/>
                <w:szCs w:val="24"/>
                <w:u w:color="000000"/>
                <w:lang w:val="kk-KZ" w:eastAsia="fr-FR"/>
                <w14:ligatures w14:val="none"/>
              </w:rPr>
              <w:t>Төмен температуралы плазмада дипольге бағытталған SiNC-лерді әртүрлі субстраттарда (Si, Cu, Al, W, LaB6 және т.б.) тұндыру бойынша тәжірибелік жұмыс жүргізу және жұқа қабаттардың адгезиясын зерттеу;</w:t>
            </w:r>
          </w:p>
          <w:p w14:paraId="6B7C1421" w14:textId="77777777" w:rsidR="00901EC3" w:rsidRPr="00E52886" w:rsidRDefault="00901EC3" w:rsidP="0010178B">
            <w:pPr>
              <w:widowControl w:val="0"/>
              <w:numPr>
                <w:ilvl w:val="0"/>
                <w:numId w:val="229"/>
              </w:numPr>
              <w:tabs>
                <w:tab w:val="left" w:pos="315"/>
              </w:tabs>
              <w:spacing w:after="0" w:line="256" w:lineRule="auto"/>
              <w:ind w:left="0" w:firstLine="0"/>
              <w:jc w:val="both"/>
              <w:rPr>
                <w:rFonts w:ascii="Times New Roman" w:eastAsia="Times New Roman" w:hAnsi="Times New Roman" w:cs="Times New Roman"/>
                <w:kern w:val="0"/>
                <w:sz w:val="24"/>
                <w:szCs w:val="24"/>
                <w:u w:color="000000"/>
                <w:lang w:val="kk-KZ" w:eastAsia="fr-FR"/>
                <w14:ligatures w14:val="none"/>
              </w:rPr>
            </w:pPr>
            <w:r w:rsidRPr="00E52886">
              <w:rPr>
                <w:rFonts w:ascii="Times New Roman" w:eastAsia="Times New Roman" w:hAnsi="Times New Roman" w:cs="Times New Roman"/>
                <w:kern w:val="0"/>
                <w:sz w:val="24"/>
                <w:szCs w:val="24"/>
                <w:u w:color="000000"/>
                <w:lang w:val="kk-KZ" w:eastAsia="fr-FR"/>
                <w14:ligatures w14:val="none"/>
              </w:rPr>
              <w:t>Тетраэдрлік емес SiNC-тері бар аморфты кремнийдің жұқа қабаттарын плазмалық ортада тұндыру және олардың оптоэлектрондық қасиеттерін, соның ішінде ақау тығыздығын, заряд тасымалдаушылардың қозғалғыштығын, өмір сүру ұзақтығын және жұтылу спектрлерін зерттеу;</w:t>
            </w:r>
          </w:p>
          <w:p w14:paraId="121D3824" w14:textId="77777777" w:rsidR="00901EC3" w:rsidRPr="00E52886" w:rsidRDefault="00901EC3" w:rsidP="0010178B">
            <w:pPr>
              <w:widowControl w:val="0"/>
              <w:numPr>
                <w:ilvl w:val="0"/>
                <w:numId w:val="229"/>
              </w:numPr>
              <w:tabs>
                <w:tab w:val="left" w:pos="315"/>
              </w:tabs>
              <w:spacing w:after="0" w:line="256" w:lineRule="auto"/>
              <w:ind w:left="0" w:firstLine="0"/>
              <w:jc w:val="both"/>
              <w:rPr>
                <w:rFonts w:ascii="Times New Roman" w:eastAsia="Times New Roman" w:hAnsi="Times New Roman" w:cs="Times New Roman"/>
                <w:kern w:val="0"/>
                <w:sz w:val="24"/>
                <w:szCs w:val="24"/>
                <w:u w:color="000000"/>
                <w:lang w:val="kk-KZ" w:eastAsia="fr-FR"/>
                <w14:ligatures w14:val="none"/>
              </w:rPr>
            </w:pPr>
            <w:r w:rsidRPr="00E52886">
              <w:rPr>
                <w:rFonts w:ascii="Times New Roman" w:eastAsia="Times New Roman" w:hAnsi="Times New Roman" w:cs="Times New Roman"/>
                <w:kern w:val="0"/>
                <w:sz w:val="24"/>
                <w:szCs w:val="24"/>
                <w:u w:color="000000"/>
                <w:lang w:val="kk-KZ" w:eastAsia="fr-FR"/>
                <w14:ligatures w14:val="none"/>
              </w:rPr>
              <w:t>Өңделген субстраттардың термоэлектрлік қасиеттерін зерттеу және синтез өнімдерінің қалыңдығын және SiNC дипольдік бағытын өзгерту арқылы электронның жұмыс функциясын анықтау;</w:t>
            </w:r>
          </w:p>
          <w:p w14:paraId="05FF8430" w14:textId="77777777" w:rsidR="00901EC3" w:rsidRPr="00E52886" w:rsidRDefault="00901EC3" w:rsidP="0010178B">
            <w:pPr>
              <w:widowControl w:val="0"/>
              <w:numPr>
                <w:ilvl w:val="0"/>
                <w:numId w:val="229"/>
              </w:numPr>
              <w:tabs>
                <w:tab w:val="left" w:pos="315"/>
              </w:tabs>
              <w:spacing w:after="0" w:line="256" w:lineRule="auto"/>
              <w:ind w:left="0" w:firstLine="0"/>
              <w:jc w:val="both"/>
              <w:rPr>
                <w:rFonts w:ascii="Times New Roman" w:eastAsia="Times New Roman" w:hAnsi="Times New Roman" w:cs="Times New Roman"/>
                <w:kern w:val="0"/>
                <w:sz w:val="24"/>
                <w:szCs w:val="24"/>
                <w:u w:color="000000"/>
                <w:lang w:val="kk-KZ" w:eastAsia="fr-FR"/>
                <w14:ligatures w14:val="none"/>
              </w:rPr>
            </w:pPr>
            <w:r w:rsidRPr="00E52886">
              <w:rPr>
                <w:rFonts w:ascii="Times New Roman" w:eastAsia="Times New Roman" w:hAnsi="Times New Roman" w:cs="Times New Roman"/>
                <w:kern w:val="0"/>
                <w:sz w:val="24"/>
                <w:szCs w:val="24"/>
                <w:u w:color="000000"/>
                <w:lang w:val="kk-KZ" w:eastAsia="fr-FR"/>
                <w14:ligatures w14:val="none"/>
              </w:rPr>
              <w:t>Оттегінің SiNC-мен әрекеттесуін, тотыққан SiNC-лердің жұтылу спектрлерін және олардың әртүрлі субстраттардың электронды жұмыс функциясының өзгеруіне әсерін зерттеу;</w:t>
            </w:r>
          </w:p>
          <w:p w14:paraId="367EE760" w14:textId="77777777" w:rsidR="00901EC3" w:rsidRPr="00E52886" w:rsidRDefault="00901EC3" w:rsidP="0010178B">
            <w:pPr>
              <w:widowControl w:val="0"/>
              <w:numPr>
                <w:ilvl w:val="0"/>
                <w:numId w:val="229"/>
              </w:numPr>
              <w:tabs>
                <w:tab w:val="left" w:pos="315"/>
              </w:tabs>
              <w:spacing w:after="0" w:line="256" w:lineRule="auto"/>
              <w:ind w:left="0" w:firstLine="0"/>
              <w:jc w:val="both"/>
              <w:rPr>
                <w:rFonts w:ascii="Times New Roman" w:eastAsia="Times New Roman" w:hAnsi="Times New Roman" w:cs="Times New Roman"/>
                <w:kern w:val="0"/>
                <w:sz w:val="24"/>
                <w:szCs w:val="24"/>
                <w:u w:color="000000"/>
                <w:lang w:val="kk-KZ" w:eastAsia="fr-FR"/>
                <w14:ligatures w14:val="none"/>
              </w:rPr>
            </w:pPr>
            <w:r w:rsidRPr="00E52886">
              <w:rPr>
                <w:rFonts w:ascii="Times New Roman" w:eastAsia="Cambria" w:hAnsi="Times New Roman" w:cs="Times New Roman"/>
                <w:kern w:val="0"/>
                <w:sz w:val="24"/>
                <w:szCs w:val="24"/>
                <w:u w:color="000000"/>
                <w:lang w:val="kk-KZ" w:eastAsia="fr-FR"/>
                <w14:ligatures w14:val="none"/>
              </w:rPr>
              <w:t>Токамактарда, терагерц көздері мен детекторларында және биомедицинада плазманы қыздыру үшін теріс иондарды өндіруде пайдалану үшін капсулаланған жұқа қабатты SiNC алу;</w:t>
            </w:r>
          </w:p>
          <w:p w14:paraId="3D7F21B8" w14:textId="77777777" w:rsidR="00901EC3" w:rsidRPr="00E52886" w:rsidRDefault="00901EC3" w:rsidP="0010178B">
            <w:pPr>
              <w:widowControl w:val="0"/>
              <w:numPr>
                <w:ilvl w:val="0"/>
                <w:numId w:val="229"/>
              </w:numPr>
              <w:tabs>
                <w:tab w:val="left" w:pos="315"/>
              </w:tabs>
              <w:spacing w:after="0" w:line="256" w:lineRule="auto"/>
              <w:ind w:left="0" w:firstLine="0"/>
              <w:jc w:val="both"/>
              <w:rPr>
                <w:rFonts w:ascii="Times New Roman" w:eastAsia="Times New Roman" w:hAnsi="Times New Roman" w:cs="Times New Roman"/>
                <w:kern w:val="0"/>
                <w:sz w:val="24"/>
                <w:szCs w:val="24"/>
                <w:u w:color="000000"/>
                <w:lang w:val="kk-KZ" w:eastAsia="fr-FR"/>
                <w14:ligatures w14:val="none"/>
              </w:rPr>
            </w:pPr>
            <w:r w:rsidRPr="00E52886">
              <w:rPr>
                <w:rFonts w:ascii="Times New Roman" w:eastAsia="Times New Roman" w:hAnsi="Times New Roman" w:cs="Times New Roman"/>
                <w:kern w:val="0"/>
                <w:sz w:val="24"/>
                <w:szCs w:val="24"/>
                <w:u w:color="000000"/>
                <w:lang w:val="kk-KZ" w:eastAsia="fr-FR"/>
                <w14:ligatures w14:val="none"/>
              </w:rPr>
              <w:t>Өнеркәсіпте, биомедицина, наноэлектроника және бионанотехнологияда қолдану мақсатында полимер матрицасында тетраэдрлік емес SiNC-терді капсулалау процестерін эксперименттік және теориялық зерттеулер жүргізу;</w:t>
            </w:r>
          </w:p>
          <w:p w14:paraId="513D737F" w14:textId="77777777" w:rsidR="00901EC3" w:rsidRPr="00E52886" w:rsidRDefault="00901EC3" w:rsidP="0010178B">
            <w:pPr>
              <w:widowControl w:val="0"/>
              <w:numPr>
                <w:ilvl w:val="0"/>
                <w:numId w:val="229"/>
              </w:numPr>
              <w:tabs>
                <w:tab w:val="left" w:pos="315"/>
              </w:tabs>
              <w:spacing w:after="0" w:line="256" w:lineRule="auto"/>
              <w:ind w:left="0" w:firstLine="0"/>
              <w:jc w:val="both"/>
              <w:rPr>
                <w:rFonts w:ascii="Times New Roman" w:eastAsia="Times New Roman" w:hAnsi="Times New Roman" w:cs="Times New Roman"/>
                <w:kern w:val="0"/>
                <w:sz w:val="24"/>
                <w:szCs w:val="24"/>
                <w:u w:color="000000"/>
                <w:lang w:val="kk-KZ" w:eastAsia="fr-FR"/>
                <w14:ligatures w14:val="none"/>
              </w:rPr>
            </w:pPr>
            <w:r w:rsidRPr="00E52886">
              <w:rPr>
                <w:rFonts w:ascii="Times New Roman" w:eastAsia="Times New Roman" w:hAnsi="Times New Roman" w:cs="Times New Roman"/>
                <w:kern w:val="0"/>
                <w:sz w:val="24"/>
                <w:szCs w:val="24"/>
                <w:u w:color="000000"/>
                <w:lang w:val="kk-KZ" w:eastAsia="fr-FR"/>
                <w14:ligatures w14:val="none"/>
              </w:rPr>
              <w:t>Мұнай/мұнай және суды бөлу, өзін-өзі тазалайтын беттерді жасау, тұман мен мұзданудан қорғау, микрофлюидтік және биомедициналық қолдану, сенсорлар және ластануға қарсы беттер сияқты ғылым мен техниканың озық салаларындағы өзекті мәселелерді шешу үшін заманауи плазмалық технологияларға негізделген тұрақты дипольдік моменті және аса ылғалданатын және аса гидрофобты беті бар субстраттарды алу.</w:t>
            </w:r>
          </w:p>
        </w:tc>
      </w:tr>
      <w:tr w:rsidR="00901EC3" w:rsidRPr="00E52886" w14:paraId="1AD0DFBB"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8ABE9F4"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3. Стратегиялық және бағдарламалық құжаттардың қандай тармақтары қарастырылады:</w:t>
            </w:r>
          </w:p>
          <w:p w14:paraId="663B0E94" w14:textId="77777777" w:rsidR="00901EC3" w:rsidRPr="00E52886" w:rsidRDefault="00901EC3" w:rsidP="0010178B">
            <w:pPr>
              <w:widowControl w:val="0"/>
              <w:numPr>
                <w:ilvl w:val="0"/>
                <w:numId w:val="230"/>
              </w:numPr>
              <w:tabs>
                <w:tab w:val="left" w:pos="309"/>
              </w:tabs>
              <w:spacing w:after="0" w:line="240" w:lineRule="auto"/>
              <w:ind w:left="0" w:firstLine="0"/>
              <w:contextualSpacing/>
              <w:jc w:val="both"/>
              <w:rPr>
                <w:rFonts w:ascii="Times New Roman" w:eastAsia="Calibri" w:hAnsi="Times New Roman" w:cs="Times New Roman"/>
                <w:sz w:val="24"/>
                <w:szCs w:val="24"/>
                <w:lang w:val="ru-RU"/>
              </w:rPr>
            </w:pPr>
            <w:r w:rsidRPr="00E52886">
              <w:rPr>
                <w:rFonts w:ascii="Times New Roman" w:eastAsia="Calibri" w:hAnsi="Times New Roman" w:cs="Times New Roman"/>
                <w:sz w:val="24"/>
                <w:szCs w:val="24"/>
                <w:lang w:val="kk-KZ"/>
              </w:rPr>
              <w:t>«Қазақстан-2050» стратегиясы: қалыптасқан мемлекеттің жаңа саяси бағыты, 2012 жылғы 14 желтоқсан (</w:t>
            </w:r>
            <w:r w:rsidRPr="00E52886">
              <w:rPr>
                <w:rFonts w:ascii="Times New Roman" w:eastAsia="Calibri" w:hAnsi="Times New Roman" w:cs="Times New Roman"/>
                <w:i/>
                <w:iCs/>
                <w:sz w:val="24"/>
                <w:szCs w:val="24"/>
                <w:lang w:val="kk-KZ"/>
              </w:rPr>
              <w:t xml:space="preserve">II. XXI ғасырдың он жаһандық сын-қатері. Жетінші сын-қатер - Үшінші өнеркәсіптік революция. «Цифрлық және нанотехнологиялар, робототехника, регенеративті медицина және басқа да көптеген ғылыми жетістіктер күнделікті шындыққа айналады, тек қоршаған ортаны ғана емес, сонымен қатар адамды да өзгертеді. </w:t>
            </w:r>
            <w:r w:rsidRPr="00E52886">
              <w:rPr>
                <w:rFonts w:ascii="Times New Roman" w:eastAsia="Calibri" w:hAnsi="Times New Roman" w:cs="Times New Roman"/>
                <w:i/>
                <w:iCs/>
                <w:sz w:val="24"/>
                <w:szCs w:val="24"/>
              </w:rPr>
              <w:t>Біз бұл процестерге белсенді қатысуымыз керек</w:t>
            </w:r>
            <w:r w:rsidRPr="00E52886">
              <w:rPr>
                <w:rFonts w:ascii="Times New Roman" w:eastAsia="Times New Roman" w:hAnsi="Times New Roman" w:cs="Times New Roman"/>
                <w:sz w:val="24"/>
                <w:szCs w:val="24"/>
              </w:rPr>
              <w:t>»</w:t>
            </w:r>
            <w:r w:rsidRPr="00E52886">
              <w:rPr>
                <w:rFonts w:ascii="Times New Roman" w:eastAsia="Calibri" w:hAnsi="Times New Roman" w:cs="Times New Roman"/>
                <w:sz w:val="24"/>
                <w:szCs w:val="24"/>
              </w:rPr>
              <w:t>)</w:t>
            </w:r>
            <w:r w:rsidRPr="00E52886">
              <w:rPr>
                <w:rFonts w:ascii="Times New Roman" w:eastAsia="Calibri" w:hAnsi="Times New Roman" w:cs="Times New Roman"/>
                <w:sz w:val="24"/>
                <w:szCs w:val="24"/>
                <w:lang w:val="kk-KZ"/>
              </w:rPr>
              <w:t>.</w:t>
            </w:r>
          </w:p>
          <w:p w14:paraId="02AB34E9" w14:textId="77777777" w:rsidR="00901EC3" w:rsidRPr="00E52886" w:rsidRDefault="00901EC3" w:rsidP="0010178B">
            <w:pPr>
              <w:widowControl w:val="0"/>
              <w:numPr>
                <w:ilvl w:val="0"/>
                <w:numId w:val="230"/>
              </w:numPr>
              <w:tabs>
                <w:tab w:val="left" w:pos="309"/>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Қазақстан Республикасының Президенті Қ. Тоқаевтың 2024 жылғы 2 қыркүйектегі «Әділ</w:t>
            </w:r>
            <w:r w:rsidRPr="00E52886">
              <w:rPr>
                <w:rFonts w:ascii="Times New Roman" w:eastAsia="Times New Roman" w:hAnsi="Times New Roman" w:cs="Times New Roman"/>
                <w:sz w:val="24"/>
                <w:szCs w:val="24"/>
                <w:lang w:val="kk-KZ"/>
              </w:rPr>
              <w:t>етті</w:t>
            </w:r>
            <w:r w:rsidRPr="00E52886">
              <w:rPr>
                <w:rFonts w:ascii="Times New Roman" w:eastAsia="Times New Roman" w:hAnsi="Times New Roman" w:cs="Times New Roman"/>
                <w:sz w:val="24"/>
                <w:szCs w:val="24"/>
              </w:rPr>
              <w:t xml:space="preserve"> Қазақстан: заңдылық пен тәртіп, экономикалық өсім, қоғамдық оптимизм» атты Қазақстан халқына жолдауы;</w:t>
            </w:r>
          </w:p>
          <w:p w14:paraId="7D198CC2" w14:textId="77777777" w:rsidR="00901EC3" w:rsidRPr="00E52886" w:rsidRDefault="00901EC3" w:rsidP="0010178B">
            <w:pPr>
              <w:widowControl w:val="0"/>
              <w:numPr>
                <w:ilvl w:val="0"/>
                <w:numId w:val="230"/>
              </w:numPr>
              <w:tabs>
                <w:tab w:val="left" w:pos="309"/>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bCs/>
                <w:sz w:val="24"/>
                <w:szCs w:val="24"/>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w:t>
            </w:r>
            <w:r w:rsidRPr="00E52886">
              <w:rPr>
                <w:rFonts w:ascii="Times New Roman" w:eastAsia="Times New Roman" w:hAnsi="Times New Roman" w:cs="Times New Roman"/>
                <w:sz w:val="24"/>
                <w:szCs w:val="24"/>
              </w:rPr>
              <w:t>;</w:t>
            </w:r>
          </w:p>
          <w:p w14:paraId="5839DE92" w14:textId="77777777" w:rsidR="00901EC3" w:rsidRPr="00E52886" w:rsidRDefault="00901EC3" w:rsidP="0010178B">
            <w:pPr>
              <w:widowControl w:val="0"/>
              <w:numPr>
                <w:ilvl w:val="0"/>
                <w:numId w:val="230"/>
              </w:numPr>
              <w:tabs>
                <w:tab w:val="left" w:pos="309"/>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(4-тармақ. Жоғары және жоғары оқу орнынан кейінгі білім беруді халықаралықтандыру (4-тармақ. Университет ғылымын дамыту) 124-тармақ «Отандық ғылымды халықаралық ғылыми кеңістікке интеграциялауды күшейту үшін ғылыми-зерттеу институттары мен университеттердің жетекші әлемдік ғылыми орталықтармен серіктестігін нығайту»);</w:t>
            </w:r>
          </w:p>
          <w:p w14:paraId="3F1C6DC4" w14:textId="77777777" w:rsidR="00901EC3" w:rsidRPr="00E52886" w:rsidRDefault="00901EC3" w:rsidP="0010178B">
            <w:pPr>
              <w:widowControl w:val="0"/>
              <w:numPr>
                <w:ilvl w:val="0"/>
                <w:numId w:val="230"/>
              </w:numPr>
              <w:tabs>
                <w:tab w:val="left" w:pos="309"/>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БҰҰ Тұрақты даму мақсаттары (8-тармақ: «Тұрақты, инклюзивті және тұрақты экономикалық өсімді, толық және өнімді жұмыспен қамтуды және барлығы үшін лайықты жұмысты ілгерілету»; 9-тармақ: «Тұрақты инфрақұрылым құру, инклюзивті және тұрақты индустрияландыруды ілгерілету және инновацияны дамыту»);</w:t>
            </w:r>
          </w:p>
          <w:p w14:paraId="40ABD32B" w14:textId="77777777" w:rsidR="00901EC3" w:rsidRPr="00E52886" w:rsidRDefault="00901EC3" w:rsidP="0010178B">
            <w:pPr>
              <w:widowControl w:val="0"/>
              <w:numPr>
                <w:ilvl w:val="0"/>
                <w:numId w:val="230"/>
              </w:numPr>
              <w:tabs>
                <w:tab w:val="left" w:pos="309"/>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2023 жылғы 2 ақпандағы № 121 Қазақстан Республикасының 2060 жылға дейінгі көміртегі бейтараптығына қол жеткізу стратегиясы.</w:t>
            </w:r>
          </w:p>
        </w:tc>
      </w:tr>
      <w:tr w:rsidR="00901EC3" w:rsidRPr="00E52886" w14:paraId="1ED1AC42"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5A23CADF"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2A2AA0DC"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4.1 Тікелей нәтижелер:</w:t>
            </w:r>
          </w:p>
          <w:p w14:paraId="4069D537"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Times New Roman" w:hAnsi="Times New Roman" w:cs="Times New Roman"/>
                <w:b/>
                <w:kern w:val="0"/>
                <w:sz w:val="24"/>
                <w:szCs w:val="24"/>
                <w14:ligatures w14:val="none"/>
              </w:rPr>
              <w:t>Бағдарламаның нәтижелері келесідей болуы керек:</w:t>
            </w:r>
          </w:p>
          <w:p w14:paraId="372568C9" w14:textId="77777777" w:rsidR="00901EC3" w:rsidRPr="00E52886" w:rsidRDefault="00901EC3" w:rsidP="0010178B">
            <w:pPr>
              <w:numPr>
                <w:ilvl w:val="0"/>
                <w:numId w:val="231"/>
              </w:numPr>
              <w:tabs>
                <w:tab w:val="left" w:pos="285"/>
                <w:tab w:val="left" w:pos="360"/>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Төмен температуралы газ разрядты плазмадағы SiNC синтез процесін оңтайландыру бойынша жаңа іргелі және қолданбалы білімдер алынды, бұл SiNC-тердің ядролануын және өсу уақытын диагностикалау арқылы нанобөлшектерді разряд қуатына, жұмыс газдарының ағын жылдамдығы мен температурасына, сондай-ақ плазма ұзақтығына байланысты олардың пайда болуының ерте кезеңінде анықтауға мүмкіндік береді.</w:t>
            </w:r>
          </w:p>
          <w:p w14:paraId="3131BDA3" w14:textId="77777777" w:rsidR="00901EC3" w:rsidRPr="00E52886" w:rsidRDefault="00901EC3" w:rsidP="0010178B">
            <w:pPr>
              <w:numPr>
                <w:ilvl w:val="0"/>
                <w:numId w:val="231"/>
              </w:numPr>
              <w:tabs>
                <w:tab w:val="left" w:pos="285"/>
                <w:tab w:val="left" w:pos="360"/>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Уақыт бойынша шешілген абсорбция әдістерін қолдана отырып, нанокристаллиттердің оңтайлы тығыздығын анықтау үшін төмен температуралы плазманың газ фазасында SiNC түзілуі және жинақталуы кезіндегі қасиеттері бойынша </w:t>
            </w:r>
            <w:r w:rsidRPr="00E52886">
              <w:rPr>
                <w:rFonts w:ascii="Times New Roman" w:eastAsia="Times New Roman" w:hAnsi="Times New Roman" w:cs="Times New Roman"/>
                <w:i/>
                <w:iCs/>
                <w:sz w:val="24"/>
                <w:szCs w:val="24"/>
              </w:rPr>
              <w:t xml:space="preserve">in-situ </w:t>
            </w:r>
            <w:r w:rsidRPr="00E52886">
              <w:rPr>
                <w:rFonts w:ascii="Times New Roman" w:eastAsia="Times New Roman" w:hAnsi="Times New Roman" w:cs="Times New Roman"/>
                <w:sz w:val="24"/>
                <w:szCs w:val="24"/>
              </w:rPr>
              <w:t>режимінде жаңа деректер алынды.</w:t>
            </w:r>
          </w:p>
          <w:p w14:paraId="5C44EF27" w14:textId="77777777" w:rsidR="00901EC3" w:rsidRPr="00E52886" w:rsidRDefault="00901EC3" w:rsidP="0010178B">
            <w:pPr>
              <w:numPr>
                <w:ilvl w:val="0"/>
                <w:numId w:val="231"/>
              </w:numPr>
              <w:tabs>
                <w:tab w:val="left" w:pos="285"/>
                <w:tab w:val="left" w:pos="360"/>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Төмен температуралы плазмада әртүрлі субстраттарда (Si, Cu, Al, W, LaB6 және т.б.) дипольге бағытталған SiNC алу және жұқа қабаттардың адгезиясын зерттеу саласында жаңа теориялық және эксперименттік деректер алынды.</w:t>
            </w:r>
          </w:p>
          <w:p w14:paraId="5B979C4F" w14:textId="77777777" w:rsidR="00901EC3" w:rsidRPr="00E52886" w:rsidRDefault="00901EC3" w:rsidP="0010178B">
            <w:pPr>
              <w:numPr>
                <w:ilvl w:val="0"/>
                <w:numId w:val="231"/>
              </w:numPr>
              <w:tabs>
                <w:tab w:val="left" w:pos="285"/>
                <w:tab w:val="left" w:pos="360"/>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Плазмалық ортада тетраэдрлік емес SiNC-тері бар аморфты кремнийдің жұқа қабаттарын алу саласында жаңа теориялық және эксперименттік деректер алынды және олардың оптоэлектрондық қасиеттері, соның ішінде ақау тығыздығы, заряд тасымалдаушылардың қозғалғыштығы, өмір сүру ұзақтығы және жұтылу спектрлері зерттелді.</w:t>
            </w:r>
          </w:p>
          <w:p w14:paraId="6254672D" w14:textId="77777777" w:rsidR="00901EC3" w:rsidRPr="00E52886" w:rsidRDefault="00901EC3" w:rsidP="0010178B">
            <w:pPr>
              <w:numPr>
                <w:ilvl w:val="0"/>
                <w:numId w:val="231"/>
              </w:numPr>
              <w:tabs>
                <w:tab w:val="left" w:pos="285"/>
                <w:tab w:val="left" w:pos="360"/>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Синтез өнімдерінің қалыңдығын және SiNCs диполь бағытын өзгерту арқылы электронның жұмыс функциясының өзгеруіне негізделген термоэлектрлік қасиеттері көрсетілген жаңа субстрат материалдары зерттелді.</w:t>
            </w:r>
          </w:p>
          <w:p w14:paraId="5B071970" w14:textId="77777777" w:rsidR="00901EC3" w:rsidRPr="00E52886" w:rsidRDefault="00901EC3" w:rsidP="0010178B">
            <w:pPr>
              <w:numPr>
                <w:ilvl w:val="0"/>
                <w:numId w:val="231"/>
              </w:numPr>
              <w:tabs>
                <w:tab w:val="left" w:pos="285"/>
                <w:tab w:val="left" w:pos="360"/>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Оттегінің SiNC-мен әрекеттесуі, тотыққан SiNC-лердің жұтылу спектрлері туралы жаңа білімдер алынды және олардың әртүрлі субстраттардың электронды жұмыс функциясының өзгеруіне әсері зерттелді.</w:t>
            </w:r>
          </w:p>
          <w:p w14:paraId="3A67D3B3" w14:textId="77777777" w:rsidR="00901EC3" w:rsidRPr="00E52886" w:rsidRDefault="00901EC3" w:rsidP="0010178B">
            <w:pPr>
              <w:numPr>
                <w:ilvl w:val="0"/>
                <w:numId w:val="231"/>
              </w:numPr>
              <w:tabs>
                <w:tab w:val="left" w:pos="285"/>
                <w:tab w:val="left" w:pos="360"/>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Токамактарда, терагерц көздері мен детекторларында және биомедицинада плазманы қыздыруға арналған теріс иондарды өндіруде қолдану үшін капсулаланған жұқа қабатты SiNC негізіндегі жаңа материалдар алынды.</w:t>
            </w:r>
          </w:p>
          <w:p w14:paraId="3C315717" w14:textId="77777777" w:rsidR="00901EC3" w:rsidRPr="00E52886" w:rsidRDefault="00901EC3" w:rsidP="0010178B">
            <w:pPr>
              <w:numPr>
                <w:ilvl w:val="0"/>
                <w:numId w:val="231"/>
              </w:numPr>
              <w:tabs>
                <w:tab w:val="left" w:pos="285"/>
                <w:tab w:val="left" w:pos="360"/>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Өнеркәсіпте, биомедицина, наноэлектроника және бионанотехнологияда қолдану үшін полимер матрицасына тетраэдрлік емес SiNC-терді капсулалау процестері бойынша жаңа эксперименттік және теориялық білім алынды.</w:t>
            </w:r>
          </w:p>
          <w:p w14:paraId="4BE6D7C2" w14:textId="77777777" w:rsidR="00901EC3" w:rsidRPr="00E52886" w:rsidRDefault="00901EC3" w:rsidP="0010178B">
            <w:pPr>
              <w:numPr>
                <w:ilvl w:val="0"/>
                <w:numId w:val="231"/>
              </w:numPr>
              <w:tabs>
                <w:tab w:val="left" w:pos="285"/>
                <w:tab w:val="left" w:pos="360"/>
              </w:tabs>
              <w:spacing w:after="0" w:line="240" w:lineRule="auto"/>
              <w:ind w:left="0" w:firstLine="0"/>
              <w:contextualSpacing/>
              <w:jc w:val="both"/>
              <w:rPr>
                <w:rFonts w:ascii="Times New Roman" w:eastAsia="Calibri" w:hAnsi="Times New Roman" w:cs="Times New Roman"/>
                <w:b/>
                <w:sz w:val="24"/>
                <w:szCs w:val="24"/>
              </w:rPr>
            </w:pPr>
            <w:r w:rsidRPr="00E52886">
              <w:rPr>
                <w:rFonts w:ascii="Times New Roman" w:eastAsia="Times New Roman" w:hAnsi="Times New Roman" w:cs="Times New Roman"/>
                <w:sz w:val="24"/>
                <w:szCs w:val="24"/>
              </w:rPr>
              <w:t>Мұнай/мұнай және суды бөлу, өзін-өзі тазалайтын беттерді жасау, тұман мен мұзданудан қорғау, микрофлюидтік және биомедициналық қолдану, сенсорлар және ластануға қарсы беттер сияқты ғылым мен техниканың озық салаларындағы өзекті мәселелерді шешу үшін заманауи плазмалық технологияларды қолдана отырып, тұрақты дипольдік моменті және аса ылғалданатын және аса гидрофобты беті бар жаңа субстрат материалдары жасалды.</w:t>
            </w:r>
          </w:p>
          <w:p w14:paraId="71F01579" w14:textId="77777777" w:rsidR="00901EC3" w:rsidRPr="00E52886" w:rsidRDefault="00901EC3" w:rsidP="00901EC3">
            <w:pPr>
              <w:tabs>
                <w:tab w:val="left" w:pos="284"/>
                <w:tab w:val="left" w:pos="426"/>
                <w:tab w:val="left" w:pos="485"/>
              </w:tabs>
              <w:autoSpaceDE w:val="0"/>
              <w:autoSpaceDN w:val="0"/>
              <w:adjustRightInd w:val="0"/>
              <w:spacing w:after="0" w:line="256"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нәтижесінде келесілер жариялануы керек:</w:t>
            </w:r>
          </w:p>
          <w:p w14:paraId="2274C7A8" w14:textId="77777777" w:rsidR="00901EC3" w:rsidRPr="00E52886" w:rsidRDefault="00901EC3" w:rsidP="00901EC3">
            <w:pPr>
              <w:tabs>
                <w:tab w:val="left" w:pos="443"/>
                <w:tab w:val="left" w:pos="993"/>
              </w:tabs>
              <w:suppressAutoHyphens/>
              <w:autoSpaceDE w:val="0"/>
              <w:autoSpaceDN w:val="0"/>
              <w:adjustRightInd w:val="0"/>
              <w:spacing w:line="240" w:lineRule="auto"/>
              <w:contextualSpacing/>
              <w:jc w:val="both"/>
              <w:rPr>
                <w:rFonts w:ascii="Times New Roman" w:eastAsia="Times New Roman" w:hAnsi="Times New Roman" w:cs="Times New Roman"/>
                <w:bCs/>
                <w:iCs/>
                <w:kern w:val="0"/>
                <w:sz w:val="24"/>
                <w:szCs w:val="24"/>
                <w:lang w:eastAsia="ar-SA"/>
                <w14:ligatures w14:val="none"/>
              </w:rPr>
            </w:pPr>
            <w:r w:rsidRPr="00E52886">
              <w:rPr>
                <w:rFonts w:ascii="Times New Roman" w:eastAsia="Times New Roman" w:hAnsi="Times New Roman" w:cs="Times New Roman"/>
                <w:b/>
                <w:iCs/>
                <w:kern w:val="0"/>
                <w:sz w:val="24"/>
                <w:szCs w:val="24"/>
                <w:lang w:eastAsia="ar-SA"/>
                <w14:ligatures w14:val="none"/>
              </w:rPr>
              <w:t xml:space="preserve">1 </w:t>
            </w:r>
            <w:r w:rsidRPr="00E52886">
              <w:rPr>
                <w:rFonts w:ascii="Times New Roman" w:eastAsia="Times New Roman" w:hAnsi="Times New Roman" w:cs="Times New Roman"/>
                <w:bCs/>
                <w:iCs/>
                <w:kern w:val="0"/>
                <w:sz w:val="24"/>
                <w:szCs w:val="24"/>
                <w:lang w:eastAsia="ar-SA"/>
                <w14:ligatures w14:val="none"/>
              </w:rPr>
              <w:t>) бағдарламаның ғылыми саласы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751C45E1" w14:textId="77777777" w:rsidR="00901EC3" w:rsidRPr="00E52886" w:rsidRDefault="00901EC3" w:rsidP="00901EC3">
            <w:pPr>
              <w:tabs>
                <w:tab w:val="left" w:pos="443"/>
                <w:tab w:val="left" w:pos="993"/>
              </w:tabs>
              <w:suppressAutoHyphens/>
              <w:autoSpaceDE w:val="0"/>
              <w:autoSpaceDN w:val="0"/>
              <w:adjustRightInd w:val="0"/>
              <w:spacing w:line="240" w:lineRule="auto"/>
              <w:contextualSpacing/>
              <w:jc w:val="both"/>
              <w:rPr>
                <w:rFonts w:ascii="Times New Roman" w:eastAsia="Times New Roman" w:hAnsi="Times New Roman" w:cs="Times New Roman"/>
                <w:bCs/>
                <w:iCs/>
                <w:kern w:val="0"/>
                <w:sz w:val="24"/>
                <w:szCs w:val="24"/>
                <w:lang w:eastAsia="ar-SA"/>
                <w14:ligatures w14:val="none"/>
              </w:rPr>
            </w:pPr>
            <w:r w:rsidRPr="00E52886">
              <w:rPr>
                <w:rFonts w:ascii="Times New Roman" w:eastAsia="Times New Roman" w:hAnsi="Times New Roman" w:cs="Times New Roman"/>
                <w:bCs/>
                <w:iCs/>
                <w:kern w:val="0"/>
                <w:sz w:val="24"/>
                <w:szCs w:val="24"/>
                <w:lang w:eastAsia="ar-SA"/>
                <w14:ligatures w14:val="none"/>
              </w:rPr>
              <w:t>2) ҒЖБССҚК</w:t>
            </w:r>
            <w:r w:rsidRPr="00E52886">
              <w:rPr>
                <w:rFonts w:ascii="Times New Roman" w:eastAsia="Times New Roman" w:hAnsi="Times New Roman" w:cs="Times New Roman"/>
                <w:bCs/>
                <w:iCs/>
                <w:kern w:val="0"/>
                <w:sz w:val="24"/>
                <w:szCs w:val="24"/>
                <w:lang w:val="kk-KZ" w:eastAsia="ar-SA"/>
                <w14:ligatures w14:val="none"/>
              </w:rPr>
              <w:t xml:space="preserve"> </w:t>
            </w:r>
            <w:r w:rsidRPr="00E52886">
              <w:rPr>
                <w:rFonts w:ascii="Times New Roman" w:eastAsia="Times New Roman" w:hAnsi="Times New Roman" w:cs="Times New Roman"/>
                <w:bCs/>
                <w:iCs/>
                <w:kern w:val="0"/>
                <w:sz w:val="24"/>
                <w:szCs w:val="24"/>
                <w:lang w:eastAsia="ar-SA"/>
                <w14:ligatures w14:val="none"/>
              </w:rPr>
              <w:t>ұсынған журналдарда кемінде 7 (жеті) мақала.</w:t>
            </w:r>
          </w:p>
          <w:p w14:paraId="58B1BE60" w14:textId="77777777" w:rsidR="00901EC3" w:rsidRPr="00E52886" w:rsidRDefault="00901EC3" w:rsidP="00901EC3">
            <w:pPr>
              <w:tabs>
                <w:tab w:val="left" w:pos="443"/>
                <w:tab w:val="left" w:pos="993"/>
              </w:tabs>
              <w:suppressAutoHyphens/>
              <w:autoSpaceDE w:val="0"/>
              <w:autoSpaceDN w:val="0"/>
              <w:adjustRightInd w:val="0"/>
              <w:spacing w:line="240" w:lineRule="auto"/>
              <w:contextualSpacing/>
              <w:jc w:val="both"/>
              <w:rPr>
                <w:rFonts w:ascii="Times New Roman" w:eastAsia="Times New Roman" w:hAnsi="Times New Roman" w:cs="Times New Roman"/>
                <w:bCs/>
                <w:iCs/>
                <w:kern w:val="0"/>
                <w:sz w:val="24"/>
                <w:szCs w:val="24"/>
                <w:lang w:eastAsia="ar-SA"/>
                <w14:ligatures w14:val="none"/>
              </w:rPr>
            </w:pPr>
            <w:r w:rsidRPr="00E52886">
              <w:rPr>
                <w:rFonts w:ascii="Times New Roman" w:eastAsia="Times New Roman" w:hAnsi="Times New Roman" w:cs="Times New Roman"/>
                <w:bCs/>
                <w:iCs/>
                <w:kern w:val="0"/>
                <w:sz w:val="24"/>
                <w:szCs w:val="24"/>
                <w:lang w:eastAsia="ar-SA"/>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35E1499C" w14:textId="77777777" w:rsidR="00901EC3" w:rsidRPr="00E52886" w:rsidRDefault="00901EC3" w:rsidP="00901EC3">
            <w:pPr>
              <w:spacing w:after="0" w:line="240" w:lineRule="auto"/>
              <w:jc w:val="both"/>
              <w:rPr>
                <w:rFonts w:ascii="Times New Roman" w:eastAsia="Calibri" w:hAnsi="Times New Roman" w:cs="Times New Roman"/>
                <w:b/>
                <w:i/>
                <w:kern w:val="0"/>
                <w:sz w:val="24"/>
                <w:szCs w:val="24"/>
                <w14:ligatures w14:val="none"/>
              </w:rPr>
            </w:pPr>
            <w:r w:rsidRPr="00E52886">
              <w:rPr>
                <w:rFonts w:ascii="Times New Roman" w:eastAsia="Times New Roman" w:hAnsi="Times New Roman" w:cs="Times New Roman"/>
                <w:bCs/>
                <w:iCs/>
                <w:kern w:val="0"/>
                <w:sz w:val="24"/>
                <w:szCs w:val="24"/>
                <w:lang w:eastAsia="ar-SA"/>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901EC3" w:rsidRPr="00E52886" w14:paraId="4B66BB0C"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6CCA177F"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1FF453D5"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Өзіміздің әзірлемелеріміз негізінде алынған ғылыми-техникалық бағдарламаның нәтижелері жаңа білім алуды және оны микро және наноэлектроника, экология, биомедицина және фармакопея, тамақ өнімдерін стерилизациялау және т.б. сияқты әртүрлі салалар үшін тиімді нанотехнологияларды жасауда қолдануды қамтамасыз етуі тиіс.</w:t>
            </w:r>
          </w:p>
          <w:p w14:paraId="7B40CD0B"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 қоршаған ортаға әсерді азайтып, өндірістің тұрақтылығын жақсартатын синтез, қалдықтарды жою және қосалқы өнімдерді өңдеудің экологиялық таза әдістерін әзірлеуге бағытталған.</w:t>
            </w:r>
          </w:p>
          <w:p w14:paraId="000727D2"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 плазма нанотехнологиясындағы жаһандық үрдістерді ескере отырып, қалыптасқан ғылыми мектептердегі зерттеу бағыттарын дамытуға ықпал етуге және халықаралық зерттеу орталықтарынан жетекші зерттеушілерді тартуға бағытталған. Алынған нәтижелер бағдарламаның зерттеу тобы өткізетін ғылыми семинарларда талқыланады және бағдарлама қатысушылары қатысатын беделді халықаралық конференцияларда ұсынылады. Ғылыми сапарлар бағдарламаға қатысатын жас ғалымдардың біліктілігін арттыруға және олардың халықаралық зерттеушілермен, зерттеу орталықтарымен және университеттермен кәсіби байланыстарын нығайтуға бағытталған.</w:t>
            </w:r>
          </w:p>
          <w:p w14:paraId="2D8F4A7A"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Ғылыми әсері:</w:t>
            </w:r>
            <w:r w:rsidRPr="00E52886">
              <w:rPr>
                <w:rFonts w:ascii="Times New Roman" w:eastAsia="Calibri" w:hAnsi="Times New Roman" w:cs="Times New Roman"/>
                <w:kern w:val="0"/>
                <w:sz w:val="24"/>
                <w:szCs w:val="24"/>
                <w14:ligatures w14:val="none"/>
              </w:rPr>
              <w:t xml:space="preserve"> </w:t>
            </w:r>
          </w:p>
          <w:p w14:paraId="6D290415"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асырудың ғылыми әсері құнды наноматериалдарды синтездеудің озық әдістерін әзірлеуде және қолданбалы салалардағы шешімдердің тиімділігін арттыратын жаңа ғылыми білімдерді генерациялауда көрініс табуы керек. Бұл отандық ғылымның бәсекеге қабілеттілігіне және ғылым мен бизнестің интеграциясына ықпал етеді. Материалдардың жұмыс функциясын, сондай-ақ химиялық және электрохимиялық процестерді оңтайландыру және реттеу әртүрлі қолданбалар үшін өнім өнімділігінің артуын қамтамасыз етуі керек. Бағдарламаны іске асыру Қазақстанның жоғары технологиялық салаларды дамытудағы ұстанымын нығайтуы және ресурстарды тұрақты пайдалануды ілгерілетуі тиіс.</w:t>
            </w:r>
          </w:p>
          <w:p w14:paraId="598E9855"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Экономикалық әсері:</w:t>
            </w:r>
          </w:p>
          <w:p w14:paraId="4E76D4B6"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Экономикалық әсерді бағдарламаның нәтижелерін қазіргі заманғы физика мен технологиядағы өзекті мәселелерді шешу үшін пайдалану, сондай-ақ технологиялық процестерді оңтайландыру арқылы көрсету керек, бұл наноматериалдарды өндіру мен өңдеу шығындарын азайтуға, еңбек өнімділігін арттыруға және әлемдік нарықтардағы отандық өнімдердің бәсекеге қабілеттілігін арттыруға әкеледі. Жаңа наноматериалдарды өңдеудің тиімді әдістері және жоғары технологиялық салаларда жаңа жұмыс орындарын құру елдің экономикалық қауіпсіздігін нығайтуға ықпал етуі керек.</w:t>
            </w:r>
          </w:p>
          <w:p w14:paraId="3FCB302B"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Экологиялық әсері:</w:t>
            </w:r>
          </w:p>
          <w:p w14:paraId="7103CA98"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Қоршаған ортаға әсері құрылғылардың энергия тұтынуын азайтатын энергия үнемдейтін, супергидрофобты және көміртегі бейтарап технологиялардың дамуынан, сондай-ақ «жасыл» технологиялардың таралуын қолдаудан көрінуі керек. Экологиялық маңызды аспектілерді бақылау әзірленген сенсорлар мен тұрақты электрондық құрылғыларды пайдалану арқылы жүзеге асырылуы керек.</w:t>
            </w:r>
          </w:p>
          <w:p w14:paraId="3980156A"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Әлеуметтік әсер:</w:t>
            </w:r>
          </w:p>
          <w:p w14:paraId="01C26871"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Әлеуметтік әсер жас, жоғары білікті мамандарды даярлау болуы керек. Инновациялық секторда жұмыс орындарын құру жұмыспен қамтуды арттырып, кәсіби дамуды ынталандыруы керек. Халық арасында экологиялық сауаттылықты арттыру жауапты тұтыну мен тұрақты дамуды ілгерілетуі керек.</w:t>
            </w:r>
          </w:p>
          <w:p w14:paraId="1A2D5DDE"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Алынған нәтижелердің мақсатты тұтынушылары:</w:t>
            </w:r>
          </w:p>
          <w:p w14:paraId="5976C492"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материалтану, плазмалық технологиялар және ғарыш индустриясы саласында зерттеулер жүргізетін университеттер мен ғылыми-зерттеу институттарындағы шетелдік және қазақстандық ғалымдар;</w:t>
            </w:r>
          </w:p>
          <w:p w14:paraId="3C600B5A"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наноэлектроника және биомедициналық технологиялар саласында жұмыс істейтін өнеркәсіптік компаниялар;</w:t>
            </w:r>
          </w:p>
          <w:p w14:paraId="4BA04E44"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дәрілік заттарды өндіру саласында зерттеулер мен әзірлемелермен айналысатын ғылыми орталықтар.</w:t>
            </w:r>
          </w:p>
          <w:p w14:paraId="5FE766FC"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Кейіннен өндіріс және коммерцияландыру жағдайында бағдарлама нәтижелері «Qarmet» АҚ, «Қазатомөнеркәсіп» ҰАК» АҚ және «Ұлттық Қазақстан Ғарыш Сапары» компаниялары тарапынан сұранысқа ие болуы мүмкін.</w:t>
            </w:r>
          </w:p>
        </w:tc>
      </w:tr>
      <w:tr w:rsidR="00901EC3" w:rsidRPr="00E52886" w14:paraId="5E7A1532"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3F228B9C"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Бағдарламаның ең көп сомасы (бағдарламаның барлық мерзіміне және жыл бойынша мың теңгемен).</w:t>
            </w:r>
          </w:p>
          <w:p w14:paraId="2B52A7C1"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бағдарламаны іске асырудың барлық мерзіміне – </w:t>
            </w:r>
            <w:r w:rsidRPr="00E52886">
              <w:rPr>
                <w:rFonts w:ascii="Times New Roman" w:eastAsia="Calibri" w:hAnsi="Times New Roman" w:cs="Times New Roman"/>
                <w:b/>
                <w:kern w:val="0"/>
                <w:sz w:val="24"/>
                <w:szCs w:val="24"/>
                <w14:ligatures w14:val="none"/>
              </w:rPr>
              <w:t xml:space="preserve">478 000,0 </w:t>
            </w:r>
            <w:r w:rsidRPr="00E52886">
              <w:rPr>
                <w:rFonts w:ascii="Times New Roman" w:eastAsia="Calibri" w:hAnsi="Times New Roman" w:cs="Times New Roman"/>
                <w:kern w:val="0"/>
                <w:sz w:val="24"/>
                <w:szCs w:val="24"/>
                <w14:ligatures w14:val="none"/>
              </w:rPr>
              <w:t>мың теңге, оның ішінде жылдар бойынша:</w:t>
            </w:r>
          </w:p>
          <w:p w14:paraId="1CFA66EA"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Calibri" w:hAnsi="Times New Roman" w:cs="Times New Roman"/>
                <w:b/>
                <w:kern w:val="0"/>
                <w:sz w:val="24"/>
                <w:szCs w:val="24"/>
                <w14:ligatures w14:val="none"/>
              </w:rPr>
              <w:t xml:space="preserve">144 000,0 </w:t>
            </w:r>
            <w:r w:rsidRPr="00E52886">
              <w:rPr>
                <w:rFonts w:ascii="Times New Roman" w:eastAsia="Calibri" w:hAnsi="Times New Roman" w:cs="Times New Roman"/>
                <w:kern w:val="0"/>
                <w:sz w:val="24"/>
                <w:szCs w:val="24"/>
                <w14:ligatures w14:val="none"/>
              </w:rPr>
              <w:t>мың теңге,</w:t>
            </w:r>
          </w:p>
          <w:p w14:paraId="4D4AE3A4"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2027 жылға – </w:t>
            </w:r>
            <w:r w:rsidRPr="00E52886">
              <w:rPr>
                <w:rFonts w:ascii="Times New Roman" w:eastAsia="Calibri" w:hAnsi="Times New Roman" w:cs="Times New Roman"/>
                <w:b/>
                <w:kern w:val="0"/>
                <w:sz w:val="24"/>
                <w:szCs w:val="24"/>
                <w14:ligatures w14:val="none"/>
              </w:rPr>
              <w:t xml:space="preserve">200 000,0 </w:t>
            </w:r>
            <w:r w:rsidRPr="00E52886">
              <w:rPr>
                <w:rFonts w:ascii="Times New Roman" w:eastAsia="Calibri" w:hAnsi="Times New Roman" w:cs="Times New Roman"/>
                <w:kern w:val="0"/>
                <w:sz w:val="24"/>
                <w:szCs w:val="24"/>
                <w14:ligatures w14:val="none"/>
              </w:rPr>
              <w:t>мың теңге,</w:t>
            </w:r>
          </w:p>
          <w:p w14:paraId="4D0BF31A"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2028 жылға – </w:t>
            </w:r>
            <w:r w:rsidRPr="00E52886">
              <w:rPr>
                <w:rFonts w:ascii="Times New Roman" w:eastAsia="Calibri" w:hAnsi="Times New Roman" w:cs="Times New Roman"/>
                <w:b/>
                <w:kern w:val="0"/>
                <w:sz w:val="24"/>
                <w:szCs w:val="24"/>
                <w:lang w:val="ru-RU"/>
                <w14:ligatures w14:val="none"/>
              </w:rPr>
              <w:t xml:space="preserve">134 000,0 </w:t>
            </w:r>
            <w:r w:rsidRPr="00E52886">
              <w:rPr>
                <w:rFonts w:ascii="Times New Roman" w:eastAsia="Calibri" w:hAnsi="Times New Roman" w:cs="Times New Roman"/>
                <w:kern w:val="0"/>
                <w:sz w:val="24"/>
                <w:szCs w:val="24"/>
                <w:lang w:val="ru-RU"/>
                <w14:ligatures w14:val="none"/>
              </w:rPr>
              <w:t>мың теңге.</w:t>
            </w:r>
          </w:p>
        </w:tc>
      </w:tr>
    </w:tbl>
    <w:p w14:paraId="0C8BF676" w14:textId="77777777" w:rsidR="00901EC3" w:rsidRPr="00E52886" w:rsidRDefault="00901EC3" w:rsidP="00901EC3">
      <w:pPr>
        <w:spacing w:line="256" w:lineRule="auto"/>
        <w:rPr>
          <w:rFonts w:ascii="Calibri" w:eastAsia="Calibri" w:hAnsi="Calibri" w:cs="Times New Roman"/>
          <w:kern w:val="0"/>
          <w:lang w:val="ru-RU"/>
          <w14:ligatures w14:val="none"/>
        </w:rPr>
      </w:pPr>
    </w:p>
    <w:p w14:paraId="707AB16E" w14:textId="77777777" w:rsidR="00901EC3" w:rsidRPr="00E52886" w:rsidRDefault="00901EC3" w:rsidP="00901EC3">
      <w:pPr>
        <w:spacing w:line="256"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2DF5BB61"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61 ғылыми-техникалық тапсырма</w:t>
      </w:r>
    </w:p>
    <w:p w14:paraId="472239CD"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901EC3" w:rsidRPr="00E52886" w14:paraId="4F00FA06" w14:textId="77777777" w:rsidTr="00901EC3">
        <w:trPr>
          <w:trHeight w:val="235"/>
          <w:jc w:val="center"/>
        </w:trPr>
        <w:tc>
          <w:tcPr>
            <w:tcW w:w="10205" w:type="dxa"/>
            <w:tcBorders>
              <w:top w:val="single" w:sz="4" w:space="0" w:color="000000"/>
              <w:left w:val="single" w:sz="4" w:space="0" w:color="000000"/>
              <w:bottom w:val="single" w:sz="4" w:space="0" w:color="000000"/>
              <w:right w:val="single" w:sz="4" w:space="0" w:color="000000"/>
            </w:tcBorders>
            <w:hideMark/>
          </w:tcPr>
          <w:p w14:paraId="071044D8" w14:textId="77777777" w:rsidR="00901EC3" w:rsidRPr="00E52886" w:rsidRDefault="00901EC3" w:rsidP="00901EC3">
            <w:pPr>
              <w:tabs>
                <w:tab w:val="left" w:pos="376"/>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162DBE01" w14:textId="77777777" w:rsidR="00901EC3" w:rsidRPr="00E52886" w:rsidRDefault="00901EC3" w:rsidP="00901EC3">
            <w:pPr>
              <w:tabs>
                <w:tab w:val="left" w:pos="376"/>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73DEF44B"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4B4EC979" w14:textId="77777777" w:rsidR="00901EC3" w:rsidRPr="00E52886" w:rsidRDefault="00901EC3" w:rsidP="00901EC3">
            <w:pPr>
              <w:tabs>
                <w:tab w:val="left" w:pos="376"/>
              </w:tabs>
              <w:spacing w:after="0" w:line="240" w:lineRule="auto"/>
              <w:jc w:val="both"/>
              <w:rPr>
                <w:rFonts w:ascii="Times New Roman" w:eastAsia="Times New Roman" w:hAnsi="Times New Roman" w:cs="Times New Roman"/>
                <w:b/>
                <w:bCs/>
                <w:kern w:val="0"/>
                <w:sz w:val="24"/>
                <w:szCs w:val="24"/>
                <w:lang w:val="ru-RU"/>
                <w14:ligatures w14:val="none"/>
              </w:rPr>
            </w:pPr>
            <w:proofErr w:type="gramStart"/>
            <w:r w:rsidRPr="00E52886">
              <w:rPr>
                <w:rFonts w:ascii="Times New Roman" w:eastAsia="Times New Roman" w:hAnsi="Times New Roman" w:cs="Times New Roman"/>
                <w:b/>
                <w:kern w:val="0"/>
                <w:sz w:val="24"/>
                <w:szCs w:val="24"/>
                <w:lang w:val="ru-RU"/>
                <w14:ligatures w14:val="none"/>
              </w:rPr>
              <w:t xml:space="preserve">1.2 </w:t>
            </w:r>
            <w:r w:rsidRPr="00E52886">
              <w:rPr>
                <w:rFonts w:ascii="Times New Roman" w:eastAsia="Times New Roman" w:hAnsi="Times New Roman" w:cs="Times New Roman"/>
                <w:kern w:val="0"/>
                <w:sz w:val="24"/>
                <w:szCs w:val="24"/>
                <w:lang w:val="ru-RU"/>
                <w14:ligatures w14:val="none"/>
              </w:rPr>
              <w:t>.</w:t>
            </w:r>
            <w:proofErr w:type="gramEnd"/>
            <w:r w:rsidRPr="00E52886">
              <w:rPr>
                <w:rFonts w:ascii="Times New Roman" w:eastAsia="Times New Roman" w:hAnsi="Times New Roman" w:cs="Times New Roman"/>
                <w:kern w:val="0"/>
                <w:sz w:val="24"/>
                <w:szCs w:val="24"/>
                <w:lang w:val="ru-RU"/>
                <w14:ligatures w14:val="none"/>
              </w:rPr>
              <w:t xml:space="preserve"> </w:t>
            </w:r>
            <w:r w:rsidRPr="00E52886">
              <w:rPr>
                <w:rFonts w:ascii="Times New Roman" w:eastAsia="Times New Roman" w:hAnsi="Times New Roman" w:cs="Times New Roman"/>
                <w:b/>
                <w:bCs/>
                <w:kern w:val="0"/>
                <w:sz w:val="24"/>
                <w:szCs w:val="24"/>
                <w:lang w:val="ru-RU"/>
                <w14:ligatures w14:val="none"/>
              </w:rPr>
              <w:t>Бағдарламаның мамандандырылған бағытының атауы:</w:t>
            </w:r>
          </w:p>
          <w:p w14:paraId="2893F3E9"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Математика, механика, астрономия, физика, химия, биология, информатика және география салаларындағы іргелі және қолданбалы зерттеулер</w:t>
            </w:r>
            <w:r w:rsidRPr="00E52886">
              <w:rPr>
                <w:rFonts w:ascii="Times New Roman" w:eastAsia="Calibri" w:hAnsi="Times New Roman" w:cs="Times New Roman"/>
                <w:b/>
                <w:bCs/>
                <w:kern w:val="0"/>
                <w:sz w:val="24"/>
                <w:szCs w:val="24"/>
                <w:lang w:val="ru-RU"/>
                <w14:ligatures w14:val="none"/>
              </w:rPr>
              <w:t>.</w:t>
            </w:r>
          </w:p>
        </w:tc>
      </w:tr>
      <w:tr w:rsidR="00901EC3" w:rsidRPr="00E52886" w14:paraId="50E98DF5" w14:textId="77777777" w:rsidTr="00901EC3">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7384A3D9"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428EBCB5"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p>
          <w:p w14:paraId="78EA55C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Ұлттық және өңірлік деңгейлерде су ресурстарын басқару жөніндегі шешімдерді қабылдауды ғылыми негіздеу мақсатында тау-кен мұздық жүйелерін жедел мониторингілеу және изотоптық талдау әдістері негізінде криосфераның (қар жамылғысы, мұздықтар мен жерасты мұздары) қазіргі заманғы өзгерістерін және олардың Қазақстан Республикасының трансшекаралық өзендерінің сынақ бассейндерінің ағынын қалыптастырудағы рөлін бағалау</w:t>
            </w:r>
            <w:r w:rsidRPr="00E52886">
              <w:rPr>
                <w:rFonts w:ascii="Times New Roman" w:eastAsia="Times New Roman" w:hAnsi="Times New Roman" w:cs="Times New Roman"/>
                <w:kern w:val="0"/>
                <w:sz w:val="24"/>
                <w:szCs w:val="24"/>
                <w14:ligatures w14:val="none"/>
              </w:rPr>
              <w:t>.</w:t>
            </w:r>
            <w:r w:rsidRPr="00E52886">
              <w:rPr>
                <w:rFonts w:ascii="Times New Roman" w:eastAsia="Times New Roman" w:hAnsi="Times New Roman" w:cs="Times New Roman"/>
                <w:kern w:val="0"/>
                <w:sz w:val="24"/>
                <w:szCs w:val="24"/>
                <w:lang w:val="kk-KZ"/>
                <w14:ligatures w14:val="none"/>
              </w:rPr>
              <w:t xml:space="preserve"> </w:t>
            </w:r>
          </w:p>
        </w:tc>
      </w:tr>
      <w:tr w:rsidR="00901EC3" w:rsidRPr="00E52886" w14:paraId="45C87DDD" w14:textId="77777777" w:rsidTr="00901EC3">
        <w:trPr>
          <w:trHeight w:val="1527"/>
          <w:jc w:val="center"/>
        </w:trPr>
        <w:tc>
          <w:tcPr>
            <w:tcW w:w="10205" w:type="dxa"/>
            <w:tcBorders>
              <w:top w:val="single" w:sz="4" w:space="0" w:color="000000"/>
              <w:left w:val="single" w:sz="4" w:space="0" w:color="000000"/>
              <w:bottom w:val="single" w:sz="4" w:space="0" w:color="000000"/>
              <w:right w:val="single" w:sz="4" w:space="0" w:color="000000"/>
            </w:tcBorders>
            <w:hideMark/>
          </w:tcPr>
          <w:p w14:paraId="2AF7C1C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r w:rsidRPr="00E52886">
              <w:rPr>
                <w:rFonts w:ascii="Times New Roman" w:eastAsia="Times New Roman" w:hAnsi="Times New Roman" w:cs="Times New Roman"/>
                <w:kern w:val="0"/>
                <w:sz w:val="24"/>
                <w:szCs w:val="24"/>
                <w14:ligatures w14:val="none"/>
              </w:rPr>
              <w:t xml:space="preserve"> </w:t>
            </w:r>
          </w:p>
          <w:p w14:paraId="7DD0C31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2023-2026 жылдардағы трансшекаралық бассейндердің шектеулі сынақ мұздықтарының ауданы туралы деректерге (қажетті сападағы ғарыштық суреттердің болуына байланысты) сүйене отырып, трансшекаралық бассейндердің тау мұздықтары жүйелерін жедел мониторингтеу мүмкіндіктерін зерттеу.</w:t>
            </w:r>
          </w:p>
          <w:p w14:paraId="4CD9D34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Мұздықтардың деградация жылдамдығындағы бассейнаралық/аймақаралық айырмашылықтарды және жақын болашақта мұздық ресурстарының ықтимал өзгерістерін бағалау негізі ретінде Қазақстанның трансшекаралық бассейндерінің мұздық басуы аймағындағы (мұздықтардың жалпы саны) өзгерістер динамикасын/трендін зерттеу;</w:t>
            </w:r>
          </w:p>
          <w:p w14:paraId="5B8B16F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Қар мониторингі пункттерінің желісінен алынған бақылау деректеріне сүйене отырып, өзен ағынының қалыптасуының негізгі көзі болып табылатын қардың максималды қорының қазіргі үрдістері мен өзгерістерінің ықтимал перспективаларын - жоғарыда аталған трансшекаралық өзендер ағынының қалыптасу аймағында - өзендер таулардан шыққанға дейінгі (су шаруашылық қажеттіліктеріне алынғанға дейін) бассейндер аймағында бағалау;</w:t>
            </w:r>
          </w:p>
          <w:p w14:paraId="01FE041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Өзен суы мен шөгінді үлгілерін изотоптық талдау әдісін қолдана отырып, Кіші және/немесе Үлкен Алматы өзендері ағынының пайда болу көздерін және олардың гидрологиялық режим мен жаңартылатын су ресурстарын қалыптастыруға қосқан үлесін бағалау;</w:t>
            </w:r>
          </w:p>
          <w:p w14:paraId="08EEA1F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Алынған нәтижелерге сүйене отырып, елдік және аймақтық деңгейлерде су ресурстарын басқару бойынша шешім қабылдау негізі ретінде өзен ағыны мен аймақтық су ресурстарының өзгеруінің ықтимал перспективаларын бағалаңыз.</w:t>
            </w:r>
          </w:p>
        </w:tc>
      </w:tr>
      <w:tr w:rsidR="00901EC3" w:rsidRPr="00E52886" w14:paraId="7AB2A6F1" w14:textId="77777777" w:rsidTr="00901EC3">
        <w:trPr>
          <w:trHeight w:val="331"/>
          <w:jc w:val="center"/>
        </w:trPr>
        <w:tc>
          <w:tcPr>
            <w:tcW w:w="10205" w:type="dxa"/>
            <w:tcBorders>
              <w:top w:val="single" w:sz="4" w:space="0" w:color="000000"/>
              <w:left w:val="single" w:sz="4" w:space="0" w:color="000000"/>
              <w:bottom w:val="single" w:sz="4" w:space="0" w:color="000000"/>
              <w:right w:val="single" w:sz="4" w:space="0" w:color="000000"/>
            </w:tcBorders>
            <w:hideMark/>
          </w:tcPr>
          <w:p w14:paraId="37915EC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5EEE624B" w14:textId="77777777" w:rsidR="00901EC3" w:rsidRPr="00E52886" w:rsidRDefault="00901EC3" w:rsidP="00901EC3">
            <w:pPr>
              <w:widowControl w:val="0"/>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Зерттеу келесі бағдарламалық құжаттарда көрсетілген мәселелерді шешуге ықпал етеді:</w:t>
            </w:r>
          </w:p>
          <w:p w14:paraId="7A3DBB32" w14:textId="77777777" w:rsidR="00901EC3" w:rsidRPr="00E52886" w:rsidRDefault="00901EC3" w:rsidP="0010178B">
            <w:pPr>
              <w:numPr>
                <w:ilvl w:val="0"/>
                <w:numId w:val="232"/>
              </w:numPr>
              <w:tabs>
                <w:tab w:val="left" w:pos="319"/>
              </w:tabs>
              <w:spacing w:after="0" w:line="240" w:lineRule="auto"/>
              <w:ind w:left="0" w:firstLine="0"/>
              <w:contextualSpacing/>
              <w:jc w:val="both"/>
              <w:rPr>
                <w:rFonts w:ascii="Times New Roman" w:eastAsia="Calibri" w:hAnsi="Times New Roman" w:cs="Times New Roman"/>
                <w:i/>
                <w:iCs/>
                <w:sz w:val="24"/>
                <w:szCs w:val="24"/>
              </w:rPr>
            </w:pPr>
            <w:r w:rsidRPr="00E52886">
              <w:rPr>
                <w:rFonts w:ascii="Times New Roman" w:eastAsia="Calibri" w:hAnsi="Times New Roman" w:cs="Times New Roman"/>
                <w:sz w:val="24"/>
                <w:szCs w:val="24"/>
              </w:rPr>
              <w:t>««Қазақстан-2050» стратегиясы: қалыптасқан мемлекеттің жаңа саяси бағыты».</w:t>
            </w:r>
          </w:p>
          <w:p w14:paraId="2D437935" w14:textId="77777777" w:rsidR="00901EC3" w:rsidRPr="00E52886" w:rsidRDefault="00901EC3" w:rsidP="0010178B">
            <w:pPr>
              <w:numPr>
                <w:ilvl w:val="0"/>
                <w:numId w:val="232"/>
              </w:numPr>
              <w:tabs>
                <w:tab w:val="left" w:pos="319"/>
              </w:tabs>
              <w:spacing w:after="0" w:line="240" w:lineRule="auto"/>
              <w:ind w:left="0" w:firstLine="0"/>
              <w:contextualSpacing/>
              <w:jc w:val="both"/>
              <w:rPr>
                <w:rFonts w:ascii="Times New Roman" w:eastAsia="Calibri" w:hAnsi="Times New Roman" w:cs="Times New Roman"/>
                <w:i/>
                <w:iCs/>
                <w:sz w:val="24"/>
                <w:szCs w:val="24"/>
              </w:rPr>
            </w:pPr>
            <w:r w:rsidRPr="00E52886">
              <w:rPr>
                <w:rFonts w:ascii="Times New Roman" w:eastAsia="Calibri" w:hAnsi="Times New Roman" w:cs="Times New Roman"/>
                <w:sz w:val="24"/>
                <w:szCs w:val="24"/>
                <w:lang w:eastAsia="ru-RU"/>
              </w:rPr>
              <w:t xml:space="preserve">Қазақстан Республикасы Президентінің 2024 жылғы 30 шілдедегі № 611 Жарлығымен бекітілген Қазақстан Республикасының 2029 жылға дейінгі ұлттық даму жоспары ( </w:t>
            </w:r>
            <w:r w:rsidRPr="00E52886">
              <w:rPr>
                <w:rFonts w:ascii="Times New Roman" w:eastAsia="Calibri" w:hAnsi="Times New Roman" w:cs="Times New Roman"/>
                <w:sz w:val="24"/>
                <w:szCs w:val="24"/>
              </w:rPr>
              <w:t>4.3-тармақ. Қоршаған ортаның тұрақтылығын арттыру).</w:t>
            </w:r>
          </w:p>
          <w:p w14:paraId="108DAC77" w14:textId="77777777" w:rsidR="00901EC3" w:rsidRPr="00E52886" w:rsidRDefault="00901EC3" w:rsidP="0010178B">
            <w:pPr>
              <w:widowControl w:val="0"/>
              <w:numPr>
                <w:ilvl w:val="0"/>
                <w:numId w:val="232"/>
              </w:numPr>
              <w:tabs>
                <w:tab w:val="left" w:pos="319"/>
                <w:tab w:val="left" w:pos="426"/>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w:t>
            </w:r>
          </w:p>
          <w:p w14:paraId="261E0C47" w14:textId="77777777" w:rsidR="00901EC3" w:rsidRPr="00E52886" w:rsidRDefault="00901EC3" w:rsidP="0010178B">
            <w:pPr>
              <w:widowControl w:val="0"/>
              <w:numPr>
                <w:ilvl w:val="0"/>
                <w:numId w:val="232"/>
              </w:numPr>
              <w:tabs>
                <w:tab w:val="left" w:pos="319"/>
                <w:tab w:val="left" w:pos="426"/>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 Республикасы Үкіметінің 2024 жылғы 5 ақпандағы №66 қаулысымен бекітілген Қазақстан Республикасының су ресурстарын басқару жүйесін дамытудың 2024–2030 жылдарға арналған тұжырымдамасы (Тұжырымдаманы іске асыру жөніндегі іс-шаралар жоспары, 38-тармақ «Климаттың өзгеруіне бейімделу шеңберінде су ресурстарын бөлудің экологиялық және экономикалық механизмін әзірлеу бойынша зерттеулер жүргізу», 60-тармақ «Климаттың өзгеруіне және антропогендік жүктемелерге бейімделуді ескере отырып, жер үсті су ресурстарын басқаруды бағалау бойынша зерттеулер жүргізу»).</w:t>
            </w:r>
          </w:p>
          <w:p w14:paraId="69C9B85D" w14:textId="77777777" w:rsidR="00901EC3" w:rsidRPr="00E52886" w:rsidRDefault="00901EC3" w:rsidP="00901EC3">
            <w:pPr>
              <w:tabs>
                <w:tab w:val="left" w:pos="319"/>
              </w:tabs>
              <w:spacing w:after="0" w:line="240" w:lineRule="auto"/>
              <w:jc w:val="both"/>
              <w:rPr>
                <w:rFonts w:ascii="Times New Roman" w:eastAsia="Calibri" w:hAnsi="Times New Roman" w:cs="Times New Roman"/>
                <w:kern w:val="0"/>
                <w:sz w:val="24"/>
                <w:szCs w:val="24"/>
                <w:lang w:val="ru-RU" w:eastAsia="ru-RU" w:bidi="ru-RU"/>
                <w14:ligatures w14:val="none"/>
              </w:rPr>
            </w:pPr>
            <w:r w:rsidRPr="00E52886">
              <w:rPr>
                <w:rFonts w:ascii="Times New Roman" w:eastAsia="Calibri" w:hAnsi="Times New Roman" w:cs="Times New Roman"/>
                <w:kern w:val="0"/>
                <w:sz w:val="24"/>
                <w:szCs w:val="24"/>
                <w:lang w:eastAsia="ru-RU" w:bidi="ru-RU"/>
                <w14:ligatures w14:val="none"/>
              </w:rPr>
              <w:t xml:space="preserve">Қазақстан Республикасында </w:t>
            </w:r>
            <w:r w:rsidRPr="00E52886">
              <w:rPr>
                <w:rFonts w:ascii="Times New Roman" w:eastAsia="Calibri" w:hAnsi="Times New Roman" w:cs="Times New Roman"/>
                <w:bCs/>
                <w:kern w:val="0"/>
                <w:sz w:val="24"/>
                <w:szCs w:val="24"/>
                <w:lang w:eastAsia="ru-RU" w:bidi="ru-RU"/>
                <w14:ligatures w14:val="none"/>
              </w:rPr>
              <w:t xml:space="preserve">жоғары білім мен ғылымды дамытудың 2023–2029 жылдарға арналған тұжырымдамалары — Экология және су ресурстары саласындағы іргелі зерттеулерді қолдау туралы 2023 жылғы 28 наурыздағы № 248. 3-тарау. Ғылым. 3.4-бап </w:t>
            </w:r>
            <w:r w:rsidRPr="00E52886">
              <w:rPr>
                <w:rFonts w:ascii="Times New Roman" w:eastAsia="Calibri" w:hAnsi="Times New Roman" w:cs="Times New Roman"/>
                <w:kern w:val="0"/>
                <w:sz w:val="24"/>
                <w:szCs w:val="24"/>
                <w:lang w:eastAsia="ru-RU" w:bidi="ru-RU"/>
                <w14:ligatures w14:val="none"/>
              </w:rPr>
              <w:t xml:space="preserve">«Ғылыми зерттеулердің басым бағыттары». 6. 2020 жылғы 7 шілдедегі Қазақстан Республикасының 2020–2030 жылдарға арналған </w:t>
            </w:r>
            <w:r w:rsidRPr="00E52886">
              <w:rPr>
                <w:rFonts w:ascii="Times New Roman" w:eastAsia="Calibri" w:hAnsi="Times New Roman" w:cs="Times New Roman"/>
                <w:bCs/>
                <w:kern w:val="0"/>
                <w:sz w:val="24"/>
                <w:szCs w:val="24"/>
                <w:lang w:eastAsia="ru-RU" w:bidi="ru-RU"/>
                <w14:ligatures w14:val="none"/>
              </w:rPr>
              <w:t>су ресурстарын басқару бағдарламасы</w:t>
            </w:r>
            <w:r w:rsidRPr="00E52886">
              <w:rPr>
                <w:rFonts w:ascii="Times New Roman" w:eastAsia="Calibri" w:hAnsi="Times New Roman" w:cs="Times New Roman"/>
                <w:bCs/>
                <w:kern w:val="0"/>
                <w:sz w:val="24"/>
                <w:szCs w:val="24"/>
                <w:lang w:eastAsia="ru-RU"/>
                <w14:ligatures w14:val="none"/>
              </w:rPr>
              <w:t xml:space="preserve">. 3. Ағымдағы жағдайды талдау </w:t>
            </w:r>
            <w:r w:rsidRPr="00E52886">
              <w:rPr>
                <w:rFonts w:ascii="Times New Roman" w:eastAsia="Calibri" w:hAnsi="Times New Roman" w:cs="Times New Roman"/>
                <w:bCs/>
                <w:kern w:val="0"/>
                <w:sz w:val="24"/>
                <w:szCs w:val="24"/>
                <w14:ligatures w14:val="none"/>
              </w:rPr>
              <w:t>3.5. Суға төнетін қауіптерді бағалау.</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bCs/>
                <w:kern w:val="0"/>
                <w:sz w:val="24"/>
                <w:szCs w:val="24"/>
                <w:lang w:eastAsia="ru-RU" w:bidi="ru-RU"/>
                <w14:ligatures w14:val="none"/>
              </w:rPr>
              <w:t xml:space="preserve">3.5.2-бөлім </w:t>
            </w:r>
            <w:r w:rsidRPr="00E52886">
              <w:rPr>
                <w:rFonts w:ascii="Times New Roman" w:eastAsia="Calibri" w:hAnsi="Times New Roman" w:cs="Times New Roman"/>
                <w:kern w:val="0"/>
                <w:sz w:val="24"/>
                <w:szCs w:val="24"/>
                <w:lang w:eastAsia="ru-RU" w:bidi="ru-RU"/>
                <w14:ligatures w14:val="none"/>
              </w:rPr>
              <w:t xml:space="preserve">«Ішкі қауіптер». </w:t>
            </w:r>
            <w:r w:rsidRPr="00E52886">
              <w:rPr>
                <w:rFonts w:ascii="Times New Roman" w:eastAsia="Calibri" w:hAnsi="Times New Roman" w:cs="Times New Roman"/>
                <w:kern w:val="0"/>
                <w:sz w:val="24"/>
                <w:szCs w:val="24"/>
                <w:lang w:val="ru-RU"/>
                <w14:ligatures w14:val="none"/>
              </w:rPr>
              <w:t>Мұздықтардың кішірею қаупі.</w:t>
            </w:r>
          </w:p>
        </w:tc>
      </w:tr>
      <w:tr w:rsidR="00901EC3" w:rsidRPr="00E52886" w14:paraId="7006D146" w14:textId="77777777" w:rsidTr="00901EC3">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32BB5F9E"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 Күтілетін нәтижелер</w:t>
            </w:r>
          </w:p>
          <w:p w14:paraId="594FF1CF"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4.1 Тікелей нәтижелер:</w:t>
            </w:r>
          </w:p>
          <w:p w14:paraId="6AFC81F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Жедел мониторинг нәтижелеріне сүйене отырып, Қазақстандағы трансшекаралық өзендердің негізгі (сынақ) бассейндерінің мұздануы туралы бұрын алынған деректерді нақтылау және тексеру, сондай-ақ зерттелген тау мұздықтарының жүйелерінің мұздануының одан әрі динамикасы үшін дәлірек болжамдар беру қажет;</w:t>
            </w:r>
          </w:p>
          <w:p w14:paraId="7413C76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Қазақстанның трансшекаралық сынақ бассейндерінің мұздану динамикасын зерттеу нәтижелері алынуы, мұздықтардың деградация жылдамдығы туралы деректер алынуы және әртүрлі тау мұздық жүйелерінің деградация жылдамдығының гетерогенділігіне әсер ететін факторлар талдануы тиіс;</w:t>
            </w:r>
          </w:p>
          <w:p w14:paraId="35D5F4C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Сынақ бассейндерінің ағынды қалыптастыру аймағындағы өзен ағынының және қар ресурстарының негізгі қалыптасу көзі ретіндегі ең жоғары қар қорының (су эквивалентінің мм-мен) өзгеру үрдістерінің ағымдағы үрдістерін бағалау қажет;</w:t>
            </w:r>
          </w:p>
          <w:p w14:paraId="6C1BD32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Аймақтың сынақ өзендеріндегі ағынның пайда болу көздері өзен суы мен шөгінді үлгілерінің изотоптық талдауын қолдана отырып бағалануы және олардың гидрологиялық режим мен жаңартылатын су ресурстарын қалыптастыруға қосқан үлесі анықталуы тиіс;</w:t>
            </w:r>
          </w:p>
          <w:p w14:paraId="028051B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Алынған нәтижелерге сүйене отырып, өзен ағынының өзгеруінің ықтимал перспективалары бағалануы керек, бұл су ресурстарын басқару бойынша шешімдер қабылдау үшін негіз болуы керек.</w:t>
            </w:r>
          </w:p>
          <w:p w14:paraId="0FCCA019"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Жобаны іске асыру нәтижесінде жаңа, айтарлықтай негізделген білім алынуы керек:</w:t>
            </w:r>
          </w:p>
          <w:p w14:paraId="382689CB" w14:textId="77777777" w:rsidR="00901EC3" w:rsidRPr="00E52886" w:rsidRDefault="00901EC3" w:rsidP="0010178B">
            <w:pPr>
              <w:numPr>
                <w:ilvl w:val="0"/>
                <w:numId w:val="233"/>
              </w:numPr>
              <w:tabs>
                <w:tab w:val="left" w:pos="175"/>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мұздықтармен қоректенетін аймақ өзендерінің ағынының қалыптасу көздері туралы (жер асты/негізгі ағын, қар жамылғысынан еріген су, мұздықтар, тасты мұздықтар, мәңгілік мұз), сандық сипаттамалармен (көлемі, жыл бойы және өсу кезеңіндегі жалпы ағынның үлесі) көрсетілген;</w:t>
            </w:r>
          </w:p>
          <w:p w14:paraId="39810FC2" w14:textId="77777777" w:rsidR="00901EC3" w:rsidRPr="00E52886" w:rsidRDefault="00901EC3" w:rsidP="0010178B">
            <w:pPr>
              <w:numPr>
                <w:ilvl w:val="0"/>
                <w:numId w:val="233"/>
              </w:numPr>
              <w:tabs>
                <w:tab w:val="left" w:pos="175"/>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ағынды түзілу аймағы аумағының ылғалдылығын анықтайтын ылғал әкелетін ауа массаларының көздері/траекториялары туралы;</w:t>
            </w:r>
          </w:p>
          <w:p w14:paraId="2746453E" w14:textId="77777777" w:rsidR="00901EC3" w:rsidRPr="00E52886" w:rsidRDefault="00901EC3" w:rsidP="0010178B">
            <w:pPr>
              <w:numPr>
                <w:ilvl w:val="0"/>
                <w:numId w:val="233"/>
              </w:numPr>
              <w:tabs>
                <w:tab w:val="left" w:pos="175"/>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Елдік және аймақтық деңгейде бейімделу стратегиясын әзірлеу негізі ретінде сандық сипаттамаларда көрсетілген өзгермелі климат жағдайында сынақ бассейндерінің қарлылығы мен мұздануының қазіргі жағдайы, үрдістері мен өзгерістерінің перспективалары, және олардың Қазақстан мен көршілес Орталық Азия елдерінің халқы мен экономикасына салдары туралы.</w:t>
            </w:r>
          </w:p>
          <w:p w14:paraId="4DDB251A" w14:textId="77777777" w:rsidR="00901EC3" w:rsidRPr="00E52886" w:rsidRDefault="00901EC3" w:rsidP="00901EC3">
            <w:pPr>
              <w:tabs>
                <w:tab w:val="left" w:pos="284"/>
                <w:tab w:val="left" w:pos="426"/>
                <w:tab w:val="left" w:pos="485"/>
              </w:tabs>
              <w:autoSpaceDE w:val="0"/>
              <w:autoSpaceDN w:val="0"/>
              <w:adjustRightInd w:val="0"/>
              <w:spacing w:after="0" w:line="256"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нәтижесінде келесілер жариялануы керек:</w:t>
            </w:r>
          </w:p>
          <w:p w14:paraId="6B2B3E85"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750A599E"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14:ligatures w14:val="none"/>
              </w:rPr>
              <w:t>ұсынған журналдарда кемінде 7 (жеті) мақала.</w:t>
            </w:r>
          </w:p>
          <w:p w14:paraId="291CF26B"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568CBBA0"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901EC3" w:rsidRPr="00E52886" w14:paraId="5BA63F23" w14:textId="77777777" w:rsidTr="00901EC3">
        <w:trPr>
          <w:trHeight w:val="1338"/>
          <w:jc w:val="center"/>
        </w:trPr>
        <w:tc>
          <w:tcPr>
            <w:tcW w:w="10205" w:type="dxa"/>
            <w:tcBorders>
              <w:top w:val="single" w:sz="4" w:space="0" w:color="000000"/>
              <w:left w:val="single" w:sz="4" w:space="0" w:color="000000"/>
              <w:bottom w:val="single" w:sz="4" w:space="0" w:color="000000"/>
              <w:right w:val="single" w:sz="4" w:space="0" w:color="000000"/>
            </w:tcBorders>
            <w:hideMark/>
          </w:tcPr>
          <w:p w14:paraId="509756B3"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4.2 Қорытынды нәтиже:</w:t>
            </w:r>
          </w:p>
          <w:p w14:paraId="58E5FCF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 бойынша зерттеу нәтижелері келесі мәселелер бойынша басқарушылық шешімдер қабылдау үшін негіз болуы керек:</w:t>
            </w:r>
          </w:p>
          <w:p w14:paraId="0A27B90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Қазақстан экономикасының су секторын дамытуды жедел және ұзақ мерзімді жоспарлау,</w:t>
            </w:r>
          </w:p>
          <w:p w14:paraId="30F1F4B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тұрақсыз климат жағдайында және азық-түлік және экологиялық қауіпсіздіктің функционалдық тұрғыдан байланысты мәселелері, тұрақты даму мүмкіндіктері, сайып келгенде, әлеуметтік және аймақтық тұрақтылық жағдайында Қазақстанда және аймақ елдерінде су қауіпсіздігі мәселесінің шиеленісуінің теріс салдарына бейімделу шараларын әзірлеу.</w:t>
            </w:r>
          </w:p>
          <w:p w14:paraId="4D46130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Ғылыми әсері:</w:t>
            </w:r>
            <w:r w:rsidRPr="00E52886">
              <w:rPr>
                <w:rFonts w:ascii="Times New Roman" w:eastAsia="Times New Roman" w:hAnsi="Times New Roman" w:cs="Times New Roman"/>
                <w:kern w:val="0"/>
                <w:sz w:val="24"/>
                <w:szCs w:val="24"/>
                <w14:ligatures w14:val="none"/>
              </w:rPr>
              <w:t xml:space="preserve"> </w:t>
            </w:r>
          </w:p>
          <w:p w14:paraId="1453F73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Ғылыми әсер Орталық Азия аймағындағы ағынды сулардың пайда болу көздері туралы білімнің айтарлықтай </w:t>
            </w:r>
            <w:r w:rsidRPr="00E52886">
              <w:rPr>
                <w:rFonts w:ascii="Times New Roman" w:eastAsia="Times New Roman" w:hAnsi="Times New Roman" w:cs="Times New Roman"/>
                <w:b/>
                <w:bCs/>
                <w:kern w:val="0"/>
                <w:sz w:val="24"/>
                <w:szCs w:val="24"/>
                <w14:ligatures w14:val="none"/>
              </w:rPr>
              <w:t xml:space="preserve">жақсаруымен </w:t>
            </w:r>
            <w:r w:rsidRPr="00E52886">
              <w:rPr>
                <w:rFonts w:ascii="Times New Roman" w:eastAsia="Times New Roman" w:hAnsi="Times New Roman" w:cs="Times New Roman"/>
                <w:kern w:val="0"/>
                <w:sz w:val="24"/>
                <w:szCs w:val="24"/>
                <w14:ligatures w14:val="none"/>
              </w:rPr>
              <w:t>, Орталық Азиядағы трансшекаралық өзендердің ағынды сулардың пайда болу аймағындағы қарлылық пен мұздықтың қазіргі динамикасымен (өзендер таулардан кеткенге дейін - су шаруашылық қажеттіліктер үшін алынғанға дейін), сондай-ақ гидрологиялық режимдегі және аймақтық су ресурстарының қалыптасуындағы осы өзгерістердің ықтимал көріністерімен анықталуы керек.</w:t>
            </w:r>
          </w:p>
          <w:p w14:paraId="7440ABE2" w14:textId="77777777" w:rsidR="00901EC3" w:rsidRPr="00E52886" w:rsidRDefault="00901EC3" w:rsidP="00901EC3">
            <w:pPr>
              <w:spacing w:after="0" w:line="240" w:lineRule="auto"/>
              <w:jc w:val="both"/>
              <w:rPr>
                <w:rFonts w:ascii="Times New Roman" w:eastAsia="Times New Roman" w:hAnsi="Times New Roman" w:cs="Times New Roman"/>
                <w:iCs/>
                <w:kern w:val="0"/>
                <w:sz w:val="24"/>
                <w:szCs w:val="24"/>
                <w14:ligatures w14:val="none"/>
              </w:rPr>
            </w:pPr>
            <w:r w:rsidRPr="00E52886">
              <w:rPr>
                <w:rFonts w:ascii="Times New Roman" w:eastAsia="Times New Roman" w:hAnsi="Times New Roman" w:cs="Times New Roman"/>
                <w:b/>
                <w:iCs/>
                <w:kern w:val="0"/>
                <w:sz w:val="24"/>
                <w:szCs w:val="24"/>
                <w14:ligatures w14:val="none"/>
              </w:rPr>
              <w:t xml:space="preserve">Әлеуметтік-экономикалық әсер </w:t>
            </w:r>
            <w:r w:rsidRPr="00E52886">
              <w:rPr>
                <w:rFonts w:ascii="Times New Roman" w:eastAsia="Times New Roman" w:hAnsi="Times New Roman" w:cs="Times New Roman"/>
                <w:iCs/>
                <w:kern w:val="0"/>
                <w:sz w:val="24"/>
                <w:szCs w:val="24"/>
                <w14:ligatures w14:val="none"/>
              </w:rPr>
              <w:t>:</w:t>
            </w:r>
          </w:p>
          <w:p w14:paraId="700EFD4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Әлеуметтік-экономикалық әсер аймақ елдерінің тұрақты экономикалық дамуын және әлеуметтік тұрақтылықты қамтамасыз етудің негізі ретінде елдік және аймақтық деңгейлерде қолжетімді су ресурстарының объективті түрде артып келе жатқан азаюына бейімделу шаралары туралы шешімдердің негізділігін арттыруда көрініс табуы керек.</w:t>
            </w:r>
          </w:p>
          <w:p w14:paraId="0A186B16" w14:textId="77777777" w:rsidR="00901EC3" w:rsidRPr="00E52886" w:rsidRDefault="00901EC3" w:rsidP="00901EC3">
            <w:pPr>
              <w:spacing w:after="0" w:line="240" w:lineRule="auto"/>
              <w:jc w:val="both"/>
              <w:rPr>
                <w:rFonts w:ascii="Times New Roman" w:eastAsia="Times New Roman" w:hAnsi="Times New Roman" w:cs="Times New Roman"/>
                <w:b/>
                <w:iCs/>
                <w:kern w:val="0"/>
                <w:sz w:val="24"/>
                <w:szCs w:val="24"/>
                <w14:ligatures w14:val="none"/>
              </w:rPr>
            </w:pPr>
            <w:r w:rsidRPr="00E52886">
              <w:rPr>
                <w:rFonts w:ascii="Times New Roman" w:eastAsia="Times New Roman" w:hAnsi="Times New Roman" w:cs="Times New Roman"/>
                <w:b/>
                <w:iCs/>
                <w:kern w:val="0"/>
                <w:sz w:val="24"/>
                <w:szCs w:val="24"/>
                <w14:ligatures w14:val="none"/>
              </w:rPr>
              <w:t>Практикалық әсері:</w:t>
            </w:r>
          </w:p>
          <w:p w14:paraId="65D0E50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Мақсатты бағдарламаның практикалық әсері зерттеу нәтижелері өзен ағынының компоненттерін (еріген қар, мұздық, жер асты мұзы, мәңгілік мұз және т.б.) неғұрлым негізделген бағалау және алдағы онжылдықтарда трансшекаралық бассейндердің су ресурстарындағы климатқа байланысты ықтимал өзгерістерді болжау үшін негіз болатындығымен анықталуы </w:t>
            </w:r>
            <w:r w:rsidRPr="00E52886">
              <w:rPr>
                <w:rFonts w:ascii="Times New Roman" w:eastAsia="Times New Roman" w:hAnsi="Times New Roman" w:cs="Times New Roman"/>
                <w:b/>
                <w:bCs/>
                <w:kern w:val="0"/>
                <w:sz w:val="24"/>
                <w:szCs w:val="24"/>
                <w14:ligatures w14:val="none"/>
              </w:rPr>
              <w:t>керек .</w:t>
            </w:r>
          </w:p>
          <w:p w14:paraId="19F067E3" w14:textId="77777777" w:rsidR="00901EC3" w:rsidRPr="00E52886" w:rsidRDefault="00901EC3" w:rsidP="00901EC3">
            <w:pPr>
              <w:spacing w:after="0" w:line="240" w:lineRule="auto"/>
              <w:jc w:val="both"/>
              <w:rPr>
                <w:rFonts w:ascii="Times New Roman" w:eastAsia="Times New Roman" w:hAnsi="Times New Roman" w:cs="Times New Roman"/>
                <w:bCs/>
                <w:iCs/>
                <w:kern w:val="0"/>
                <w:sz w:val="24"/>
                <w:szCs w:val="24"/>
                <w14:ligatures w14:val="none"/>
              </w:rPr>
            </w:pPr>
            <w:r w:rsidRPr="00E52886">
              <w:rPr>
                <w:rFonts w:ascii="Times New Roman" w:eastAsia="Times New Roman" w:hAnsi="Times New Roman" w:cs="Times New Roman"/>
                <w:bCs/>
                <w:iCs/>
                <w:kern w:val="0"/>
                <w:sz w:val="24"/>
                <w:szCs w:val="24"/>
                <w14:ligatures w14:val="none"/>
              </w:rPr>
              <w:t>Инновациялық артықшылық жобаның мақсатты міндеттерін ұсынылған мақсатты бағдарламаның авторлары әзірлеген стандартты емес әдіснамалық тәсілдер мен шешімдерге негізделген шешуден және су ресурстарындағы ағымдағы өзгерістерді бағалау үшін негіз қалыптастырудан тұруы керек.</w:t>
            </w:r>
          </w:p>
          <w:p w14:paraId="36CE3779" w14:textId="77777777" w:rsidR="00901EC3" w:rsidRPr="00E52886" w:rsidRDefault="00901EC3" w:rsidP="00901EC3">
            <w:pPr>
              <w:spacing w:after="0" w:line="240" w:lineRule="auto"/>
              <w:jc w:val="both"/>
              <w:rPr>
                <w:rFonts w:ascii="Times New Roman" w:eastAsia="Times New Roman" w:hAnsi="Times New Roman" w:cs="Times New Roman"/>
                <w:b/>
                <w:iCs/>
                <w:kern w:val="0"/>
                <w:sz w:val="24"/>
                <w:szCs w:val="24"/>
                <w14:ligatures w14:val="none"/>
              </w:rPr>
            </w:pPr>
            <w:r w:rsidRPr="00E52886">
              <w:rPr>
                <w:rFonts w:ascii="Times New Roman" w:eastAsia="Times New Roman" w:hAnsi="Times New Roman" w:cs="Times New Roman"/>
                <w:b/>
                <w:iCs/>
                <w:kern w:val="0"/>
                <w:sz w:val="24"/>
                <w:szCs w:val="24"/>
                <w14:ligatures w14:val="none"/>
              </w:rPr>
              <w:t>Алынған нәтижелердің мақсатты тұтынушылары:</w:t>
            </w:r>
          </w:p>
          <w:p w14:paraId="2032E5C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Алынған нәтижелердің мақсатты тұтынушылары мемлекеттік жоспарлау органдары, бассейндік су ресурстарын басқару агенттіктері, даму институттары және су шаруашылығы саласындағы пайдалану ұйымдары болуы керек.</w:t>
            </w:r>
          </w:p>
        </w:tc>
      </w:tr>
      <w:tr w:rsidR="00901EC3" w:rsidRPr="00E52886" w14:paraId="3B610ABF" w14:textId="77777777" w:rsidTr="00901EC3">
        <w:trPr>
          <w:trHeight w:val="1338"/>
          <w:jc w:val="center"/>
        </w:trPr>
        <w:tc>
          <w:tcPr>
            <w:tcW w:w="10205" w:type="dxa"/>
            <w:tcBorders>
              <w:top w:val="single" w:sz="4" w:space="0" w:color="000000"/>
              <w:left w:val="single" w:sz="4" w:space="0" w:color="000000"/>
              <w:bottom w:val="single" w:sz="4" w:space="0" w:color="000000"/>
              <w:right w:val="single" w:sz="4" w:space="0" w:color="000000"/>
            </w:tcBorders>
            <w:hideMark/>
          </w:tcPr>
          <w:p w14:paraId="13D109DE"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55744F8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 xml:space="preserve">382 000,0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6A1CE67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113 000,0 </w:t>
            </w:r>
            <w:r w:rsidRPr="00E52886">
              <w:rPr>
                <w:rFonts w:ascii="Times New Roman" w:eastAsia="Times New Roman" w:hAnsi="Times New Roman" w:cs="Times New Roman"/>
                <w:kern w:val="0"/>
                <w:sz w:val="24"/>
                <w:szCs w:val="24"/>
                <w14:ligatures w14:val="none"/>
              </w:rPr>
              <w:t>мың теңге,</w:t>
            </w:r>
          </w:p>
          <w:p w14:paraId="71C2EC1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156 000,0 </w:t>
            </w:r>
            <w:r w:rsidRPr="00E52886">
              <w:rPr>
                <w:rFonts w:ascii="Times New Roman" w:eastAsia="Times New Roman" w:hAnsi="Times New Roman" w:cs="Times New Roman"/>
                <w:kern w:val="0"/>
                <w:sz w:val="24"/>
                <w:szCs w:val="24"/>
                <w14:ligatures w14:val="none"/>
              </w:rPr>
              <w:t>мың теңге,</w:t>
            </w:r>
          </w:p>
          <w:p w14:paraId="5DE87F1B" w14:textId="77777777" w:rsidR="00901EC3" w:rsidRPr="00E52886" w:rsidRDefault="00901EC3" w:rsidP="00901EC3">
            <w:pPr>
              <w:tabs>
                <w:tab w:val="left" w:pos="420"/>
                <w:tab w:val="left" w:pos="567"/>
              </w:tabs>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113 000,0 </w:t>
            </w:r>
            <w:r w:rsidRPr="00E52886">
              <w:rPr>
                <w:rFonts w:ascii="Times New Roman" w:eastAsia="Times New Roman" w:hAnsi="Times New Roman" w:cs="Times New Roman"/>
                <w:kern w:val="0"/>
                <w:sz w:val="24"/>
                <w:szCs w:val="24"/>
                <w:lang w:val="ru-RU"/>
                <w14:ligatures w14:val="none"/>
              </w:rPr>
              <w:t>мың теңге.</w:t>
            </w:r>
          </w:p>
        </w:tc>
      </w:tr>
    </w:tbl>
    <w:p w14:paraId="14E6165C"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sectPr w:rsidR="00901EC3" w:rsidRPr="00E52886">
          <w:pgSz w:w="11906" w:h="16838"/>
          <w:pgMar w:top="1134" w:right="850" w:bottom="1134" w:left="1701" w:header="708" w:footer="708" w:gutter="0"/>
          <w:cols w:space="720"/>
        </w:sectPr>
      </w:pPr>
    </w:p>
    <w:p w14:paraId="59F47A26"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62 ғылыми-техникалық тапсырма</w:t>
      </w:r>
    </w:p>
    <w:p w14:paraId="12FEDC86"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901EC3" w:rsidRPr="00E52886" w14:paraId="6B3C6729" w14:textId="77777777" w:rsidTr="00901EC3">
        <w:trPr>
          <w:trHeight w:val="235"/>
          <w:jc w:val="center"/>
        </w:trPr>
        <w:tc>
          <w:tcPr>
            <w:tcW w:w="10205" w:type="dxa"/>
            <w:tcBorders>
              <w:top w:val="single" w:sz="4" w:space="0" w:color="auto"/>
              <w:left w:val="single" w:sz="4" w:space="0" w:color="auto"/>
              <w:bottom w:val="single" w:sz="4" w:space="0" w:color="auto"/>
              <w:right w:val="single" w:sz="4" w:space="0" w:color="auto"/>
            </w:tcBorders>
            <w:hideMark/>
          </w:tcPr>
          <w:p w14:paraId="565EB68D" w14:textId="77777777" w:rsidR="00901EC3" w:rsidRPr="00E52886" w:rsidRDefault="00901EC3" w:rsidP="00901EC3">
            <w:pPr>
              <w:widowControl w:val="0"/>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0A8E3011"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0BD6C4C9" w14:textId="77777777" w:rsidR="00901EC3" w:rsidRPr="00E52886" w:rsidRDefault="00901EC3" w:rsidP="00901EC3">
            <w:pPr>
              <w:widowControl w:val="0"/>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p>
          <w:p w14:paraId="494806DF" w14:textId="77777777" w:rsidR="00901EC3" w:rsidRPr="00E52886" w:rsidRDefault="00901EC3" w:rsidP="00901EC3">
            <w:pPr>
              <w:widowControl w:val="0"/>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Математика, механика, астрономия, физика, химия, биология, информатика және география саласындағы іргелі және қолданбалы зерттеулер</w:t>
            </w:r>
          </w:p>
        </w:tc>
      </w:tr>
      <w:tr w:rsidR="00901EC3" w:rsidRPr="00E52886" w14:paraId="09AD5EE5" w14:textId="77777777" w:rsidTr="00901EC3">
        <w:trPr>
          <w:jc w:val="center"/>
        </w:trPr>
        <w:tc>
          <w:tcPr>
            <w:tcW w:w="10205" w:type="dxa"/>
            <w:tcBorders>
              <w:top w:val="single" w:sz="4" w:space="0" w:color="auto"/>
              <w:left w:val="single" w:sz="4" w:space="0" w:color="auto"/>
              <w:bottom w:val="single" w:sz="4" w:space="0" w:color="auto"/>
              <w:right w:val="single" w:sz="4" w:space="0" w:color="auto"/>
            </w:tcBorders>
            <w:hideMark/>
          </w:tcPr>
          <w:p w14:paraId="074E7B0C"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68D3253E"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0748A9F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«AlSUN» бағдарламасының дайындық-жобалау кезеңін іске асыру, оның ішінде зертханалық-сынақ базасын дайындау, конструкторлық-технологиялық шешімдерді әзірлеу, сондай-ақ ВВР-К реакторында ультрасалқын және өте салқын нейтрондар (УСН/ӨСН) көзін іске асыруға арналған нормативтік-лицензиялық дайындықты қамтамасыз ету.</w:t>
            </w:r>
          </w:p>
        </w:tc>
      </w:tr>
      <w:tr w:rsidR="00901EC3" w:rsidRPr="00E52886" w14:paraId="59CBDDF2" w14:textId="77777777" w:rsidTr="00901EC3">
        <w:trPr>
          <w:trHeight w:val="1527"/>
          <w:jc w:val="center"/>
        </w:trPr>
        <w:tc>
          <w:tcPr>
            <w:tcW w:w="10205" w:type="dxa"/>
            <w:tcBorders>
              <w:top w:val="single" w:sz="4" w:space="0" w:color="auto"/>
              <w:left w:val="single" w:sz="4" w:space="0" w:color="auto"/>
              <w:bottom w:val="single" w:sz="4" w:space="0" w:color="auto"/>
              <w:right w:val="single" w:sz="4" w:space="0" w:color="auto"/>
            </w:tcBorders>
            <w:hideMark/>
          </w:tcPr>
          <w:p w14:paraId="5B1E3BD3"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31E9F62E" w14:textId="77777777" w:rsidR="00901EC3" w:rsidRPr="00E52886" w:rsidRDefault="00901EC3" w:rsidP="0010178B">
            <w:pPr>
              <w:numPr>
                <w:ilvl w:val="0"/>
                <w:numId w:val="234"/>
              </w:numPr>
              <w:tabs>
                <w:tab w:val="left" w:pos="0"/>
                <w:tab w:val="left" w:pos="520"/>
              </w:tabs>
              <w:spacing w:after="0" w:line="240" w:lineRule="auto"/>
              <w:ind w:left="0" w:firstLine="0"/>
              <w:contextualSpacing/>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Криогендік жабдықтар саласында, соның ішінде сынақ және өлшеу әдістерін әзірлеу және тексеру үшін заманауи жоғары дәлдіктегі жабдықтармен жабдықталған мамандандырылған ғылыми-зерттеу зертханасын құру;</w:t>
            </w:r>
          </w:p>
          <w:p w14:paraId="77960518" w14:textId="77777777" w:rsidR="00901EC3" w:rsidRPr="00E52886" w:rsidRDefault="00901EC3" w:rsidP="0010178B">
            <w:pPr>
              <w:numPr>
                <w:ilvl w:val="0"/>
                <w:numId w:val="234"/>
              </w:numPr>
              <w:tabs>
                <w:tab w:val="left" w:pos="0"/>
                <w:tab w:val="left" w:pos="520"/>
              </w:tabs>
              <w:spacing w:after="0" w:line="240" w:lineRule="auto"/>
              <w:ind w:left="0" w:firstLine="0"/>
              <w:contextualSpacing/>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kern w:val="0"/>
                <w:sz w:val="24"/>
                <w:szCs w:val="24"/>
                <w14:ligatures w14:val="none"/>
              </w:rPr>
              <w:t xml:space="preserve">Өте суық нейтрон көзінің (ӨНК) жылу алмасу жүйелері үшін перспективалы жобалау шешімдерін, сондай-ақ параметрлерді тұрақтандыру және криогенді ортаны қауіпсіз сақтау технологияларын әзірлеу және сынау, жоғары өлшеу дәлдігін және жабдықтың экстремалды термиялық және механикалық жүктемелер кезінде тұрақты жұмысын қамтамасыз </w:t>
            </w:r>
            <w:r w:rsidRPr="00E52886">
              <w:rPr>
                <w:rFonts w:ascii="Times New Roman" w:eastAsia="Calibri" w:hAnsi="Times New Roman" w:cs="Times New Roman"/>
                <w:spacing w:val="-2"/>
                <w:kern w:val="0"/>
                <w:sz w:val="24"/>
                <w:szCs w:val="24"/>
                <w14:ligatures w14:val="none"/>
              </w:rPr>
              <w:t>ету ;</w:t>
            </w:r>
          </w:p>
          <w:p w14:paraId="514E675F" w14:textId="77777777" w:rsidR="00901EC3" w:rsidRPr="00E52886" w:rsidRDefault="00901EC3" w:rsidP="0010178B">
            <w:pPr>
              <w:numPr>
                <w:ilvl w:val="0"/>
                <w:numId w:val="234"/>
              </w:numPr>
              <w:tabs>
                <w:tab w:val="left" w:pos="0"/>
                <w:tab w:val="left" w:pos="520"/>
              </w:tabs>
              <w:spacing w:after="0" w:line="240" w:lineRule="auto"/>
              <w:ind w:left="0" w:firstLine="0"/>
              <w:contextualSpacing/>
              <w:jc w:val="both"/>
              <w:rPr>
                <w:rFonts w:ascii="Times New Roman" w:eastAsia="Calibri" w:hAnsi="Times New Roman" w:cs="Times New Roman"/>
                <w:spacing w:val="-2"/>
                <w:kern w:val="0"/>
                <w:sz w:val="24"/>
                <w:szCs w:val="24"/>
                <w14:ligatures w14:val="none"/>
              </w:rPr>
            </w:pPr>
            <w:r w:rsidRPr="00E52886">
              <w:rPr>
                <w:rFonts w:ascii="Times New Roman" w:eastAsia="Times New Roman" w:hAnsi="Times New Roman" w:cs="Times New Roman"/>
                <w:kern w:val="0"/>
                <w:sz w:val="24"/>
                <w:szCs w:val="24"/>
                <w14:ligatures w14:val="none"/>
              </w:rPr>
              <w:t xml:space="preserve">Қазақстандағы стационарлық зерттеу реакторы үшін </w:t>
            </w:r>
            <w:r w:rsidRPr="00E52886">
              <w:rPr>
                <w:rFonts w:ascii="Times New Roman" w:eastAsia="Calibri" w:hAnsi="Times New Roman" w:cs="Times New Roman"/>
                <w:spacing w:val="-2"/>
                <w:kern w:val="0"/>
                <w:sz w:val="24"/>
                <w:szCs w:val="24"/>
                <w14:ligatures w14:val="none"/>
              </w:rPr>
              <w:t>жоғары ағынды OCN және UCN көзінің негізгі компоненттеріне арналған салқындату жүйесін жобалау , оның ішінде оңтайлы жұмыс жағдайларын қамтамасыз ету үшін жылулық және гидравликалық сипаттамаларды есептеу, модельдеу және эксперименттік анықтау;</w:t>
            </w:r>
          </w:p>
          <w:p w14:paraId="47E098E1" w14:textId="77777777" w:rsidR="00901EC3" w:rsidRPr="00E52886" w:rsidRDefault="00901EC3" w:rsidP="0010178B">
            <w:pPr>
              <w:numPr>
                <w:ilvl w:val="0"/>
                <w:numId w:val="234"/>
              </w:numPr>
              <w:tabs>
                <w:tab w:val="left" w:pos="0"/>
                <w:tab w:val="left" w:pos="520"/>
              </w:tabs>
              <w:spacing w:after="0" w:line="240" w:lineRule="auto"/>
              <w:ind w:left="0" w:firstLine="0"/>
              <w:contextualSpacing/>
              <w:jc w:val="both"/>
              <w:rPr>
                <w:rFonts w:ascii="Times New Roman" w:eastAsia="Calibri" w:hAnsi="Times New Roman" w:cs="Times New Roman"/>
                <w:spacing w:val="-2"/>
                <w:kern w:val="0"/>
                <w:sz w:val="24"/>
                <w:szCs w:val="24"/>
                <w14:ligatures w14:val="none"/>
              </w:rPr>
            </w:pPr>
            <w:r w:rsidRPr="00E52886">
              <w:rPr>
                <w:rFonts w:ascii="Times New Roman" w:eastAsia="Times New Roman" w:hAnsi="Times New Roman" w:cs="Times New Roman"/>
                <w:kern w:val="0"/>
                <w:sz w:val="24"/>
                <w:szCs w:val="24"/>
                <w14:ligatures w14:val="none"/>
              </w:rPr>
              <w:t xml:space="preserve">Қазақстандағы стационарлық зерттеу реакторының </w:t>
            </w:r>
            <w:r w:rsidRPr="00E52886">
              <w:rPr>
                <w:rFonts w:ascii="Times New Roman" w:eastAsia="Calibri" w:hAnsi="Times New Roman" w:cs="Times New Roman"/>
                <w:kern w:val="0"/>
                <w:sz w:val="24"/>
                <w:szCs w:val="24"/>
                <w14:ligatures w14:val="none"/>
              </w:rPr>
              <w:t xml:space="preserve">жылу бағанын және бөлшектелген жабдықтар мен компоненттерді радиоактивті қалдықтарға (РҚ) арналған уақытша сақтау орнын бөлшектеу </w:t>
            </w:r>
            <w:r w:rsidRPr="00E52886">
              <w:rPr>
                <w:rFonts w:ascii="Times New Roman" w:eastAsia="Calibri" w:hAnsi="Times New Roman" w:cs="Times New Roman"/>
                <w:spacing w:val="-2"/>
                <w:kern w:val="0"/>
                <w:sz w:val="24"/>
                <w:szCs w:val="24"/>
                <w14:ligatures w14:val="none"/>
              </w:rPr>
              <w:t>жүйесін жобалау ;</w:t>
            </w:r>
          </w:p>
          <w:p w14:paraId="0E55C2C3" w14:textId="77777777" w:rsidR="00901EC3" w:rsidRPr="00E52886" w:rsidRDefault="00901EC3" w:rsidP="0010178B">
            <w:pPr>
              <w:numPr>
                <w:ilvl w:val="0"/>
                <w:numId w:val="234"/>
              </w:numPr>
              <w:tabs>
                <w:tab w:val="left" w:pos="0"/>
                <w:tab w:val="left" w:pos="520"/>
              </w:tabs>
              <w:spacing w:after="0" w:line="240" w:lineRule="auto"/>
              <w:ind w:left="0" w:firstLine="0"/>
              <w:contextualSpacing/>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Нейтронды шағылыстырғыштарды қолдана отырып, нейтронды бейтараптандыру көзін зерттеу және әзірлеу;</w:t>
            </w:r>
          </w:p>
          <w:p w14:paraId="0B1D7036" w14:textId="77777777" w:rsidR="00901EC3" w:rsidRPr="00E52886" w:rsidRDefault="00901EC3" w:rsidP="0010178B">
            <w:pPr>
              <w:numPr>
                <w:ilvl w:val="0"/>
                <w:numId w:val="234"/>
              </w:numPr>
              <w:tabs>
                <w:tab w:val="left" w:pos="0"/>
                <w:tab w:val="left" w:pos="520"/>
              </w:tabs>
              <w:spacing w:after="0" w:line="240" w:lineRule="auto"/>
              <w:ind w:left="0" w:firstLine="0"/>
              <w:contextualSpacing/>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OCN және UCN көзінің қауіпсіздігі саласындағы рәсімдер мен жүйелер жиынтығын әзірлеу;</w:t>
            </w:r>
          </w:p>
          <w:p w14:paraId="03667208" w14:textId="77777777" w:rsidR="00901EC3" w:rsidRPr="00E52886" w:rsidRDefault="00901EC3" w:rsidP="0010178B">
            <w:pPr>
              <w:numPr>
                <w:ilvl w:val="0"/>
                <w:numId w:val="234"/>
              </w:numPr>
              <w:tabs>
                <w:tab w:val="left" w:pos="0"/>
                <w:tab w:val="left" w:pos="520"/>
              </w:tabs>
              <w:spacing w:after="0" w:line="240" w:lineRule="auto"/>
              <w:ind w:left="0" w:firstLine="0"/>
              <w:contextualSpacing/>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Ядролық және ультранейтронды көздерді интеграцияланған басқаруға арналған автоматтандырылған жүйелер мен қолданбаларды әзірлеу;</w:t>
            </w:r>
          </w:p>
          <w:p w14:paraId="0C31490B" w14:textId="77777777" w:rsidR="00901EC3" w:rsidRPr="00E52886" w:rsidRDefault="00901EC3" w:rsidP="0010178B">
            <w:pPr>
              <w:numPr>
                <w:ilvl w:val="0"/>
                <w:numId w:val="234"/>
              </w:numPr>
              <w:tabs>
                <w:tab w:val="left" w:pos="0"/>
                <w:tab w:val="left" w:pos="520"/>
              </w:tabs>
              <w:spacing w:after="0" w:line="240" w:lineRule="auto"/>
              <w:ind w:left="0" w:firstLine="0"/>
              <w:contextualSpacing/>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Қазақстандағы стационарлық зерттеу реакторында аса суық және өте суық нейтрондар көзінің толық жобалау және технологиялық пакетін және интеграциялық схемасын әзірлеу.</w:t>
            </w:r>
          </w:p>
        </w:tc>
      </w:tr>
      <w:tr w:rsidR="00901EC3" w:rsidRPr="00E52886" w14:paraId="68DBB6BD" w14:textId="77777777" w:rsidTr="00901EC3">
        <w:trPr>
          <w:trHeight w:val="331"/>
          <w:jc w:val="center"/>
        </w:trPr>
        <w:tc>
          <w:tcPr>
            <w:tcW w:w="10205" w:type="dxa"/>
            <w:tcBorders>
              <w:top w:val="single" w:sz="4" w:space="0" w:color="auto"/>
              <w:left w:val="single" w:sz="4" w:space="0" w:color="auto"/>
              <w:bottom w:val="single" w:sz="4" w:space="0" w:color="auto"/>
              <w:right w:val="single" w:sz="4" w:space="0" w:color="auto"/>
            </w:tcBorders>
            <w:hideMark/>
          </w:tcPr>
          <w:p w14:paraId="7D0E7A88"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2F7FA9A5" w14:textId="77777777" w:rsidR="00901EC3" w:rsidRPr="00E52886" w:rsidRDefault="00901EC3" w:rsidP="00901EC3">
            <w:pPr>
              <w:widowControl w:val="0"/>
              <w:tabs>
                <w:tab w:val="left" w:pos="714"/>
                <w:tab w:val="left" w:pos="106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«Қазақстан-2050» стратегиясы: қалыптасқан мемлекет үшін жаңа саяси бағыт (4-басымдық «Білім мен кәсіби дағдылар – қазіргі заманғы білім беру, кадрларды даярлау және қайта даярлау жүйесінің негізгі бағыттары», 2-тармақ «Инновациялық зерттеулерді дамытудың жаңа саясаты»).</w:t>
            </w:r>
          </w:p>
          <w:p w14:paraId="4F9BEAB1" w14:textId="77777777" w:rsidR="00901EC3" w:rsidRPr="00E52886" w:rsidRDefault="00901EC3" w:rsidP="00901EC3">
            <w:pPr>
              <w:widowControl w:val="0"/>
              <w:tabs>
                <w:tab w:val="left" w:pos="714"/>
                <w:tab w:val="left" w:pos="106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 Республикасының 2060 жылға дейінгі көміртегі бейтараптығына қол жеткізу стратегиясы (3-бөлімнің 3.3-тармақшасы, 3.3.2-тармақшасы, 3.3.2.3-тармақшасы «Ғылыми-зерттеу және тәжірибелік-конструкторлық жұмыстар және білім беру»).</w:t>
            </w:r>
          </w:p>
          <w:p w14:paraId="2B877AA5" w14:textId="77777777" w:rsidR="00901EC3" w:rsidRPr="00E52886" w:rsidRDefault="00901EC3" w:rsidP="00901EC3">
            <w:pPr>
              <w:widowControl w:val="0"/>
              <w:tabs>
                <w:tab w:val="left" w:pos="714"/>
                <w:tab w:val="left" w:pos="106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Мемлекет басшысы Қасым-Жомарт Тоқаевтың Қазақстан халқына «Жаңа шындықтағы Қазақстан: іс-қимыл уақыты» атты үндеуі (II бөлім «Жаңа шындықтағы экономикалық даму», жаңа экономикалық бағыттың қағидаттарын іске асыруға қатысты: (4) өнімділікті арттыру, экономиканың күрделілігі мен технологиялық дамуын арттыру және (5) адами капиталды дамыту, білім берудің жаңа түріне инвестиция салу) (2020 жылғы 1 қыркүйек)</w:t>
            </w:r>
          </w:p>
          <w:p w14:paraId="0778C677" w14:textId="77777777" w:rsidR="00901EC3" w:rsidRPr="00E52886" w:rsidRDefault="00901EC3" w:rsidP="00901EC3">
            <w:pPr>
              <w:widowControl w:val="0"/>
              <w:tabs>
                <w:tab w:val="left" w:pos="714"/>
                <w:tab w:val="left" w:pos="106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iCs/>
                <w:kern w:val="0"/>
                <w:sz w:val="24"/>
                <w:szCs w:val="24"/>
                <w14:ligatures w14:val="none"/>
              </w:rPr>
              <w:t xml:space="preserve">2-бөлім, 3-тарау «Ғылым», 5-бөлім, 3-тарау «Ғылымды дамыту» </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w:t>
            </w:r>
          </w:p>
          <w:p w14:paraId="3F627163" w14:textId="77777777" w:rsidR="00901EC3" w:rsidRPr="00E52886" w:rsidRDefault="00901EC3" w:rsidP="00901EC3">
            <w:pPr>
              <w:widowControl w:val="0"/>
              <w:tabs>
                <w:tab w:val="left" w:pos="714"/>
                <w:tab w:val="left" w:pos="106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 Республикасы Президентінің 2024 жылғы 30 шілдедегі № 611 Жарлығымен бекітілген Қазақстан Республикасының 2029 жылға дейінгі ұлттық даму жоспары (1.2. Білім және ғылым, 5-басымдылық. Ұлттық ғылым моделін қайта жүктеу)</w:t>
            </w:r>
          </w:p>
          <w:p w14:paraId="3EA4B89C" w14:textId="77777777" w:rsidR="00901EC3" w:rsidRPr="00E52886" w:rsidRDefault="00901EC3" w:rsidP="00901EC3">
            <w:pPr>
              <w:widowControl w:val="0"/>
              <w:tabs>
                <w:tab w:val="left" w:pos="714"/>
                <w:tab w:val="left" w:pos="106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- 2021 жылғы 12 қазандағы № 727 «Цифрландыру, ғылым және инновация арқылы технологиялық серпіліс» ұлттық жобасы: VII бағыт. Ғылымның кадрлық әлеуетін нығайту - басты назар ғалымдарға аударылады, 1-мақсат. Ғалымдар мен зерттеушілер санын 1,5 есеге арттыру, ғылыми-зерттеу жұмыстарын жүргізетін ғалымдар мен зерттеушілердің жалпы санындағы жас ғалымдардың үлесін арттыру. VIII бағыт. Ғылыми экожүйенің бәсекеге қабілеттілігін арттыру, 1-мақсат. Ғылыми-зерттеу институттарының сапасын жақсарту; IX бағыт. Елдің дамуына ғылымның үлесін арттыру «Ғылым-өндіріс-бизнес», 1-мақсат. Елдің дамуына ғылымның үлесін арттыру</w:t>
            </w:r>
          </w:p>
          <w:p w14:paraId="504B03C0" w14:textId="77777777" w:rsidR="00901EC3" w:rsidRPr="00E52886" w:rsidRDefault="00901EC3" w:rsidP="00901EC3">
            <w:pPr>
              <w:spacing w:after="0" w:line="240" w:lineRule="auto"/>
              <w:jc w:val="both"/>
              <w:rPr>
                <w:rFonts w:ascii="Times New Roman" w:eastAsia="Calibri" w:hAnsi="Times New Roman" w:cs="Times New Roman"/>
                <w:b/>
                <w:i/>
                <w:kern w:val="0"/>
                <w:sz w:val="24"/>
                <w:szCs w:val="24"/>
                <w14:ligatures w14:val="none"/>
              </w:rPr>
            </w:pPr>
            <w:r w:rsidRPr="00E52886">
              <w:rPr>
                <w:rFonts w:ascii="Times New Roman" w:eastAsia="Calibri" w:hAnsi="Times New Roman" w:cs="Times New Roman"/>
                <w:kern w:val="0"/>
                <w:sz w:val="24"/>
                <w:szCs w:val="24"/>
                <w14:ligatures w14:val="none"/>
              </w:rPr>
              <w:t>- БҰҰ Тұрақты даму мақсаттары (8-тармақ: «Тұрақты, инклюзивті және тұрақты экономикалық өсімді, толық және өнімді жұмыспен қамтуды және барлығы үшін лайықты жұмысты ілгерілету»; 9-тармақ: «Тұрақты инфрақұрылым құру, инклюзивті және тұрақты индустрияландыруды ілгерілету және инновацияны дамыту»)</w:t>
            </w:r>
          </w:p>
        </w:tc>
      </w:tr>
      <w:tr w:rsidR="00901EC3" w:rsidRPr="00E52886" w14:paraId="575576F8" w14:textId="77777777" w:rsidTr="00901EC3">
        <w:trPr>
          <w:jc w:val="center"/>
        </w:trPr>
        <w:tc>
          <w:tcPr>
            <w:tcW w:w="10205" w:type="dxa"/>
            <w:tcBorders>
              <w:top w:val="single" w:sz="4" w:space="0" w:color="auto"/>
              <w:left w:val="single" w:sz="4" w:space="0" w:color="auto"/>
              <w:bottom w:val="single" w:sz="4" w:space="0" w:color="auto"/>
              <w:right w:val="single" w:sz="4" w:space="0" w:color="auto"/>
            </w:tcBorders>
            <w:hideMark/>
          </w:tcPr>
          <w:p w14:paraId="4FFE5045"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6A5A3836"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4.1 Тікелей нәтижелер:</w:t>
            </w:r>
          </w:p>
          <w:p w14:paraId="222B64F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асырудың нәтижелері келесідей болуы керек:</w:t>
            </w:r>
          </w:p>
          <w:p w14:paraId="75CCCFB6" w14:textId="77777777" w:rsidR="00901EC3" w:rsidRPr="00E52886" w:rsidRDefault="00901EC3" w:rsidP="0010178B">
            <w:pPr>
              <w:numPr>
                <w:ilvl w:val="0"/>
                <w:numId w:val="235"/>
              </w:numPr>
              <w:tabs>
                <w:tab w:val="left" w:pos="600"/>
              </w:tab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spacing w:val="-2"/>
                <w:kern w:val="0"/>
                <w:sz w:val="24"/>
                <w:szCs w:val="24"/>
                <w14:ligatures w14:val="none"/>
              </w:rPr>
              <w:t>Криогендік жабдықтар саласында, соның ішінде сынақ және өлшеу әдістерін әзірлеу және тексеру үшін заманауи, жоғары дәлдіктегі жабдықтармен жабдықталған мамандандырылған ғылыми-зерттеу зертханасы құрылды.</w:t>
            </w:r>
          </w:p>
          <w:p w14:paraId="4D49689C" w14:textId="77777777" w:rsidR="00901EC3" w:rsidRPr="00E52886" w:rsidRDefault="00901EC3" w:rsidP="0010178B">
            <w:pPr>
              <w:numPr>
                <w:ilvl w:val="0"/>
                <w:numId w:val="235"/>
              </w:numPr>
              <w:tabs>
                <w:tab w:val="left" w:pos="600"/>
              </w:tab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Өте суық нейтронды көздердің (ӨНК) жылу алмасу жүйелеріне арналған инновациялық жобалау шешімдері, сондай-ақ параметрлерді тұрақтандыру және криогенді газдарды сақтау технологиялары әзірленіп, енгізілді, бұл жоғары өлшеу дәлдігін және жабдықтың экстремалды термиялық және механикалық жүктемелер жағдайында сенімді жұмыс істеуін қамтамасыз етеді </w:t>
            </w:r>
            <w:r w:rsidRPr="00E52886">
              <w:rPr>
                <w:rFonts w:ascii="Times New Roman" w:eastAsia="Calibri" w:hAnsi="Times New Roman" w:cs="Times New Roman"/>
                <w:bCs/>
                <w:iCs/>
                <w:kern w:val="0"/>
                <w:sz w:val="24"/>
                <w:szCs w:val="24"/>
                <w14:ligatures w14:val="none"/>
              </w:rPr>
              <w:t>.</w:t>
            </w:r>
          </w:p>
          <w:p w14:paraId="143F0D4E" w14:textId="77777777" w:rsidR="00901EC3" w:rsidRPr="00E52886" w:rsidRDefault="00901EC3" w:rsidP="0010178B">
            <w:pPr>
              <w:numPr>
                <w:ilvl w:val="0"/>
                <w:numId w:val="235"/>
              </w:numPr>
              <w:tabs>
                <w:tab w:val="left" w:pos="600"/>
              </w:tab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Қазақстандағы стационарлық зерттеу реакторына арналған нейтронды және ультранейтронды нейтрондардың жоғары ағынды көзінің негізгі компоненттеріне арналған салқындату жүйесі </w:t>
            </w:r>
            <w:r w:rsidRPr="00E52886">
              <w:rPr>
                <w:rFonts w:ascii="Times New Roman" w:eastAsia="Calibri" w:hAnsi="Times New Roman" w:cs="Times New Roman"/>
                <w:bCs/>
                <w:iCs/>
                <w:kern w:val="0"/>
                <w:sz w:val="24"/>
                <w:szCs w:val="24"/>
                <w14:ligatures w14:val="none"/>
              </w:rPr>
              <w:t>жасалды . Оңтайлы жұмыс жағдайларын қамтамасыз ету үшін жылулық және гидравликалық сипаттамалар есептелді, модельденді және эксперименттік түрде анықталды .</w:t>
            </w:r>
          </w:p>
          <w:p w14:paraId="51EE1AA3" w14:textId="77777777" w:rsidR="00901EC3" w:rsidRPr="00E52886" w:rsidRDefault="00901EC3" w:rsidP="0010178B">
            <w:pPr>
              <w:numPr>
                <w:ilvl w:val="0"/>
                <w:numId w:val="235"/>
              </w:numPr>
              <w:tabs>
                <w:tab w:val="left" w:pos="600"/>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Қазақстандағы </w:t>
            </w:r>
            <w:r w:rsidRPr="00E52886">
              <w:rPr>
                <w:rFonts w:ascii="Times New Roman" w:eastAsia="Calibri" w:hAnsi="Times New Roman" w:cs="Times New Roman"/>
                <w:kern w:val="0"/>
                <w:sz w:val="24"/>
                <w:szCs w:val="24"/>
                <w14:ligatures w14:val="none"/>
              </w:rPr>
              <w:t xml:space="preserve">зерттеу стационарлық зерттеу реакторының жылу бағанын және бөлшектелген жабдықтар мен компоненттерді радиоактивті қалдықтарға (РҚ) арналған уақытша сақтау орнын бөлшектеу </w:t>
            </w:r>
            <w:r w:rsidRPr="00E52886">
              <w:rPr>
                <w:rFonts w:ascii="Times New Roman" w:eastAsia="Calibri" w:hAnsi="Times New Roman" w:cs="Times New Roman"/>
                <w:spacing w:val="-2"/>
                <w:kern w:val="0"/>
                <w:sz w:val="24"/>
                <w:szCs w:val="24"/>
                <w14:ligatures w14:val="none"/>
              </w:rPr>
              <w:t xml:space="preserve">жүйесі әзірленді </w:t>
            </w:r>
            <w:r w:rsidRPr="00E52886">
              <w:rPr>
                <w:rFonts w:ascii="Times New Roman" w:eastAsia="Times New Roman" w:hAnsi="Times New Roman" w:cs="Times New Roman"/>
                <w:kern w:val="0"/>
                <w:sz w:val="24"/>
                <w:szCs w:val="24"/>
                <w14:ligatures w14:val="none"/>
              </w:rPr>
              <w:t>.</w:t>
            </w:r>
          </w:p>
          <w:p w14:paraId="3680CCFC" w14:textId="77777777" w:rsidR="00901EC3" w:rsidRPr="00E52886" w:rsidRDefault="00901EC3" w:rsidP="0010178B">
            <w:pPr>
              <w:numPr>
                <w:ilvl w:val="0"/>
                <w:numId w:val="235"/>
              </w:numPr>
              <w:tabs>
                <w:tab w:val="left" w:pos="600"/>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Нейтронды шағылыстырғыштарды пайдалана отырып, нейтронды бейтараптандыру көзі зерттеліп, жасалды </w:t>
            </w:r>
            <w:r w:rsidRPr="00E52886">
              <w:rPr>
                <w:rFonts w:ascii="Times New Roman" w:eastAsia="Times New Roman" w:hAnsi="Times New Roman" w:cs="Times New Roman"/>
                <w:kern w:val="0"/>
                <w:sz w:val="24"/>
                <w:szCs w:val="24"/>
                <w14:ligatures w14:val="none"/>
              </w:rPr>
              <w:t>.</w:t>
            </w:r>
          </w:p>
          <w:p w14:paraId="0644BD5C" w14:textId="77777777" w:rsidR="00901EC3" w:rsidRPr="00E52886" w:rsidRDefault="00901EC3" w:rsidP="0010178B">
            <w:pPr>
              <w:numPr>
                <w:ilvl w:val="0"/>
                <w:numId w:val="235"/>
              </w:numPr>
              <w:tabs>
                <w:tab w:val="left" w:pos="600"/>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Ядролық және аса суық нейтрондар көзінің қауіпсіздігі саласындағы бірқатар рәсімдер мен жүйелер әзірленді </w:t>
            </w:r>
            <w:r w:rsidRPr="00E52886">
              <w:rPr>
                <w:rFonts w:ascii="Times New Roman" w:eastAsia="Times New Roman" w:hAnsi="Times New Roman" w:cs="Times New Roman"/>
                <w:kern w:val="0"/>
                <w:sz w:val="24"/>
                <w:szCs w:val="24"/>
                <w14:ligatures w14:val="none"/>
              </w:rPr>
              <w:t>.</w:t>
            </w:r>
          </w:p>
          <w:p w14:paraId="162135C9" w14:textId="77777777" w:rsidR="00901EC3" w:rsidRPr="00E52886" w:rsidRDefault="00901EC3" w:rsidP="0010178B">
            <w:pPr>
              <w:numPr>
                <w:ilvl w:val="0"/>
                <w:numId w:val="235"/>
              </w:numPr>
              <w:tabs>
                <w:tab w:val="left" w:pos="600"/>
              </w:tabs>
              <w:spacing w:after="0" w:line="240" w:lineRule="auto"/>
              <w:ind w:left="0" w:firstLine="0"/>
              <w:contextualSpacing/>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Ядролық және аса суық нейтрондар көзін интеграцияланған басқаруға арналған автоматтандырылған жүйелер мен қолданбалар жасалды </w:t>
            </w:r>
            <w:r w:rsidRPr="00E52886">
              <w:rPr>
                <w:rFonts w:ascii="Times New Roman" w:eastAsia="Times New Roman" w:hAnsi="Times New Roman" w:cs="Times New Roman"/>
                <w:kern w:val="0"/>
                <w:sz w:val="24"/>
                <w:szCs w:val="24"/>
                <w14:ligatures w14:val="none"/>
              </w:rPr>
              <w:t>.</w:t>
            </w:r>
          </w:p>
          <w:p w14:paraId="13191ED0" w14:textId="77777777" w:rsidR="00901EC3" w:rsidRPr="00E52886" w:rsidRDefault="00901EC3" w:rsidP="0010178B">
            <w:pPr>
              <w:numPr>
                <w:ilvl w:val="0"/>
                <w:numId w:val="235"/>
              </w:numPr>
              <w:tabs>
                <w:tab w:val="left" w:pos="600"/>
              </w:tabs>
              <w:spacing w:after="0" w:line="240" w:lineRule="auto"/>
              <w:ind w:left="0" w:firstLine="0"/>
              <w:contextualSpacing/>
              <w:jc w:val="both"/>
              <w:rPr>
                <w:rFonts w:ascii="Times New Roman" w:eastAsia="Calibri" w:hAnsi="Times New Roman" w:cs="Times New Roman"/>
                <w:b/>
                <w:iCs/>
                <w:kern w:val="0"/>
                <w:sz w:val="24"/>
                <w:szCs w:val="24"/>
                <w14:ligatures w14:val="none"/>
              </w:rPr>
            </w:pPr>
            <w:r w:rsidRPr="00E52886">
              <w:rPr>
                <w:rFonts w:ascii="Times New Roman" w:eastAsia="Calibri" w:hAnsi="Times New Roman" w:cs="Times New Roman"/>
                <w:spacing w:val="-2"/>
                <w:kern w:val="0"/>
                <w:sz w:val="24"/>
                <w:szCs w:val="24"/>
                <w14:ligatures w14:val="none"/>
              </w:rPr>
              <w:t>Қазақстандағы стационарлық зерттеу реакторында аса суық және өте суық нейтрондар көзінің толық жобалау және технологиялық пакеті және интеграциялық схемасы әзірленді.</w:t>
            </w:r>
          </w:p>
          <w:p w14:paraId="45BFCD48" w14:textId="77777777" w:rsidR="00901EC3" w:rsidRPr="00E52886" w:rsidRDefault="00901EC3" w:rsidP="00901EC3">
            <w:pPr>
              <w:spacing w:line="240" w:lineRule="auto"/>
              <w:contextualSpacing/>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нәтижесінде келесілер жариялануы керек:</w:t>
            </w:r>
          </w:p>
          <w:p w14:paraId="6A331414" w14:textId="77777777" w:rsidR="00901EC3" w:rsidRPr="00E52886" w:rsidRDefault="00901EC3" w:rsidP="00901EC3">
            <w:pPr>
              <w:spacing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449623B3" w14:textId="77777777" w:rsidR="00901EC3" w:rsidRPr="00E52886" w:rsidRDefault="00901EC3" w:rsidP="00901EC3">
            <w:pPr>
              <w:spacing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 </w:t>
            </w:r>
            <w:proofErr w:type="gramStart"/>
            <w:r w:rsidRPr="00E52886">
              <w:rPr>
                <w:rFonts w:ascii="Times New Roman" w:eastAsia="Calibri" w:hAnsi="Times New Roman" w:cs="Times New Roman"/>
                <w:kern w:val="0"/>
                <w:sz w:val="24"/>
                <w:szCs w:val="24"/>
                <w:lang w:val="ru-RU"/>
                <w14:ligatures w14:val="none"/>
              </w:rPr>
              <w:t xml:space="preserve">ҒЖБССҚК </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ru-RU"/>
                <w14:ligatures w14:val="none"/>
              </w:rPr>
              <w:t>ұсынған</w:t>
            </w:r>
            <w:proofErr w:type="gramEnd"/>
            <w:r w:rsidRPr="00E52886">
              <w:rPr>
                <w:rFonts w:ascii="Times New Roman" w:eastAsia="Calibri" w:hAnsi="Times New Roman" w:cs="Times New Roman"/>
                <w:kern w:val="0"/>
                <w:sz w:val="24"/>
                <w:szCs w:val="24"/>
                <w:lang w:val="ru-RU"/>
                <w14:ligatures w14:val="none"/>
              </w:rPr>
              <w:t xml:space="preserve"> журналдарда кемінде 10 (он) мақала.</w:t>
            </w:r>
          </w:p>
          <w:p w14:paraId="4EE45B19" w14:textId="77777777" w:rsidR="00901EC3" w:rsidRPr="00E52886" w:rsidRDefault="00901EC3" w:rsidP="00901EC3">
            <w:pPr>
              <w:spacing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987BC74" w14:textId="77777777" w:rsidR="00901EC3" w:rsidRPr="00E52886" w:rsidRDefault="00901EC3" w:rsidP="00901EC3">
            <w:pPr>
              <w:spacing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5F0FF7EF" w14:textId="77777777" w:rsidTr="00901EC3">
        <w:trPr>
          <w:trHeight w:val="1338"/>
          <w:jc w:val="center"/>
        </w:trPr>
        <w:tc>
          <w:tcPr>
            <w:tcW w:w="10205" w:type="dxa"/>
            <w:tcBorders>
              <w:top w:val="single" w:sz="4" w:space="0" w:color="auto"/>
              <w:left w:val="single" w:sz="4" w:space="0" w:color="auto"/>
              <w:bottom w:val="single" w:sz="4" w:space="0" w:color="auto"/>
              <w:right w:val="single" w:sz="4" w:space="0" w:color="auto"/>
            </w:tcBorders>
            <w:hideMark/>
          </w:tcPr>
          <w:p w14:paraId="04C1F737" w14:textId="77777777" w:rsidR="00901EC3" w:rsidRPr="00E52886" w:rsidRDefault="00901EC3" w:rsidP="00901EC3">
            <w:pPr>
              <w:widowControl w:val="0"/>
              <w:spacing w:after="0" w:line="240" w:lineRule="auto"/>
              <w:jc w:val="both"/>
              <w:rPr>
                <w:rFonts w:ascii="Times New Roman" w:eastAsia="Times New Roman" w:hAnsi="Times New Roman" w:cs="Times New Roman"/>
                <w:b/>
                <w:bCs/>
                <w:iCs/>
                <w:kern w:val="0"/>
                <w:sz w:val="24"/>
                <w:szCs w:val="24"/>
                <w:lang w:eastAsia="ru-RU"/>
                <w14:ligatures w14:val="none"/>
              </w:rPr>
            </w:pPr>
            <w:r w:rsidRPr="00E52886">
              <w:rPr>
                <w:rFonts w:ascii="Times New Roman" w:eastAsia="Calibri" w:hAnsi="Times New Roman" w:cs="Times New Roman"/>
                <w:b/>
                <w:bCs/>
                <w:kern w:val="0"/>
                <w:sz w:val="24"/>
                <w:szCs w:val="24"/>
                <w14:ligatures w14:val="none"/>
              </w:rPr>
              <w:t xml:space="preserve">4.2 </w:t>
            </w:r>
            <w:r w:rsidRPr="00E52886">
              <w:rPr>
                <w:rFonts w:ascii="Times New Roman" w:eastAsia="Times New Roman" w:hAnsi="Times New Roman" w:cs="Times New Roman"/>
                <w:b/>
                <w:bCs/>
                <w:iCs/>
                <w:kern w:val="0"/>
                <w:sz w:val="24"/>
                <w:szCs w:val="24"/>
                <w14:ligatures w14:val="none"/>
              </w:rPr>
              <w:t>Қорытынды нәтиже:</w:t>
            </w:r>
          </w:p>
          <w:p w14:paraId="2035BAC5" w14:textId="77777777" w:rsidR="00901EC3" w:rsidRPr="00E52886" w:rsidRDefault="00901EC3" w:rsidP="00901EC3">
            <w:pPr>
              <w:widowControl w:val="0"/>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AlSUN бағдарламасының дайындық жобалау кезеңін іске асыру Қазақстандағы стационарлық зерттеу реакторында жоғары ағынды ультра суық (UCN) және өте суық нейтрондардың (VCN) көзін әзірлеуге кедергі келтіретін негізгі инфрақұрылымдық, технологиялық және нормативтік шектеулерді жоюға бағытталған. Жоба көзді кейіннен енгізу үшін толық негіз әзірлеуде: тексерілген өлшеу және сынау әдістері бар мамандандырылған сынақ және метрологиялық сертификатталған криогендік зертхана құрылуда; жылу алмасу жүйелеріне арналған жобалық шешімдер және параметрлерді тұрақтандыру және криогендік газдарды сақтау технологиясы әзірленуде және енгізілуде; және негізгі көз компоненттері үшін салқындату жүйесінің термогидравликалық сипаттамалары жобалануда және расталуда (есептеу модельдеу және эксперименттік сынақтар арқылы). Сонымен қатар, реактордың өзегін жаңартудың технологиялық мүмкіндігін қамтамасыз ететін жылу бағанын және бөлшектелген компоненттерді қауіпсіз өңдеуге арналған уақытша инфрақұрылымды бөлшектеу жүйесі жобалануда, соның ішінде радиоактивті қалдықтарды орналастыру.</w:t>
            </w:r>
          </w:p>
          <w:p w14:paraId="484ADD79" w14:textId="77777777" w:rsidR="00901EC3" w:rsidRPr="00E52886" w:rsidRDefault="00901EC3" w:rsidP="00901EC3">
            <w:pPr>
              <w:widowControl w:val="0"/>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Жобаның инновациясы VCN және UCN көздерін жасауға арналған технологияларға бағытталған өзара байланысты инженерлік және нормативтік базаны құруда жатыр: жоғары дәлдіктегі криогендік өлшеулер мен сынаудың метрологиялық тұрғыдан тексерілген әдістерінен бастап, экстремалды термиялық және механикалық жүктемелерге бейімделген жылу алмасу, салқындату және басқару жүйелеріне дейін. Сонымен қатар, шағылыстырғыштарға негізделген VCN көзі үшін нейтронды-оптикалық шешімдер әзірленуде, интеграцияланған басқаруға арналған автоматтандырылған жүйелер мен бағдарламалық жасақтама әзірленуде, қауіпсіздік процедуралары мен жүйелерінің жиынтығы, сондай-ақ нормативтік және лицензиялық құжаттаманың толық пакеті дайындалуда. Нәтижесінде толық жобалау және технологиялық пакет және көзді өндіру, орнату және қауіпсіз пайдалану кезеңдеріне көшуді жеңілдететін интеграциялық схема пайда болады, осылайша Қазақстанда нейтрондық зерттеулер мен жоғары технологиялық қолданбалы жұмыстарды дамыту үшін тұрақты негіз жасайды.</w:t>
            </w:r>
          </w:p>
          <w:p w14:paraId="7B1F56DA" w14:textId="77777777" w:rsidR="00901EC3" w:rsidRPr="00E52886" w:rsidRDefault="00901EC3" w:rsidP="00901EC3">
            <w:pPr>
              <w:widowControl w:val="0"/>
              <w:spacing w:after="0" w:line="240" w:lineRule="auto"/>
              <w:jc w:val="both"/>
              <w:rPr>
                <w:rFonts w:ascii="Times New Roman" w:eastAsia="Times New Roman" w:hAnsi="Times New Roman" w:cs="Times New Roman"/>
                <w:b/>
                <w:bCs/>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Ғылыми-техникалық әсер:</w:t>
            </w:r>
          </w:p>
          <w:p w14:paraId="7C53D89C" w14:textId="77777777" w:rsidR="00901EC3" w:rsidRPr="00E52886" w:rsidRDefault="00901EC3" w:rsidP="00901EC3">
            <w:pPr>
              <w:widowControl w:val="0"/>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AlSUN бағдарламасының дайындық жобалау кезеңін іске асыру Қазақстан Республикасында VCN және UCN көздеріне арналған жоғары технологиялық криогендік жүйелер мен нейтрондық жинақтарды әзірлеу, метрологиялық сертификаттау және сынау үшін қажетті бірегей зерттеу және инженерлік инфрақұрылымды құруды қамтамасыз етуі тиіс. Бұл жылу алмасу, криогендік параметрлерді тұрақтандыру, нейтрондық шағылыстырғыштар, сандық және автоматтандырылған басқару жүйелері салаларындағы инженерлік шешімдерді жасауға және валидациялауға әкелуі тиіс. Бұл негізгі компоненттердің технологиялық дайындығын арттырады және жоғары жылулық және механикалық жүктемелер кезінде нысанның сенімді жұмыс істеуін қамтамасыз етеді. Бұл қайталанатын сынақ базасының, дәлелденген есептеу және модельдеу әдістерінің, сондай-ақ толық жобалау және технологиялық пакеттің пайда болуын білдіреді, бұл техникалық және реттеуші тәуекелдерді азайтып, болжамды жұмыс параметрлерімен көздерді әзірлеудің келесі кезеңіне өтуге мүмкіндік береді.</w:t>
            </w:r>
          </w:p>
          <w:p w14:paraId="37A9DCC5" w14:textId="77777777" w:rsidR="00901EC3" w:rsidRPr="00E52886" w:rsidRDefault="00901EC3" w:rsidP="00901EC3">
            <w:pPr>
              <w:widowControl w:val="0"/>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Экономикалық әсері:</w:t>
            </w:r>
          </w:p>
          <w:p w14:paraId="0A87546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Жобаның нәтижелері индустрияландыру қарқындылығын арттыруға және орта-жоғары және жоғары технологиялық сегменттерде жаңа технологиялық тізбектер мен құзыреттіліктерді дамыту арқылы Қазақстанның экономикалық күрделілік индексін көтеруге бағытталуы керек: криогендік жабдықтар мен қызметтер, вакуумдық-криогендік клапандар мен өлшеу жабдықтары, функционалды жабындар ( </w:t>
            </w:r>
            <w:r w:rsidRPr="00E52886">
              <w:rPr>
                <w:rFonts w:ascii="Times New Roman" w:eastAsia="Times New Roman" w:hAnsi="Times New Roman" w:cs="Times New Roman"/>
                <w:kern w:val="0"/>
                <w:sz w:val="24"/>
                <w:szCs w:val="24"/>
                <w:vertAlign w:val="superscript"/>
                <w14:ligatures w14:val="none"/>
              </w:rPr>
              <w:t xml:space="preserve">58 </w:t>
            </w:r>
            <w:r w:rsidRPr="00E52886">
              <w:rPr>
                <w:rFonts w:ascii="Times New Roman" w:eastAsia="Times New Roman" w:hAnsi="Times New Roman" w:cs="Times New Roman"/>
                <w:kern w:val="0"/>
                <w:sz w:val="24"/>
                <w:szCs w:val="24"/>
                <w14:ligatures w14:val="none"/>
              </w:rPr>
              <w:t>NiP қоса алғанда), нейтрондық материалдар мен шағылыстырғыштар ( фторланған наноалмаздарды қоса алғанда) және өнеркәсіптік автоматтандырудың аппараттық және бағдарламалық жүйелері. Жоба білімді көп қажет ететін қызметтердің (криогендік жабдықтарды сынау және сертификаттау, калибрлеу және метрология, есептеу және модельдерді қолдау, сандық егіздер, гелий сұйылту және өңдеу қызметтері) пайда болуы мен масштабталуы үшін алғышарттар жасауы керек. Бұл коммерцияландырылған кезде ЖІӨ-дегі білімді көп қажет ететін қызметтердің үлесін арттырады және импортталатын маңызды технологияларға тәуелділікті азайтады. Халықаралық ынтымақтастықтан Қазақстанға сыртқы эксперименттік модульдер мен зерттеу жүйелерін тарту арқылы қосымша экономикалық әлеует жасалуы керек: оларды елде орналастыру ұлттық инфрақұрылымға тікелей инвестиция салуды білдіреді және жоғары технологиялық жабдықтарға техникалық қызмет көрсету, жөндеу, жаңғырту және интеграциялау нарығын кеңейтеді. Бұл бәсекелестік артықшылықтар мен өсу нүктелерін (сенсорлар мен мониторинг, күрделі қондырғыларды автоматтандырылған басқару), сондай-ақ стандартталған процедуралар, цифрландырылған тестілеу және автоматтандырылған басқаруды енгізу арқылы жоғары технологиялық қызмет көрсету және өндіріс салаларында өнімділікті арттырады деп күтілуде.</w:t>
            </w:r>
          </w:p>
          <w:p w14:paraId="04BD96F0" w14:textId="77777777" w:rsidR="00901EC3" w:rsidRPr="00E52886" w:rsidRDefault="00901EC3" w:rsidP="00901EC3">
            <w:pPr>
              <w:spacing w:after="0" w:line="240" w:lineRule="auto"/>
              <w:jc w:val="both"/>
              <w:rPr>
                <w:rFonts w:ascii="Times New Roman" w:eastAsia="Times New Roman" w:hAnsi="Times New Roman" w:cs="Times New Roman"/>
                <w:b/>
                <w:bCs/>
                <w:iCs/>
                <w:kern w:val="0"/>
                <w:sz w:val="24"/>
                <w:szCs w:val="24"/>
                <w14:ligatures w14:val="none"/>
              </w:rPr>
            </w:pPr>
            <w:r w:rsidRPr="00E52886">
              <w:rPr>
                <w:rFonts w:ascii="Times New Roman" w:eastAsia="Times New Roman" w:hAnsi="Times New Roman" w:cs="Times New Roman"/>
                <w:b/>
                <w:bCs/>
                <w:iCs/>
                <w:kern w:val="0"/>
                <w:sz w:val="24"/>
                <w:szCs w:val="24"/>
                <w14:ligatures w14:val="none"/>
              </w:rPr>
              <w:t>Әлеуметтік әсер:</w:t>
            </w:r>
          </w:p>
          <w:p w14:paraId="78542C6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Бағдарламаның әлеуметтік әсері ядролық өнеркәсіб пен жоғары технологиялық салалар үшін кадрлар қорын тұрақты дамытуда, сондай-ақ әлемдік деңгейдегі мамандардың (криогеника, вакуумдық технология, радиациялық қауіпсіздік, автоматтандыру, метрология және есептеу модельдеу) білім беру деңгейінің және практикалық құзыреттіліктерінің өсуінде көрініс табуы керек. Жоба жас ғалымдар мен инженерлерді оқыту және ұстап тұру, оларды халықаралық ынтымақтастыққа тарту және ресейлік ғылым мен техниканың бәсекеге қабілеттілігін арттыру үшін орта жасауы керек. Бұл жоба үшін «өмір сүру ұзақтығының» тікелей көрсеткіштері негізінен жанама болуы керек; үлестер қауіпсіздік мәдениетін жақсарту, бұзбайтын сынау технологияларын және метрологиялық дәл өлшеулерді дамыту, сондай-ақ материалдар мен инфрақұрылымның қауіпсіздігіне бағытталған қолданбалы зерттеу мүмкіндіктерін кеңейту арқылы күтіледі.</w:t>
            </w:r>
          </w:p>
          <w:p w14:paraId="50388CF6"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kk-KZ" w:eastAsia="ru-RU"/>
                <w14:ligatures w14:val="none"/>
              </w:rPr>
            </w:pPr>
            <w:r w:rsidRPr="00E52886">
              <w:rPr>
                <w:rFonts w:ascii="Times New Roman" w:eastAsia="Calibri" w:hAnsi="Times New Roman" w:cs="Times New Roman"/>
                <w:b/>
                <w:kern w:val="0"/>
                <w:sz w:val="24"/>
                <w:szCs w:val="24"/>
                <w14:ligatures w14:val="none"/>
              </w:rPr>
              <w:t>Экологиялық әсер</w:t>
            </w:r>
            <w:r w:rsidRPr="00E52886">
              <w:rPr>
                <w:rFonts w:ascii="Times New Roman" w:eastAsia="Calibri" w:hAnsi="Times New Roman" w:cs="Times New Roman"/>
                <w:b/>
                <w:kern w:val="0"/>
                <w:sz w:val="24"/>
                <w:szCs w:val="24"/>
                <w:lang w:val="kk-KZ"/>
                <w14:ligatures w14:val="none"/>
              </w:rPr>
              <w:t xml:space="preserve">: </w:t>
            </w:r>
          </w:p>
          <w:p w14:paraId="2484AAE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Қоршаған ортаға әсер «жасыл экономика» және тұрақты қоршаған ортаны басқару мақсаттарымен үйлестірілуі керек: жаңадан құрылған VCN/UCN инфрақұрылымы және онымен байланысты технологиялар материалдарды зерттеу және бақылау үшін жоғары дәлдіктегі бұзбайтын әдістерді әзірлеуді қолдайды, осылайша ақаулар мен қалдықтарды азайтады, өнімнің қызмет ету мерзімін оңтайландырады және жоғары технологиялық өндірістің қоршаған ортаға әсерін азайтады. Сонымен қатар, қоршаған ортаға әсерді криогендік инфрақұрылымда энергия үнемдейтін шешімдерді енгізу және криогендік басқарудың ұтымды тәжірибелері (гелийдің регенерациясы/қалпына келтірілуі және шығынды азайтуды қоса алғанда), сондай-ақ жоғары дәлдіктегі нейтрондық әдістерді қолдана отырып, қоршаған ортаны бақылау мен ластануды зерттеуді ғылыми және әдіснамалық қолдау арқылы арттыру қажет.</w:t>
            </w:r>
          </w:p>
          <w:p w14:paraId="109C811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14:ligatures w14:val="none"/>
              </w:rPr>
              <w:t xml:space="preserve">Алынған нәтижелердің мақсатты тұтынушылары: </w:t>
            </w:r>
            <w:r w:rsidRPr="00E52886">
              <w:rPr>
                <w:rFonts w:ascii="Times New Roman" w:eastAsia="Times New Roman" w:hAnsi="Times New Roman" w:cs="Times New Roman"/>
                <w:kern w:val="0"/>
                <w:sz w:val="24"/>
                <w:szCs w:val="24"/>
                <w14:ligatures w14:val="none"/>
              </w:rPr>
              <w:t>шетелдік және қазақстандық университеттер, ғылыми-зерттеу институттары және JINR (Ядролық зерттеулердің бірлескен институты), ILL (Лауэ-Ланжевин институты), PSI (Пол Шеррер институты), TRIUMF, NCSU (Солтүстік Каролина мемлекеттік университеті), LANL (Лос-Аламос ұлттық зертханасы), ESS (Еуропалық спаллациондық көз) және т.б. сияқты ғылыми орталықтар.</w:t>
            </w:r>
          </w:p>
        </w:tc>
      </w:tr>
      <w:tr w:rsidR="00901EC3" w:rsidRPr="00E52886" w14:paraId="048C67A0" w14:textId="77777777" w:rsidTr="00901EC3">
        <w:trPr>
          <w:trHeight w:val="1125"/>
          <w:jc w:val="center"/>
        </w:trPr>
        <w:tc>
          <w:tcPr>
            <w:tcW w:w="10205" w:type="dxa"/>
            <w:tcBorders>
              <w:top w:val="single" w:sz="4" w:space="0" w:color="auto"/>
              <w:left w:val="single" w:sz="4" w:space="0" w:color="auto"/>
              <w:bottom w:val="single" w:sz="4" w:space="0" w:color="auto"/>
              <w:right w:val="single" w:sz="4" w:space="0" w:color="auto"/>
            </w:tcBorders>
            <w:hideMark/>
          </w:tcPr>
          <w:p w14:paraId="02A783B7"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bCs/>
                <w:kern w:val="0"/>
                <w:sz w:val="24"/>
                <w:szCs w:val="24"/>
                <w14:ligatures w14:val="none"/>
              </w:rPr>
              <w:t>5.</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Бағдарламаның ең көп сомасы (бағдарламаның барлық мерзіміне және жыл бойынша, мың теңгемен).</w:t>
            </w:r>
            <w:r w:rsidRPr="00E52886">
              <w:rPr>
                <w:rFonts w:ascii="Times New Roman" w:eastAsia="Calibri"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бағдарламаны іске асырудың барлық мерзімі ішінде –</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Calibri" w:hAnsi="Times New Roman" w:cs="Times New Roman"/>
                <w:bCs/>
                <w:kern w:val="0"/>
                <w:sz w:val="24"/>
                <w:szCs w:val="24"/>
                <w:lang w:eastAsia="ru-RU"/>
                <w14:ligatures w14:val="none"/>
              </w:rPr>
              <w:t xml:space="preserve">900 000,0 </w:t>
            </w:r>
            <w:r w:rsidRPr="00E52886">
              <w:rPr>
                <w:rFonts w:ascii="Times New Roman" w:eastAsia="Calibri" w:hAnsi="Times New Roman" w:cs="Times New Roman"/>
                <w:kern w:val="0"/>
                <w:sz w:val="24"/>
                <w:szCs w:val="24"/>
                <w:lang w:eastAsia="ru-RU"/>
                <w14:ligatures w14:val="none"/>
              </w:rPr>
              <w:t>мың теңге, оның ішінде жыл бойынша:</w:t>
            </w:r>
          </w:p>
          <w:p w14:paraId="6F74A891"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2026 жылға – 262 000,0 мың теңге,</w:t>
            </w:r>
          </w:p>
          <w:p w14:paraId="6973BF82"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2027 жылға – 366 000,0 мың теңге,</w:t>
            </w:r>
          </w:p>
          <w:p w14:paraId="1886C04F"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eastAsia="ru-RU"/>
                <w14:ligatures w14:val="none"/>
              </w:rPr>
              <w:t>2028 жылға – 272 000,0 мың теңге</w:t>
            </w:r>
          </w:p>
        </w:tc>
      </w:tr>
    </w:tbl>
    <w:p w14:paraId="19701F32"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sectPr w:rsidR="00901EC3" w:rsidRPr="00E52886">
          <w:pgSz w:w="11906" w:h="16838"/>
          <w:pgMar w:top="1134" w:right="850" w:bottom="1134" w:left="1701" w:header="708" w:footer="708" w:gutter="0"/>
          <w:cols w:space="720"/>
        </w:sectPr>
      </w:pPr>
    </w:p>
    <w:p w14:paraId="7D69923C"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63 ғылыми-техникалық тапсырма</w:t>
      </w:r>
    </w:p>
    <w:p w14:paraId="561BF62A"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901EC3" w:rsidRPr="00E52886" w14:paraId="52BE00A4" w14:textId="77777777" w:rsidTr="00901EC3">
        <w:trPr>
          <w:trHeight w:val="235"/>
          <w:jc w:val="center"/>
        </w:trPr>
        <w:tc>
          <w:tcPr>
            <w:tcW w:w="10205" w:type="dxa"/>
            <w:tcBorders>
              <w:top w:val="single" w:sz="4" w:space="0" w:color="auto"/>
              <w:left w:val="single" w:sz="4" w:space="0" w:color="auto"/>
              <w:bottom w:val="single" w:sz="4" w:space="0" w:color="auto"/>
              <w:right w:val="single" w:sz="4" w:space="0" w:color="auto"/>
            </w:tcBorders>
            <w:hideMark/>
          </w:tcPr>
          <w:p w14:paraId="09BF9888"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164B42C5"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604D3D3B"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0E32ED15"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Математика, механика, астрономия, физика, химия, биология, информатика және география саласындағы іргелі және қолданбалы зерттеулер</w:t>
            </w:r>
          </w:p>
        </w:tc>
      </w:tr>
      <w:tr w:rsidR="00901EC3" w:rsidRPr="00E52886" w14:paraId="78930953" w14:textId="77777777" w:rsidTr="00901EC3">
        <w:trPr>
          <w:jc w:val="center"/>
        </w:trPr>
        <w:tc>
          <w:tcPr>
            <w:tcW w:w="10205" w:type="dxa"/>
            <w:tcBorders>
              <w:top w:val="single" w:sz="4" w:space="0" w:color="auto"/>
              <w:left w:val="single" w:sz="4" w:space="0" w:color="auto"/>
              <w:bottom w:val="single" w:sz="4" w:space="0" w:color="auto"/>
              <w:right w:val="single" w:sz="4" w:space="0" w:color="auto"/>
            </w:tcBorders>
            <w:hideMark/>
          </w:tcPr>
          <w:p w14:paraId="5E2B6E64"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4336D1DD"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291DD577"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Қауіпсіз байланысты қамтамасыз ету және деректерді шифрланған түрде өңдеу үшін гомоморфты шифрлау технологияларына негізделген қауіпсіз контроллерді әзірлеу</w:t>
            </w:r>
            <w:r w:rsidRPr="00E52886">
              <w:rPr>
                <w:rFonts w:ascii="Times New Roman" w:eastAsia="Calibri" w:hAnsi="Times New Roman" w:cs="Times New Roman"/>
                <w:kern w:val="0"/>
                <w:sz w:val="24"/>
                <w:szCs w:val="24"/>
                <w14:ligatures w14:val="none"/>
              </w:rPr>
              <w:t>.</w:t>
            </w:r>
          </w:p>
        </w:tc>
      </w:tr>
      <w:tr w:rsidR="00901EC3" w:rsidRPr="00E52886" w14:paraId="277341CE" w14:textId="77777777" w:rsidTr="00901EC3">
        <w:trPr>
          <w:trHeight w:val="1527"/>
          <w:jc w:val="center"/>
        </w:trPr>
        <w:tc>
          <w:tcPr>
            <w:tcW w:w="10205" w:type="dxa"/>
            <w:tcBorders>
              <w:top w:val="single" w:sz="4" w:space="0" w:color="auto"/>
              <w:left w:val="single" w:sz="4" w:space="0" w:color="auto"/>
              <w:bottom w:val="single" w:sz="4" w:space="0" w:color="auto"/>
              <w:right w:val="single" w:sz="4" w:space="0" w:color="auto"/>
            </w:tcBorders>
            <w:hideMark/>
          </w:tcPr>
          <w:p w14:paraId="3BD99FDA" w14:textId="77777777" w:rsidR="00901EC3" w:rsidRPr="00E52886" w:rsidRDefault="00901EC3" w:rsidP="00901EC3">
            <w:pPr>
              <w:tabs>
                <w:tab w:val="left" w:pos="413"/>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26D63AD9" w14:textId="77777777" w:rsidR="00901EC3" w:rsidRPr="00E52886" w:rsidRDefault="00901EC3" w:rsidP="0010178B">
            <w:pPr>
              <w:numPr>
                <w:ilvl w:val="0"/>
                <w:numId w:val="236"/>
              </w:numPr>
              <w:tabs>
                <w:tab w:val="left" w:pos="41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Қателіктері бар оқытуға, Paye және ElGamal криптографиялық схемаларына баса назар аудара отырып, толық және жартылай гомоморфты шифрлауды қолдана отырып, сызықты емес жүйелерді қауіпсіз басқаруға арналған жаңа математикалық формулалар мен есептеу модельдерін әзірлеу.</w:t>
            </w:r>
          </w:p>
          <w:p w14:paraId="039C69B5" w14:textId="77777777" w:rsidR="00901EC3" w:rsidRPr="00E52886" w:rsidRDefault="00901EC3" w:rsidP="0010178B">
            <w:pPr>
              <w:numPr>
                <w:ilvl w:val="0"/>
                <w:numId w:val="236"/>
              </w:numPr>
              <w:tabs>
                <w:tab w:val="left" w:pos="41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Шифрланған деректер бойынша басқару заңдарын қауіпсіз есептеуге мүмкіндік беретін үздіксіз уақыттық сызықтық жүйелерді басқарудың құпиялылығын қамтамасыз ету үшін гомоморфты шифрлауға негізделген әдістерді әзірлеу.</w:t>
            </w:r>
          </w:p>
          <w:p w14:paraId="228FF430" w14:textId="77777777" w:rsidR="00901EC3" w:rsidRPr="00E52886" w:rsidRDefault="00901EC3" w:rsidP="0010178B">
            <w:pPr>
              <w:numPr>
                <w:ilvl w:val="0"/>
                <w:numId w:val="236"/>
              </w:numPr>
              <w:tabs>
                <w:tab w:val="left" w:pos="41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Дискретті уақыттық сызықтық жүйелерді басқарудың құпиялылығын қамтамасыз ету, өлшеу, есептеу және басқару кезінде деректердің құпиялылығын кепілдендіру үшін гомоморфты шифрлауға негізделген әдістерді әзірлеу.</w:t>
            </w:r>
          </w:p>
          <w:p w14:paraId="07978818" w14:textId="77777777" w:rsidR="00901EC3" w:rsidRPr="00E52886" w:rsidRDefault="00901EC3" w:rsidP="0010178B">
            <w:pPr>
              <w:numPr>
                <w:ilvl w:val="0"/>
                <w:numId w:val="236"/>
              </w:numPr>
              <w:tabs>
                <w:tab w:val="left" w:pos="41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Басқаруға бағытталған есептеулерге бейімделген жаңа қателіктері бар оқыту, Paye және ElGamal негізіндегі шифрлау схемаларын әзірлеу арқылы үздіксіз уақыттық сызықтық жүйелер үшін жаңа толық гомоморфты шифрлау әдістерін ұсыну.</w:t>
            </w:r>
          </w:p>
          <w:p w14:paraId="5B4CAC1A" w14:textId="77777777" w:rsidR="00901EC3" w:rsidRPr="00E52886" w:rsidRDefault="00901EC3" w:rsidP="0010178B">
            <w:pPr>
              <w:numPr>
                <w:ilvl w:val="0"/>
                <w:numId w:val="236"/>
              </w:numPr>
              <w:tabs>
                <w:tab w:val="left" w:pos="413"/>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Шифрланған басқаруды қауіпсіз және тиімді енгізуді қолдау үшін Paye және ElGamal компанияларының қателіктері бар оқытудың кеңейтілген (LWI) криптографиялық схемаларын қолдана отырып, дискретті уақыттық сызықтық жүйелер үшін жаңа толық гомоморфты шифрлау әдістерін ұсыну.</w:t>
            </w:r>
          </w:p>
        </w:tc>
      </w:tr>
      <w:tr w:rsidR="00901EC3" w:rsidRPr="00E52886" w14:paraId="73396FCF" w14:textId="77777777" w:rsidTr="00901EC3">
        <w:trPr>
          <w:trHeight w:val="331"/>
          <w:jc w:val="center"/>
        </w:trPr>
        <w:tc>
          <w:tcPr>
            <w:tcW w:w="10205" w:type="dxa"/>
            <w:tcBorders>
              <w:top w:val="single" w:sz="4" w:space="0" w:color="auto"/>
              <w:left w:val="single" w:sz="4" w:space="0" w:color="auto"/>
              <w:bottom w:val="single" w:sz="4" w:space="0" w:color="auto"/>
              <w:right w:val="single" w:sz="4" w:space="0" w:color="auto"/>
            </w:tcBorders>
            <w:hideMark/>
          </w:tcPr>
          <w:p w14:paraId="0BB045F2"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0477FAAF"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1. «Қазақстан 2050» Қазақстан Республикасының даму стратегиясы: 4. Білім мен кәсіби дағдылар қазіргі заманғы кадрларды оқыту, даярлау және қайта даярлау жүйесі үшін негізгі бағдарлар болып табылады;</w:t>
            </w:r>
          </w:p>
          <w:p w14:paraId="09D8ADAC"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2. Мемлекет басшысы Қ. Тоқаевтың 2024 жылғы 2 қыркүйектегі «Әділ</w:t>
            </w:r>
            <w:r w:rsidRPr="00E52886">
              <w:rPr>
                <w:rFonts w:ascii="Times New Roman" w:eastAsia="Calibri" w:hAnsi="Times New Roman" w:cs="Times New Roman"/>
                <w:bCs/>
                <w:iCs/>
                <w:kern w:val="0"/>
                <w:sz w:val="24"/>
                <w:szCs w:val="24"/>
                <w:lang w:val="kk-KZ"/>
                <w14:ligatures w14:val="none"/>
              </w:rPr>
              <w:t>етті</w:t>
            </w:r>
            <w:r w:rsidRPr="00E52886">
              <w:rPr>
                <w:rFonts w:ascii="Times New Roman" w:eastAsia="Calibri" w:hAnsi="Times New Roman" w:cs="Times New Roman"/>
                <w:bCs/>
                <w:iCs/>
                <w:kern w:val="0"/>
                <w:sz w:val="24"/>
                <w:szCs w:val="24"/>
                <w:lang w:val="ru-RU"/>
                <w14:ligatures w14:val="none"/>
              </w:rPr>
              <w:t xml:space="preserve"> Қазақстан: заңдылық пен тәртіп, экономикалық өсу, қоғамдық оптимизм» атты Қазақстан халқына жолдауы. Елдің кадрлық әлеуетін үнемі арттырудың маңыздылығы туралы тармақ;</w:t>
            </w:r>
          </w:p>
          <w:p w14:paraId="588B4566"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3. Қазақстан Республикасында жоғары білім беру мен ғылымды дамытудың 2023-2029 жылдарға арналған тұжырымдамасы. 5-бөлім. 3-тарау. Ғылымды дамыту;</w:t>
            </w:r>
          </w:p>
          <w:p w14:paraId="71F23072" w14:textId="77777777" w:rsidR="00901EC3" w:rsidRPr="00E52886" w:rsidRDefault="00901EC3" w:rsidP="00901EC3">
            <w:pPr>
              <w:tabs>
                <w:tab w:val="left" w:pos="375"/>
              </w:tabs>
              <w:spacing w:after="0" w:line="240" w:lineRule="auto"/>
              <w:jc w:val="both"/>
              <w:rPr>
                <w:rFonts w:ascii="Times New Roman" w:eastAsia="Calibri" w:hAnsi="Times New Roman" w:cs="Times New Roman"/>
                <w:b/>
                <w:i/>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 xml:space="preserve">4. </w:t>
            </w:r>
            <w:r w:rsidRPr="00E52886">
              <w:rPr>
                <w:rFonts w:ascii="Times New Roman" w:eastAsia="Calibri" w:hAnsi="Times New Roman" w:cs="Times New Roman"/>
                <w:bCs/>
                <w:iCs/>
                <w:kern w:val="0"/>
                <w:sz w:val="24"/>
                <w:szCs w:val="24"/>
                <w:lang w:val="ru-RU"/>
                <w14:ligatures w14:val="none"/>
              </w:rPr>
              <w:tab/>
              <w:t>Қазақстан Республикасы Үкіметінің 2023 жылғы 28 наурыздағы № 269 қаулысымен бекітілген 2023-2029 жылдарға арналған цифрлық трансформация, ақпараттық-коммуникациялық технологиялар саласын дамыту және киберқауіпсіздік тұжырымдамасы (1-тарау).</w:t>
            </w:r>
          </w:p>
        </w:tc>
      </w:tr>
      <w:tr w:rsidR="00901EC3" w:rsidRPr="00E52886" w14:paraId="480430B0" w14:textId="77777777" w:rsidTr="00901EC3">
        <w:trPr>
          <w:jc w:val="center"/>
        </w:trPr>
        <w:tc>
          <w:tcPr>
            <w:tcW w:w="10205" w:type="dxa"/>
            <w:tcBorders>
              <w:top w:val="single" w:sz="4" w:space="0" w:color="auto"/>
              <w:left w:val="single" w:sz="4" w:space="0" w:color="auto"/>
              <w:bottom w:val="single" w:sz="4" w:space="0" w:color="auto"/>
              <w:right w:val="single" w:sz="4" w:space="0" w:color="auto"/>
            </w:tcBorders>
          </w:tcPr>
          <w:p w14:paraId="7D8355B3"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327BBDD2"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4.1 Тікелей нәтижелер:</w:t>
            </w:r>
          </w:p>
          <w:p w14:paraId="502DFCA0" w14:textId="77777777" w:rsidR="00901EC3" w:rsidRPr="00E52886" w:rsidRDefault="00901EC3" w:rsidP="00901EC3">
            <w:pPr>
              <w:spacing w:after="0" w:line="240" w:lineRule="auto"/>
              <w:jc w:val="both"/>
              <w:rPr>
                <w:rFonts w:ascii="Times New Roman" w:eastAsia="Calibri" w:hAnsi="Times New Roman" w:cs="Times New Roman"/>
                <w:b/>
                <w:iCs/>
                <w:kern w:val="0"/>
                <w:sz w:val="24"/>
                <w:szCs w:val="24"/>
                <w14:ligatures w14:val="none"/>
              </w:rPr>
            </w:pPr>
            <w:r w:rsidRPr="00E52886">
              <w:rPr>
                <w:rFonts w:ascii="Times New Roman" w:eastAsia="Calibri" w:hAnsi="Times New Roman" w:cs="Times New Roman"/>
                <w:b/>
                <w:iCs/>
                <w:kern w:val="0"/>
                <w:sz w:val="24"/>
                <w:szCs w:val="24"/>
                <w14:ligatures w14:val="none"/>
              </w:rPr>
              <w:t>Бағдарламаны орындау нәтижесінде келесі нәтижелерге қол жеткізу керек:</w:t>
            </w:r>
          </w:p>
          <w:p w14:paraId="0F417014"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 xml:space="preserve">1. Толық және жартылай гомоморфты шифрлауды қолдана отырып, сызықты емес жүйелерді қауіпсіз басқаруға арналған жаңа математикалық формулалар мен есептеу модельдері әзірленді, қателіктермен оқытуға, </w:t>
            </w:r>
            <w:r w:rsidRPr="00E52886">
              <w:rPr>
                <w:rFonts w:ascii="Times New Roman" w:eastAsia="Calibri" w:hAnsi="Times New Roman" w:cs="Times New Roman"/>
                <w:kern w:val="0"/>
                <w:sz w:val="24"/>
                <w:szCs w:val="24"/>
                <w14:ligatures w14:val="none"/>
              </w:rPr>
              <w:t xml:space="preserve">Paye </w:t>
            </w:r>
            <w:r w:rsidRPr="00E52886">
              <w:rPr>
                <w:rFonts w:ascii="Times New Roman" w:eastAsia="Calibri" w:hAnsi="Times New Roman" w:cs="Times New Roman"/>
                <w:bCs/>
                <w:iCs/>
                <w:kern w:val="0"/>
                <w:sz w:val="24"/>
                <w:szCs w:val="24"/>
                <w14:ligatures w14:val="none"/>
              </w:rPr>
              <w:t>және ElGamal криптографиялық схемаларына баса назар аударылды.</w:t>
            </w:r>
          </w:p>
          <w:p w14:paraId="5C755C99"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2. Шифрланған деректер бойынша басқару заңдарын қауіпсіз есептеуге мүмкіндік беретін үздіксіз уақыттық сызықтық жүйелерді басқарудың құпиялылығын қамтамасыз ету үшін гомоморфты шифрлауға негізделген әдістер әзірленді.</w:t>
            </w:r>
          </w:p>
          <w:p w14:paraId="1D6E2F4D"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3. Өлшеу, есептеу және басқару кезінде деректердің құпиялылығын кепілдендіретін дискретті уақыттық сызықтық жүйелерді басқарудың құпиялылығын қамтамасыз ету үшін гомоморфты шифрлауға негізделген әдістер әзірленді.</w:t>
            </w:r>
          </w:p>
          <w:p w14:paraId="27196F05"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lang w:val="kk-KZ"/>
                <w14:ligatures w14:val="none"/>
              </w:rPr>
              <w:t xml:space="preserve">4. </w:t>
            </w:r>
            <w:r w:rsidRPr="00E52886">
              <w:rPr>
                <w:rFonts w:ascii="Times New Roman" w:eastAsia="Calibri" w:hAnsi="Times New Roman" w:cs="Times New Roman"/>
                <w:bCs/>
                <w:iCs/>
                <w:kern w:val="0"/>
                <w:sz w:val="24"/>
                <w:szCs w:val="24"/>
                <w14:ligatures w14:val="none"/>
              </w:rPr>
              <w:t xml:space="preserve">Басқаруға бағытталған есептеулерге бейімделген Learning-with-Errors, </w:t>
            </w:r>
            <w:r w:rsidRPr="00E52886">
              <w:rPr>
                <w:rFonts w:ascii="Times New Roman" w:eastAsia="Calibri" w:hAnsi="Times New Roman" w:cs="Times New Roman"/>
                <w:kern w:val="0"/>
                <w:sz w:val="24"/>
                <w:szCs w:val="24"/>
                <w14:ligatures w14:val="none"/>
              </w:rPr>
              <w:t xml:space="preserve">Pailleux және ElGamal </w:t>
            </w:r>
            <w:r w:rsidRPr="00E52886">
              <w:rPr>
                <w:rFonts w:ascii="Times New Roman" w:eastAsia="Calibri" w:hAnsi="Times New Roman" w:cs="Times New Roman"/>
                <w:bCs/>
                <w:iCs/>
                <w:kern w:val="0"/>
                <w:sz w:val="24"/>
                <w:szCs w:val="24"/>
                <w14:ligatures w14:val="none"/>
              </w:rPr>
              <w:t>негізіндегі жаңа шифрлау схемаларын әзірлеу арқылы үздіксіз уақыттық сызықтық жүйелер үшін жаңа толық гомоморфты шифрлау әдістері ұсынылады .</w:t>
            </w:r>
          </w:p>
          <w:p w14:paraId="15C4E8B0"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lang w:val="kk-KZ"/>
                <w14:ligatures w14:val="none"/>
              </w:rPr>
              <w:t xml:space="preserve">5. </w:t>
            </w:r>
            <w:r w:rsidRPr="00E52886">
              <w:rPr>
                <w:rFonts w:ascii="Times New Roman" w:eastAsia="Calibri" w:hAnsi="Times New Roman" w:cs="Times New Roman"/>
                <w:bCs/>
                <w:iCs/>
                <w:kern w:val="0"/>
                <w:sz w:val="24"/>
                <w:szCs w:val="24"/>
                <w14:ligatures w14:val="none"/>
              </w:rPr>
              <w:t xml:space="preserve">Шифрланған басқаруды қауіпсіз және тиімді енгізуді қолдау үшін </w:t>
            </w:r>
            <w:r w:rsidRPr="00E52886">
              <w:rPr>
                <w:rFonts w:ascii="Times New Roman" w:eastAsia="Calibri" w:hAnsi="Times New Roman" w:cs="Times New Roman"/>
                <w:kern w:val="0"/>
                <w:sz w:val="24"/>
                <w:szCs w:val="24"/>
                <w14:ligatures w14:val="none"/>
              </w:rPr>
              <w:t xml:space="preserve">Paye және ElGamal </w:t>
            </w:r>
            <w:r w:rsidRPr="00E52886">
              <w:rPr>
                <w:rFonts w:ascii="Times New Roman" w:eastAsia="Calibri" w:hAnsi="Times New Roman" w:cs="Times New Roman"/>
                <w:bCs/>
                <w:iCs/>
                <w:kern w:val="0"/>
                <w:sz w:val="24"/>
                <w:szCs w:val="24"/>
                <w14:ligatures w14:val="none"/>
              </w:rPr>
              <w:t>компанияларының қателіктері бар оқытудың кеңейтілген (LWI) криптографиялық схемаларын пайдалана отырып, дискретті уақыттық сызықтық жүйелер үшін жаңа толық гомоморфты шифрлау әдістері ұсынылды .</w:t>
            </w:r>
          </w:p>
          <w:p w14:paraId="3E1F618F"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p>
          <w:p w14:paraId="54EE7893"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іске асыру нәтижесінде келесілер жариялануы керек:</w:t>
            </w:r>
          </w:p>
          <w:p w14:paraId="5B948022"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Бағдарламаны іске асыру нәтижесінде келесілер жариялануы керек:</w:t>
            </w:r>
          </w:p>
          <w:p w14:paraId="6B04854C"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277A927F"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2) ҒЖБССҚК ұсынған журналдарда кемінде 10 (он) мақала.</w:t>
            </w:r>
          </w:p>
          <w:p w14:paraId="2452DC8B"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19E38223"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69706835" w14:textId="77777777" w:rsidTr="00901EC3">
        <w:trPr>
          <w:trHeight w:val="839"/>
          <w:jc w:val="center"/>
        </w:trPr>
        <w:tc>
          <w:tcPr>
            <w:tcW w:w="10205" w:type="dxa"/>
            <w:tcBorders>
              <w:top w:val="single" w:sz="4" w:space="0" w:color="auto"/>
              <w:left w:val="single" w:sz="4" w:space="0" w:color="auto"/>
              <w:bottom w:val="single" w:sz="4" w:space="0" w:color="auto"/>
              <w:right w:val="single" w:sz="4" w:space="0" w:color="auto"/>
            </w:tcBorders>
            <w:hideMark/>
          </w:tcPr>
          <w:p w14:paraId="63CC9DB6"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3BCB3DC9"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Ғылыми әсер келесі жағдайларда болуы керек:</w:t>
            </w:r>
          </w:p>
          <w:p w14:paraId="7F0E2CB8"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Бағдарламаны іске асырудың ғылыми әсері келесідей:</w:t>
            </w:r>
          </w:p>
          <w:p w14:paraId="5DD693D7"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Басқаруға бағытталған алгебралық операцияларға арналған Қателермен оқыту </w:t>
            </w:r>
            <w:r w:rsidRPr="00E52886">
              <w:rPr>
                <w:rFonts w:ascii="Times New Roman" w:eastAsia="Calibri" w:hAnsi="Times New Roman" w:cs="Times New Roman"/>
                <w:bCs/>
                <w:iCs/>
                <w:kern w:val="0"/>
                <w:sz w:val="24"/>
                <w:szCs w:val="24"/>
                <w14:ligatures w14:val="none"/>
              </w:rPr>
              <w:t xml:space="preserve">, </w:t>
            </w:r>
            <w:r w:rsidRPr="00E52886">
              <w:rPr>
                <w:rFonts w:ascii="Times New Roman" w:eastAsia="Calibri" w:hAnsi="Times New Roman" w:cs="Times New Roman"/>
                <w:kern w:val="0"/>
                <w:sz w:val="24"/>
                <w:szCs w:val="24"/>
                <w14:ligatures w14:val="none"/>
              </w:rPr>
              <w:t>Пайе және Эль-Гамаль схемаларының гомоморфтық қасиеттерін зерттеу және кеңейту арқылы криптография бойынша жаңа іргелі білімдерді қалыптастыру.</w:t>
            </w:r>
          </w:p>
          <w:p w14:paraId="0BF288D5"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2. Криптография мен басқару теориясы арасында жаңа теориялық байланыстарды орнату, түпнұсқа математикалық нәтижелерге әкелу.</w:t>
            </w:r>
          </w:p>
          <w:p w14:paraId="7278122B"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3. үздіксіз уақытты және дискретті уақытты басқару жүйелері үшін арнайы әзірленген түбегейлі жаңа шифрлау әдістерін енгізу, басқаруға қатысты есептеулерді қолдау үшін </w:t>
            </w:r>
            <w:r w:rsidRPr="00E52886">
              <w:rPr>
                <w:rFonts w:ascii="Times New Roman" w:eastAsia="Calibri" w:hAnsi="Times New Roman" w:cs="Times New Roman"/>
                <w:kern w:val="0"/>
                <w:sz w:val="24"/>
                <w:szCs w:val="24"/>
                <w14:ligatures w14:val="none"/>
              </w:rPr>
              <w:t xml:space="preserve">Пайе мен Эль-Гамальдың қолданыстағы қателіктері бар оқыту </w:t>
            </w:r>
            <w:r w:rsidRPr="00E52886">
              <w:rPr>
                <w:rFonts w:ascii="Times New Roman" w:eastAsia="Calibri" w:hAnsi="Times New Roman" w:cs="Times New Roman"/>
                <w:bCs/>
                <w:iCs/>
                <w:kern w:val="0"/>
                <w:sz w:val="24"/>
                <w:szCs w:val="24"/>
                <w14:ligatures w14:val="none"/>
              </w:rPr>
              <w:t>(LWI ) схемаларын кеңейту.</w:t>
            </w:r>
          </w:p>
          <w:p w14:paraId="035DDDB5"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4. Нақты уақыт режимінде және ресурстары шектеулі орталарға жарамды толық және жартылай гомоморфты шифрлаудың криптографиялық тұрғыдан сенімді және есептеу тиімді жүзеге асырылуын қамтамасыз ету.</w:t>
            </w:r>
          </w:p>
          <w:p w14:paraId="430F1363"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Әлеуметтік әсер келесі жағдайларда болуы керек:</w:t>
            </w:r>
          </w:p>
          <w:p w14:paraId="3467A45E" w14:textId="77777777" w:rsidR="00901EC3" w:rsidRPr="00E52886" w:rsidRDefault="00901EC3" w:rsidP="00901EC3">
            <w:pPr>
              <w:tabs>
                <w:tab w:val="left" w:pos="30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1. </w:t>
            </w:r>
            <w:r w:rsidRPr="00E52886">
              <w:rPr>
                <w:rFonts w:ascii="Times New Roman" w:eastAsia="Calibri" w:hAnsi="Times New Roman" w:cs="Times New Roman"/>
                <w:kern w:val="0"/>
                <w:sz w:val="24"/>
                <w:szCs w:val="24"/>
                <w14:ligatures w14:val="none"/>
              </w:rPr>
              <w:tab/>
              <w:t>қолданбалы математика және, атап айтқанда, криптография саласындағы ғылыми зерттеулердің тиімділігін арттыру;</w:t>
            </w:r>
          </w:p>
          <w:p w14:paraId="0719771B" w14:textId="77777777" w:rsidR="00901EC3" w:rsidRPr="00E52886" w:rsidRDefault="00901EC3" w:rsidP="00901EC3">
            <w:pPr>
              <w:tabs>
                <w:tab w:val="left" w:pos="30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 </w:t>
            </w:r>
            <w:r w:rsidRPr="00E52886">
              <w:rPr>
                <w:rFonts w:ascii="Times New Roman" w:eastAsia="Calibri" w:hAnsi="Times New Roman" w:cs="Times New Roman"/>
                <w:kern w:val="0"/>
                <w:sz w:val="24"/>
                <w:szCs w:val="24"/>
                <w14:ligatures w14:val="none"/>
              </w:rPr>
              <w:tab/>
              <w:t>отандық кадрлардың біліктілігін арттыру;</w:t>
            </w:r>
          </w:p>
          <w:p w14:paraId="76FAE8D3" w14:textId="77777777" w:rsidR="00901EC3" w:rsidRPr="00E52886" w:rsidRDefault="00901EC3" w:rsidP="00901EC3">
            <w:pPr>
              <w:tabs>
                <w:tab w:val="left" w:pos="30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3. </w:t>
            </w:r>
            <w:r w:rsidRPr="00E52886">
              <w:rPr>
                <w:rFonts w:ascii="Times New Roman" w:eastAsia="Calibri" w:hAnsi="Times New Roman" w:cs="Times New Roman"/>
                <w:kern w:val="0"/>
                <w:sz w:val="24"/>
                <w:szCs w:val="24"/>
                <w14:ligatures w14:val="none"/>
              </w:rPr>
              <w:tab/>
              <w:t>докторантура және магистратура студенттерін даярлау;</w:t>
            </w:r>
          </w:p>
          <w:p w14:paraId="12C2D254" w14:textId="77777777" w:rsidR="00901EC3" w:rsidRPr="00E52886" w:rsidRDefault="00901EC3" w:rsidP="00901EC3">
            <w:pPr>
              <w:tabs>
                <w:tab w:val="left" w:pos="30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жеке мүдделерді қорғау деңгейін арттыру.</w:t>
            </w:r>
          </w:p>
          <w:p w14:paraId="570B94BD"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Алынған нәтижелердің мақсатты тұтынушылары:</w:t>
            </w:r>
          </w:p>
          <w:p w14:paraId="725607A6"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14:ligatures w14:val="none"/>
              </w:rPr>
              <w:t xml:space="preserve">Қолданбалы математика, криптография және инженерия саласындағы мамандар. </w:t>
            </w:r>
            <w:r w:rsidRPr="00E52886">
              <w:rPr>
                <w:rFonts w:ascii="Times New Roman" w:eastAsia="Calibri" w:hAnsi="Times New Roman" w:cs="Times New Roman"/>
                <w:kern w:val="0"/>
                <w:sz w:val="24"/>
                <w:szCs w:val="24"/>
                <w:lang w:val="ru-RU"/>
                <w14:ligatures w14:val="none"/>
              </w:rPr>
              <w:t>Жасанды интеллект және цифрлық даму министрлігі.</w:t>
            </w:r>
          </w:p>
        </w:tc>
      </w:tr>
      <w:tr w:rsidR="00901EC3" w:rsidRPr="00E52886" w14:paraId="6286640D" w14:textId="77777777" w:rsidTr="00901EC3">
        <w:trPr>
          <w:trHeight w:val="1338"/>
          <w:jc w:val="center"/>
        </w:trPr>
        <w:tc>
          <w:tcPr>
            <w:tcW w:w="10205" w:type="dxa"/>
            <w:tcBorders>
              <w:top w:val="single" w:sz="4" w:space="0" w:color="auto"/>
              <w:left w:val="single" w:sz="4" w:space="0" w:color="auto"/>
              <w:bottom w:val="single" w:sz="4" w:space="0" w:color="auto"/>
              <w:right w:val="single" w:sz="4" w:space="0" w:color="auto"/>
            </w:tcBorders>
            <w:hideMark/>
          </w:tcPr>
          <w:p w14:paraId="185AB1AB"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6A5E9CA0" w14:textId="77777777" w:rsidR="00901EC3" w:rsidRPr="00E52886" w:rsidRDefault="00901EC3" w:rsidP="00901EC3">
            <w:pPr>
              <w:tabs>
                <w:tab w:val="left" w:pos="337"/>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14:ligatures w14:val="none"/>
              </w:rPr>
              <w:t>бағдарламаның барлық мерзімі ішінде</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b/>
                <w:bCs/>
                <w:kern w:val="0"/>
                <w:sz w:val="24"/>
                <w:szCs w:val="24"/>
                <w:lang w:eastAsia="ru-RU"/>
                <w14:ligatures w14:val="none"/>
              </w:rPr>
              <w:t xml:space="preserve">890 000,0 мың теңге </w:t>
            </w:r>
            <w:r w:rsidRPr="00E52886">
              <w:rPr>
                <w:rFonts w:ascii="Times New Roman" w:eastAsia="Times New Roman" w:hAnsi="Times New Roman" w:cs="Times New Roman"/>
                <w:kern w:val="0"/>
                <w:sz w:val="24"/>
                <w:szCs w:val="24"/>
                <w:lang w:eastAsia="ru-RU"/>
                <w14:ligatures w14:val="none"/>
              </w:rPr>
              <w:t>, жыл бойынша:</w:t>
            </w:r>
          </w:p>
          <w:p w14:paraId="4AAB861C" w14:textId="77777777" w:rsidR="00901EC3" w:rsidRPr="00E52886" w:rsidRDefault="00901EC3" w:rsidP="00901EC3">
            <w:pPr>
              <w:tabs>
                <w:tab w:val="left" w:pos="337"/>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2026 жылға - </w:t>
            </w:r>
            <w:r w:rsidRPr="00E52886">
              <w:rPr>
                <w:rFonts w:ascii="Times New Roman" w:eastAsia="Times New Roman" w:hAnsi="Times New Roman" w:cs="Times New Roman"/>
                <w:b/>
                <w:bCs/>
                <w:kern w:val="0"/>
                <w:sz w:val="24"/>
                <w:szCs w:val="24"/>
                <w:lang w:eastAsia="ru-RU"/>
                <w14:ligatures w14:val="none"/>
              </w:rPr>
              <w:t xml:space="preserve">262 000,0 </w:t>
            </w:r>
            <w:r w:rsidRPr="00E52886">
              <w:rPr>
                <w:rFonts w:ascii="Times New Roman" w:eastAsia="Times New Roman" w:hAnsi="Times New Roman" w:cs="Times New Roman"/>
                <w:kern w:val="0"/>
                <w:sz w:val="24"/>
                <w:szCs w:val="24"/>
                <w:lang w:eastAsia="ru-RU"/>
                <w14:ligatures w14:val="none"/>
              </w:rPr>
              <w:t>мың теңге;</w:t>
            </w:r>
          </w:p>
          <w:p w14:paraId="3144ADCC" w14:textId="77777777" w:rsidR="00901EC3" w:rsidRPr="00E52886" w:rsidRDefault="00901EC3" w:rsidP="00901EC3">
            <w:pPr>
              <w:tabs>
                <w:tab w:val="left" w:pos="337"/>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2027 жылға - </w:t>
            </w:r>
            <w:r w:rsidRPr="00E52886">
              <w:rPr>
                <w:rFonts w:ascii="Times New Roman" w:eastAsia="Times New Roman" w:hAnsi="Times New Roman" w:cs="Times New Roman"/>
                <w:b/>
                <w:bCs/>
                <w:kern w:val="0"/>
                <w:sz w:val="24"/>
                <w:szCs w:val="24"/>
                <w:lang w:eastAsia="ru-RU"/>
                <w14:ligatures w14:val="none"/>
              </w:rPr>
              <w:t xml:space="preserve">366 000,0 </w:t>
            </w:r>
            <w:r w:rsidRPr="00E52886">
              <w:rPr>
                <w:rFonts w:ascii="Times New Roman" w:eastAsia="Times New Roman" w:hAnsi="Times New Roman" w:cs="Times New Roman"/>
                <w:kern w:val="0"/>
                <w:sz w:val="24"/>
                <w:szCs w:val="24"/>
                <w:lang w:eastAsia="ru-RU"/>
                <w14:ligatures w14:val="none"/>
              </w:rPr>
              <w:t>мың теңге;</w:t>
            </w:r>
          </w:p>
          <w:p w14:paraId="32CC4BD8"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ru-RU"/>
                <w14:ligatures w14:val="none"/>
              </w:rPr>
              <w:t xml:space="preserve">2028 жылға - </w:t>
            </w:r>
            <w:r w:rsidRPr="00E52886">
              <w:rPr>
                <w:rFonts w:ascii="Times New Roman" w:eastAsia="Times New Roman" w:hAnsi="Times New Roman" w:cs="Times New Roman"/>
                <w:b/>
                <w:bCs/>
                <w:kern w:val="0"/>
                <w:sz w:val="24"/>
                <w:szCs w:val="24"/>
                <w:lang w:val="ru-RU" w:eastAsia="ru-RU"/>
                <w14:ligatures w14:val="none"/>
              </w:rPr>
              <w:t xml:space="preserve">262 000,0 </w:t>
            </w:r>
            <w:r w:rsidRPr="00E52886">
              <w:rPr>
                <w:rFonts w:ascii="Times New Roman" w:eastAsia="Times New Roman" w:hAnsi="Times New Roman" w:cs="Times New Roman"/>
                <w:kern w:val="0"/>
                <w:sz w:val="24"/>
                <w:szCs w:val="24"/>
                <w:lang w:val="ru-RU" w:eastAsia="ru-RU"/>
                <w14:ligatures w14:val="none"/>
              </w:rPr>
              <w:t>мың теңге.</w:t>
            </w:r>
          </w:p>
        </w:tc>
      </w:tr>
    </w:tbl>
    <w:p w14:paraId="58B9249B"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sectPr w:rsidR="00901EC3" w:rsidRPr="00E52886">
          <w:pgSz w:w="11906" w:h="16838"/>
          <w:pgMar w:top="1134" w:right="850" w:bottom="1134" w:left="1701" w:header="708" w:footer="708" w:gutter="0"/>
          <w:cols w:space="720"/>
        </w:sectPr>
      </w:pPr>
    </w:p>
    <w:p w14:paraId="51BE3F00"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64 ғылыми-техникалық тапсырма</w:t>
      </w:r>
    </w:p>
    <w:p w14:paraId="0A83C409"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901EC3" w:rsidRPr="00E52886" w14:paraId="5DC12CF5" w14:textId="77777777" w:rsidTr="00901EC3">
        <w:trPr>
          <w:trHeight w:val="235"/>
          <w:jc w:val="center"/>
        </w:trPr>
        <w:tc>
          <w:tcPr>
            <w:tcW w:w="10205" w:type="dxa"/>
            <w:tcBorders>
              <w:top w:val="single" w:sz="4" w:space="0" w:color="auto"/>
              <w:left w:val="single" w:sz="4" w:space="0" w:color="auto"/>
              <w:bottom w:val="single" w:sz="4" w:space="0" w:color="auto"/>
              <w:right w:val="single" w:sz="4" w:space="0" w:color="auto"/>
            </w:tcBorders>
            <w:hideMark/>
          </w:tcPr>
          <w:p w14:paraId="7C04495C"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4B7F4230"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6C1AF756"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618F9E85"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Математика, механика, астрономия, физика, химия, биология, информатика және география саласындағы іргелі және қолданбалы зерттеулер</w:t>
            </w:r>
          </w:p>
        </w:tc>
      </w:tr>
      <w:tr w:rsidR="00901EC3" w:rsidRPr="00E52886" w14:paraId="138F9F74" w14:textId="77777777" w:rsidTr="00901EC3">
        <w:trPr>
          <w:jc w:val="center"/>
        </w:trPr>
        <w:tc>
          <w:tcPr>
            <w:tcW w:w="10205" w:type="dxa"/>
            <w:tcBorders>
              <w:top w:val="single" w:sz="4" w:space="0" w:color="auto"/>
              <w:left w:val="single" w:sz="4" w:space="0" w:color="auto"/>
              <w:bottom w:val="single" w:sz="4" w:space="0" w:color="auto"/>
              <w:right w:val="single" w:sz="4" w:space="0" w:color="auto"/>
            </w:tcBorders>
            <w:hideMark/>
          </w:tcPr>
          <w:p w14:paraId="56E68845"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6506B407"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4D355F23"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Биологиялық қауіпсіздікті қамтамасыз ету үшін экологиялық және генетикалық әдістерді қолдана отырып, Қазақстан Республикасының Маңғыстау облысындағы радиациялық және экологиялық-генетикалық факторлармен ластанған «Қошқар-Ата» қалдық қоймаларының экожүйелерін басқару тәсілдерін зерттеу, бағалау және әзірлеу.</w:t>
            </w:r>
          </w:p>
        </w:tc>
      </w:tr>
      <w:tr w:rsidR="00901EC3" w:rsidRPr="00E52886" w14:paraId="2F191245" w14:textId="77777777" w:rsidTr="00901EC3">
        <w:trPr>
          <w:trHeight w:val="1527"/>
          <w:jc w:val="center"/>
        </w:trPr>
        <w:tc>
          <w:tcPr>
            <w:tcW w:w="10205" w:type="dxa"/>
            <w:tcBorders>
              <w:top w:val="single" w:sz="4" w:space="0" w:color="auto"/>
              <w:left w:val="single" w:sz="4" w:space="0" w:color="auto"/>
              <w:bottom w:val="single" w:sz="4" w:space="0" w:color="auto"/>
              <w:right w:val="single" w:sz="4" w:space="0" w:color="auto"/>
            </w:tcBorders>
            <w:hideMark/>
          </w:tcPr>
          <w:p w14:paraId="07E4E189"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bookmarkStart w:id="49" w:name="_Hlk217469105"/>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72AD07AD" w14:textId="77777777" w:rsidR="00901EC3" w:rsidRPr="00E52886" w:rsidRDefault="00901EC3" w:rsidP="00901EC3">
            <w:pPr>
              <w:spacing w:after="0" w:line="240" w:lineRule="auto"/>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1.</w:t>
            </w:r>
            <w:r w:rsidRPr="00E52886">
              <w:rPr>
                <w:rFonts w:ascii="Times New Roman" w:eastAsia="Calibri" w:hAnsi="Times New Roman" w:cs="Times New Roman"/>
                <w:b/>
                <w:bCs/>
                <w:i/>
                <w:iCs/>
                <w:sz w:val="24"/>
                <w:szCs w:val="24"/>
              </w:rPr>
              <w:t xml:space="preserve"> </w:t>
            </w:r>
            <w:r w:rsidRPr="00E52886">
              <w:rPr>
                <w:rFonts w:ascii="Times New Roman" w:eastAsia="Calibri" w:hAnsi="Times New Roman" w:cs="Times New Roman"/>
                <w:b/>
                <w:bCs/>
                <w:sz w:val="24"/>
                <w:szCs w:val="24"/>
              </w:rPr>
              <w:t>Қошқар-Ата қалдық қоймасының экожүйелерінің жағдайын құрғақ типтегі табиғи-техногендік жүйенің үлгісі ретінде кешенді бағалау:</w:t>
            </w:r>
          </w:p>
          <w:p w14:paraId="730C7FEA"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құрғақ климат және ұзақ мерзімді аралас радиациялық және химиялық әсер ету жағдайында қалдық қоймасы экожүйесінің топырақ, су және биологиялық компоненттеріне кешенді талдау жүргізу;</w:t>
            </w:r>
          </w:p>
          <w:p w14:paraId="41942ED1"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ICP-MS, рентгендік флуоресценция, AAS және гамма-спектрометрия әдістерін қолдана отырып, радионуклидтердің, ауыр металдардың және улы элементтердің концентрациясын сандық анықтау;</w:t>
            </w:r>
          </w:p>
          <w:p w14:paraId="6CD4D6AC"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топырақ-су жүйелеріндегі ластаушы заттардың болу түрлерін, биожетімділігін және миграциялық қозғалғыштығын зерттеу;</w:t>
            </w:r>
          </w:p>
          <w:p w14:paraId="3C3C8104"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токсиканттардың жинақталу аймақтарын және екінші реттік ремобилизациясын анықтай отырып, ГАЖ технологияларын және геостатистикалық талдауды қолдана отырып, ластанудың кеңістіктік-уақыттық картасын жасау.</w:t>
            </w:r>
          </w:p>
          <w:p w14:paraId="782E4C18" w14:textId="77777777" w:rsidR="00901EC3" w:rsidRPr="00E52886" w:rsidRDefault="00901EC3" w:rsidP="00901EC3">
            <w:pPr>
              <w:spacing w:after="0" w:line="240" w:lineRule="auto"/>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2. Метагеномдық және электронды ДНҚ тәсілдерін қолдана отырып, экожүйелік биоәртүрлілікті генетикалық және таксономиялық бағалау:</w:t>
            </w:r>
          </w:p>
          <w:p w14:paraId="232A262A"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i/>
                <w:iCs/>
                <w:kern w:val="0"/>
                <w:sz w:val="24"/>
                <w:szCs w:val="24"/>
                <w14:ligatures w14:val="none"/>
              </w:rPr>
              <w:t xml:space="preserve">- </w:t>
            </w:r>
            <w:r w:rsidRPr="00E52886">
              <w:rPr>
                <w:rFonts w:ascii="Times New Roman" w:eastAsia="Calibri" w:hAnsi="Times New Roman" w:cs="Times New Roman"/>
                <w:bCs/>
                <w:kern w:val="0"/>
                <w:sz w:val="24"/>
                <w:szCs w:val="24"/>
                <w14:ligatures w14:val="none"/>
              </w:rPr>
              <w:t>созылмалы радиациялық және химиялық стресс жағдайындағы микробтық, өсімдік және топырақ қауымдастықтарының таксономиялық құрылымы мен генетикалық әртүрлілігін зерттеу;</w:t>
            </w:r>
          </w:p>
          <w:p w14:paraId="2306CD09"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қоршаған орта ДНҚ (eDNA) және метагеномдарды талдау үшін жоғары өнімді секвенирлеу технологияларын (NGS: Illumina MiSeq, Oxford Nanopore) қолдану;</w:t>
            </w:r>
          </w:p>
          <w:p w14:paraId="56F49973"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организмдердің экстремалды қоршаған орта жағдайларына төзімділігімен, детоксикациясымен және бейімделуімен байланысты функционалды гендерді анықтау;</w:t>
            </w:r>
          </w:p>
          <w:p w14:paraId="00AFC00D"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жасанды бұзылған құрғақ экожүйелердегі биоәртүрліліктің қалыптасуының негізгі заңдылықтарын анықтау үшін генетикалық деректерді қоршаған орта және геохимиялық параметрлермен біріктіру.</w:t>
            </w:r>
          </w:p>
          <w:p w14:paraId="71675C15" w14:textId="77777777" w:rsidR="00901EC3" w:rsidRPr="00E52886" w:rsidRDefault="00901EC3" w:rsidP="00901EC3">
            <w:pPr>
              <w:spacing w:after="0" w:line="240" w:lineRule="auto"/>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3. Биологиялық жүйелерге радиациялық-химиялық әсер етудің генотоксикалық және мутагендік әсерін зерттеу:</w:t>
            </w:r>
          </w:p>
          <w:p w14:paraId="254475A9"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i/>
                <w:iCs/>
                <w:kern w:val="0"/>
                <w:sz w:val="24"/>
                <w:szCs w:val="24"/>
                <w14:ligatures w14:val="none"/>
              </w:rPr>
              <w:t xml:space="preserve">- </w:t>
            </w:r>
            <w:r w:rsidRPr="00E52886">
              <w:rPr>
                <w:rFonts w:ascii="Times New Roman" w:eastAsia="Calibri" w:hAnsi="Times New Roman" w:cs="Times New Roman"/>
                <w:bCs/>
                <w:kern w:val="0"/>
                <w:sz w:val="24"/>
                <w:szCs w:val="24"/>
                <w14:ligatures w14:val="none"/>
              </w:rPr>
              <w:t>радионуклидтер мен улы элементтердің әсерінен биологиялық объектілердің генетикалық тұрақсыздық деңгейін бағалау;</w:t>
            </w:r>
          </w:p>
          <w:p w14:paraId="4E62A64A"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мутагендік әсерлердің индикаторлары ретінде микроядролық тест жүргізу және хромосомалық ауытқуларды талдау;</w:t>
            </w:r>
          </w:p>
          <w:p w14:paraId="3992532E"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стресспен байланысты және репаративті гендердің экспрессиясын, сондай-ақ жасуша циклінің параметрлерін зерттеу;</w:t>
            </w:r>
          </w:p>
          <w:p w14:paraId="3D8DCD93" w14:textId="77777777" w:rsidR="00901EC3" w:rsidRPr="00E52886" w:rsidRDefault="00901EC3" w:rsidP="00901EC3">
            <w:pPr>
              <w:spacing w:after="0" w:line="240" w:lineRule="auto"/>
              <w:jc w:val="both"/>
              <w:rPr>
                <w:rFonts w:ascii="Times New Roman" w:eastAsia="Calibri" w:hAnsi="Times New Roman" w:cs="Times New Roman"/>
                <w:bCs/>
                <w:i/>
                <w:iCs/>
                <w:kern w:val="0"/>
                <w:sz w:val="24"/>
                <w:szCs w:val="24"/>
                <w14:ligatures w14:val="none"/>
              </w:rPr>
            </w:pPr>
            <w:r w:rsidRPr="00E52886">
              <w:rPr>
                <w:rFonts w:ascii="Times New Roman" w:eastAsia="Calibri" w:hAnsi="Times New Roman" w:cs="Times New Roman"/>
                <w:bCs/>
                <w:kern w:val="0"/>
                <w:sz w:val="24"/>
                <w:szCs w:val="24"/>
                <w14:ligatures w14:val="none"/>
              </w:rPr>
              <w:t xml:space="preserve">- биологиялық тәуекелдерді және экожүйелердің жай-күйі мен қоғамдық денсаулыққа ықтимал әсерлерін бағалау үшін ғылыми негізделген дерекқорды қалыптастыру </w:t>
            </w:r>
            <w:r w:rsidRPr="00E52886">
              <w:rPr>
                <w:rFonts w:ascii="Times New Roman" w:eastAsia="Calibri" w:hAnsi="Times New Roman" w:cs="Times New Roman"/>
                <w:bCs/>
                <w:i/>
                <w:iCs/>
                <w:kern w:val="0"/>
                <w:sz w:val="24"/>
                <w:szCs w:val="24"/>
                <w14:ligatures w14:val="none"/>
              </w:rPr>
              <w:t>.</w:t>
            </w:r>
          </w:p>
          <w:p w14:paraId="04144D48" w14:textId="77777777" w:rsidR="00901EC3" w:rsidRPr="00E52886" w:rsidRDefault="00901EC3" w:rsidP="00901EC3">
            <w:pPr>
              <w:spacing w:after="0" w:line="240" w:lineRule="auto"/>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4. Аридизация және радиациялық стресс жағдайындағы өсімдік қауымдастықтарының морфофизиологиялық, биохимиялық және жасушалық реакцияларын талдау:</w:t>
            </w:r>
          </w:p>
          <w:p w14:paraId="19E58492"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i/>
                <w:iCs/>
                <w:kern w:val="0"/>
                <w:sz w:val="24"/>
                <w:szCs w:val="24"/>
                <w14:ligatures w14:val="none"/>
              </w:rPr>
              <w:t xml:space="preserve">- </w:t>
            </w:r>
            <w:r w:rsidRPr="00E52886">
              <w:rPr>
                <w:rFonts w:ascii="Times New Roman" w:eastAsia="Calibri" w:hAnsi="Times New Roman" w:cs="Times New Roman"/>
                <w:bCs/>
                <w:kern w:val="0"/>
                <w:sz w:val="24"/>
                <w:szCs w:val="24"/>
                <w14:ligatures w14:val="none"/>
              </w:rPr>
              <w:t>қоршаған орта жағдайының интегралдық көрсеткіштері ретінде өсімдіктердің фотосинтетикалық белсенділігін, су алмасуын, пигмент құрамын және метаболикалық күйін зерттеу;</w:t>
            </w:r>
          </w:p>
          <w:p w14:paraId="151B9E79"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флуориметрия (Fv/Fm), спектрофотометрия, газ алмасуын өлшеу және биохимиялық талдау әдістерін қолдану;</w:t>
            </w:r>
          </w:p>
          <w:p w14:paraId="5F9B3BBB"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стресске жасушалық реакцияны бағалау үшін анатомиялық, гистологиялық және цитометриялық зерттеулер жүргізу;</w:t>
            </w:r>
          </w:p>
          <w:p w14:paraId="614F627A"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өсімдік жамылғысының деградациясы мен бейімделуінің кеңістіктік-уақыттық динамикасын анықтау үшін далалық бақылауларды қашықтықтан бақылау деректерімен біріктіру.</w:t>
            </w:r>
          </w:p>
          <w:p w14:paraId="3D81D197" w14:textId="77777777" w:rsidR="00901EC3" w:rsidRPr="00E52886" w:rsidRDefault="00901EC3" w:rsidP="00901EC3">
            <w:pPr>
              <w:spacing w:after="0" w:line="240" w:lineRule="auto"/>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5. Ластаушы заттардың миграциясының климаттық, радиациялық және гидрогеохимиялық факторларын зерттеу:</w:t>
            </w:r>
          </w:p>
          <w:p w14:paraId="38525D94"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i/>
                <w:iCs/>
                <w:kern w:val="0"/>
                <w:sz w:val="24"/>
                <w:szCs w:val="24"/>
                <w14:ligatures w14:val="none"/>
              </w:rPr>
              <w:t xml:space="preserve">- </w:t>
            </w:r>
            <w:r w:rsidRPr="00E52886">
              <w:rPr>
                <w:rFonts w:ascii="Times New Roman" w:eastAsia="Calibri" w:hAnsi="Times New Roman" w:cs="Times New Roman"/>
                <w:bCs/>
                <w:kern w:val="0"/>
                <w:sz w:val="24"/>
                <w:szCs w:val="24"/>
                <w14:ligatures w14:val="none"/>
              </w:rPr>
              <w:t>радионуклидтер мен улы элементтердің сүзілу, сорбция, десорбция және екінші реттік миграция процестерін талдау;</w:t>
            </w:r>
          </w:p>
          <w:p w14:paraId="4ADCDACB"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ластану құрылымының қалыптасуына климаттың өзгергіштігінің, метеорологиялық жағдайлардың және гидрогеологиялық факторлардың әсерін бағалау;</w:t>
            </w:r>
          </w:p>
          <w:p w14:paraId="15C28A65"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радиохимиялық әдістерді, LIBS талдауын және миграциялық ағындарды сандық модельдеуді қолдану;</w:t>
            </w:r>
          </w:p>
          <w:p w14:paraId="634406B4"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құрғақ ландшафттардағы экологиялық қауіптің негізгі факторларын анықтау.</w:t>
            </w:r>
          </w:p>
          <w:p w14:paraId="43C20234" w14:textId="77777777" w:rsidR="00901EC3" w:rsidRPr="00E52886" w:rsidRDefault="00901EC3" w:rsidP="00901EC3">
            <w:pPr>
              <w:spacing w:after="0" w:line="240" w:lineRule="auto"/>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6. Математикалық модельдеу, геостатистика және жасанды интеллект әдістеріне негізделген экожүйе динамикасын болжау:</w:t>
            </w:r>
          </w:p>
          <w:p w14:paraId="04DB646E"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i/>
                <w:iCs/>
                <w:kern w:val="0"/>
                <w:sz w:val="24"/>
                <w:szCs w:val="24"/>
                <w14:ligatures w14:val="none"/>
              </w:rPr>
              <w:t xml:space="preserve">- </w:t>
            </w:r>
            <w:r w:rsidRPr="00E52886">
              <w:rPr>
                <w:rFonts w:ascii="Times New Roman" w:eastAsia="Calibri" w:hAnsi="Times New Roman" w:cs="Times New Roman"/>
                <w:bCs/>
                <w:kern w:val="0"/>
                <w:sz w:val="24"/>
                <w:szCs w:val="24"/>
                <w14:ligatures w14:val="none"/>
              </w:rPr>
              <w:t>ластаушы заттардың таралуын және биофизикалық параметрлерді талдау үшін кеңістіктік интерполяция әдістерін (IDW, қарапайым және әмбебап кригинг) қолдану;</w:t>
            </w:r>
          </w:p>
          <w:p w14:paraId="6FA873C6"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сызықтық емес заңдылықтарды анықтау және болжамдық сценарийлерді құру үшін машиналық оқыту алгоритмдері мен нейрондық желілерді пайдалану;</w:t>
            </w:r>
          </w:p>
          <w:p w14:paraId="2C6E6C64"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қашықтықтан зондтау деректерін (Landsat-8, Sentinel-2, ҰҰА) далалық өлшеу нәтижелерімен біріктіру;</w:t>
            </w:r>
          </w:p>
          <w:p w14:paraId="2340FCBD"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экожүйенің деградация қаупін бағалау модельдерін және қоршаған ортаға қауіп төндіретін жағдайлар туралы ерте ескерту жүйесін әзірлеу.</w:t>
            </w:r>
          </w:p>
          <w:p w14:paraId="0F2CB249" w14:textId="77777777" w:rsidR="00901EC3" w:rsidRPr="00E52886" w:rsidRDefault="00901EC3" w:rsidP="00901EC3">
            <w:pPr>
              <w:spacing w:after="0" w:line="240" w:lineRule="auto"/>
              <w:contextualSpacing/>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7. Құрғақ аймақтардағы радиациялық зақымдалған экожүйелерді басқару және қалпына келтіру үшін ғылыми, әдіснамалық және модельдеу негіздерін әзірлеу:</w:t>
            </w:r>
          </w:p>
          <w:p w14:paraId="40C042E8"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деградация және қалпына келтіру сценарийлерін бағалау үшін экожүйелердің тұжырымдамалық және сандық модельдерін (Digital Twin) қалыптастыру;</w:t>
            </w:r>
          </w:p>
          <w:p w14:paraId="2AD39473"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фондық радиацияны, биогеохимиялық процестерді және биоценоздардың құрылымын ескере отырып, бейімделгіш басқару стратегияларын әзірлеу;</w:t>
            </w:r>
          </w:p>
          <w:p w14:paraId="11F2D546"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биоремедиация әдістерін (фитостабилизация, фитоэкстракция, микробиологиялық детоксикация, сорбциялық технологиялар) қолданудың ғылыми негіздемесі;</w:t>
            </w:r>
          </w:p>
          <w:p w14:paraId="2BEC9B93"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экожүйелердің ұзақ мерзімді тұрақтылығына және экологиялық және биологиялық тәуекелдерді азайтуға бағытталған басқарушылық шешімдерді қабылдаудың ғылыми негізін жасау.</w:t>
            </w:r>
          </w:p>
        </w:tc>
        <w:bookmarkEnd w:id="49"/>
      </w:tr>
      <w:tr w:rsidR="00901EC3" w:rsidRPr="00E52886" w14:paraId="24DEF4F1" w14:textId="77777777" w:rsidTr="00901EC3">
        <w:trPr>
          <w:trHeight w:val="331"/>
          <w:jc w:val="center"/>
        </w:trPr>
        <w:tc>
          <w:tcPr>
            <w:tcW w:w="10205" w:type="dxa"/>
            <w:tcBorders>
              <w:top w:val="single" w:sz="4" w:space="0" w:color="auto"/>
              <w:left w:val="single" w:sz="4" w:space="0" w:color="auto"/>
              <w:bottom w:val="single" w:sz="4" w:space="0" w:color="auto"/>
              <w:right w:val="single" w:sz="4" w:space="0" w:color="auto"/>
            </w:tcBorders>
            <w:hideMark/>
          </w:tcPr>
          <w:p w14:paraId="6FDEBFEC"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4F75BF4A" w14:textId="77777777" w:rsidR="00901EC3" w:rsidRPr="00E52886" w:rsidRDefault="00901EC3" w:rsidP="0010178B">
            <w:pPr>
              <w:numPr>
                <w:ilvl w:val="0"/>
                <w:numId w:val="237"/>
              </w:numPr>
              <w:tabs>
                <w:tab w:val="left" w:pos="315"/>
              </w:tabs>
              <w:spacing w:after="0" w:line="240" w:lineRule="auto"/>
              <w:ind w:left="0" w:firstLine="0"/>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E52886">
              <w:rPr>
                <w:rFonts w:ascii="Times New Roman" w:eastAsia="Times New Roman" w:hAnsi="Times New Roman" w:cs="Times New Roman"/>
                <w:bCs/>
                <w:i/>
                <w:iCs/>
                <w:kern w:val="0"/>
                <w:sz w:val="24"/>
                <w:szCs w:val="24"/>
                <w14:ligatures w14:val="none"/>
              </w:rPr>
              <w:t>(Тұжырымдаманы іске асыру жөніндегі іс-шаралар жоспары, 3.5-тармақ «Қалдықтарды басқару жүйесі» - уран өндіру процесінде кремний құрамдас қосылыстардың мөлшерін азайту және қоршаған ортаға теріс әсерді азайту әдістерін әзірлеу және енгізу).</w:t>
            </w:r>
          </w:p>
          <w:p w14:paraId="73384BC7" w14:textId="77777777" w:rsidR="00901EC3" w:rsidRPr="00E52886" w:rsidRDefault="00901EC3" w:rsidP="0010178B">
            <w:pPr>
              <w:numPr>
                <w:ilvl w:val="0"/>
                <w:numId w:val="237"/>
              </w:numPr>
              <w:tabs>
                <w:tab w:val="left" w:pos="315"/>
              </w:tabs>
              <w:spacing w:after="0" w:line="240" w:lineRule="auto"/>
              <w:ind w:left="0" w:firstLine="0"/>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(Тұжырымдаманы іске асыру жөніндегі іс-шаралар жоспары, 3.6-тармақ «Атмосфераның ластануын азайту» - шаймалау процестерін оңтайландыру және химиялық реагенттерді пайдалануды азайту арқылы зиянды заттардың шығарындыларын азайту).</w:t>
            </w:r>
          </w:p>
          <w:p w14:paraId="51BFFF96" w14:textId="77777777" w:rsidR="00901EC3" w:rsidRPr="00E52886" w:rsidRDefault="00901EC3" w:rsidP="0010178B">
            <w:pPr>
              <w:numPr>
                <w:ilvl w:val="0"/>
                <w:numId w:val="237"/>
              </w:numPr>
              <w:tabs>
                <w:tab w:val="left" w:pos="315"/>
              </w:tabs>
              <w:spacing w:after="0" w:line="240" w:lineRule="auto"/>
              <w:ind w:left="0" w:firstLine="0"/>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(Тұжырымдаманы іске асыру жөніндегі іс-шаралар жоспары, 3.7-тармақ «Экожүйелерді сақтау және тиімді басқару» - ұсынылған әдістердің экологиялық қауіпсіздігін бағалау және қоршаған ортаға теріс әсерді азайту бойынша шараларды әзірлеу).</w:t>
            </w:r>
          </w:p>
          <w:p w14:paraId="4DBD05B8" w14:textId="77777777" w:rsidR="00901EC3" w:rsidRPr="00E52886" w:rsidRDefault="00901EC3" w:rsidP="0010178B">
            <w:pPr>
              <w:numPr>
                <w:ilvl w:val="0"/>
                <w:numId w:val="237"/>
              </w:numPr>
              <w:tabs>
                <w:tab w:val="left" w:pos="315"/>
              </w:tabs>
              <w:spacing w:after="0" w:line="240" w:lineRule="auto"/>
              <w:ind w:left="0" w:firstLine="0"/>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Қазақстан Республикасы Үкіметінің 2023 жылғы 7 сәуірдегі № 263 қаулысымен бекітілген Қазақстан Республикасының электр энергетикасы саласын дамытудың 2023–2029 жылдарға арналған тұжырымдамасы (Тұжырымдаманы іске асыру жөніндегі іс-шаралар жоспары, 2.6-бөлім «Саланы цифрландыру» — технологиялық процестерді басқарудың тиімділігін арттыру үшін математикалық сүзгілеу модельдерін әзірлеу).</w:t>
            </w:r>
          </w:p>
          <w:p w14:paraId="679130B8" w14:textId="77777777" w:rsidR="00901EC3" w:rsidRPr="00E52886" w:rsidRDefault="00901EC3" w:rsidP="0010178B">
            <w:pPr>
              <w:numPr>
                <w:ilvl w:val="0"/>
                <w:numId w:val="237"/>
              </w:numPr>
              <w:tabs>
                <w:tab w:val="left" w:pos="315"/>
              </w:tabs>
              <w:spacing w:after="0" w:line="240" w:lineRule="auto"/>
              <w:ind w:left="0" w:firstLine="0"/>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Қазақстан Республикасы Үкіметінің 2023 жылғы 7 сәуірдегі № 263 қаулысымен бекітілген Қазақстан Республикасының электр энергетикасы саласын дамытудың 2023–2029 жылдарға арналған тұжырымдамасы (Тұжырымдаманы іске асыру жөніндегі іс-шаралар жоспары, 2.10-бөлім «Электр энергетикасы саласының негізгі мәселелері» — уран өндірудің инновациялық әдістерін енгізу арқылы экологиялық тәуекелдерді азайту және тиімділікті арттыру).</w:t>
            </w:r>
          </w:p>
          <w:p w14:paraId="4806EA9F" w14:textId="77777777" w:rsidR="00901EC3" w:rsidRPr="00E52886" w:rsidRDefault="00901EC3" w:rsidP="0010178B">
            <w:pPr>
              <w:numPr>
                <w:ilvl w:val="0"/>
                <w:numId w:val="237"/>
              </w:numPr>
              <w:tabs>
                <w:tab w:val="left" w:pos="315"/>
              </w:tabs>
              <w:spacing w:after="0" w:line="240" w:lineRule="auto"/>
              <w:ind w:left="0" w:firstLine="0"/>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(Тұжырымдаманы іске асыру жөніндегі іс-шаралар жоспары, 4-бөлім «Дамудың негізгі қағидаттары мен тәсілдері» — өндіріске экологиялық тұрақты және инновациялық әдістерді енгізу).</w:t>
            </w:r>
          </w:p>
          <w:p w14:paraId="4C639F31" w14:textId="77777777" w:rsidR="00901EC3" w:rsidRPr="00E52886" w:rsidRDefault="00901EC3" w:rsidP="0010178B">
            <w:pPr>
              <w:numPr>
                <w:ilvl w:val="0"/>
                <w:numId w:val="237"/>
              </w:numPr>
              <w:tabs>
                <w:tab w:val="left" w:pos="315"/>
              </w:tabs>
              <w:spacing w:after="0" w:line="240" w:lineRule="auto"/>
              <w:ind w:left="0" w:firstLine="0"/>
              <w:contextualSpacing/>
              <w:jc w:val="both"/>
              <w:rPr>
                <w:rFonts w:ascii="Times New Roman" w:eastAsia="Calibri" w:hAnsi="Times New Roman" w:cs="Times New Roman"/>
                <w:bCs/>
                <w:i/>
                <w:sz w:val="24"/>
                <w:szCs w:val="24"/>
              </w:rPr>
            </w:pPr>
            <w:r w:rsidRPr="00E52886">
              <w:rPr>
                <w:rFonts w:ascii="Times New Roman" w:eastAsia="Times New Roman" w:hAnsi="Times New Roman" w:cs="Times New Roman"/>
                <w:bCs/>
                <w:sz w:val="24"/>
                <w:szCs w:val="24"/>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(Тұжырымдаманы іске асыру жөніндегі іс-шаралар жоспары, 5-бөлім «Нысаналы индикаторлар және күтілетін нәтижелер» — өндіріс тиімділігін арттыру және өнеркәсіптік өндіріске қоршаған ортаға әсерді азайту).</w:t>
            </w:r>
          </w:p>
        </w:tc>
      </w:tr>
      <w:tr w:rsidR="00901EC3" w:rsidRPr="00E52886" w14:paraId="1D74E935" w14:textId="77777777" w:rsidTr="00901EC3">
        <w:trPr>
          <w:jc w:val="center"/>
        </w:trPr>
        <w:tc>
          <w:tcPr>
            <w:tcW w:w="10205" w:type="dxa"/>
            <w:tcBorders>
              <w:top w:val="single" w:sz="4" w:space="0" w:color="auto"/>
              <w:left w:val="single" w:sz="4" w:space="0" w:color="auto"/>
              <w:bottom w:val="single" w:sz="4" w:space="0" w:color="auto"/>
              <w:right w:val="single" w:sz="4" w:space="0" w:color="auto"/>
            </w:tcBorders>
          </w:tcPr>
          <w:p w14:paraId="186788BC"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bookmarkStart w:id="50" w:name="_Hlk217470986"/>
            <w:r w:rsidRPr="00E52886">
              <w:rPr>
                <w:rFonts w:ascii="Times New Roman" w:eastAsia="Calibri" w:hAnsi="Times New Roman" w:cs="Times New Roman"/>
                <w:b/>
                <w:kern w:val="0"/>
                <w:sz w:val="24"/>
                <w:szCs w:val="24"/>
                <w14:ligatures w14:val="none"/>
              </w:rPr>
              <w:t>4. Күтілетін нәтижелер</w:t>
            </w:r>
          </w:p>
          <w:p w14:paraId="56F55D33"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1E05639E"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14:ligatures w14:val="none"/>
              </w:rPr>
              <w:t xml:space="preserve">Қошқар-Ата қалдық қоймасын зерттеу математика, физика, химия, биология, информатика және география саласындағы іргелі және қолданбалы пәнаралық зерттеулерге негізделуі керек. Математикалық модельдеуді, геостатистиканы, радиобиофизиканы, аналитикалық химияны, молекулалық биологияны, ГАЖ-ны және жасанды интеллект технологияларын қолдану жаңа ғылыми білім </w:t>
            </w:r>
            <w:r w:rsidRPr="00E52886">
              <w:rPr>
                <w:rFonts w:ascii="Times New Roman" w:eastAsia="Calibri" w:hAnsi="Times New Roman" w:cs="Times New Roman"/>
                <w:iCs/>
                <w:kern w:val="0"/>
                <w:sz w:val="24"/>
                <w:szCs w:val="24"/>
                <w14:ligatures w14:val="none"/>
              </w:rPr>
              <w:t xml:space="preserve">беруі </w:t>
            </w:r>
            <w:r w:rsidRPr="00E52886">
              <w:rPr>
                <w:rFonts w:ascii="Times New Roman" w:eastAsia="Calibri" w:hAnsi="Times New Roman" w:cs="Times New Roman"/>
                <w:bCs/>
                <w:iCs/>
                <w:kern w:val="0"/>
                <w:sz w:val="24"/>
                <w:szCs w:val="24"/>
                <w14:ligatures w14:val="none"/>
              </w:rPr>
              <w:t xml:space="preserve">және жасанды экожүйелердің жағдайын бағалау, бақылау және болжау үшін қолданбалы шешімдер әзірлеуі керек. </w:t>
            </w:r>
            <w:r w:rsidRPr="00E52886">
              <w:rPr>
                <w:rFonts w:ascii="Times New Roman" w:eastAsia="Calibri" w:hAnsi="Times New Roman" w:cs="Times New Roman"/>
                <w:bCs/>
                <w:iCs/>
                <w:kern w:val="0"/>
                <w:sz w:val="24"/>
                <w:szCs w:val="24"/>
                <w:lang w:val="ru-RU"/>
                <w14:ligatures w14:val="none"/>
              </w:rPr>
              <w:t>Зерттеу келесі тікелей нәтижелерді беруі керек:</w:t>
            </w:r>
          </w:p>
          <w:p w14:paraId="4FCB6210" w14:textId="77777777" w:rsidR="00901EC3" w:rsidRPr="00E52886" w:rsidRDefault="00901EC3" w:rsidP="0010178B">
            <w:pPr>
              <w:numPr>
                <w:ilvl w:val="0"/>
                <w:numId w:val="238"/>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Қошқар-Ата қалдық қоймасының экожүйелерінің жағдайын зерттеуге және оларды қалпына келтірудің ғылыми негізделген стратегияларын әзірлеуге бағытталған ғылыми зерттеулердің нәтижелерін, теориялық жалпылауларды, аналитикалық бағалауларды және модельдеуді қоса алғанда, жаңа іргелі және қолданбалы білім алу.</w:t>
            </w:r>
          </w:p>
          <w:p w14:paraId="487DEC75" w14:textId="77777777" w:rsidR="00901EC3" w:rsidRPr="00E52886" w:rsidRDefault="00901EC3" w:rsidP="0010178B">
            <w:pPr>
              <w:numPr>
                <w:ilvl w:val="0"/>
                <w:numId w:val="238"/>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Ластанған аумақтарды бақылау, басқару және қалпына келтіру үшін ғылыми технологияларды әзірлеу және сынау, соның ішінде биоремедиация, фиторемедиация және топырақ пен су айдындарын қоршаған ортаны қалпына келтіру әдістері.</w:t>
            </w:r>
          </w:p>
          <w:p w14:paraId="21E52CE2" w14:textId="77777777" w:rsidR="00901EC3" w:rsidRPr="00E52886" w:rsidRDefault="00901EC3" w:rsidP="0010178B">
            <w:pPr>
              <w:numPr>
                <w:ilvl w:val="0"/>
                <w:numId w:val="238"/>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ГИС модельдеу, қашықтықтан зондтау және болжау әдістерін қолдана отырып, ластанған аумақтарды бағалау, болжау және детоксикациялау үшін модельдерді, прототиптерді және әдіснамалық шешімдерді әзірлеу.</w:t>
            </w:r>
          </w:p>
          <w:p w14:paraId="6FF78E8C" w14:textId="77777777" w:rsidR="00901EC3" w:rsidRPr="00E52886" w:rsidRDefault="00901EC3" w:rsidP="0010178B">
            <w:pPr>
              <w:numPr>
                <w:ilvl w:val="0"/>
                <w:numId w:val="238"/>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Радиациялық және химиялық жүктемелерді ескере отырып, қоршаған ортаны бақылау және деградацияланған экожүйелерді қалпына келтірудің инновациялық технологияларын әзірлеудің ғылыми-техникалық негіздерін қалыптастыру.</w:t>
            </w:r>
          </w:p>
          <w:p w14:paraId="072496C3" w14:textId="77777777" w:rsidR="00901EC3" w:rsidRPr="00E52886" w:rsidRDefault="00901EC3" w:rsidP="0010178B">
            <w:pPr>
              <w:numPr>
                <w:ilvl w:val="0"/>
                <w:numId w:val="238"/>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Радиациялық және экологиялық-генетикалық ластанған ортаның биоәртүрлілікке, экожүйелердің функционалдық жағдайына және қоғамдық денсаулыққа төнетін ықтимал қауіптерге әсерін бағалау алгоритмдерін, әдістерін және техникаларын әзірлеу.</w:t>
            </w:r>
          </w:p>
          <w:p w14:paraId="21B85ABC" w14:textId="77777777" w:rsidR="00901EC3" w:rsidRPr="00E52886" w:rsidRDefault="00901EC3" w:rsidP="0010178B">
            <w:pPr>
              <w:numPr>
                <w:ilvl w:val="0"/>
                <w:numId w:val="238"/>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Ластаушы заттардың таралуының математикалық және сандық модельдерін ГАЖ талдауына, машиналық оқыту әдістеріне және ұзақ мерзімді экологиялық тәуекелдерді болжауға негізделген әзірлеу және сынау.</w:t>
            </w:r>
          </w:p>
          <w:p w14:paraId="387D9200" w14:textId="77777777" w:rsidR="00901EC3" w:rsidRPr="00E52886" w:rsidRDefault="00901EC3" w:rsidP="0010178B">
            <w:pPr>
              <w:numPr>
                <w:ilvl w:val="0"/>
                <w:numId w:val="238"/>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Ластанған аумақтарды басқаруға арналған нормативтік, техникалық және әдіснамалық құжаттаманы әзірлеу, оның ішінде радиациялық әсерді бағалау тәсілдері, биоремедиация әдістері және қоршаған ортаға қауіптерді азайту бойынша ұсыныстар.</w:t>
            </w:r>
          </w:p>
          <w:p w14:paraId="4456CA37" w14:textId="77777777" w:rsidR="00901EC3" w:rsidRPr="00E52886" w:rsidRDefault="00901EC3" w:rsidP="0010178B">
            <w:pPr>
              <w:numPr>
                <w:ilvl w:val="0"/>
                <w:numId w:val="238"/>
              </w:numPr>
              <w:spacing w:after="0" w:line="240" w:lineRule="auto"/>
              <w:ind w:left="0" w:firstLine="0"/>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Қоршаған ортаны қорғау тәжірибесінде және экономиканың нақты секторында биоремедиация және детоксикация әдістерін енгізу бойынша ғылыми негізделген ұсыныстарды тұжырымдау.</w:t>
            </w:r>
          </w:p>
          <w:p w14:paraId="50986D02" w14:textId="77777777" w:rsidR="00901EC3" w:rsidRPr="00E52886" w:rsidRDefault="00901EC3" w:rsidP="0010178B">
            <w:pPr>
              <w:numPr>
                <w:ilvl w:val="0"/>
                <w:numId w:val="238"/>
              </w:numPr>
              <w:spacing w:after="0" w:line="240" w:lineRule="auto"/>
              <w:ind w:left="0" w:firstLine="0"/>
              <w:contextualSpacing/>
              <w:jc w:val="both"/>
              <w:rPr>
                <w:rFonts w:ascii="Times New Roman" w:eastAsia="Calibri" w:hAnsi="Times New Roman" w:cs="Times New Roman"/>
                <w:bCs/>
                <w:iCs/>
                <w:sz w:val="24"/>
                <w:szCs w:val="24"/>
              </w:rPr>
            </w:pPr>
            <w:r w:rsidRPr="00E52886">
              <w:rPr>
                <w:rFonts w:ascii="Times New Roman" w:eastAsia="Calibri" w:hAnsi="Times New Roman" w:cs="Times New Roman"/>
                <w:bCs/>
                <w:sz w:val="24"/>
                <w:szCs w:val="24"/>
              </w:rPr>
              <w:t>Ластанған аумақтарды бағалау, мониторингтеу, болжау және басқарудың интеграцияланған жүйесін әзірлеу, қоршаған ортаны қалпына келтірудің инновациялық технологияларын әзірлеуді және құрғақ аймақтарда экологиялық және биологиялық тәуекелдерді азайтуды қамтамасыз ету.</w:t>
            </w:r>
          </w:p>
          <w:p w14:paraId="029AB514" w14:textId="77777777" w:rsidR="00901EC3" w:rsidRPr="00E52886" w:rsidRDefault="00901EC3" w:rsidP="00901EC3">
            <w:pPr>
              <w:spacing w:after="0" w:line="240" w:lineRule="auto"/>
              <w:contextualSpacing/>
              <w:jc w:val="both"/>
              <w:rPr>
                <w:rFonts w:ascii="Times New Roman" w:eastAsia="Calibri" w:hAnsi="Times New Roman" w:cs="Times New Roman"/>
                <w:b/>
                <w:sz w:val="24"/>
                <w:szCs w:val="24"/>
              </w:rPr>
            </w:pPr>
            <w:r w:rsidRPr="00E52886">
              <w:rPr>
                <w:rFonts w:ascii="Times New Roman" w:eastAsia="Calibri" w:hAnsi="Times New Roman" w:cs="Times New Roman"/>
                <w:b/>
                <w:sz w:val="24"/>
                <w:szCs w:val="24"/>
              </w:rPr>
              <w:t>Бағдарламаны іске асыру нәтижесінде келесілер жариялануы керек:</w:t>
            </w:r>
          </w:p>
          <w:p w14:paraId="04218175" w14:textId="77777777" w:rsidR="00901EC3" w:rsidRPr="00E52886" w:rsidRDefault="00901EC3" w:rsidP="00901EC3">
            <w:pPr>
              <w:spacing w:after="0" w:line="240" w:lineRule="auto"/>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14701A09" w14:textId="77777777" w:rsidR="00901EC3" w:rsidRPr="00E52886" w:rsidRDefault="00901EC3" w:rsidP="00901EC3">
            <w:pPr>
              <w:spacing w:after="0" w:line="240" w:lineRule="auto"/>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2) ҒЖБССҚК</w:t>
            </w:r>
            <w:r w:rsidRPr="00E52886">
              <w:rPr>
                <w:rFonts w:ascii="Times New Roman" w:eastAsia="Calibri" w:hAnsi="Times New Roman" w:cs="Times New Roman"/>
                <w:bCs/>
                <w:sz w:val="24"/>
                <w:szCs w:val="24"/>
                <w:lang w:val="kk-KZ"/>
              </w:rPr>
              <w:t xml:space="preserve"> </w:t>
            </w:r>
            <w:r w:rsidRPr="00E52886">
              <w:rPr>
                <w:rFonts w:ascii="Times New Roman" w:eastAsia="Calibri" w:hAnsi="Times New Roman" w:cs="Times New Roman"/>
                <w:bCs/>
                <w:sz w:val="24"/>
                <w:szCs w:val="24"/>
              </w:rPr>
              <w:t>ұсынған журналдарда кемінде 7 (жеті) мақала.</w:t>
            </w:r>
          </w:p>
          <w:p w14:paraId="2BA37C0A" w14:textId="77777777" w:rsidR="00901EC3" w:rsidRPr="00E52886" w:rsidRDefault="00901EC3" w:rsidP="00901EC3">
            <w:pPr>
              <w:spacing w:after="0" w:line="240" w:lineRule="auto"/>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39DA5FBE" w14:textId="77777777" w:rsidR="00901EC3" w:rsidRPr="00E52886" w:rsidRDefault="00901EC3" w:rsidP="00901EC3">
            <w:pPr>
              <w:spacing w:after="0" w:line="240" w:lineRule="auto"/>
              <w:contextualSpacing/>
              <w:jc w:val="both"/>
              <w:rPr>
                <w:rFonts w:ascii="Times New Roman" w:eastAsia="Calibri" w:hAnsi="Times New Roman" w:cs="Times New Roman"/>
                <w:bCs/>
                <w:sz w:val="24"/>
                <w:szCs w:val="24"/>
              </w:rPr>
            </w:pPr>
            <w:r w:rsidRPr="00E52886">
              <w:rPr>
                <w:rFonts w:ascii="Times New Roman" w:eastAsia="Calibri" w:hAnsi="Times New Roman" w:cs="Times New Roman"/>
                <w:bCs/>
                <w:sz w:val="24"/>
                <w:szCs w:val="24"/>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0997BE87" w14:textId="77777777" w:rsidR="00901EC3" w:rsidRPr="00E52886" w:rsidRDefault="00901EC3" w:rsidP="00901EC3">
            <w:pPr>
              <w:spacing w:after="0" w:line="240" w:lineRule="auto"/>
              <w:contextualSpacing/>
              <w:jc w:val="both"/>
              <w:rPr>
                <w:rFonts w:ascii="Times New Roman" w:eastAsia="Calibri" w:hAnsi="Times New Roman" w:cs="Times New Roman"/>
                <w:bCs/>
                <w:iCs/>
                <w:sz w:val="24"/>
                <w:szCs w:val="24"/>
              </w:rPr>
            </w:pPr>
          </w:p>
        </w:tc>
        <w:bookmarkEnd w:id="50"/>
      </w:tr>
      <w:tr w:rsidR="00901EC3" w:rsidRPr="00E52886" w14:paraId="649ED9AA" w14:textId="77777777" w:rsidTr="00901EC3">
        <w:trPr>
          <w:trHeight w:val="44"/>
          <w:jc w:val="center"/>
        </w:trPr>
        <w:tc>
          <w:tcPr>
            <w:tcW w:w="10205" w:type="dxa"/>
            <w:tcBorders>
              <w:top w:val="single" w:sz="4" w:space="0" w:color="auto"/>
              <w:left w:val="single" w:sz="4" w:space="0" w:color="auto"/>
              <w:bottom w:val="single" w:sz="4" w:space="0" w:color="auto"/>
              <w:right w:val="single" w:sz="4" w:space="0" w:color="auto"/>
            </w:tcBorders>
            <w:hideMark/>
          </w:tcPr>
          <w:p w14:paraId="29235785" w14:textId="77777777" w:rsidR="00901EC3" w:rsidRPr="00E52886" w:rsidRDefault="00901EC3" w:rsidP="00901EC3">
            <w:pPr>
              <w:spacing w:after="0" w:line="240" w:lineRule="auto"/>
              <w:jc w:val="both"/>
              <w:rPr>
                <w:rFonts w:ascii="Times New Roman" w:eastAsia="Calibri" w:hAnsi="Times New Roman" w:cs="Times New Roman"/>
                <w:b/>
                <w:kern w:val="0"/>
                <w:sz w:val="24"/>
                <w:szCs w:val="24"/>
                <w:lang w:val="ru-RU"/>
                <w14:ligatures w14:val="none"/>
              </w:rPr>
            </w:pPr>
            <w:bookmarkStart w:id="51" w:name="_Hlk217472299"/>
            <w:r w:rsidRPr="00E52886">
              <w:rPr>
                <w:rFonts w:ascii="Times New Roman" w:eastAsia="Calibri" w:hAnsi="Times New Roman" w:cs="Times New Roman"/>
                <w:b/>
                <w:kern w:val="0"/>
                <w:sz w:val="24"/>
                <w:szCs w:val="24"/>
                <w:lang w:val="ru-RU"/>
                <w14:ligatures w14:val="none"/>
              </w:rPr>
              <w:t>4.2 Қорытынды нәтиже:</w:t>
            </w:r>
          </w:p>
          <w:p w14:paraId="4BE144CF"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Ғылыми және технологиялық әсер</w:t>
            </w:r>
          </w:p>
          <w:p w14:paraId="1C199B95"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Жобаны іске асыру жаңа іргелі және қолданбалы ғылыми білімдерді қалыптастыру, сондай-ақ Қазақстандағы радиациялық және экологиялық-генетикалық ластанған қалдық қоймаларының техногендік экожүйелерін мониторингілеу, модельдеу және басқару саласындағы әдістер мен технологияларды әзірлеу арқылы ұлттық интеллектуалдық әлеуетті дамытуға айтарлықтай үлес қосуды қамтамасыз етуі тиіс.</w:t>
            </w:r>
          </w:p>
          <w:p w14:paraId="1D726990"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Жоба молекулалық-генетикалық, спектрометриялық және геоақпараттық әдістерді, сондай-ақ машиналық оқыту алгоритмдерін қоса алғанда, қашықтықтан, зертханалық және есептеу аналитикалық әдістерін интеграциялауға негізделген инновациялық ғылыми және техникалық шешімдерді әзірлеуге және сынақтан өткізуге бағытталған. Бұл заманауи зерттеу құзыреттіліктерінің дамуын қамтамасыз етуі және пәнаралық ынтымақтастықты нығайтуы тиіс.</w:t>
            </w:r>
          </w:p>
          <w:p w14:paraId="49488943"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Алынған нәтижелер созылмалы радиациялық және химиялық әсер ету кезінде экожүйенің деградациясы, бейімделуі және қалпына келу механизмдерін түбегейлі түсінуді тереңдетуі және қоршаған орта мен биологиялық тәуекелдердің болжамдық модельдерін әзірлеудің ғылыми негізін кеңейтуі тиіс. Жоба одан әрі зерттеулер жүргізу, жоғары білікті мамандарды даярлау және радиациялық экология, биоинформатика және қоршаған ортаны модельдеу салаларында тұрақты ұлттық ғылыми мектептерді дамыту үшін әдіснамалық және технологиялық алғышарттарды белгілеуге бағытталған.</w:t>
            </w:r>
          </w:p>
          <w:p w14:paraId="7EC6A1E8"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Экономикалық әсер</w:t>
            </w:r>
          </w:p>
          <w:p w14:paraId="253E47EE"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Жоба аясында интеллектуалды және технологиялық шешімдерді әзірлеу қоршаған ортаны бақылаудың тиімділігін және білімді көп қажет ететін және цифрлық технологияларды енгізу арқылы ластанған аумақтарды қалпына келтіруді арттыруы керек. Қоршаған ортаны қорғау шығындарын талдау, болжау және басқару процестерін оңтайландыру, білім мен технологияны практикалық қызметке және нақты экономикаға беру үшін алғышарттар жасау арқылы азайту керек.</w:t>
            </w:r>
          </w:p>
          <w:p w14:paraId="615A38AB"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Экологиялық әсер</w:t>
            </w:r>
          </w:p>
          <w:p w14:paraId="5D3CF5B3"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Жобаны іске асыру жасанды экожүйелердің жағдайын бағалау, бақылау және басқарудың ғылыми негізделген жүйесін әзірлеу арқылы радиациялық және химиялық ластанумен байланысты экологиялық тәуекелдерді азайтуы тиіс. Жоба аясында әзірленген топырақ, жер үсті және жер асты сулары, атмосфералық аэрозольдер және биоәртүрлілікті кешенді диагностикалау әдістері жоғары қауіпті аймақтарды анықтауға, ластаушы заттардың қайталама миграциясын болжауға және олардың қалдық қоймасынан тыс таралуына жол бермеуге мүмкіндік беруі тиіс.</w:t>
            </w:r>
          </w:p>
          <w:p w14:paraId="06AABE5B"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ГИС технологияларын, қашықтықтан зондтауды, геостатистикалық модельдеуді және машиналық оқыту әдістерін қоса алғанда, интеграцияланған тәсілдерді пайдалану кеңістіктік-уақыттық ластануды бағалаудың дәлдігін, деградация процестерін ерте анықтауды және басымдықты қалпына келтіру шараларын негіздеуді жақсартуы керек. Биоремедиация және фиторемедиация технологияларын пайдалану радионуклидтер мен ауыр металдардың қозғалғыштығын азайтуға, топырақ пен өсімдік жамылғысын қалпына келтіруге және құрғақ климатта экожүйе функцияларын тұрақтандыруға көмектесуі керек.</w:t>
            </w:r>
          </w:p>
          <w:p w14:paraId="5F5552DE"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Жобаны іске асыру нәтижесінде ұзақ мерзімді қоршаған ортаны бақылау және ластанған аумақтарды тұрақты басқару үшін ғылыми негіз жасалуы тиіс, бұл қоршаған ортаны қорғау шараларының тиімділігін арттыруға, экожүйелерге антропогендік жүктемені азайтуға және қоғамдық денсаулыққа теріс әсер ету қаупін азайтуға тиіс. Алынған нәтижелер табиғатты ұтымды пайдалану қағидаттарын әзірлеуге, экологиялық таза технологияларды енгізуге және Қазақстан Республикасында «жасыл экономиканы» дамытудың және экологиялық қауіпсіздікті қамтамасыз етудің стратегиялық мақсаттарына сәйкес келетін тозған экожүйелерді қалпына келтірудің тұрақты тетіктерін жасауға ықпал етуі тиіс.</w:t>
            </w:r>
          </w:p>
          <w:p w14:paraId="6758F61F"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Әлеуметтік әсер</w:t>
            </w:r>
          </w:p>
          <w:p w14:paraId="5AE6FD8B"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Жоба білікті ғылыми кадрларды даярлау мен ұстап тұруға, қоршаған ортаны бақылау, биоинформатика, геоақпараттық технологиялар және үлкен деректерді талдау саласындағы құзыреттіліктерді дамытуға бағытталған. Жаңа жұмыс орындарын құру және кәсіби даму аймақтардың ғылыми және білім беру әлеуетін нығайтуы тиіс. Зерттеу нәтижелерін қоршаған ортаны басқару тәжірибесіне енгізу қоршаған орта туралы хабардарлықты және қоғамдық хабардарлықты жақсартуға, сондай-ақ қалдық қоймалары бөгеттеріне ұшыраған аумақтардағы денсаулыққа қауіп төндіретін факторларды азайтуға тиіс.</w:t>
            </w:r>
          </w:p>
          <w:p w14:paraId="6A99A81E"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Алынған нәтижелердің мақсатты тұтынушылары</w:t>
            </w:r>
          </w:p>
          <w:p w14:paraId="23D372F2"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экология және табиғатты пайдалану саласындағы мемлекеттік органдар;</w:t>
            </w:r>
          </w:p>
          <w:p w14:paraId="01ED84E9"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экология, генетика, геоинформатика және деректерді талдау салаларын дамытатын ғылыми-зерттеу және білім беру ұйымдары;</w:t>
            </w:r>
          </w:p>
          <w:p w14:paraId="10108DB4" w14:textId="77777777" w:rsidR="00901EC3" w:rsidRPr="00E52886" w:rsidRDefault="00901EC3" w:rsidP="00901EC3">
            <w:pPr>
              <w:tabs>
                <w:tab w:val="left" w:pos="315"/>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ғылымды көп қажет ететін және экологиялық таза қалдықтарды басқару технологияларын енгізуге мүдделі өнеркәсіптік кәсіпорындар;</w:t>
            </w:r>
          </w:p>
          <w:p w14:paraId="6618E890" w14:textId="77777777" w:rsidR="00901EC3" w:rsidRPr="00E52886" w:rsidRDefault="00901EC3" w:rsidP="00901EC3">
            <w:pPr>
              <w:tabs>
                <w:tab w:val="left" w:pos="315"/>
              </w:tabs>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қоршаған ортаны қорғауға және тұрақты дамуға бағытталған халықаралық ұйымдар мен бағдарламалар.</w:t>
            </w:r>
          </w:p>
        </w:tc>
        <w:bookmarkEnd w:id="51"/>
      </w:tr>
      <w:tr w:rsidR="00901EC3" w:rsidRPr="00E52886" w14:paraId="0E014B45" w14:textId="77777777" w:rsidTr="00901EC3">
        <w:trPr>
          <w:trHeight w:val="1338"/>
          <w:jc w:val="center"/>
        </w:trPr>
        <w:tc>
          <w:tcPr>
            <w:tcW w:w="10205" w:type="dxa"/>
            <w:tcBorders>
              <w:top w:val="single" w:sz="4" w:space="0" w:color="auto"/>
              <w:left w:val="single" w:sz="4" w:space="0" w:color="auto"/>
              <w:bottom w:val="single" w:sz="4" w:space="0" w:color="auto"/>
              <w:right w:val="single" w:sz="4" w:space="0" w:color="auto"/>
            </w:tcBorders>
            <w:hideMark/>
          </w:tcPr>
          <w:p w14:paraId="3D114A8A"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5B656CAB"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Times New Roman" w:hAnsi="Times New Roman" w:cs="Times New Roman"/>
                <w:bCs/>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492 000,0</w:t>
            </w:r>
            <w:r w:rsidRPr="00E52886">
              <w:rPr>
                <w:rFonts w:ascii="Times New Roman" w:eastAsia="Times New Roman" w:hAnsi="Times New Roman" w:cs="Times New Roman"/>
                <w:bCs/>
                <w:kern w:val="0"/>
                <w:sz w:val="24"/>
                <w:szCs w:val="24"/>
                <w14:ligatures w14:val="none"/>
              </w:rPr>
              <w:t xml:space="preserve"> мың теңге, оның ішінде жылдар бойынша:</w:t>
            </w:r>
          </w:p>
          <w:p w14:paraId="5D06C279" w14:textId="77777777" w:rsidR="00901EC3" w:rsidRPr="00E52886" w:rsidRDefault="00901EC3" w:rsidP="00901EC3">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2026 жылға – 145 000,0 мың теңге,</w:t>
            </w:r>
          </w:p>
          <w:p w14:paraId="675F7A71" w14:textId="77777777" w:rsidR="00901EC3" w:rsidRPr="00E52886" w:rsidRDefault="00901EC3" w:rsidP="00901EC3">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2027 жылға – 202 000,0 мың теңге,</w:t>
            </w:r>
          </w:p>
          <w:p w14:paraId="54E91CC3" w14:textId="77777777" w:rsidR="00901EC3" w:rsidRPr="00E52886" w:rsidRDefault="00901EC3" w:rsidP="00901EC3">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2028 жылға – 145 000,0 мың теңге.</w:t>
            </w:r>
          </w:p>
        </w:tc>
      </w:tr>
    </w:tbl>
    <w:p w14:paraId="62B15527"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sectPr w:rsidR="00901EC3" w:rsidRPr="00E52886">
          <w:pgSz w:w="11906" w:h="16838"/>
          <w:pgMar w:top="1134" w:right="850" w:bottom="1134" w:left="1701" w:header="708" w:footer="708" w:gutter="0"/>
          <w:cols w:space="720"/>
        </w:sectPr>
      </w:pPr>
    </w:p>
    <w:p w14:paraId="481CB71F"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65 ғылыми-техникалық тапсырма</w:t>
      </w:r>
    </w:p>
    <w:p w14:paraId="10AA0711"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Style w:val="74"/>
        <w:tblW w:w="10205" w:type="dxa"/>
        <w:jc w:val="center"/>
        <w:tblLook w:val="04A0" w:firstRow="1" w:lastRow="0" w:firstColumn="1" w:lastColumn="0" w:noHBand="0" w:noVBand="1"/>
      </w:tblPr>
      <w:tblGrid>
        <w:gridCol w:w="10205"/>
      </w:tblGrid>
      <w:tr w:rsidR="00901EC3" w:rsidRPr="00E52886" w14:paraId="232ACDE4" w14:textId="77777777" w:rsidTr="00901EC3">
        <w:trPr>
          <w:trHeight w:val="30"/>
          <w:jc w:val="center"/>
        </w:trPr>
        <w:tc>
          <w:tcPr>
            <w:tcW w:w="10205" w:type="dxa"/>
            <w:tcBorders>
              <w:top w:val="single" w:sz="4" w:space="0" w:color="auto"/>
              <w:left w:val="single" w:sz="4" w:space="0" w:color="auto"/>
              <w:bottom w:val="single" w:sz="4" w:space="0" w:color="auto"/>
              <w:right w:val="single" w:sz="4" w:space="0" w:color="auto"/>
            </w:tcBorders>
            <w:hideMark/>
          </w:tcPr>
          <w:p w14:paraId="65DDD2BE" w14:textId="77777777" w:rsidR="00901EC3" w:rsidRPr="00E52886" w:rsidRDefault="00901EC3" w:rsidP="00901EC3">
            <w:pPr>
              <w:rPr>
                <w:rFonts w:ascii="Times New Roman" w:eastAsia="Times New Roman" w:hAnsi="Times New Roman"/>
                <w:b/>
                <w:sz w:val="24"/>
                <w:szCs w:val="24"/>
              </w:rPr>
            </w:pPr>
            <w:r w:rsidRPr="00E52886">
              <w:rPr>
                <w:rFonts w:ascii="Times New Roman" w:eastAsia="Times New Roman" w:hAnsi="Times New Roman"/>
                <w:b/>
                <w:sz w:val="24"/>
                <w:szCs w:val="24"/>
              </w:rPr>
              <w:t xml:space="preserve">1. Жалпы ақпарат: </w:t>
            </w:r>
            <w:r w:rsidRPr="00E52886">
              <w:rPr>
                <w:rFonts w:ascii="Times New Roman" w:eastAsia="Times New Roman" w:hAnsi="Times New Roman"/>
                <w:b/>
                <w:sz w:val="24"/>
                <w:szCs w:val="24"/>
              </w:rPr>
              <w:br/>
              <w:t>1.1. Ғылыми, ғылыми-техникалық бағдарламаның басымдық атауы</w:t>
            </w:r>
          </w:p>
          <w:p w14:paraId="09EAAC60" w14:textId="77777777" w:rsidR="00901EC3" w:rsidRPr="00E52886" w:rsidRDefault="00901EC3" w:rsidP="00901EC3">
            <w:pPr>
              <w:rPr>
                <w:rFonts w:ascii="Times New Roman" w:eastAsia="Times New Roman" w:hAnsi="Times New Roman"/>
                <w:b/>
                <w:sz w:val="24"/>
                <w:szCs w:val="24"/>
              </w:rPr>
            </w:pPr>
            <w:r w:rsidRPr="00E52886">
              <w:rPr>
                <w:rFonts w:ascii="Times New Roman" w:eastAsia="Times New Roman" w:hAnsi="Times New Roman"/>
                <w:sz w:val="24"/>
                <w:szCs w:val="24"/>
              </w:rPr>
              <w:t>Елдің интеллектуалдық әлеуеті</w:t>
            </w:r>
          </w:p>
          <w:p w14:paraId="0AE3A131" w14:textId="77777777" w:rsidR="00901EC3" w:rsidRPr="00E52886" w:rsidRDefault="00901EC3" w:rsidP="00901EC3">
            <w:pPr>
              <w:rPr>
                <w:rFonts w:ascii="Times New Roman" w:eastAsia="Times New Roman" w:hAnsi="Times New Roman"/>
                <w:b/>
                <w:sz w:val="24"/>
                <w:szCs w:val="24"/>
              </w:rPr>
            </w:pPr>
            <w:r w:rsidRPr="00E52886">
              <w:rPr>
                <w:rFonts w:ascii="Times New Roman" w:eastAsia="Times New Roman" w:hAnsi="Times New Roman"/>
                <w:b/>
                <w:sz w:val="24"/>
                <w:szCs w:val="24"/>
              </w:rPr>
              <w:t>1.2. Бағдарламаның мамандандырылған бағытының атауы:</w:t>
            </w:r>
          </w:p>
          <w:p w14:paraId="59AB7EC2" w14:textId="77777777" w:rsidR="00901EC3" w:rsidRPr="00E52886" w:rsidRDefault="00901EC3" w:rsidP="00901EC3">
            <w:pPr>
              <w:tabs>
                <w:tab w:val="left" w:pos="456"/>
                <w:tab w:val="left" w:pos="601"/>
                <w:tab w:val="center" w:pos="5031"/>
                <w:tab w:val="left" w:pos="7924"/>
              </w:tabs>
              <w:spacing w:after="255"/>
              <w:contextualSpacing/>
              <w:jc w:val="both"/>
              <w:rPr>
                <w:rFonts w:ascii="Times New Roman" w:eastAsia="Times New Roman" w:hAnsi="Times New Roman"/>
                <w:sz w:val="24"/>
                <w:szCs w:val="24"/>
              </w:rPr>
            </w:pPr>
            <w:r w:rsidRPr="00E52886">
              <w:rPr>
                <w:rFonts w:ascii="Times New Roman" w:eastAsia="Times New Roman" w:hAnsi="Times New Roman"/>
                <w:sz w:val="24"/>
                <w:szCs w:val="24"/>
              </w:rPr>
              <w:t>Математика, механика, астрономия, физика, химия, биология, информатика және география салаларындағы іргелі және қолданбалы зерттеулер.</w:t>
            </w:r>
          </w:p>
        </w:tc>
      </w:tr>
      <w:tr w:rsidR="00901EC3" w:rsidRPr="00E52886" w14:paraId="63C849CC" w14:textId="77777777" w:rsidTr="00901EC3">
        <w:trPr>
          <w:trHeight w:val="877"/>
          <w:jc w:val="center"/>
        </w:trPr>
        <w:tc>
          <w:tcPr>
            <w:tcW w:w="10205" w:type="dxa"/>
            <w:tcBorders>
              <w:top w:val="single" w:sz="4" w:space="0" w:color="auto"/>
              <w:left w:val="single" w:sz="4" w:space="0" w:color="auto"/>
              <w:bottom w:val="single" w:sz="4" w:space="0" w:color="auto"/>
              <w:right w:val="single" w:sz="4" w:space="0" w:color="auto"/>
            </w:tcBorders>
            <w:hideMark/>
          </w:tcPr>
          <w:p w14:paraId="3C296F82" w14:textId="77777777" w:rsidR="00901EC3" w:rsidRPr="00E52886" w:rsidRDefault="00901EC3" w:rsidP="00901EC3">
            <w:pPr>
              <w:rPr>
                <w:rFonts w:ascii="Times New Roman" w:eastAsia="Times New Roman" w:hAnsi="Times New Roman"/>
                <w:spacing w:val="2"/>
                <w:sz w:val="24"/>
                <w:szCs w:val="24"/>
                <w:lang/>
              </w:rPr>
            </w:pPr>
            <w:r w:rsidRPr="00E52886">
              <w:rPr>
                <w:rFonts w:ascii="Times New Roman" w:eastAsia="Times New Roman" w:hAnsi="Times New Roman"/>
                <w:b/>
                <w:sz w:val="24"/>
                <w:szCs w:val="24"/>
                <w:lang/>
              </w:rPr>
              <w:t xml:space="preserve">2. Бағдарламаның мақсаттары мен міндеттері </w:t>
            </w:r>
            <w:r w:rsidRPr="00E52886">
              <w:rPr>
                <w:rFonts w:ascii="Times New Roman" w:eastAsia="Times New Roman" w:hAnsi="Times New Roman"/>
                <w:b/>
                <w:sz w:val="24"/>
                <w:szCs w:val="24"/>
                <w:lang/>
              </w:rPr>
              <w:br/>
              <w:t>2.1. Бағдарламаның мақсаты:</w:t>
            </w:r>
          </w:p>
          <w:p w14:paraId="1CA7933D"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Климаттық өзгерістерді бағалау және олардың салдарын азайту жөніндегі шаралардың ғылыми негіздемесі үшін ядролық-физикалық технологиялар мен әдістер кешенін қолдану</w:t>
            </w:r>
            <w:r w:rsidRPr="00E52886">
              <w:rPr>
                <w:rFonts w:ascii="Times New Roman" w:eastAsia="Times New Roman" w:hAnsi="Times New Roman"/>
                <w:spacing w:val="2"/>
                <w:sz w:val="24"/>
                <w:szCs w:val="24"/>
                <w:lang/>
              </w:rPr>
              <w:t>.</w:t>
            </w:r>
          </w:p>
        </w:tc>
      </w:tr>
      <w:tr w:rsidR="00901EC3" w:rsidRPr="00E52886" w14:paraId="515BA683" w14:textId="77777777" w:rsidTr="00901EC3">
        <w:trPr>
          <w:trHeight w:val="30"/>
          <w:jc w:val="center"/>
        </w:trPr>
        <w:tc>
          <w:tcPr>
            <w:tcW w:w="10205" w:type="dxa"/>
            <w:tcBorders>
              <w:top w:val="single" w:sz="4" w:space="0" w:color="auto"/>
              <w:left w:val="single" w:sz="4" w:space="0" w:color="auto"/>
              <w:bottom w:val="single" w:sz="4" w:space="0" w:color="auto"/>
              <w:right w:val="single" w:sz="4" w:space="0" w:color="auto"/>
            </w:tcBorders>
            <w:hideMark/>
          </w:tcPr>
          <w:p w14:paraId="15C4119F" w14:textId="77777777" w:rsidR="00901EC3" w:rsidRPr="00E52886" w:rsidRDefault="00901EC3" w:rsidP="00901EC3">
            <w:pPr>
              <w:rPr>
                <w:rFonts w:ascii="Times New Roman" w:eastAsia="Times New Roman" w:hAnsi="Times New Roman"/>
                <w:b/>
                <w:sz w:val="24"/>
                <w:szCs w:val="24"/>
                <w:lang/>
              </w:rPr>
            </w:pPr>
            <w:r w:rsidRPr="00E52886">
              <w:rPr>
                <w:rFonts w:ascii="Times New Roman" w:eastAsia="Times New Roman" w:hAnsi="Times New Roman"/>
                <w:b/>
                <w:sz w:val="24"/>
                <w:szCs w:val="24"/>
                <w:lang/>
              </w:rPr>
              <w:t>2.2. Қойылған мақсатқа жету үшін келесі міндеттерді шешу қажет:</w:t>
            </w:r>
          </w:p>
          <w:p w14:paraId="1DE4B391" w14:textId="77777777" w:rsidR="00901EC3" w:rsidRPr="00E52886" w:rsidRDefault="00901EC3" w:rsidP="00901EC3">
            <w:pPr>
              <w:shd w:val="clear" w:color="auto" w:fill="FFFFFF"/>
              <w:tabs>
                <w:tab w:val="left" w:pos="993"/>
              </w:tabs>
              <w:spacing w:after="255"/>
              <w:contextualSpacing/>
              <w:jc w:val="both"/>
              <w:textAlignment w:val="baseline"/>
              <w:rPr>
                <w:rFonts w:ascii="Times New Roman" w:eastAsia="Times New Roman" w:hAnsi="Times New Roman"/>
                <w:b/>
                <w:bCs/>
                <w:sz w:val="24"/>
                <w:szCs w:val="24"/>
                <w:lang/>
              </w:rPr>
            </w:pPr>
            <w:r w:rsidRPr="00E52886">
              <w:rPr>
                <w:rFonts w:ascii="Times New Roman" w:eastAsia="Times New Roman" w:hAnsi="Times New Roman"/>
                <w:b/>
                <w:bCs/>
                <w:spacing w:val="2"/>
                <w:sz w:val="24"/>
                <w:szCs w:val="24"/>
                <w:lang/>
              </w:rPr>
              <w:t xml:space="preserve">1. </w:t>
            </w:r>
            <w:r w:rsidRPr="00E52886">
              <w:rPr>
                <w:rFonts w:ascii="Times New Roman" w:eastAsia="Times New Roman" w:hAnsi="Times New Roman"/>
                <w:b/>
                <w:bCs/>
                <w:sz w:val="24"/>
                <w:szCs w:val="24"/>
                <w:lang/>
              </w:rPr>
              <w:t xml:space="preserve">Климаттың өзгеруі кезінде кейінгі мониторинг үшін Қазақстанның табиғи экожүйелерінің негізгі түрлеріндегі топырақ </w:t>
            </w:r>
            <w:r w:rsidRPr="00E52886">
              <w:rPr>
                <w:rFonts w:ascii="Times New Roman" w:eastAsia="Times New Roman" w:hAnsi="Times New Roman"/>
                <w:b/>
                <w:bCs/>
                <w:sz w:val="24"/>
                <w:szCs w:val="24"/>
                <w:vertAlign w:val="subscript"/>
                <w:lang/>
              </w:rPr>
              <w:t xml:space="preserve">CO2 </w:t>
            </w:r>
            <w:r w:rsidRPr="00E52886">
              <w:rPr>
                <w:rFonts w:ascii="Times New Roman" w:eastAsia="Times New Roman" w:hAnsi="Times New Roman"/>
                <w:b/>
                <w:bCs/>
                <w:sz w:val="24"/>
                <w:szCs w:val="24"/>
                <w:lang/>
              </w:rPr>
              <w:t>шығарындыларының өзгергіштігін зерттеу</w:t>
            </w:r>
          </w:p>
          <w:p w14:paraId="69C97AFE" w14:textId="77777777" w:rsidR="00901EC3" w:rsidRPr="00E52886" w:rsidRDefault="00901EC3" w:rsidP="00901EC3">
            <w:pPr>
              <w:shd w:val="clear" w:color="auto" w:fill="FFFFFF"/>
              <w:tabs>
                <w:tab w:val="left" w:pos="993"/>
              </w:tabs>
              <w:spacing w:after="255"/>
              <w:contextualSpacing/>
              <w:jc w:val="both"/>
              <w:textAlignment w:val="baseline"/>
              <w:rPr>
                <w:rFonts w:ascii="Times New Roman" w:eastAsia="Times New Roman" w:hAnsi="Times New Roman"/>
                <w:sz w:val="24"/>
                <w:szCs w:val="24"/>
                <w:lang/>
              </w:rPr>
            </w:pPr>
            <w:r w:rsidRPr="00E52886">
              <w:rPr>
                <w:rFonts w:ascii="Times New Roman" w:hAnsi="Times New Roman"/>
                <w:sz w:val="24"/>
                <w:szCs w:val="24"/>
                <w:lang/>
              </w:rPr>
              <w:t xml:space="preserve">– топырақ түрі мен </w:t>
            </w:r>
            <w:r w:rsidRPr="00E52886">
              <w:rPr>
                <w:rFonts w:ascii="Times New Roman" w:eastAsia="Times New Roman" w:hAnsi="Times New Roman"/>
                <w:sz w:val="24"/>
                <w:szCs w:val="24"/>
                <w:lang/>
              </w:rPr>
              <w:t xml:space="preserve">гидротермиялық жағдайларды </w:t>
            </w:r>
            <w:r w:rsidRPr="00E52886">
              <w:rPr>
                <w:rFonts w:ascii="Times New Roman" w:eastAsia="Times New Roman" w:hAnsi="Times New Roman"/>
                <w:sz w:val="24"/>
                <w:szCs w:val="24"/>
                <w:lang w:eastAsia="ar-SA"/>
              </w:rPr>
              <w:t>ескере отырып, дала экожүйелеріндегі топырақтың</w:t>
            </w:r>
            <w:r w:rsidRPr="00E52886">
              <w:rPr>
                <w:rFonts w:ascii="Times New Roman" w:eastAsia="Times New Roman" w:hAnsi="Times New Roman"/>
                <w:sz w:val="24"/>
                <w:szCs w:val="24"/>
                <w:vertAlign w:val="subscript"/>
                <w:lang w:eastAsia="ar-SA"/>
              </w:rPr>
              <w:t xml:space="preserve"> </w:t>
            </w:r>
            <w:r w:rsidRPr="00E52886">
              <w:rPr>
                <w:rFonts w:ascii="Times New Roman" w:eastAsia="Times New Roman" w:hAnsi="Times New Roman"/>
                <w:sz w:val="24"/>
                <w:szCs w:val="24"/>
                <w:lang w:eastAsia="ar-SA"/>
              </w:rPr>
              <w:t>СО</w:t>
            </w:r>
            <w:r w:rsidRPr="00E52886">
              <w:rPr>
                <w:rFonts w:ascii="Times New Roman" w:eastAsia="Times New Roman" w:hAnsi="Times New Roman"/>
                <w:sz w:val="24"/>
                <w:szCs w:val="24"/>
                <w:vertAlign w:val="subscript"/>
                <w:lang w:eastAsia="ar-SA"/>
              </w:rPr>
              <w:t>2</w:t>
            </w:r>
            <w:r w:rsidRPr="00E52886">
              <w:rPr>
                <w:rFonts w:ascii="Times New Roman" w:eastAsia="Times New Roman" w:hAnsi="Times New Roman"/>
                <w:sz w:val="24"/>
                <w:szCs w:val="24"/>
                <w:lang w:eastAsia="ar-SA"/>
              </w:rPr>
              <w:t xml:space="preserve"> шығарындыларының уақытша өзгергіштігін зерттеу ;</w:t>
            </w:r>
          </w:p>
          <w:p w14:paraId="718060C0" w14:textId="77777777" w:rsidR="00901EC3" w:rsidRPr="00E52886" w:rsidRDefault="00901EC3" w:rsidP="00901EC3">
            <w:pPr>
              <w:shd w:val="clear" w:color="auto" w:fill="FFFFFF"/>
              <w:tabs>
                <w:tab w:val="left" w:pos="993"/>
              </w:tabs>
              <w:spacing w:after="255"/>
              <w:contextualSpacing/>
              <w:jc w:val="both"/>
              <w:textAlignment w:val="baseline"/>
              <w:rPr>
                <w:rFonts w:ascii="Times New Roman" w:eastAsia="Times New Roman" w:hAnsi="Times New Roman"/>
                <w:spacing w:val="2"/>
                <w:sz w:val="24"/>
                <w:szCs w:val="24"/>
                <w:lang/>
              </w:rPr>
            </w:pPr>
            <w:r w:rsidRPr="00E52886">
              <w:rPr>
                <w:rFonts w:ascii="Times New Roman" w:hAnsi="Times New Roman"/>
                <w:sz w:val="24"/>
                <w:szCs w:val="24"/>
                <w:lang/>
              </w:rPr>
              <w:t xml:space="preserve">– топырақ түрі мен </w:t>
            </w:r>
            <w:r w:rsidRPr="00E52886">
              <w:rPr>
                <w:rFonts w:ascii="Times New Roman" w:eastAsia="Times New Roman" w:hAnsi="Times New Roman"/>
                <w:sz w:val="24"/>
                <w:szCs w:val="24"/>
                <w:lang/>
              </w:rPr>
              <w:t xml:space="preserve">гидротермиялық жағдайларды </w:t>
            </w:r>
            <w:r w:rsidRPr="00E52886">
              <w:rPr>
                <w:rFonts w:ascii="Times New Roman" w:eastAsia="Times New Roman" w:hAnsi="Times New Roman"/>
                <w:sz w:val="24"/>
                <w:szCs w:val="24"/>
                <w:lang w:eastAsia="ar-SA"/>
              </w:rPr>
              <w:t>ескере отырып, дала экожүйелеріндегі топырақтың СО</w:t>
            </w:r>
            <w:r w:rsidRPr="00E52886">
              <w:rPr>
                <w:rFonts w:ascii="Times New Roman" w:eastAsia="Times New Roman" w:hAnsi="Times New Roman"/>
                <w:sz w:val="24"/>
                <w:szCs w:val="24"/>
                <w:vertAlign w:val="subscript"/>
                <w:lang w:eastAsia="ar-SA"/>
              </w:rPr>
              <w:t>2</w:t>
            </w:r>
            <w:r w:rsidRPr="00E52886">
              <w:rPr>
                <w:rFonts w:ascii="Times New Roman" w:eastAsia="Times New Roman" w:hAnsi="Times New Roman"/>
                <w:sz w:val="24"/>
                <w:szCs w:val="24"/>
                <w:lang w:eastAsia="ar-SA"/>
              </w:rPr>
              <w:t xml:space="preserve"> шығарындыларының кеңістіктік өзгергіштігін зерттеу ;</w:t>
            </w:r>
          </w:p>
          <w:p w14:paraId="650C96F7" w14:textId="77777777" w:rsidR="00901EC3" w:rsidRPr="00E52886" w:rsidRDefault="00901EC3" w:rsidP="00901EC3">
            <w:pPr>
              <w:shd w:val="clear" w:color="auto" w:fill="FFFFFF"/>
              <w:tabs>
                <w:tab w:val="left" w:pos="993"/>
              </w:tabs>
              <w:spacing w:after="255"/>
              <w:contextualSpacing/>
              <w:jc w:val="both"/>
              <w:textAlignment w:val="baseline"/>
              <w:rPr>
                <w:rFonts w:ascii="Times New Roman" w:eastAsia="Times New Roman" w:hAnsi="Times New Roman"/>
                <w:spacing w:val="2"/>
                <w:sz w:val="24"/>
                <w:szCs w:val="24"/>
                <w:lang/>
              </w:rPr>
            </w:pPr>
            <w:r w:rsidRPr="00E52886">
              <w:rPr>
                <w:rFonts w:ascii="Times New Roman" w:hAnsi="Times New Roman"/>
                <w:sz w:val="24"/>
                <w:szCs w:val="24"/>
                <w:lang/>
              </w:rPr>
              <w:t xml:space="preserve">– </w:t>
            </w:r>
            <w:r w:rsidRPr="00E52886">
              <w:rPr>
                <w:rFonts w:ascii="Times New Roman" w:eastAsia="Times New Roman" w:hAnsi="Times New Roman"/>
                <w:sz w:val="24"/>
                <w:szCs w:val="24"/>
                <w:lang w:eastAsia="ar-SA"/>
              </w:rPr>
              <w:t xml:space="preserve">өзгермелі климат жағдайында кейінгі мониторинг үшін </w:t>
            </w:r>
            <w:r w:rsidRPr="00E52886">
              <w:rPr>
                <w:rFonts w:ascii="Times New Roman" w:eastAsia="Times New Roman" w:hAnsi="Times New Roman"/>
                <w:sz w:val="24"/>
                <w:szCs w:val="24"/>
                <w:lang/>
              </w:rPr>
              <w:t xml:space="preserve">аймақ пен элементар дала экожүйелерінің топтары бойынша орташалау кезінде топырақтың </w:t>
            </w:r>
            <w:r w:rsidRPr="00E52886">
              <w:rPr>
                <w:rFonts w:ascii="Times New Roman" w:eastAsia="Times New Roman" w:hAnsi="Times New Roman"/>
                <w:sz w:val="24"/>
                <w:szCs w:val="24"/>
                <w:vertAlign w:val="subscript"/>
                <w:lang w:eastAsia="ar-SA"/>
              </w:rPr>
              <w:t xml:space="preserve">СО2 </w:t>
            </w:r>
            <w:r w:rsidRPr="00E52886">
              <w:rPr>
                <w:rFonts w:ascii="Times New Roman" w:eastAsia="Times New Roman" w:hAnsi="Times New Roman"/>
                <w:sz w:val="24"/>
                <w:szCs w:val="24"/>
                <w:lang w:eastAsia="ar-SA"/>
              </w:rPr>
              <w:t xml:space="preserve">шығарындыларының қоршаған ортаның гидротермиялық параметрлеріне </w:t>
            </w:r>
            <w:r w:rsidRPr="00E52886">
              <w:rPr>
                <w:rFonts w:ascii="Times New Roman" w:eastAsia="Times New Roman" w:hAnsi="Times New Roman"/>
                <w:sz w:val="24"/>
                <w:szCs w:val="24"/>
                <w:lang/>
              </w:rPr>
              <w:t>тәуелділігін анықтау .</w:t>
            </w:r>
          </w:p>
          <w:p w14:paraId="2F086D41" w14:textId="77777777" w:rsidR="00901EC3" w:rsidRPr="00E52886" w:rsidRDefault="00901EC3" w:rsidP="00901EC3">
            <w:pPr>
              <w:jc w:val="both"/>
              <w:rPr>
                <w:rFonts w:ascii="Times New Roman" w:eastAsia="Times New Roman" w:hAnsi="Times New Roman"/>
                <w:b/>
                <w:bCs/>
                <w:sz w:val="24"/>
                <w:szCs w:val="24"/>
                <w:lang/>
              </w:rPr>
            </w:pPr>
            <w:r w:rsidRPr="00E52886">
              <w:rPr>
                <w:rFonts w:ascii="Times New Roman" w:eastAsia="Times New Roman" w:hAnsi="Times New Roman"/>
                <w:b/>
                <w:bCs/>
                <w:sz w:val="24"/>
                <w:szCs w:val="24"/>
                <w:lang/>
              </w:rPr>
              <w:t>2. Климаттың өзгеруі контекстінде радиокөміртекті даталарды зерттеу</w:t>
            </w:r>
          </w:p>
          <w:p w14:paraId="71542330"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hAnsi="Times New Roman"/>
                <w:sz w:val="24"/>
                <w:szCs w:val="24"/>
                <w:lang/>
              </w:rPr>
              <w:t xml:space="preserve">– </w:t>
            </w:r>
            <w:r w:rsidRPr="00E52886">
              <w:rPr>
                <w:rFonts w:ascii="Times New Roman" w:eastAsia="Times New Roman" w:hAnsi="Times New Roman"/>
                <w:sz w:val="24"/>
                <w:szCs w:val="24"/>
                <w:lang/>
              </w:rPr>
              <w:t>Қазақстан экожүйелеріндегі радиокөміртек динамикасын зерттеу;</w:t>
            </w:r>
          </w:p>
          <w:p w14:paraId="43D6DAB4"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hAnsi="Times New Roman"/>
                <w:sz w:val="24"/>
                <w:szCs w:val="24"/>
                <w:lang/>
              </w:rPr>
              <w:t xml:space="preserve">– </w:t>
            </w:r>
            <w:r w:rsidRPr="00E52886">
              <w:rPr>
                <w:rFonts w:ascii="Times New Roman" w:eastAsia="Times New Roman" w:hAnsi="Times New Roman"/>
                <w:sz w:val="24"/>
                <w:szCs w:val="24"/>
                <w:lang/>
              </w:rPr>
              <w:t>радиокөміртегі цикліне антропогендік әсерді зерттеу;</w:t>
            </w:r>
          </w:p>
          <w:p w14:paraId="24910562"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hAnsi="Times New Roman"/>
                <w:sz w:val="24"/>
                <w:szCs w:val="24"/>
                <w:lang/>
              </w:rPr>
              <w:t xml:space="preserve">– </w:t>
            </w:r>
            <w:r w:rsidRPr="00E52886">
              <w:rPr>
                <w:rFonts w:ascii="Times New Roman" w:eastAsia="Times New Roman" w:hAnsi="Times New Roman"/>
                <w:sz w:val="24"/>
                <w:szCs w:val="24"/>
                <w:lang/>
              </w:rPr>
              <w:t>мысал ретінде үлкен су айдынын пайдалана отырып, радиокөміртекті деректерге негізделген климаттың өзгеруін қайта құру.</w:t>
            </w:r>
          </w:p>
          <w:p w14:paraId="6A8839D8" w14:textId="77777777" w:rsidR="00901EC3" w:rsidRPr="00E52886" w:rsidRDefault="00901EC3" w:rsidP="00901EC3">
            <w:pPr>
              <w:jc w:val="both"/>
              <w:rPr>
                <w:rFonts w:ascii="Times New Roman" w:eastAsia="Times New Roman" w:hAnsi="Times New Roman"/>
                <w:b/>
                <w:bCs/>
                <w:sz w:val="24"/>
                <w:szCs w:val="24"/>
                <w:lang/>
              </w:rPr>
            </w:pPr>
            <w:r w:rsidRPr="00E52886">
              <w:rPr>
                <w:rFonts w:ascii="Times New Roman" w:eastAsia="Times New Roman" w:hAnsi="Times New Roman"/>
                <w:b/>
                <w:bCs/>
                <w:sz w:val="24"/>
                <w:szCs w:val="24"/>
                <w:lang/>
              </w:rPr>
              <w:t>3. Тянь-Шаньның ірі мұздықтарына климаттың өзгеруінің әсерімен байланысты процестерді криосезмологиялық зерттеу</w:t>
            </w:r>
          </w:p>
          <w:p w14:paraId="07200AFC"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hAnsi="Times New Roman"/>
                <w:sz w:val="24"/>
                <w:szCs w:val="24"/>
                <w:lang/>
              </w:rPr>
              <w:t xml:space="preserve">– </w:t>
            </w:r>
            <w:r w:rsidRPr="00E52886">
              <w:rPr>
                <w:rFonts w:ascii="Times New Roman" w:eastAsia="Times New Roman" w:hAnsi="Times New Roman"/>
                <w:sz w:val="24"/>
                <w:szCs w:val="24"/>
                <w:lang/>
              </w:rPr>
              <w:t>Тянь-Шаньдағы мұздық процестерінің сейсмоакустикалық бақылауларын ұйымдастыру және жүзеге асыру;</w:t>
            </w:r>
          </w:p>
          <w:p w14:paraId="73520E28"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hAnsi="Times New Roman"/>
                <w:sz w:val="24"/>
                <w:szCs w:val="24"/>
                <w:lang/>
              </w:rPr>
              <w:t xml:space="preserve">– </w:t>
            </w:r>
            <w:r w:rsidRPr="00E52886">
              <w:rPr>
                <w:rFonts w:ascii="Times New Roman" w:eastAsia="Times New Roman" w:hAnsi="Times New Roman"/>
                <w:sz w:val="24"/>
                <w:szCs w:val="24"/>
                <w:lang/>
              </w:rPr>
              <w:t>сейсмикалық деректерді жинау, өңдеу және мұздық процестерінің кеңістіктік-уақыттық заңдылықтарын талдау;</w:t>
            </w:r>
          </w:p>
          <w:p w14:paraId="2DF5FF9B"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hAnsi="Times New Roman"/>
                <w:sz w:val="24"/>
                <w:szCs w:val="24"/>
                <w:lang/>
              </w:rPr>
              <w:t xml:space="preserve">– </w:t>
            </w:r>
            <w:r w:rsidRPr="00E52886">
              <w:rPr>
                <w:rFonts w:ascii="Times New Roman" w:eastAsia="Times New Roman" w:hAnsi="Times New Roman"/>
                <w:sz w:val="24"/>
                <w:szCs w:val="24"/>
                <w:lang/>
              </w:rPr>
              <w:t>жер-ғарыштық технологияларды қолдана отырып, Тянь-Шань мұздықтарының мұздану жағдайын зерттеу.</w:t>
            </w:r>
          </w:p>
        </w:tc>
      </w:tr>
      <w:tr w:rsidR="00901EC3" w:rsidRPr="00E52886" w14:paraId="7C898EF6" w14:textId="77777777" w:rsidTr="00901EC3">
        <w:trPr>
          <w:trHeight w:val="615"/>
          <w:jc w:val="center"/>
        </w:trPr>
        <w:tc>
          <w:tcPr>
            <w:tcW w:w="10205" w:type="dxa"/>
            <w:tcBorders>
              <w:top w:val="single" w:sz="4" w:space="0" w:color="auto"/>
              <w:left w:val="single" w:sz="4" w:space="0" w:color="auto"/>
              <w:bottom w:val="single" w:sz="4" w:space="0" w:color="auto"/>
              <w:right w:val="single" w:sz="4" w:space="0" w:color="auto"/>
            </w:tcBorders>
            <w:hideMark/>
          </w:tcPr>
          <w:p w14:paraId="440FDB30" w14:textId="77777777" w:rsidR="00901EC3" w:rsidRPr="00E52886" w:rsidRDefault="00901EC3" w:rsidP="00901EC3">
            <w:pPr>
              <w:tabs>
                <w:tab w:val="left" w:pos="482"/>
              </w:tabs>
              <w:suppressAutoHyphens/>
              <w:autoSpaceDE w:val="0"/>
              <w:autoSpaceDN w:val="0"/>
              <w:adjustRightInd w:val="0"/>
              <w:jc w:val="both"/>
              <w:rPr>
                <w:rFonts w:ascii="Times New Roman" w:eastAsia="Times New Roman" w:hAnsi="Times New Roman"/>
                <w:b/>
                <w:sz w:val="24"/>
                <w:szCs w:val="24"/>
                <w:lang w:eastAsia="ar-SA"/>
              </w:rPr>
            </w:pPr>
            <w:r w:rsidRPr="00E52886">
              <w:rPr>
                <w:rFonts w:ascii="Times New Roman" w:eastAsia="Times New Roman" w:hAnsi="Times New Roman"/>
                <w:b/>
                <w:sz w:val="24"/>
                <w:szCs w:val="24"/>
                <w:lang w:eastAsia="ar-SA"/>
              </w:rPr>
              <w:t>3. Стратегиялық және бағдарламалық құжаттардың қандай тармақтары қарастырылады:</w:t>
            </w:r>
          </w:p>
          <w:p w14:paraId="2F5893FC" w14:textId="77777777" w:rsidR="00901EC3" w:rsidRPr="00E52886" w:rsidRDefault="00901EC3" w:rsidP="00901EC3">
            <w:pPr>
              <w:pBdr>
                <w:top w:val="single" w:sz="4" w:space="5" w:color="FFFFFF"/>
                <w:left w:val="single" w:sz="4" w:space="10" w:color="FFFFFF"/>
                <w:bottom w:val="single" w:sz="4" w:space="5" w:color="FFFFFF"/>
                <w:right w:val="single" w:sz="4" w:space="10" w:color="FFFFFF"/>
              </w:pBdr>
              <w:shd w:val="clear" w:color="auto" w:fill="F2F2F2"/>
              <w:tabs>
                <w:tab w:val="left" w:pos="455"/>
              </w:tabs>
              <w:suppressAutoHyphens/>
              <w:spacing w:line="276" w:lineRule="auto"/>
              <w:jc w:val="both"/>
              <w:rPr>
                <w:rFonts w:ascii="Times New Roman" w:eastAsia="Times New Roman" w:hAnsi="Times New Roman"/>
                <w:kern w:val="2"/>
                <w:sz w:val="24"/>
                <w:szCs w:val="24"/>
                <w:lang w:eastAsia="ar-SA"/>
                <w14:ligatures w14:val="standardContextual"/>
              </w:rPr>
            </w:pPr>
            <w:r w:rsidRPr="00E52886">
              <w:rPr>
                <w:rFonts w:ascii="Times New Roman" w:eastAsia="Times New Roman" w:hAnsi="Times New Roman"/>
                <w:i/>
                <w:kern w:val="2"/>
                <w:sz w:val="24"/>
                <w:szCs w:val="24"/>
                <w:lang w:eastAsia="ar-SA"/>
                <w14:ligatures w14:val="standardContextual"/>
              </w:rPr>
              <w:t>1. «Біріккен Ұлттар Ұйымының қоршаған ортаны қорғау бағдарламасы, 2014. Орталық Азия елдеріндегі қалдықтарды басқару, климаттың өзгеруіне бейімделу және жасыл экономика»;</w:t>
            </w:r>
          </w:p>
          <w:p w14:paraId="7431F253" w14:textId="77777777" w:rsidR="00901EC3" w:rsidRPr="00E52886" w:rsidRDefault="00901EC3" w:rsidP="00901EC3">
            <w:pPr>
              <w:pBdr>
                <w:top w:val="single" w:sz="4" w:space="5" w:color="FFFFFF"/>
                <w:left w:val="single" w:sz="4" w:space="10" w:color="FFFFFF"/>
                <w:bottom w:val="single" w:sz="4" w:space="5" w:color="FFFFFF"/>
                <w:right w:val="single" w:sz="4" w:space="10" w:color="FFFFFF"/>
              </w:pBdr>
              <w:shd w:val="clear" w:color="auto" w:fill="F2F2F2"/>
              <w:tabs>
                <w:tab w:val="left" w:pos="455"/>
              </w:tabs>
              <w:suppressAutoHyphens/>
              <w:spacing w:line="276" w:lineRule="auto"/>
              <w:jc w:val="both"/>
              <w:rPr>
                <w:rFonts w:ascii="Times New Roman" w:eastAsia="Times New Roman" w:hAnsi="Times New Roman"/>
                <w:i/>
                <w:kern w:val="2"/>
                <w:sz w:val="24"/>
                <w:szCs w:val="24"/>
                <w:lang w:eastAsia="ar-SA"/>
                <w14:ligatures w14:val="standardContextual"/>
              </w:rPr>
            </w:pPr>
            <w:r w:rsidRPr="00E52886">
              <w:rPr>
                <w:rFonts w:ascii="Times New Roman" w:eastAsia="Times New Roman" w:hAnsi="Times New Roman"/>
                <w:i/>
                <w:kern w:val="2"/>
                <w:sz w:val="24"/>
                <w:szCs w:val="24"/>
                <w:lang w:eastAsia="ar-SA"/>
                <w14:ligatures w14:val="standardContextual"/>
              </w:rPr>
              <w:t>2. Мемлекет басшысы: «Сондықтан мен 2060 жылға қарай көміртегі бейтараптығына қол жеткізу мақсатын қойдым. Біз бұл мақсатқа өте прагматикалық тұрғыдан жетуіміз керек. Біздің кең байтақ еліміздің халқы мен экономикасы өсіп келеді, ал жоғары сапалы өсім энергияны қажет етеді».</w:t>
            </w:r>
          </w:p>
          <w:p w14:paraId="3B2A5ACE" w14:textId="77777777" w:rsidR="00901EC3" w:rsidRPr="00E52886" w:rsidRDefault="00901EC3" w:rsidP="00901EC3">
            <w:pPr>
              <w:pBdr>
                <w:top w:val="single" w:sz="4" w:space="5" w:color="FFFFFF"/>
                <w:left w:val="single" w:sz="4" w:space="10" w:color="FFFFFF"/>
                <w:bottom w:val="single" w:sz="4" w:space="5" w:color="FFFFFF"/>
                <w:right w:val="single" w:sz="4" w:space="10" w:color="FFFFFF"/>
              </w:pBdr>
              <w:shd w:val="clear" w:color="auto" w:fill="F2F2F2"/>
              <w:tabs>
                <w:tab w:val="left" w:pos="455"/>
              </w:tabs>
              <w:suppressAutoHyphens/>
              <w:spacing w:line="276" w:lineRule="auto"/>
              <w:jc w:val="both"/>
              <w:rPr>
                <w:rFonts w:ascii="Times New Roman" w:eastAsia="Times New Roman" w:hAnsi="Times New Roman"/>
                <w:i/>
                <w:kern w:val="2"/>
                <w:sz w:val="24"/>
                <w:szCs w:val="24"/>
                <w:lang w:eastAsia="ar-SA"/>
                <w14:ligatures w14:val="standardContextual"/>
              </w:rPr>
            </w:pPr>
            <w:r w:rsidRPr="00E52886">
              <w:rPr>
                <w:rFonts w:ascii="Times New Roman" w:eastAsia="Times New Roman" w:hAnsi="Times New Roman"/>
                <w:i/>
                <w:kern w:val="2"/>
                <w:sz w:val="24"/>
                <w:szCs w:val="24"/>
                <w:lang w:eastAsia="ar-SA"/>
                <w14:ligatures w14:val="standardContextual"/>
              </w:rPr>
              <w:t>3. 18-бөлім, 20-тарау Парниктік газдар шығарындылары мен сіңірілуі саласындағы мемлекеттік реттеу;</w:t>
            </w:r>
          </w:p>
          <w:p w14:paraId="62EA6607" w14:textId="77777777" w:rsidR="00901EC3" w:rsidRPr="00E52886" w:rsidRDefault="00901EC3" w:rsidP="00901EC3">
            <w:pPr>
              <w:shd w:val="clear" w:color="auto" w:fill="FFFFFF"/>
              <w:tabs>
                <w:tab w:val="left" w:pos="455"/>
              </w:tabs>
              <w:jc w:val="both"/>
              <w:rPr>
                <w:rFonts w:ascii="Times New Roman" w:eastAsia="Times New Roman" w:hAnsi="Times New Roman"/>
                <w:sz w:val="24"/>
                <w:szCs w:val="24"/>
                <w:lang/>
              </w:rPr>
            </w:pPr>
            <w:r w:rsidRPr="00E52886">
              <w:rPr>
                <w:rFonts w:ascii="Times New Roman" w:hAnsi="Times New Roman"/>
                <w:sz w:val="24"/>
                <w:szCs w:val="24"/>
                <w:lang/>
              </w:rPr>
              <w:t xml:space="preserve">4. 2-баптың 1-тармағы. Осы Келісім, Конвенцияны, оның ішінде оның мақсатын жүзеге асыруды күшейту арқылы тұрақты даму тұрғысынан климаттың өзгеру қаупіне жаһандық жауап қайтаруды күшейтуге бағытталған </w:t>
            </w:r>
            <w:r w:rsidRPr="00E52886">
              <w:rPr>
                <w:rFonts w:ascii="Times New Roman" w:eastAsia="Times New Roman" w:hAnsi="Times New Roman"/>
                <w:sz w:val="24"/>
                <w:szCs w:val="24"/>
                <w:lang w:eastAsia="ar-SA"/>
              </w:rPr>
              <w:t>;</w:t>
            </w:r>
            <w:r w:rsidRPr="00E52886">
              <w:rPr>
                <w:rFonts w:ascii="Times New Roman" w:eastAsia="Times New Roman" w:hAnsi="Times New Roman"/>
                <w:sz w:val="24"/>
                <w:szCs w:val="24"/>
                <w:lang/>
              </w:rPr>
              <w:t xml:space="preserve"> </w:t>
            </w:r>
          </w:p>
          <w:p w14:paraId="55590889" w14:textId="77777777" w:rsidR="00901EC3" w:rsidRPr="00E52886" w:rsidRDefault="00901EC3" w:rsidP="00901EC3">
            <w:pPr>
              <w:shd w:val="clear" w:color="auto" w:fill="FFFFFF"/>
              <w:tabs>
                <w:tab w:val="left" w:pos="455"/>
              </w:tabs>
              <w:jc w:val="both"/>
              <w:rPr>
                <w:rFonts w:ascii="Times New Roman" w:eastAsia="Times New Roman" w:hAnsi="Times New Roman"/>
                <w:iCs/>
                <w:sz w:val="24"/>
                <w:szCs w:val="24"/>
                <w:lang/>
              </w:rPr>
            </w:pPr>
            <w:r w:rsidRPr="00E52886">
              <w:rPr>
                <w:rFonts w:ascii="Times New Roman" w:eastAsia="Times New Roman" w:hAnsi="Times New Roman"/>
                <w:sz w:val="24"/>
                <w:szCs w:val="24"/>
                <w:lang/>
              </w:rPr>
              <w:t xml:space="preserve">5. Мемлекет басшысы: «Елдің тұрақты экономикалық дамуына кедергі келтіретін мәселе - су ресурстарының жетіспеушілігі. Қазіргі жағдайда бұл мәселе ұлттық қауіпсіздік мәселесіне айналды. Сыртқы су ағынының азаюы оны тиімсіз пайдаланумен күрделене түседі - шығындар 40%-ға дейін жетеді </w:t>
            </w:r>
            <w:r w:rsidRPr="00E52886">
              <w:rPr>
                <w:rFonts w:ascii="Times New Roman" w:eastAsia="Times New Roman" w:hAnsi="Times New Roman"/>
                <w:iCs/>
                <w:sz w:val="24"/>
                <w:szCs w:val="24"/>
                <w:lang/>
              </w:rPr>
              <w:t>» .</w:t>
            </w:r>
          </w:p>
          <w:p w14:paraId="53A9627C" w14:textId="77777777" w:rsidR="00901EC3" w:rsidRPr="00E52886" w:rsidRDefault="00901EC3" w:rsidP="00901EC3">
            <w:pPr>
              <w:shd w:val="clear" w:color="auto" w:fill="FFFFFF"/>
              <w:tabs>
                <w:tab w:val="left" w:pos="455"/>
              </w:tabs>
              <w:jc w:val="both"/>
              <w:rPr>
                <w:rFonts w:ascii="Times New Roman" w:eastAsia="Times New Roman" w:hAnsi="Times New Roman"/>
                <w:iCs/>
                <w:sz w:val="24"/>
                <w:szCs w:val="24"/>
                <w:lang/>
              </w:rPr>
            </w:pPr>
            <w:r w:rsidRPr="00E52886">
              <w:rPr>
                <w:rFonts w:ascii="Times New Roman" w:eastAsia="Times New Roman" w:hAnsi="Times New Roman"/>
                <w:iCs/>
                <w:sz w:val="24"/>
                <w:szCs w:val="24"/>
                <w:lang/>
              </w:rPr>
              <w:t xml:space="preserve">6. </w:t>
            </w:r>
            <w:r w:rsidRPr="00E52886">
              <w:rPr>
                <w:rFonts w:ascii="Times New Roman" w:eastAsia="Times New Roman" w:hAnsi="Times New Roman"/>
                <w:sz w:val="24"/>
                <w:szCs w:val="24"/>
                <w:lang/>
              </w:rPr>
              <w:t xml:space="preserve">Мемлекет басшысы: </w:t>
            </w:r>
            <w:r w:rsidRPr="00E52886">
              <w:rPr>
                <w:rFonts w:ascii="Times New Roman" w:eastAsia="Times New Roman" w:hAnsi="Times New Roman"/>
                <w:iCs/>
                <w:sz w:val="24"/>
                <w:szCs w:val="24"/>
                <w:lang/>
              </w:rPr>
              <w:t xml:space="preserve">«Алтыншы қиындық </w:t>
            </w:r>
            <w:r w:rsidRPr="00E52886">
              <w:rPr>
                <w:rFonts w:ascii="Times New Roman" w:hAnsi="Times New Roman"/>
                <w:sz w:val="24"/>
                <w:szCs w:val="24"/>
                <w:lang/>
              </w:rPr>
              <w:t xml:space="preserve">– </w:t>
            </w:r>
            <w:r w:rsidRPr="00E52886">
              <w:rPr>
                <w:rFonts w:ascii="Times New Roman" w:eastAsia="Times New Roman" w:hAnsi="Times New Roman"/>
                <w:iCs/>
                <w:sz w:val="24"/>
                <w:szCs w:val="24"/>
                <w:lang/>
              </w:rPr>
              <w:t>табиғи ресурстардың сарқылуы»;</w:t>
            </w:r>
          </w:p>
          <w:p w14:paraId="24340C69" w14:textId="77777777" w:rsidR="00901EC3" w:rsidRPr="00E52886" w:rsidRDefault="00901EC3" w:rsidP="00901EC3">
            <w:pPr>
              <w:shd w:val="clear" w:color="auto" w:fill="FFFFFF"/>
              <w:tabs>
                <w:tab w:val="left" w:pos="455"/>
              </w:tabs>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7. 3.3.2.6-тармақ </w:t>
            </w:r>
            <w:r w:rsidRPr="00E52886">
              <w:rPr>
                <w:rFonts w:ascii="Times New Roman" w:hAnsi="Times New Roman"/>
                <w:sz w:val="24"/>
                <w:szCs w:val="24"/>
                <w:lang/>
              </w:rPr>
              <w:t xml:space="preserve">« </w:t>
            </w:r>
            <w:r w:rsidRPr="00E52886">
              <w:rPr>
                <w:rFonts w:ascii="Times New Roman" w:eastAsia="Times New Roman" w:hAnsi="Times New Roman"/>
                <w:sz w:val="24"/>
                <w:szCs w:val="24"/>
                <w:lang/>
              </w:rPr>
              <w:t xml:space="preserve">Климаттың өзгеруіне бейімделу </w:t>
            </w:r>
            <w:r w:rsidRPr="00E52886">
              <w:rPr>
                <w:rFonts w:ascii="Times New Roman" w:hAnsi="Times New Roman"/>
                <w:sz w:val="24"/>
                <w:szCs w:val="24"/>
                <w:lang/>
              </w:rPr>
              <w:t xml:space="preserve">». </w:t>
            </w:r>
            <w:r w:rsidRPr="00E52886">
              <w:rPr>
                <w:rFonts w:ascii="Times New Roman" w:eastAsia="Times New Roman" w:hAnsi="Times New Roman"/>
                <w:sz w:val="24"/>
                <w:szCs w:val="24"/>
                <w:lang/>
              </w:rPr>
              <w:t>Қазақстан Республикасының 2060 жылға дейінгі көміртегі бейтараптығына қол жеткізу стратегиясы.</w:t>
            </w:r>
          </w:p>
          <w:p w14:paraId="7BCCD80E" w14:textId="77777777" w:rsidR="00901EC3" w:rsidRPr="00E52886" w:rsidRDefault="00901EC3" w:rsidP="00901EC3">
            <w:pPr>
              <w:shd w:val="clear" w:color="auto" w:fill="FFFFFF"/>
              <w:tabs>
                <w:tab w:val="left" w:pos="455"/>
              </w:tabs>
              <w:jc w:val="both"/>
              <w:rPr>
                <w:rFonts w:ascii="Times New Roman" w:eastAsia="Times New Roman" w:hAnsi="Times New Roman"/>
                <w:sz w:val="24"/>
                <w:szCs w:val="24"/>
                <w:lang/>
              </w:rPr>
            </w:pPr>
            <w:r w:rsidRPr="00E52886">
              <w:rPr>
                <w:rFonts w:ascii="Times New Roman" w:eastAsia="Times New Roman" w:hAnsi="Times New Roman"/>
                <w:sz w:val="24"/>
                <w:szCs w:val="24"/>
                <w:lang/>
              </w:rPr>
              <w:t>8. 6-баптың b тармағы. Климаттың өзгеруінің мұздықтарға, қарға және су ресурстарына әсерін ғылыми тұрғыдан түсінуді жақсарту және аймақтағы одан әрі зерттеу қажеттіліктерін анықтау үшін ғылыми зерттеулер жүргізу.</w:t>
            </w:r>
          </w:p>
        </w:tc>
      </w:tr>
      <w:tr w:rsidR="00901EC3" w:rsidRPr="00E52886" w14:paraId="2FC8172A" w14:textId="77777777" w:rsidTr="00901EC3">
        <w:trPr>
          <w:trHeight w:val="30"/>
          <w:jc w:val="center"/>
        </w:trPr>
        <w:tc>
          <w:tcPr>
            <w:tcW w:w="10205" w:type="dxa"/>
            <w:tcBorders>
              <w:top w:val="single" w:sz="4" w:space="0" w:color="auto"/>
              <w:left w:val="single" w:sz="4" w:space="0" w:color="auto"/>
              <w:bottom w:val="single" w:sz="4" w:space="0" w:color="auto"/>
              <w:right w:val="single" w:sz="4" w:space="0" w:color="auto"/>
            </w:tcBorders>
            <w:hideMark/>
          </w:tcPr>
          <w:p w14:paraId="443E7990"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4. Күтілетін нәтижелер</w:t>
            </w:r>
          </w:p>
          <w:p w14:paraId="2BCA6F71"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4.1 Тікелей нәтижелер:</w:t>
            </w:r>
          </w:p>
          <w:p w14:paraId="10220BA2" w14:textId="77777777" w:rsidR="00901EC3" w:rsidRPr="00E52886" w:rsidRDefault="00901EC3" w:rsidP="00901EC3">
            <w:pPr>
              <w:jc w:val="both"/>
              <w:rPr>
                <w:rFonts w:ascii="Times New Roman" w:hAnsi="Times New Roman"/>
                <w:b/>
                <w:i/>
                <w:sz w:val="24"/>
                <w:szCs w:val="24"/>
                <w:lang/>
              </w:rPr>
            </w:pPr>
            <w:r w:rsidRPr="00E52886">
              <w:rPr>
                <w:rFonts w:ascii="Times New Roman" w:hAnsi="Times New Roman"/>
                <w:b/>
                <w:iCs/>
                <w:sz w:val="24"/>
                <w:szCs w:val="24"/>
                <w:lang/>
              </w:rPr>
              <w:t>1.</w:t>
            </w:r>
            <w:r w:rsidRPr="00E52886">
              <w:rPr>
                <w:rFonts w:ascii="Times New Roman" w:hAnsi="Times New Roman"/>
                <w:b/>
                <w:i/>
                <w:sz w:val="24"/>
                <w:szCs w:val="24"/>
                <w:lang/>
              </w:rPr>
              <w:t xml:space="preserve"> </w:t>
            </w:r>
            <w:r w:rsidRPr="00E52886">
              <w:rPr>
                <w:rFonts w:ascii="Times New Roman" w:hAnsi="Times New Roman"/>
                <w:b/>
                <w:iCs/>
                <w:sz w:val="24"/>
                <w:szCs w:val="24"/>
                <w:lang/>
              </w:rPr>
              <w:t xml:space="preserve">Қазақстанның табиғи экожүйелерінің негізгі түрлеріндегі топырақ </w:t>
            </w:r>
            <w:r w:rsidRPr="00E52886">
              <w:rPr>
                <w:rFonts w:ascii="Times New Roman" w:hAnsi="Times New Roman"/>
                <w:b/>
                <w:iCs/>
                <w:sz w:val="24"/>
                <w:szCs w:val="24"/>
                <w:vertAlign w:val="subscript"/>
                <w:lang/>
              </w:rPr>
              <w:t xml:space="preserve">CO2 </w:t>
            </w:r>
            <w:r w:rsidRPr="00E52886">
              <w:rPr>
                <w:rFonts w:ascii="Times New Roman" w:hAnsi="Times New Roman"/>
                <w:b/>
                <w:iCs/>
                <w:sz w:val="24"/>
                <w:szCs w:val="24"/>
                <w:lang/>
              </w:rPr>
              <w:t>шығарындыларының өзгергіштігін климаттың өзгеруі кезінде кейінгі мониторинг үшін зерттеу</w:t>
            </w:r>
          </w:p>
          <w:p w14:paraId="05250791" w14:textId="77777777" w:rsidR="00901EC3" w:rsidRPr="00E52886" w:rsidRDefault="00901EC3" w:rsidP="00901EC3">
            <w:pPr>
              <w:tabs>
                <w:tab w:val="left" w:pos="1029"/>
              </w:tabs>
              <w:jc w:val="both"/>
              <w:rPr>
                <w:rFonts w:ascii="Times New Roman" w:hAnsi="Times New Roman"/>
                <w:sz w:val="24"/>
                <w:szCs w:val="24"/>
                <w:lang/>
              </w:rPr>
            </w:pPr>
            <w:r w:rsidRPr="00E52886">
              <w:rPr>
                <w:rFonts w:ascii="Times New Roman" w:hAnsi="Times New Roman"/>
                <w:sz w:val="24"/>
                <w:szCs w:val="24"/>
                <w:lang/>
              </w:rPr>
              <w:t>– дала экожүйелеріндегі топырақтың СО2 шығарындыларының уақытша өзгергіштік диапазондары топырақ түрі мен гидротермиялық жағдайларды ескере отырып анықталды</w:t>
            </w:r>
            <w:r w:rsidRPr="00E52886">
              <w:rPr>
                <w:rFonts w:ascii="Times New Roman" w:hAnsi="Times New Roman"/>
                <w:sz w:val="24"/>
                <w:szCs w:val="24"/>
                <w:vertAlign w:val="subscript"/>
                <w:lang/>
              </w:rPr>
              <w:t xml:space="preserve"> ;</w:t>
            </w:r>
          </w:p>
          <w:p w14:paraId="78A0049D" w14:textId="77777777" w:rsidR="00901EC3" w:rsidRPr="00E52886" w:rsidRDefault="00901EC3" w:rsidP="00901EC3">
            <w:pPr>
              <w:tabs>
                <w:tab w:val="left" w:pos="1029"/>
              </w:tabs>
              <w:jc w:val="both"/>
              <w:rPr>
                <w:rFonts w:ascii="Times New Roman" w:hAnsi="Times New Roman"/>
                <w:sz w:val="24"/>
                <w:szCs w:val="24"/>
                <w:lang/>
              </w:rPr>
            </w:pPr>
            <w:r w:rsidRPr="00E52886">
              <w:rPr>
                <w:rFonts w:ascii="Times New Roman" w:hAnsi="Times New Roman"/>
                <w:sz w:val="24"/>
                <w:szCs w:val="24"/>
                <w:lang/>
              </w:rPr>
              <w:t xml:space="preserve">топырақ түрі мен гидротермиялық жағдайларды ескере отырып </w:t>
            </w:r>
            <w:r w:rsidRPr="00E52886">
              <w:rPr>
                <w:rFonts w:ascii="Times New Roman" w:hAnsi="Times New Roman"/>
                <w:sz w:val="24"/>
                <w:szCs w:val="24"/>
                <w:vertAlign w:val="subscript"/>
                <w:lang/>
              </w:rPr>
              <w:t xml:space="preserve">, </w:t>
            </w:r>
            <w:r w:rsidRPr="00E52886">
              <w:rPr>
                <w:rFonts w:ascii="Times New Roman" w:hAnsi="Times New Roman"/>
                <w:sz w:val="24"/>
                <w:szCs w:val="24"/>
                <w:lang/>
              </w:rPr>
              <w:t>дала экожүйелеріндегі топырақтың СО2 шығарындыларының кеңістіктік өзгергіштік диапазондары анықталды ;</w:t>
            </w:r>
          </w:p>
          <w:p w14:paraId="2DDDEB0E" w14:textId="77777777" w:rsidR="00901EC3" w:rsidRPr="00E52886" w:rsidRDefault="00901EC3" w:rsidP="00901EC3">
            <w:pPr>
              <w:tabs>
                <w:tab w:val="left" w:pos="1029"/>
              </w:tabs>
              <w:jc w:val="both"/>
              <w:rPr>
                <w:rFonts w:ascii="Times New Roman" w:hAnsi="Times New Roman"/>
                <w:sz w:val="24"/>
                <w:szCs w:val="24"/>
                <w:lang/>
              </w:rPr>
            </w:pPr>
            <w:r w:rsidRPr="00E52886">
              <w:rPr>
                <w:rFonts w:ascii="Times New Roman" w:hAnsi="Times New Roman"/>
                <w:sz w:val="24"/>
                <w:szCs w:val="24"/>
                <w:lang/>
              </w:rPr>
              <w:t xml:space="preserve">өзгермелі климат жағдайында кейінгі мониторинг үшін аймақ пен экожүйелер топтары бойынша орташалау кезінде топырақтың </w:t>
            </w:r>
            <w:r w:rsidRPr="00E52886">
              <w:rPr>
                <w:rFonts w:ascii="Times New Roman" w:hAnsi="Times New Roman"/>
                <w:sz w:val="24"/>
                <w:szCs w:val="24"/>
                <w:vertAlign w:val="subscript"/>
                <w:lang/>
              </w:rPr>
              <w:t xml:space="preserve">СО2 </w:t>
            </w:r>
            <w:r w:rsidRPr="00E52886">
              <w:rPr>
                <w:rFonts w:ascii="Times New Roman" w:hAnsi="Times New Roman"/>
                <w:sz w:val="24"/>
                <w:szCs w:val="24"/>
                <w:lang/>
              </w:rPr>
              <w:t>шығарындыларының қоршаған ортаның гидротермиялық параметрлеріне тәуелділігі анықталды.</w:t>
            </w:r>
          </w:p>
          <w:p w14:paraId="358F40D8" w14:textId="77777777" w:rsidR="00901EC3" w:rsidRPr="00E52886" w:rsidRDefault="00901EC3" w:rsidP="00901EC3">
            <w:pPr>
              <w:jc w:val="both"/>
              <w:rPr>
                <w:rFonts w:ascii="Times New Roman" w:hAnsi="Times New Roman"/>
                <w:b/>
                <w:iCs/>
                <w:sz w:val="24"/>
                <w:szCs w:val="24"/>
                <w:lang/>
              </w:rPr>
            </w:pPr>
            <w:r w:rsidRPr="00E52886">
              <w:rPr>
                <w:rFonts w:ascii="Times New Roman" w:hAnsi="Times New Roman"/>
                <w:b/>
                <w:iCs/>
                <w:sz w:val="24"/>
                <w:szCs w:val="24"/>
                <w:lang/>
              </w:rPr>
              <w:t>2. Климаттың өзгеруі контекстінде радиокөміртекті даталарды зерттеу</w:t>
            </w:r>
          </w:p>
          <w:p w14:paraId="53B76041" w14:textId="77777777" w:rsidR="00901EC3" w:rsidRPr="00E52886" w:rsidRDefault="00901EC3" w:rsidP="00901EC3">
            <w:pPr>
              <w:jc w:val="both"/>
              <w:rPr>
                <w:rFonts w:ascii="Times New Roman" w:hAnsi="Times New Roman"/>
                <w:sz w:val="24"/>
                <w:szCs w:val="24"/>
                <w:lang/>
              </w:rPr>
            </w:pPr>
            <w:r w:rsidRPr="00E52886">
              <w:rPr>
                <w:rFonts w:ascii="Times New Roman" w:hAnsi="Times New Roman"/>
                <w:sz w:val="24"/>
                <w:szCs w:val="24"/>
                <w:lang/>
              </w:rPr>
              <w:t xml:space="preserve">– </w:t>
            </w:r>
            <w:r w:rsidRPr="00E52886">
              <w:rPr>
                <w:rFonts w:ascii="Times New Roman" w:eastAsia="Times New Roman" w:hAnsi="Times New Roman"/>
                <w:sz w:val="24"/>
                <w:szCs w:val="24"/>
                <w:lang/>
              </w:rPr>
              <w:t>Қазақстанның негізгі табиғи нысандарының органикалық құрамдас бөлігіндегі радиокөміртектің динамикасы зерттелді; радиокөміртек мөлшерінің динамикасының климаттық факторлар мен маусымдыққа тәуелділігі анықталды;</w:t>
            </w:r>
          </w:p>
          <w:p w14:paraId="3CF489E3"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hAnsi="Times New Roman"/>
                <w:sz w:val="24"/>
                <w:szCs w:val="24"/>
                <w:lang/>
              </w:rPr>
              <w:t xml:space="preserve">– </w:t>
            </w:r>
            <w:r w:rsidRPr="00E52886">
              <w:rPr>
                <w:rFonts w:ascii="Times New Roman" w:eastAsia="Times New Roman" w:hAnsi="Times New Roman"/>
                <w:sz w:val="24"/>
                <w:szCs w:val="24"/>
                <w:lang/>
              </w:rPr>
              <w:t>радиокөміртек цикліне антропогендік әсер зерттелді; шығарындылардың атмосфераға әсері негізгі қоршаған орта нысандарындағы (ауа, топырақ және су айдындары) радиокөміртек құрамын талдау арқылы бағаланды; аймақтың өнеркәсіптік дамуына дейін және одан кейінгі қоршаған орта нысандарындағы радиокөміртек концентрациясының салыстырмалы талдауы жүргізілді;</w:t>
            </w:r>
          </w:p>
          <w:p w14:paraId="0C5A8F00"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sz w:val="24"/>
                <w:szCs w:val="24"/>
                <w:lang/>
              </w:rPr>
              <w:t xml:space="preserve">– </w:t>
            </w:r>
            <w:r w:rsidRPr="00E52886">
              <w:rPr>
                <w:rFonts w:ascii="Times New Roman" w:eastAsia="Times New Roman" w:hAnsi="Times New Roman"/>
                <w:sz w:val="24"/>
                <w:szCs w:val="24"/>
                <w:lang/>
              </w:rPr>
              <w:t>Үлкен су айдынынан алынған түпкі шөгінділердің радиокөміртекті жасы анықталды; әртүрлі қабаттардағы көміртек концентрациясы талданды, бұл олардың пайда болу кезеңдеріндегі өзгерістерді анықтауға мүмкіндік берді.</w:t>
            </w:r>
          </w:p>
          <w:p w14:paraId="092CBC0F" w14:textId="77777777" w:rsidR="00901EC3" w:rsidRPr="00E52886" w:rsidRDefault="00901EC3" w:rsidP="00901EC3">
            <w:pPr>
              <w:tabs>
                <w:tab w:val="left" w:pos="878"/>
              </w:tabs>
              <w:jc w:val="both"/>
              <w:rPr>
                <w:rFonts w:ascii="Times New Roman" w:hAnsi="Times New Roman"/>
                <w:b/>
                <w:sz w:val="24"/>
                <w:szCs w:val="24"/>
                <w:lang/>
              </w:rPr>
            </w:pPr>
            <w:r w:rsidRPr="00E52886">
              <w:rPr>
                <w:rFonts w:ascii="Times New Roman" w:hAnsi="Times New Roman"/>
                <w:b/>
                <w:sz w:val="24"/>
                <w:szCs w:val="24"/>
                <w:lang/>
              </w:rPr>
              <w:t>3. Тянь-Шаньның ірі мұздықтарына климаттың өзгеруінің әсерімен байланысты процестерді криосезмологиялық зерттеу</w:t>
            </w:r>
          </w:p>
          <w:p w14:paraId="143742C0"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hAnsi="Times New Roman"/>
                <w:sz w:val="24"/>
                <w:szCs w:val="24"/>
                <w:lang/>
              </w:rPr>
              <w:t xml:space="preserve">– Тянь-Шань мен Жоңғариядағы мұздық процестерін сейсмикалық және инфрадыбыстық станциялар арқылы үздіксіз бақылау ұйымдастырылды </w:t>
            </w:r>
            <w:r w:rsidRPr="00E52886">
              <w:rPr>
                <w:rFonts w:ascii="Times New Roman" w:eastAsia="Times New Roman" w:hAnsi="Times New Roman"/>
                <w:sz w:val="24"/>
                <w:szCs w:val="24"/>
                <w:lang/>
              </w:rPr>
              <w:t>;</w:t>
            </w:r>
          </w:p>
          <w:p w14:paraId="2708752D" w14:textId="77777777" w:rsidR="00901EC3" w:rsidRPr="00E52886" w:rsidRDefault="00901EC3" w:rsidP="00901EC3">
            <w:pPr>
              <w:tabs>
                <w:tab w:val="left" w:pos="878"/>
              </w:tabs>
              <w:jc w:val="both"/>
              <w:rPr>
                <w:rFonts w:ascii="Times New Roman" w:hAnsi="Times New Roman"/>
                <w:sz w:val="24"/>
                <w:szCs w:val="24"/>
                <w:lang/>
              </w:rPr>
            </w:pPr>
            <w:r w:rsidRPr="00E52886">
              <w:rPr>
                <w:rFonts w:ascii="Times New Roman" w:hAnsi="Times New Roman"/>
                <w:sz w:val="24"/>
                <w:szCs w:val="24"/>
                <w:lang/>
              </w:rPr>
              <w:t>– мұздық оқиғаларының сейсмологиялық бюллетеньдері құрастырылды, олардың кеңістіктік таралу үрдістері мен пайда болу жиілігі зерттелді;</w:t>
            </w:r>
          </w:p>
          <w:p w14:paraId="0A840662" w14:textId="77777777" w:rsidR="00901EC3" w:rsidRPr="00E52886" w:rsidRDefault="00901EC3" w:rsidP="00901EC3">
            <w:pPr>
              <w:tabs>
                <w:tab w:val="left" w:pos="878"/>
              </w:tabs>
              <w:jc w:val="both"/>
              <w:rPr>
                <w:rFonts w:ascii="Times New Roman" w:hAnsi="Times New Roman"/>
                <w:sz w:val="24"/>
                <w:szCs w:val="24"/>
                <w:lang/>
              </w:rPr>
            </w:pPr>
            <w:r w:rsidRPr="00E52886">
              <w:rPr>
                <w:rFonts w:ascii="Times New Roman" w:hAnsi="Times New Roman"/>
                <w:sz w:val="24"/>
                <w:szCs w:val="24"/>
                <w:lang/>
              </w:rPr>
              <w:t>– мұздықтар аудандарының өзгеру динамикасын бағалау қашықтықтан зондтау деректерін пайдалана отырып жүргізілді.</w:t>
            </w:r>
          </w:p>
          <w:p w14:paraId="05F59893" w14:textId="77777777" w:rsidR="00901EC3" w:rsidRPr="00E52886" w:rsidRDefault="00901EC3" w:rsidP="00901EC3">
            <w:pPr>
              <w:contextualSpacing/>
              <w:rPr>
                <w:rFonts w:ascii="Times New Roman" w:hAnsi="Times New Roman"/>
                <w:b/>
                <w:bCs/>
                <w:kern w:val="2"/>
                <w:sz w:val="24"/>
                <w:szCs w:val="24"/>
                <w:lang w:eastAsia="ar-SA"/>
                <w14:ligatures w14:val="standardContextual"/>
              </w:rPr>
            </w:pPr>
            <w:r w:rsidRPr="00E52886">
              <w:rPr>
                <w:rFonts w:ascii="Times New Roman" w:hAnsi="Times New Roman"/>
                <w:b/>
                <w:bCs/>
                <w:kern w:val="2"/>
                <w:sz w:val="24"/>
                <w:szCs w:val="24"/>
                <w:lang w:eastAsia="ar-SA"/>
                <w14:ligatures w14:val="standardContextual"/>
              </w:rPr>
              <w:t>Бағдарламаны іске асыру нәтижесінде келесілер жариялануы керек:</w:t>
            </w:r>
          </w:p>
          <w:p w14:paraId="39EAF101" w14:textId="77777777" w:rsidR="00901EC3" w:rsidRPr="00E52886" w:rsidRDefault="00901EC3" w:rsidP="00901EC3">
            <w:pPr>
              <w:contextualSpacing/>
              <w:rPr>
                <w:rFonts w:ascii="Times New Roman" w:hAnsi="Times New Roman"/>
                <w:kern w:val="2"/>
                <w:sz w:val="24"/>
                <w:szCs w:val="24"/>
                <w:lang w:eastAsia="ar-SA"/>
                <w14:ligatures w14:val="standardContextual"/>
              </w:rPr>
            </w:pPr>
            <w:r w:rsidRPr="00E52886">
              <w:rPr>
                <w:rFonts w:ascii="Times New Roman" w:hAnsi="Times New Roman"/>
                <w:kern w:val="2"/>
                <w:sz w:val="24"/>
                <w:szCs w:val="24"/>
                <w:lang w:eastAsia="ar-SA"/>
                <w14:ligatures w14:val="standardContextual"/>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052C96A6" w14:textId="77777777" w:rsidR="00901EC3" w:rsidRPr="00E52886" w:rsidRDefault="00901EC3" w:rsidP="00901EC3">
            <w:pPr>
              <w:contextualSpacing/>
              <w:rPr>
                <w:rFonts w:ascii="Times New Roman" w:hAnsi="Times New Roman"/>
                <w:kern w:val="2"/>
                <w:sz w:val="24"/>
                <w:szCs w:val="24"/>
                <w:lang w:eastAsia="ar-SA"/>
                <w14:ligatures w14:val="standardContextual"/>
              </w:rPr>
            </w:pPr>
            <w:r w:rsidRPr="00E52886">
              <w:rPr>
                <w:rFonts w:ascii="Times New Roman" w:hAnsi="Times New Roman"/>
                <w:kern w:val="2"/>
                <w:sz w:val="24"/>
                <w:szCs w:val="24"/>
                <w:lang w:eastAsia="ar-SA"/>
                <w14:ligatures w14:val="standardContextual"/>
              </w:rPr>
              <w:t>2) ҒЖБССҚК ұсынған журналдарда кемінде 7 (жеті) мақала.</w:t>
            </w:r>
          </w:p>
          <w:p w14:paraId="1A9C0545" w14:textId="77777777" w:rsidR="00901EC3" w:rsidRPr="00E52886" w:rsidRDefault="00901EC3" w:rsidP="00901EC3">
            <w:pPr>
              <w:contextualSpacing/>
              <w:rPr>
                <w:rFonts w:ascii="Times New Roman" w:hAnsi="Times New Roman"/>
                <w:kern w:val="2"/>
                <w:sz w:val="24"/>
                <w:szCs w:val="24"/>
                <w:lang w:eastAsia="ar-SA"/>
                <w14:ligatures w14:val="standardContextual"/>
              </w:rPr>
            </w:pPr>
            <w:r w:rsidRPr="00E52886">
              <w:rPr>
                <w:rFonts w:ascii="Times New Roman" w:hAnsi="Times New Roman"/>
                <w:kern w:val="2"/>
                <w:sz w:val="24"/>
                <w:szCs w:val="24"/>
                <w:lang w:eastAsia="ar-SA"/>
                <w14:ligatures w14:val="standardContextual"/>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6E82ECEC" w14:textId="77777777" w:rsidR="00901EC3" w:rsidRPr="00E52886" w:rsidRDefault="00901EC3" w:rsidP="00901EC3">
            <w:pPr>
              <w:jc w:val="both"/>
              <w:rPr>
                <w:rFonts w:ascii="Times New Roman" w:eastAsia="Times New Roman" w:hAnsi="Times New Roman"/>
                <w:sz w:val="24"/>
                <w:szCs w:val="24"/>
                <w:lang w:eastAsia="ar-SA"/>
              </w:rPr>
            </w:pPr>
            <w:r w:rsidRPr="00E52886">
              <w:rPr>
                <w:rFonts w:ascii="Times New Roman" w:hAnsi="Times New Roman"/>
                <w:sz w:val="24"/>
                <w:szCs w:val="24"/>
                <w:lang w:eastAsia="ar-SA"/>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901EC3" w:rsidRPr="00E52886" w14:paraId="60509017" w14:textId="77777777" w:rsidTr="00901EC3">
        <w:trPr>
          <w:trHeight w:val="30"/>
          <w:jc w:val="center"/>
        </w:trPr>
        <w:tc>
          <w:tcPr>
            <w:tcW w:w="10205" w:type="dxa"/>
            <w:tcBorders>
              <w:top w:val="single" w:sz="4" w:space="0" w:color="auto"/>
              <w:left w:val="single" w:sz="4" w:space="0" w:color="auto"/>
              <w:bottom w:val="single" w:sz="4" w:space="0" w:color="auto"/>
              <w:right w:val="single" w:sz="4" w:space="0" w:color="auto"/>
            </w:tcBorders>
            <w:hideMark/>
          </w:tcPr>
          <w:p w14:paraId="2A2D82CC"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4.2. Қорытынды нәтиже:</w:t>
            </w:r>
          </w:p>
          <w:p w14:paraId="2EFF8C19"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iCs/>
                <w:sz w:val="24"/>
                <w:szCs w:val="24"/>
                <w:lang/>
              </w:rPr>
              <w:t>1.</w:t>
            </w:r>
            <w:r w:rsidRPr="00E52886">
              <w:rPr>
                <w:rFonts w:ascii="Times New Roman" w:hAnsi="Times New Roman"/>
                <w:b/>
                <w:i/>
                <w:sz w:val="24"/>
                <w:szCs w:val="24"/>
                <w:lang/>
              </w:rPr>
              <w:t xml:space="preserve"> </w:t>
            </w:r>
            <w:r w:rsidRPr="00E52886">
              <w:rPr>
                <w:rFonts w:ascii="Times New Roman" w:hAnsi="Times New Roman"/>
                <w:b/>
                <w:iCs/>
                <w:sz w:val="24"/>
                <w:szCs w:val="24"/>
                <w:lang/>
              </w:rPr>
              <w:t xml:space="preserve">Қазақстанның табиғи экожүйелерінің негізгі түрлеріндегі топырақ </w:t>
            </w:r>
            <w:r w:rsidRPr="00E52886">
              <w:rPr>
                <w:rFonts w:ascii="Times New Roman" w:hAnsi="Times New Roman"/>
                <w:b/>
                <w:iCs/>
                <w:sz w:val="24"/>
                <w:szCs w:val="24"/>
                <w:vertAlign w:val="subscript"/>
                <w:lang/>
              </w:rPr>
              <w:t xml:space="preserve">CO2 </w:t>
            </w:r>
            <w:r w:rsidRPr="00E52886">
              <w:rPr>
                <w:rFonts w:ascii="Times New Roman" w:hAnsi="Times New Roman"/>
                <w:b/>
                <w:iCs/>
                <w:sz w:val="24"/>
                <w:szCs w:val="24"/>
                <w:lang/>
              </w:rPr>
              <w:t>шығарындыларының өзгергіштігін климаттың өзгеруі кезінде кейінгі мониторинг үшін зерттеу</w:t>
            </w:r>
          </w:p>
          <w:p w14:paraId="1CAE7992" w14:textId="77777777" w:rsidR="00901EC3" w:rsidRPr="00E52886" w:rsidRDefault="00901EC3" w:rsidP="00901EC3">
            <w:pPr>
              <w:jc w:val="both"/>
              <w:rPr>
                <w:rFonts w:ascii="Times New Roman" w:hAnsi="Times New Roman"/>
                <w:sz w:val="24"/>
                <w:szCs w:val="24"/>
                <w:lang/>
              </w:rPr>
            </w:pPr>
            <w:r w:rsidRPr="00E52886">
              <w:rPr>
                <w:rFonts w:ascii="Times New Roman" w:eastAsia="Times New Roman" w:hAnsi="Times New Roman"/>
                <w:bCs/>
                <w:sz w:val="24"/>
                <w:szCs w:val="24"/>
                <w:lang w:eastAsia="ar-SA"/>
              </w:rPr>
              <w:t>Дана</w:t>
            </w:r>
            <w:r w:rsidRPr="00E52886">
              <w:rPr>
                <w:rFonts w:ascii="Times New Roman" w:eastAsia="Times New Roman" w:hAnsi="Times New Roman"/>
                <w:b/>
                <w:sz w:val="24"/>
                <w:szCs w:val="24"/>
                <w:lang w:eastAsia="ar-SA"/>
              </w:rPr>
              <w:t xml:space="preserve"> Шығыс Қазақстанның далалық </w:t>
            </w:r>
            <w:r w:rsidRPr="00E52886">
              <w:rPr>
                <w:rFonts w:ascii="Times New Roman" w:eastAsia="Times New Roman" w:hAnsi="Times New Roman"/>
                <w:sz w:val="24"/>
                <w:szCs w:val="24"/>
                <w:lang w:eastAsia="ar-SA"/>
              </w:rPr>
              <w:t>экожүйелеріндегі</w:t>
            </w:r>
            <w:r w:rsidRPr="00E52886">
              <w:rPr>
                <w:rFonts w:ascii="Times New Roman" w:eastAsia="Times New Roman" w:hAnsi="Times New Roman"/>
                <w:sz w:val="24"/>
                <w:szCs w:val="24"/>
                <w:vertAlign w:val="subscript"/>
                <w:lang w:eastAsia="ar-SA"/>
              </w:rPr>
              <w:t xml:space="preserve"> </w:t>
            </w:r>
            <w:r w:rsidRPr="00E52886">
              <w:rPr>
                <w:rFonts w:ascii="Times New Roman" w:eastAsia="Times New Roman" w:hAnsi="Times New Roman"/>
                <w:sz w:val="24"/>
                <w:szCs w:val="24"/>
                <w:lang w:eastAsia="ar-SA"/>
              </w:rPr>
              <w:t>топырақтың СО</w:t>
            </w:r>
            <w:r w:rsidRPr="00E52886">
              <w:rPr>
                <w:rFonts w:ascii="Times New Roman" w:eastAsia="Times New Roman" w:hAnsi="Times New Roman"/>
                <w:sz w:val="24"/>
                <w:szCs w:val="24"/>
                <w:vertAlign w:val="subscript"/>
                <w:lang w:eastAsia="ar-SA"/>
              </w:rPr>
              <w:t>2</w:t>
            </w:r>
            <w:r w:rsidRPr="00E52886">
              <w:rPr>
                <w:rFonts w:ascii="Times New Roman" w:eastAsia="Times New Roman" w:hAnsi="Times New Roman"/>
                <w:sz w:val="24"/>
                <w:szCs w:val="24"/>
                <w:lang w:eastAsia="ar-SA"/>
              </w:rPr>
              <w:t xml:space="preserve"> шығарындыларының уақытша және кеңістіктік өзгергіштігін бағалау, климаттың өзгеруі жағдайында кейінгі мониторинг жүргізу үшін.</w:t>
            </w:r>
          </w:p>
          <w:p w14:paraId="6C7A8B63"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 xml:space="preserve">Күтілетін экономикалық әсер. </w:t>
            </w:r>
            <w:r w:rsidRPr="00E52886">
              <w:rPr>
                <w:rFonts w:ascii="Times New Roman" w:hAnsi="Times New Roman"/>
                <w:sz w:val="24"/>
                <w:szCs w:val="24"/>
                <w:lang/>
              </w:rPr>
              <w:t>Нәтижесінде алынған үлгілер тұрақты және тиімді органикалық ауыл шаруашылығын дамыту үшін өте маңызды.</w:t>
            </w:r>
          </w:p>
          <w:p w14:paraId="34423B65"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 xml:space="preserve">Күтілетін экологиялық әсері. Шығыс Қазақстанның далалық </w:t>
            </w:r>
            <w:r w:rsidRPr="00E52886">
              <w:rPr>
                <w:rFonts w:ascii="Times New Roman" w:hAnsi="Times New Roman"/>
                <w:sz w:val="24"/>
                <w:szCs w:val="24"/>
                <w:lang/>
              </w:rPr>
              <w:t>экожүйелеріндегі топырақтың CO</w:t>
            </w:r>
            <w:r w:rsidRPr="00E52886">
              <w:rPr>
                <w:rFonts w:ascii="Times New Roman" w:hAnsi="Times New Roman"/>
                <w:sz w:val="24"/>
                <w:szCs w:val="24"/>
                <w:vertAlign w:val="subscript"/>
                <w:lang/>
              </w:rPr>
              <w:t>2</w:t>
            </w:r>
            <w:r w:rsidRPr="00E52886">
              <w:rPr>
                <w:rFonts w:ascii="Times New Roman" w:hAnsi="Times New Roman"/>
                <w:sz w:val="24"/>
                <w:szCs w:val="24"/>
                <w:lang/>
              </w:rPr>
              <w:t xml:space="preserve"> шығарындыларының аймақтық ерекшеліктерін түсіну өзгермелі климат жағдайында аймақтың топырақ ресурстарының көміртегі әлеуетін сақтау үшін экологиялық тұрғыдан тиімді шешімдер қабылдауға мүмкіндік береді.</w:t>
            </w:r>
          </w:p>
          <w:p w14:paraId="6BED50DB"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 xml:space="preserve">Күтілетін әлеуметтік әсер. Климаттың </w:t>
            </w:r>
            <w:r w:rsidRPr="00E52886">
              <w:rPr>
                <w:rFonts w:ascii="Times New Roman" w:eastAsia="Times New Roman" w:hAnsi="Times New Roman"/>
                <w:bCs/>
                <w:sz w:val="24"/>
                <w:szCs w:val="24"/>
                <w:lang/>
              </w:rPr>
              <w:t xml:space="preserve">әсерінен </w:t>
            </w:r>
            <w:r w:rsidRPr="00E52886">
              <w:rPr>
                <w:rFonts w:ascii="Times New Roman" w:eastAsia="Times New Roman" w:hAnsi="Times New Roman"/>
                <w:sz w:val="24"/>
                <w:szCs w:val="24"/>
                <w:lang/>
              </w:rPr>
              <w:t xml:space="preserve">топырақтағы көміртегінің жоғалуы көптеген экожүйелерде орын алуда, бұл барлық әлемде прогрессивті үрдісті көрсетеді. Осы тұрғыда топырақтың тыныс алуын экожүйелік метаболизм мен экожүйелік көміртегі қорларының көрсеткіші деп санауға болады. Дала экожүйелеріндегі </w:t>
            </w:r>
            <w:r w:rsidRPr="00E52886">
              <w:rPr>
                <w:rFonts w:ascii="Times New Roman" w:eastAsia="Times New Roman" w:hAnsi="Times New Roman"/>
                <w:sz w:val="24"/>
                <w:szCs w:val="24"/>
                <w:vertAlign w:val="subscript"/>
                <w:lang w:eastAsia="ar-SA"/>
              </w:rPr>
              <w:t xml:space="preserve">CO2 </w:t>
            </w:r>
            <w:r w:rsidRPr="00E52886">
              <w:rPr>
                <w:rFonts w:ascii="Times New Roman" w:eastAsia="Times New Roman" w:hAnsi="Times New Roman"/>
                <w:sz w:val="24"/>
                <w:szCs w:val="24"/>
                <w:lang w:eastAsia="ar-SA"/>
              </w:rPr>
              <w:t>шығарындыларының өзгергіштігін зерттеу климаттың өзгеруі кезіндегі кейінгі мониторинг үшін де, тұрақты даму аясында топырақтың деградациясы мен дала биоәртүрлілігінің жоғалуын шешу үшін де өте маңызды.</w:t>
            </w:r>
          </w:p>
          <w:p w14:paraId="0A43C01F" w14:textId="77777777" w:rsidR="00901EC3" w:rsidRPr="00E52886" w:rsidRDefault="00901EC3" w:rsidP="00901EC3">
            <w:pPr>
              <w:jc w:val="both"/>
              <w:rPr>
                <w:rFonts w:ascii="Times New Roman" w:hAnsi="Times New Roman"/>
                <w:b/>
                <w:iCs/>
                <w:sz w:val="24"/>
                <w:szCs w:val="24"/>
                <w:lang/>
              </w:rPr>
            </w:pPr>
            <w:r w:rsidRPr="00E52886">
              <w:rPr>
                <w:rFonts w:ascii="Times New Roman" w:hAnsi="Times New Roman"/>
                <w:b/>
                <w:iCs/>
                <w:sz w:val="24"/>
                <w:szCs w:val="24"/>
                <w:lang/>
              </w:rPr>
              <w:t>2. Климаттың өзгеруі контекстінде радиокөміртекті даталарды зерттеу</w:t>
            </w:r>
          </w:p>
          <w:p w14:paraId="642E21BA"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Экожүйелердегі радиокөміртек динамикасы, антропогендік белсенділіктің көміртек цикліне әсері және климаттың өзгеруін қалпына келтіру туралы ғылыми негізделген деректер алынды.</w:t>
            </w:r>
          </w:p>
          <w:p w14:paraId="58D0CCD0"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 xml:space="preserve">Күтілетін экономикалық әсер: </w:t>
            </w:r>
            <w:r w:rsidRPr="00E52886">
              <w:rPr>
                <w:rFonts w:ascii="Times New Roman" w:hAnsi="Times New Roman"/>
                <w:sz w:val="24"/>
                <w:szCs w:val="24"/>
                <w:lang/>
              </w:rPr>
              <w:t>Зерттеу нәтижелерін климаттың өзгеруі туралы дәлірек деректердің арқасында жасыл технологиялар мен экологиялық жобаларға инвестицияларды арттыру үшін пайдалануға болады. Жаһандық бастамаларға одан әрі қатысу және қаржылық көмек тарту жеңілдетіледі.</w:t>
            </w:r>
          </w:p>
          <w:p w14:paraId="5D4E2525"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 xml:space="preserve">Экологиялық күтілетін әсер. </w:t>
            </w:r>
            <w:r w:rsidRPr="00E52886">
              <w:rPr>
                <w:rFonts w:ascii="Times New Roman" w:hAnsi="Times New Roman"/>
                <w:sz w:val="24"/>
                <w:szCs w:val="24"/>
                <w:lang/>
              </w:rPr>
              <w:t>Зерттеу нәтижелері табиғи ресурстарды басқаруды жақсартуға, экожүйелерді қалпына келтіруге және аймақтық жағдайларда антропогендік теріс әсерлерді азайтуға бағытталған бейімделу шараларын жүзеге асыруға мүмкіндік береді.</w:t>
            </w:r>
          </w:p>
          <w:p w14:paraId="19F3F7A0"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 xml:space="preserve">Күтілетін әлеуметтік әсер. </w:t>
            </w:r>
            <w:r w:rsidRPr="00E52886">
              <w:rPr>
                <w:rFonts w:ascii="Times New Roman" w:hAnsi="Times New Roman"/>
                <w:sz w:val="24"/>
                <w:szCs w:val="24"/>
                <w:lang/>
              </w:rPr>
              <w:t>Алынған нәтижелер көміртегі іздерін азайтудың және қауіпсіз және экологиялық таза өмір сүру жағдайларын жасай алатын тұрақты технологияларды пайдаланудың маңыздылығын анықтау үшін қажет.</w:t>
            </w:r>
          </w:p>
          <w:p w14:paraId="3F6F8047" w14:textId="77777777" w:rsidR="00901EC3" w:rsidRPr="00E52886" w:rsidRDefault="00901EC3" w:rsidP="00901EC3">
            <w:pPr>
              <w:jc w:val="both"/>
              <w:rPr>
                <w:rFonts w:ascii="Times New Roman" w:hAnsi="Times New Roman"/>
                <w:iCs/>
                <w:sz w:val="24"/>
                <w:szCs w:val="24"/>
                <w:lang/>
              </w:rPr>
            </w:pPr>
            <w:r w:rsidRPr="00E52886">
              <w:rPr>
                <w:rFonts w:ascii="Times New Roman" w:hAnsi="Times New Roman"/>
                <w:b/>
                <w:iCs/>
                <w:sz w:val="24"/>
                <w:szCs w:val="24"/>
                <w:lang/>
              </w:rPr>
              <w:t>3. Тянь-Шаньның ірі мұздықтарына климаттың өзгеруінің әсерімен байланысты процестерді криосезмологиялық зерттеу</w:t>
            </w:r>
          </w:p>
          <w:p w14:paraId="339904C0" w14:textId="77777777" w:rsidR="00901EC3" w:rsidRPr="00E52886" w:rsidRDefault="00901EC3" w:rsidP="00901EC3">
            <w:pPr>
              <w:jc w:val="both"/>
              <w:rPr>
                <w:rFonts w:ascii="Times New Roman" w:hAnsi="Times New Roman"/>
                <w:sz w:val="24"/>
                <w:szCs w:val="24"/>
                <w:lang/>
              </w:rPr>
            </w:pPr>
            <w:r w:rsidRPr="00E52886">
              <w:rPr>
                <w:rFonts w:ascii="Times New Roman" w:hAnsi="Times New Roman"/>
                <w:spacing w:val="2"/>
                <w:sz w:val="24"/>
                <w:szCs w:val="24"/>
                <w:lang/>
              </w:rPr>
              <w:t>Тянь-Шань мен Жоңғардағы ірі мұздықтарды кешенді бақылау және бақылау әдістері геофизикалық және жер үсті/ғарыштық технологияларды қолдану арқылы әзірленді.</w:t>
            </w:r>
          </w:p>
          <w:p w14:paraId="1058153E"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 xml:space="preserve">Күтілетін экономикалық әсер. </w:t>
            </w:r>
            <w:r w:rsidRPr="00E52886">
              <w:rPr>
                <w:rFonts w:ascii="Times New Roman" w:hAnsi="Times New Roman"/>
                <w:bCs/>
                <w:sz w:val="24"/>
                <w:szCs w:val="24"/>
                <w:lang/>
              </w:rPr>
              <w:t>Алынған нәтижелер мұздық процестерінен зардап шеккен аудандарда климаттың өзгеруіне бейімделу шараларын стратегиялық жоспарлауды әзірлеуге және тәуекелге бейім аудандардағы инфрақұрылымның тұрақтылығын арттыру үшін инвестицияларды тартуға ықпал етуі тиіс.</w:t>
            </w:r>
          </w:p>
          <w:p w14:paraId="1E3396AF"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 xml:space="preserve">Экологиялық күтілетін әсер. </w:t>
            </w:r>
            <w:r w:rsidRPr="00E52886">
              <w:rPr>
                <w:rFonts w:ascii="Times New Roman" w:hAnsi="Times New Roman"/>
                <w:sz w:val="24"/>
                <w:szCs w:val="24"/>
                <w:lang/>
              </w:rPr>
              <w:t>Мұздықтардың көшкіні, қар көшкіні және морена көлдерінің атқылау қаупі бар аймақтардағы халықты хабардар етуді қоса алғанда, алдын алу шараларын әзірлеу және ұйымдастыру.</w:t>
            </w:r>
          </w:p>
          <w:p w14:paraId="3C288307"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 xml:space="preserve">Күтілетін әлеуметтік әсер: </w:t>
            </w:r>
            <w:r w:rsidRPr="00E52886">
              <w:rPr>
                <w:rFonts w:ascii="Times New Roman" w:eastAsia="Times New Roman" w:hAnsi="Times New Roman"/>
                <w:bCs/>
                <w:sz w:val="24"/>
                <w:szCs w:val="24"/>
                <w:lang/>
              </w:rPr>
              <w:t>Жаһандық климаттың өзгеруіне байланысты әртүрлі мұздық құбылыстарымен байланысты физикалық және климаттық тәуекелдер туралы хабардарлықты арттыру және түсіну.</w:t>
            </w:r>
          </w:p>
          <w:p w14:paraId="79377A02"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b/>
                <w:bCs/>
                <w:sz w:val="24"/>
                <w:szCs w:val="24"/>
                <w:lang/>
              </w:rPr>
              <w:t xml:space="preserve">Мақсатты тұтынушыларға </w:t>
            </w:r>
            <w:r w:rsidRPr="00E52886">
              <w:rPr>
                <w:rFonts w:ascii="Times New Roman" w:eastAsia="Times New Roman" w:hAnsi="Times New Roman"/>
                <w:sz w:val="24"/>
                <w:szCs w:val="24"/>
                <w:lang/>
              </w:rPr>
              <w:t>Қазақстан Республикасы Энергетика министрлігі, Қазақстан Республикасы Экология, геология және табиғи ресурстар министрлігі және Қазақстан Республикасы Денсаулық сақтау министрлігінің Мемлекеттік санитарлық-эпидемиологиялық қадағалау комитеті кіреді. Әлемдік деңгейде әлеуетті тұтынушыларға климаттың өзгеруін азайту саясатын қолдайтын елдер кіреді.</w:t>
            </w:r>
          </w:p>
        </w:tc>
      </w:tr>
      <w:tr w:rsidR="00901EC3" w:rsidRPr="00E52886" w14:paraId="238DAA50" w14:textId="77777777" w:rsidTr="00901EC3">
        <w:trPr>
          <w:trHeight w:val="30"/>
          <w:jc w:val="center"/>
        </w:trPr>
        <w:tc>
          <w:tcPr>
            <w:tcW w:w="10205" w:type="dxa"/>
            <w:tcBorders>
              <w:top w:val="single" w:sz="4" w:space="0" w:color="auto"/>
              <w:left w:val="single" w:sz="4" w:space="0" w:color="auto"/>
              <w:bottom w:val="single" w:sz="4" w:space="0" w:color="auto"/>
              <w:right w:val="single" w:sz="4" w:space="0" w:color="auto"/>
            </w:tcBorders>
            <w:hideMark/>
          </w:tcPr>
          <w:p w14:paraId="0DB4BBD1" w14:textId="77777777" w:rsidR="00901EC3" w:rsidRPr="00E52886" w:rsidRDefault="00901EC3" w:rsidP="00901EC3">
            <w:pPr>
              <w:spacing w:after="255"/>
              <w:contextualSpacing/>
              <w:jc w:val="both"/>
              <w:rPr>
                <w:rFonts w:ascii="Times New Roman" w:hAnsi="Times New Roman"/>
                <w:b/>
                <w:sz w:val="24"/>
                <w:szCs w:val="24"/>
                <w:lang/>
              </w:rPr>
            </w:pPr>
            <w:r w:rsidRPr="00E52886">
              <w:rPr>
                <w:rFonts w:ascii="Times New Roman" w:hAnsi="Times New Roman"/>
                <w:b/>
                <w:sz w:val="24"/>
                <w:szCs w:val="24"/>
                <w:lang/>
              </w:rPr>
              <w:t>5. Бағдарламаның ең көп сомасы (бағдарламаның барлық мерзіміне және жыл бойынша, мың теңгемен)</w:t>
            </w:r>
          </w:p>
          <w:p w14:paraId="69960542" w14:textId="77777777" w:rsidR="00901EC3" w:rsidRPr="00E52886" w:rsidRDefault="00901EC3" w:rsidP="00901EC3">
            <w:pPr>
              <w:spacing w:after="255"/>
              <w:contextualSpacing/>
              <w:jc w:val="both"/>
              <w:rPr>
                <w:rFonts w:ascii="Times New Roman" w:eastAsia="Times New Roman" w:hAnsi="Times New Roman"/>
                <w:sz w:val="24"/>
                <w:szCs w:val="24"/>
                <w:lang w:eastAsia="ar-SA"/>
              </w:rPr>
            </w:pPr>
            <w:r w:rsidRPr="00E52886">
              <w:rPr>
                <w:rFonts w:ascii="Times New Roman" w:eastAsia="Times New Roman" w:hAnsi="Times New Roman"/>
                <w:bCs/>
                <w:sz w:val="24"/>
                <w:szCs w:val="24"/>
                <w:lang/>
              </w:rPr>
              <w:t xml:space="preserve">бағдарламаны іске асырудың барлық кезеңіне - </w:t>
            </w:r>
            <w:r w:rsidRPr="00E52886">
              <w:rPr>
                <w:rFonts w:ascii="Times New Roman" w:eastAsia="Times New Roman" w:hAnsi="Times New Roman"/>
                <w:b/>
                <w:bCs/>
                <w:sz w:val="24"/>
                <w:szCs w:val="24"/>
                <w:lang w:eastAsia="ar-SA"/>
              </w:rPr>
              <w:t>300 000,0</w:t>
            </w:r>
            <w:r w:rsidRPr="00E52886">
              <w:rPr>
                <w:rFonts w:ascii="Times New Roman" w:eastAsia="Times New Roman" w:hAnsi="Times New Roman"/>
                <w:sz w:val="24"/>
                <w:szCs w:val="24"/>
                <w:lang w:eastAsia="ar-SA"/>
              </w:rPr>
              <w:t xml:space="preserve"> мың теңге, </w:t>
            </w:r>
          </w:p>
          <w:p w14:paraId="3B54A7FE" w14:textId="77777777" w:rsidR="00901EC3" w:rsidRPr="00E52886" w:rsidRDefault="00901EC3" w:rsidP="00901EC3">
            <w:pPr>
              <w:spacing w:after="255"/>
              <w:contextualSpacing/>
              <w:jc w:val="both"/>
              <w:rPr>
                <w:rFonts w:ascii="Times New Roman" w:eastAsia="Times New Roman" w:hAnsi="Times New Roman"/>
                <w:sz w:val="24"/>
                <w:szCs w:val="24"/>
                <w:lang w:eastAsia="ar-SA"/>
              </w:rPr>
            </w:pPr>
            <w:r w:rsidRPr="00E52886">
              <w:rPr>
                <w:rFonts w:ascii="Times New Roman" w:eastAsia="Times New Roman" w:hAnsi="Times New Roman"/>
                <w:sz w:val="24"/>
                <w:szCs w:val="24"/>
                <w:lang w:eastAsia="ar-SA"/>
              </w:rPr>
              <w:t xml:space="preserve">оның ішінде: </w:t>
            </w:r>
          </w:p>
          <w:p w14:paraId="39BD8E25" w14:textId="77777777" w:rsidR="00901EC3" w:rsidRPr="00E52886" w:rsidRDefault="00901EC3" w:rsidP="00901EC3">
            <w:pPr>
              <w:spacing w:after="255"/>
              <w:contextualSpacing/>
              <w:jc w:val="both"/>
              <w:rPr>
                <w:rFonts w:ascii="Times New Roman" w:eastAsia="Times New Roman" w:hAnsi="Times New Roman"/>
                <w:sz w:val="24"/>
                <w:szCs w:val="24"/>
                <w:lang w:eastAsia="ar-SA"/>
              </w:rPr>
            </w:pPr>
            <w:r w:rsidRPr="00E52886">
              <w:rPr>
                <w:rFonts w:ascii="Times New Roman" w:eastAsia="Times New Roman" w:hAnsi="Times New Roman"/>
                <w:sz w:val="24"/>
                <w:szCs w:val="24"/>
                <w:lang w:eastAsia="ar-SA"/>
              </w:rPr>
              <w:t xml:space="preserve">2026 жылға - 86 000,0 мың теңге, </w:t>
            </w:r>
          </w:p>
          <w:p w14:paraId="3802F73C" w14:textId="77777777" w:rsidR="00901EC3" w:rsidRPr="00E52886" w:rsidRDefault="00901EC3" w:rsidP="00901EC3">
            <w:pPr>
              <w:spacing w:after="255"/>
              <w:contextualSpacing/>
              <w:jc w:val="both"/>
              <w:rPr>
                <w:rFonts w:ascii="Times New Roman" w:eastAsia="Times New Roman" w:hAnsi="Times New Roman"/>
                <w:sz w:val="24"/>
                <w:szCs w:val="24"/>
                <w:lang w:eastAsia="ar-SA"/>
              </w:rPr>
            </w:pPr>
            <w:r w:rsidRPr="00E52886">
              <w:rPr>
                <w:rFonts w:ascii="Times New Roman" w:eastAsia="Times New Roman" w:hAnsi="Times New Roman"/>
                <w:sz w:val="24"/>
                <w:szCs w:val="24"/>
                <w:lang w:eastAsia="ar-SA"/>
              </w:rPr>
              <w:t xml:space="preserve">2027 жылға - 120 000,0 мың теңге, </w:t>
            </w:r>
          </w:p>
          <w:p w14:paraId="64D391CF" w14:textId="77777777" w:rsidR="00901EC3" w:rsidRPr="00E52886" w:rsidRDefault="00901EC3" w:rsidP="00901EC3">
            <w:pPr>
              <w:spacing w:after="255"/>
              <w:contextualSpacing/>
              <w:jc w:val="both"/>
              <w:rPr>
                <w:rFonts w:ascii="Times New Roman" w:eastAsia="Times New Roman" w:hAnsi="Times New Roman"/>
                <w:sz w:val="24"/>
                <w:szCs w:val="24"/>
                <w:lang w:eastAsia="ar-SA"/>
              </w:rPr>
            </w:pPr>
            <w:r w:rsidRPr="00E52886">
              <w:rPr>
                <w:rFonts w:ascii="Times New Roman" w:eastAsia="Times New Roman" w:hAnsi="Times New Roman"/>
                <w:sz w:val="24"/>
                <w:szCs w:val="24"/>
                <w:lang w:eastAsia="ar-SA"/>
              </w:rPr>
              <w:t>2028 жылға - 94 000,0 мың теңге.</w:t>
            </w:r>
          </w:p>
        </w:tc>
      </w:tr>
    </w:tbl>
    <w:p w14:paraId="0CCB790F" w14:textId="77777777" w:rsidR="00901EC3" w:rsidRPr="00E52886" w:rsidRDefault="00901EC3" w:rsidP="00901EC3">
      <w:pPr>
        <w:spacing w:after="0" w:line="240" w:lineRule="auto"/>
        <w:rPr>
          <w:rFonts w:ascii="Times New Roman" w:eastAsia="Aptos" w:hAnsi="Times New Roman" w:cs="Times New Roman"/>
          <w:b/>
          <w:bCs/>
          <w:kern w:val="0"/>
          <w:sz w:val="24"/>
          <w:szCs w:val="24"/>
          <w14:ligatures w14:val="none"/>
        </w:rPr>
        <w:sectPr w:rsidR="00901EC3" w:rsidRPr="00E52886">
          <w:pgSz w:w="11906" w:h="16838"/>
          <w:pgMar w:top="1134" w:right="850" w:bottom="1134" w:left="1701" w:header="708" w:footer="708" w:gutter="0"/>
          <w:cols w:space="720"/>
        </w:sectPr>
      </w:pPr>
    </w:p>
    <w:p w14:paraId="74EFFE8D"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66 ғылыми-техникалық тапсырма</w:t>
      </w:r>
    </w:p>
    <w:p w14:paraId="360559B7"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901EC3" w:rsidRPr="00E52886" w14:paraId="104CED0A"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064F89F1"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1. Жалпы ақпарат: </w:t>
            </w:r>
            <w:r w:rsidRPr="00E52886">
              <w:rPr>
                <w:rFonts w:ascii="Times New Roman" w:eastAsia="Times New Roman" w:hAnsi="Times New Roman" w:cs="Times New Roman"/>
                <w:b/>
                <w:kern w:val="0"/>
                <w:sz w:val="24"/>
                <w:szCs w:val="24"/>
                <w:lang w:val="ru-RU"/>
                <w14:ligatures w14:val="none"/>
              </w:rPr>
              <w:br/>
              <w:t>1.1. Ғылыми, ғылыми-техникалық бағдарламаның басымдық атауы</w:t>
            </w:r>
          </w:p>
          <w:p w14:paraId="346B8877"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Елдің интеллектуалдық әлеуеті</w:t>
            </w:r>
          </w:p>
          <w:p w14:paraId="1C5F13A0"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0680A52A"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Математика, механика, астрономия, физика, химия, биология, информатика және география салаларындағы іргелі және қолданбалы зерттеулер.</w:t>
            </w:r>
          </w:p>
        </w:tc>
      </w:tr>
      <w:tr w:rsidR="00901EC3" w:rsidRPr="00E52886" w14:paraId="6A7D41D7"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22E559F"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7697AF6B"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3431830C"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Жергілікті материалдардың құрамы мен сипаттамаларын зерттеуді, сондай-ақ энергияны сақтаудың жоғары тиімді, тұрақты және экологиялық таза шешімдерін қалыптастыру үшін аккумулятордың прототипін жасауды және сынауды қоса алғанда, қазақстандық ванадий шикізатын пайдалана отырып, ванадийлік редокс-ағынды аккумуляторлар (ВРАА) технологияларын әзірлеу және оңтайландыру</w:t>
            </w:r>
            <w:r w:rsidRPr="00E52886">
              <w:rPr>
                <w:rFonts w:ascii="Times New Roman" w:eastAsia="Calibri" w:hAnsi="Times New Roman" w:cs="Times New Roman"/>
                <w:kern w:val="0"/>
                <w:sz w:val="24"/>
                <w:szCs w:val="24"/>
                <w14:ligatures w14:val="none"/>
              </w:rPr>
              <w:t>.</w:t>
            </w:r>
          </w:p>
        </w:tc>
      </w:tr>
      <w:tr w:rsidR="00901EC3" w:rsidRPr="00E52886" w14:paraId="1D014034"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6253D72E"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4572E62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Қазақстанда өндірілетін ванадий бар кендердің (аммоний метаванадаты, ванадинит және т.б.) құрамын талдау, қоспаларды анықтау және олардың электролит қасиеттеріне әсерін анықтау. Ванадий шығымын арттыру үшін кенді байытудың мүмкін әдістерін зерттеу.</w:t>
            </w:r>
          </w:p>
          <w:p w14:paraId="63F3B22A"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 </w:t>
            </w:r>
            <w:r w:rsidRPr="00E52886">
              <w:rPr>
                <w:rFonts w:ascii="Times New Roman" w:eastAsia="Calibri" w:hAnsi="Times New Roman" w:cs="Times New Roman"/>
                <w:kern w:val="0"/>
                <w:sz w:val="24"/>
                <w:szCs w:val="24"/>
                <w14:ligatures w14:val="none"/>
              </w:rPr>
              <w:t>Электролиттерге жарамды ванадий ұнтақтарын алу үшін отандық шикізатты тазарту әдістерін зерттеу. Тиімділік пен беріктікті арттыру үшін оңтайландырылған рН, концентрация және қоспалары бар тұрақты ванадий ерітіндісін әзірлеу.</w:t>
            </w:r>
          </w:p>
          <w:p w14:paraId="1706F337"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3. </w:t>
            </w:r>
            <w:r w:rsidRPr="00E52886">
              <w:rPr>
                <w:rFonts w:ascii="Times New Roman" w:eastAsia="Calibri" w:hAnsi="Times New Roman" w:cs="Times New Roman"/>
                <w:kern w:val="0"/>
                <w:sz w:val="24"/>
                <w:szCs w:val="24"/>
                <w14:ligatures w14:val="none"/>
              </w:rPr>
              <w:t>Электролиттегі молекулалық өзара әрекеттесуді, электрохимиялық реакциялардың тиімділігін, энергия тығыздығын және әртүрлі температуралар мен жұмыс режимдеріндегі батареяның ыдырау механизмдерін болжау үшін компьютерлік модель есептеулерін әзірлеу және енгізу.</w:t>
            </w:r>
          </w:p>
          <w:p w14:paraId="00AD456C"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Тұрақтандырғыш қоспаларды енгізу арқылы электролит құрамын зерттеу және оңтайландыру, зарядтау-разрядтау кинетикасын және ерітіндінің тұрақтылығын жақсарту үшін қоспаларды олардың мөлшеріне, концентрациясына және морфологиясына қарай таңдау. Тиімділік пен беріктікті арттыру үшін рН, концентрация және жұмыс температурасына негізделген қоспалармен электролиттерді оңтайландыру.</w:t>
            </w:r>
          </w:p>
          <w:p w14:paraId="124CFBC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Тұрмыстық материалдарды пайдалана отырып, қуаты 25 кВт (100 кВт сағ) болатын өнеркәсіптік </w:t>
            </w:r>
            <w:r w:rsidRPr="00E52886">
              <w:rPr>
                <w:rFonts w:ascii="Times New Roman" w:eastAsia="Calibri" w:hAnsi="Times New Roman" w:cs="Times New Roman"/>
                <w:kern w:val="0"/>
                <w:sz w:val="24"/>
                <w:szCs w:val="24"/>
                <w14:ligatures w14:val="none"/>
              </w:rPr>
              <w:t xml:space="preserve">VRPB </w:t>
            </w:r>
            <w:r w:rsidRPr="00E52886">
              <w:rPr>
                <w:rFonts w:ascii="Times New Roman" w:eastAsia="Times New Roman" w:hAnsi="Times New Roman" w:cs="Times New Roman"/>
                <w:kern w:val="0"/>
                <w:sz w:val="24"/>
                <w:szCs w:val="24"/>
                <w14:ligatures w14:val="none"/>
              </w:rPr>
              <w:t>құрылымдық және негізгі бөлігін әзірлеу .</w:t>
            </w:r>
          </w:p>
          <w:p w14:paraId="2E64D0D3"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 Өнеркәсіптік ванадий ағынды батареясын құрастыру және сынау, оның ішінде электродтарды, мембраналарды, электролит айналымы жүйесін және қуат электроникасын біріктіру, содан кейін жұмыс параметрлерін оңтайландыру және нақты жүктемелер кезінде сынау.</w:t>
            </w:r>
          </w:p>
          <w:p w14:paraId="6CABFC77"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7. Тиімділікті, шығыс қуатын және тұрақтылығын бағалау үшін әртүрлі жұмыс режимдерінде зарядтау және разрядтау сынақтарын жүргізу. Жүйені жетілдіру және оңтайландыру мүмкіндіктерін анықтау үшін алынған нәтижелерді </w:t>
            </w:r>
            <w:r w:rsidRPr="00E52886">
              <w:rPr>
                <w:rFonts w:ascii="Times New Roman" w:eastAsia="Calibri" w:hAnsi="Times New Roman" w:cs="Times New Roman"/>
                <w:kern w:val="0"/>
                <w:sz w:val="24"/>
                <w:szCs w:val="24"/>
                <w14:ligatures w14:val="none"/>
              </w:rPr>
              <w:t>кемінде 10 кВт (40 кВт/сағ) қуаттылығы бар коммерциялық VRPB- мен салыстыру жүргізіледі.</w:t>
            </w:r>
          </w:p>
        </w:tc>
      </w:tr>
      <w:tr w:rsidR="00901EC3" w:rsidRPr="00E52886" w14:paraId="0AD16315"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5408DA63"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72AEFD7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Мемлекет басшысы Қасым-Жомарт Тоқаевтың Қазақстан халқына жолдауы. Қазақстан Республикасының Президенті «Жаңа Қазақстан: жаңару және жаңғыру жолы», 2022 жылғы 16 наурыз;</w:t>
            </w:r>
          </w:p>
          <w:p w14:paraId="3E3E1DC9" w14:textId="77777777" w:rsidR="00901EC3" w:rsidRPr="00E52886" w:rsidRDefault="00901EC3" w:rsidP="00901EC3">
            <w:pPr>
              <w:widowControl w:val="0"/>
              <w:tabs>
                <w:tab w:val="left" w:pos="309"/>
              </w:tabs>
              <w:spacing w:line="240" w:lineRule="auto"/>
              <w:contextualSpacing/>
              <w:jc w:val="both"/>
              <w:rPr>
                <w:rFonts w:ascii="Times New Roman" w:eastAsia="Calibri" w:hAnsi="Times New Roman" w:cs="Times New Roman"/>
                <w:spacing w:val="-2"/>
                <w:kern w:val="0"/>
                <w:sz w:val="24"/>
                <w:szCs w:val="24"/>
                <w:lang w:eastAsia="ar-SA"/>
                <w14:ligatures w14:val="none"/>
              </w:rPr>
            </w:pPr>
            <w:r w:rsidRPr="00E52886">
              <w:rPr>
                <w:rFonts w:ascii="Times New Roman" w:eastAsia="Calibri" w:hAnsi="Times New Roman" w:cs="Times New Roman"/>
                <w:spacing w:val="-2"/>
                <w:kern w:val="0"/>
                <w:sz w:val="24"/>
                <w:szCs w:val="24"/>
                <w:lang w:eastAsia="ar-SA"/>
                <w14:ligatures w14:val="none"/>
              </w:rPr>
              <w:t xml:space="preserve">- Қазақстан Республикасының 2050 жылға дейінгі даму стратегиясы; </w:t>
            </w:r>
            <w:r w:rsidRPr="00E52886">
              <w:rPr>
                <w:rFonts w:ascii="Times New Roman" w:eastAsia="Times New Roman" w:hAnsi="Times New Roman" w:cs="Times New Roman"/>
                <w:kern w:val="0"/>
                <w:sz w:val="24"/>
                <w:szCs w:val="24"/>
                <w:lang w:eastAsia="ar-SA"/>
                <w14:ligatures w14:val="none"/>
              </w:rPr>
              <w:t>Бесінші сын-қатер – жаһандық энергетикалық қауіпсіздік. Балама және «жасыл» энергетикалық технологиялар;</w:t>
            </w:r>
          </w:p>
          <w:p w14:paraId="70098F5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(Тұжырымдаманы іске асыру жөніндегі іс-шаралар жоспары, 38-тармақ «Шағын және орта бизнесті дамыту үшін шағын өнеркәсіптік аймақтарды салу және қайта құру жобасын іске асыру»);</w:t>
            </w:r>
          </w:p>
          <w:p w14:paraId="39CD0F51" w14:textId="77777777" w:rsidR="00901EC3" w:rsidRPr="00E52886" w:rsidRDefault="00901EC3" w:rsidP="00901EC3">
            <w:pPr>
              <w:spacing w:after="0" w:line="240" w:lineRule="auto"/>
              <w:jc w:val="both"/>
              <w:rPr>
                <w:rFonts w:ascii="Times New Roman" w:eastAsia="Calibri" w:hAnsi="Times New Roman" w:cs="Times New Roman"/>
                <w:b/>
                <w:i/>
                <w:kern w:val="0"/>
                <w:sz w:val="24"/>
                <w:szCs w:val="24"/>
                <w14:ligatures w14:val="none"/>
              </w:rPr>
            </w:pPr>
            <w:r w:rsidRPr="00E52886">
              <w:rPr>
                <w:rFonts w:ascii="Times New Roman" w:eastAsia="Times New Roman"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 xml:space="preserve">Қазақстан Республикасының отын-энергетикалық кешенін дамытудың </w:t>
            </w:r>
            <w:r w:rsidRPr="00E52886">
              <w:rPr>
                <w:rFonts w:ascii="Times New Roman" w:eastAsia="Times New Roman" w:hAnsi="Times New Roman" w:cs="Times New Roman"/>
                <w:kern w:val="0"/>
                <w:sz w:val="24"/>
                <w:szCs w:val="24"/>
                <w:lang w:eastAsia="x-none"/>
                <w14:ligatures w14:val="none"/>
              </w:rPr>
              <w:t xml:space="preserve">2023-2029 жылдарға арналған тұжырымдамасы </w:t>
            </w:r>
            <w:r w:rsidRPr="00E52886">
              <w:rPr>
                <w:rFonts w:ascii="Times New Roman" w:eastAsia="Calibri" w:hAnsi="Times New Roman" w:cs="Times New Roman"/>
                <w:kern w:val="0"/>
                <w:sz w:val="24"/>
                <w:szCs w:val="24"/>
                <w14:ligatures w14:val="none"/>
              </w:rPr>
              <w:t>.</w:t>
            </w:r>
          </w:p>
        </w:tc>
      </w:tr>
      <w:tr w:rsidR="00901EC3" w:rsidRPr="00E52886" w14:paraId="0A5FCBCD"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DD2C924"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3A7B1982"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4.1 Тікелей нәтижелер:</w:t>
            </w:r>
          </w:p>
          <w:p w14:paraId="1F8E693E"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Қазақстандағы ванадий бар кендердің құрамы мен қоспалары анықталды және олардың электролит қасиеттеріне әсері зерттеледі. Отандық шикізаттан ванадий шығымын арттыру үшін кенді байыту әдістері әзірленді.</w:t>
            </w:r>
          </w:p>
          <w:p w14:paraId="35684145"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 Тұрмыстық шикізатты кем дегенде 99,2% тазалыққа дейін тазартудың жоғары сапалы әдістері әзірленді және электролиттер (V2O5, V2O3) үшін ванадий ұнтақтары алынды </w:t>
            </w:r>
            <w:r w:rsidRPr="00E52886">
              <w:rPr>
                <w:rFonts w:ascii="Times New Roman" w:eastAsia="Calibri" w:hAnsi="Times New Roman" w:cs="Times New Roman"/>
                <w:kern w:val="0"/>
                <w:sz w:val="24"/>
                <w:szCs w:val="24"/>
                <w:vertAlign w:val="subscript"/>
                <w14:ligatures w14:val="none"/>
              </w:rPr>
              <w:t xml:space="preserve">. </w:t>
            </w:r>
            <w:r w:rsidRPr="00E52886">
              <w:rPr>
                <w:rFonts w:ascii="Times New Roman" w:eastAsia="Calibri" w:hAnsi="Times New Roman" w:cs="Times New Roman"/>
                <w:kern w:val="0"/>
                <w:sz w:val="24"/>
                <w:szCs w:val="24"/>
                <w14:ligatures w14:val="none"/>
              </w:rPr>
              <w:t xml:space="preserve">Оңтайландырылған рН, концентрациясы (ерітіндідегі ванадий: </w:t>
            </w:r>
            <w:r w:rsidRPr="00E52886">
              <w:rPr>
                <w:rFonts w:ascii="Times New Roman" w:eastAsia="Calibri" w:hAnsi="Times New Roman" w:cs="Times New Roman"/>
                <w:b/>
                <w:bCs/>
                <w:kern w:val="0"/>
                <w:sz w:val="24"/>
                <w:szCs w:val="24"/>
                <w14:ligatures w14:val="none"/>
              </w:rPr>
              <w:t xml:space="preserve">1,6-2,0 М) </w:t>
            </w:r>
            <w:r w:rsidRPr="00E52886">
              <w:rPr>
                <w:rFonts w:ascii="Times New Roman" w:eastAsia="Calibri" w:hAnsi="Times New Roman" w:cs="Times New Roman"/>
                <w:kern w:val="0"/>
                <w:sz w:val="24"/>
                <w:szCs w:val="24"/>
                <w:vertAlign w:val="subscript"/>
                <w14:ligatures w14:val="none"/>
              </w:rPr>
              <w:t xml:space="preserve">және қоспалары бар тұрақты </w:t>
            </w:r>
            <w:r w:rsidRPr="00E52886">
              <w:rPr>
                <w:rFonts w:ascii="Times New Roman" w:eastAsia="Calibri" w:hAnsi="Times New Roman" w:cs="Times New Roman"/>
                <w:kern w:val="0"/>
                <w:sz w:val="24"/>
                <w:szCs w:val="24"/>
                <w14:ligatures w14:val="none"/>
              </w:rPr>
              <w:t xml:space="preserve">ванадий ерітіндісі </w:t>
            </w:r>
            <w:r w:rsidRPr="00E52886">
              <w:rPr>
                <w:rFonts w:ascii="Times New Roman" w:eastAsia="Calibri" w:hAnsi="Times New Roman" w:cs="Times New Roman"/>
                <w:kern w:val="0"/>
                <w:sz w:val="24"/>
                <w:szCs w:val="24"/>
                <w:vertAlign w:val="subscript"/>
                <w14:ligatures w14:val="none"/>
              </w:rPr>
              <w:t xml:space="preserve">жасалды , </w:t>
            </w:r>
            <w:r w:rsidRPr="00E52886">
              <w:rPr>
                <w:rFonts w:ascii="Times New Roman" w:eastAsia="Calibri" w:hAnsi="Times New Roman" w:cs="Times New Roman"/>
                <w:kern w:val="0"/>
                <w:sz w:val="24"/>
                <w:szCs w:val="24"/>
                <w14:ligatures w14:val="none"/>
              </w:rPr>
              <w:t>бұл батареяның тиімділігі мен ұзақ қызмет ету мерзімін арттырады.</w:t>
            </w:r>
          </w:p>
          <w:p w14:paraId="7B9CD46C"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Электролиттегі молекулалық өзара әрекеттесуді, электрохимиялық реакциялардың тиімділігін, энергия тығыздығын және әртүрлі температура мен жұмыс жағдайларындағы ыдырау механизмдерін болжау үшін компьютерлік модель жасалды.</w:t>
            </w:r>
          </w:p>
          <w:p w14:paraId="4A8E23B4"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4. Тұрақтандырғыш қоспаларды, олардың мөлшерін, концентрациясын және морфологиясын ескере отырып, электролит құрамы оңтайландырылды. -10°C-тан +40°C-қа дейінгі оңтайлы рН, концентрация және жұмыс температурасы мәндерімен электролит формулалары әзірленді, бұл жоғары тиімділікті </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 xml:space="preserve">85–92%) </w:t>
            </w:r>
            <w:r w:rsidRPr="00E52886">
              <w:rPr>
                <w:rFonts w:ascii="Times New Roman" w:eastAsia="Calibri" w:hAnsi="Times New Roman" w:cs="Times New Roman"/>
                <w:kern w:val="0"/>
                <w:sz w:val="24"/>
                <w:szCs w:val="24"/>
                <w14:ligatures w14:val="none"/>
              </w:rPr>
              <w:t>және ұзақ қызмет ету мерзімін қамтамасыз етеді.</w:t>
            </w:r>
          </w:p>
          <w:p w14:paraId="49FC7C98"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Қуаты 25 кВт (100 кВт сағ) болатын өнеркәсіптік VRPB құрылымдық және негізгі элементтері тұрмыстық материалдарды пайдаланып жобаланған.</w:t>
            </w:r>
          </w:p>
          <w:p w14:paraId="7644A2A4"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Өнеркәсіптік VRPB құрастырылып, сынақтан өткізілді, электродтар, мембраналар, электролит айналымы жүйесі және қуат электроникасы жоғары сапалы интеграцияланды. Батареяның жұмыс параметрлері оңтайландырылды.</w:t>
            </w:r>
          </w:p>
          <w:p w14:paraId="42205C19"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7. Энергия тығыздығының кемінде </w:t>
            </w:r>
            <w:r w:rsidRPr="00E52886">
              <w:rPr>
                <w:rFonts w:ascii="Times New Roman" w:eastAsia="Calibri" w:hAnsi="Times New Roman" w:cs="Times New Roman"/>
                <w:b/>
                <w:bCs/>
                <w:kern w:val="0"/>
                <w:sz w:val="24"/>
                <w:szCs w:val="24"/>
                <w14:ligatures w14:val="none"/>
              </w:rPr>
              <w:t>25–35 Вт/л болуын қамтамасыз ету үшін әртүрлі жұмыс режимдерінде зарядтау-разрядтау сынақтары жүргізілді</w:t>
            </w:r>
            <w:r w:rsidRPr="00E52886">
              <w:rPr>
                <w:rFonts w:ascii="Times New Roman" w:eastAsia="Calibri" w:hAnsi="Times New Roman" w:cs="Times New Roman"/>
                <w:kern w:val="0"/>
                <w:sz w:val="24"/>
                <w:szCs w:val="24"/>
                <w14:ligatures w14:val="none"/>
              </w:rPr>
              <w:t>. Тиімділік, шығыс қуаты және тұрақтылық бағаланды. Нәтижелер коммерциялық 10 кВт (40 кВт/сағ) VRPB батареяларымен салыстырылды және жүйені жақсарту және оңтайландыру жолдары анықталды.</w:t>
            </w:r>
          </w:p>
          <w:p w14:paraId="6E7A01EC"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іске асыру нәтижесінде келесілер жариялануы керек:</w:t>
            </w:r>
          </w:p>
          <w:p w14:paraId="59A8A894"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Бағдарламаны іске асыру нәтижесінде келесілер жариялануы керек:</w:t>
            </w:r>
          </w:p>
          <w:p w14:paraId="36581AB2"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6D04EBD6"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2) ҒЖБССҚК</w:t>
            </w:r>
            <w:r w:rsidRPr="00E52886">
              <w:rPr>
                <w:rFonts w:ascii="Times New Roman" w:eastAsia="Calibri" w:hAnsi="Times New Roman" w:cs="Times New Roman"/>
                <w:bCs/>
                <w:iCs/>
                <w:kern w:val="0"/>
                <w:sz w:val="24"/>
                <w:szCs w:val="24"/>
                <w:lang w:val="kk-KZ"/>
                <w14:ligatures w14:val="none"/>
              </w:rPr>
              <w:t xml:space="preserve"> </w:t>
            </w:r>
            <w:r w:rsidRPr="00E52886">
              <w:rPr>
                <w:rFonts w:ascii="Times New Roman" w:eastAsia="Calibri" w:hAnsi="Times New Roman" w:cs="Times New Roman"/>
                <w:bCs/>
                <w:iCs/>
                <w:kern w:val="0"/>
                <w:sz w:val="24"/>
                <w:szCs w:val="24"/>
                <w14:ligatures w14:val="none"/>
              </w:rPr>
              <w:t>ұсынған журналдарда кемінде 7 (жеті) мақала.</w:t>
            </w:r>
          </w:p>
          <w:p w14:paraId="70D87463"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3AF5FFB6"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901EC3" w:rsidRPr="00E52886" w14:paraId="6654DB85"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81A336B" w14:textId="77777777" w:rsidR="00901EC3" w:rsidRPr="00E52886" w:rsidRDefault="00901EC3" w:rsidP="00901EC3">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4.2 Қорытынды нәтиже:</w:t>
            </w:r>
          </w:p>
          <w:p w14:paraId="40334F56"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Бағдарламаның нәтижелері жоғары тиімді VRPB батареяларын жасау үшін қазақстандық шикізаттан ванадий электролитін өндірудің тиімді әдістерін әзірлеуге әкелуі керек. Зерттеу ванадий бар кендердің негізгі құрамдық сипаттамаларын анықтауы және электролиттерге жарамды жоғары сапалы ванадий материалдарын алу үшін байыту және тазарту процестерін оңтайландыруы керек. Батарея тиімділігі мен беріктігін арттыратын жақсартылған параметрлері бар тұрақты ванадий ерітіндісін әзірлеу қажет. Батарея тиімділігі мен энергия сыйымдылығын болжау үшін компьютерлік модель жасалуы керек. Нәтижесінде барлық жүйелік компоненттерді біріктіретін және әртүрлі жұмыс режимдерінде тұрақтылық пен тиімділік сынағынан өтетін, жетілдіру және одан әрі оңтайландыру мүмкіндігі бар 25 кВт қуаттылығы бар өнеркәсіптік VRPB прототипі жасалуы керек.</w:t>
            </w:r>
          </w:p>
          <w:p w14:paraId="0B776A51"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 xml:space="preserve">Ғылыми-техникалық әсер: </w:t>
            </w:r>
            <w:r w:rsidRPr="00E52886">
              <w:rPr>
                <w:rFonts w:ascii="Times New Roman" w:eastAsia="Calibri" w:hAnsi="Times New Roman" w:cs="Times New Roman"/>
                <w:kern w:val="0"/>
                <w:sz w:val="24"/>
                <w:szCs w:val="24"/>
                <w14:ligatures w14:val="none"/>
              </w:rPr>
              <w:t>импорттық шикізат пен технологияларға тәуелділікті азайту арқылы Қазақстанның энергетикалық тәуелсіздігін арттыру, сондай-ақ жаңартылатын энергияны сақтау үшін экологиялық таза шешімдерді әзірлеу. Бұл жоғары технологиялық өнеркәсіпті дамытуға мүмкіндіктер ашады, жаңа жұмыс орындарын ашады және елдің жаһандық бәсекеге қабілеттілігін арттырады. Жоба сонымен қатар Қазақстанның ғылыми әлеуетін нығайтады және болашақ зерттеулер үшін мамандарды дайындайды. Ұзақ мерзімді перспективада бұл технологиялардың дамуы экономикалық өсімге ықпал етеді және елдің энергетикалық жүйесінің тұрақтылығын жақсартады.</w:t>
            </w:r>
          </w:p>
          <w:p w14:paraId="7F365141"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 xml:space="preserve">Экономикалық әсері: </w:t>
            </w:r>
            <w:r w:rsidRPr="00E52886">
              <w:rPr>
                <w:rFonts w:ascii="Times New Roman" w:eastAsia="Calibri" w:hAnsi="Times New Roman" w:cs="Times New Roman"/>
                <w:kern w:val="0"/>
                <w:sz w:val="24"/>
                <w:szCs w:val="24"/>
                <w14:ligatures w14:val="none"/>
              </w:rPr>
              <w:t>Бұл жоғары технологиялық өндірісті дамытуды ынталандырады және жаңа жұмыс орындарын ашады, елдің өнеркәсіп секторын нығайтады. Отандық материалдарға баса назар аудару импортқа тәуелділікті азайтады және отандық шикізаттың және сайып келгенде, соңғы өнімнің қосылған құнын арттырады. Бұл технологияларды коммерцияландыру перспективалары экспорттық мүмкіндіктерді ашады, инвестицияларды тартады және экономикалық өсімді ынталандырады. Энергия сақтау жүйелерін дамыту сонымен қатар жаңартылатын энергия көздерінің тиімділігін арттырады, энергия шығындарын азайтады және ұлттық энергетика секторының ұзақ мерзімді тұрақтылығын қамтамасыз етеді.</w:t>
            </w:r>
          </w:p>
          <w:p w14:paraId="61D834C8"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 xml:space="preserve">Әлеуметтік әсері: </w:t>
            </w:r>
            <w:r w:rsidRPr="00E52886">
              <w:rPr>
                <w:rFonts w:ascii="Times New Roman" w:eastAsia="Calibri" w:hAnsi="Times New Roman" w:cs="Times New Roman"/>
                <w:kern w:val="0"/>
                <w:sz w:val="24"/>
                <w:szCs w:val="24"/>
                <w14:ligatures w14:val="none"/>
              </w:rPr>
              <w:t>Экологиялық таза энергия сақтау шешімдерін енгізу, әсіресе шалғай аймақтарда энергиямен жабдықтаудың сенімділігін арттырады, өмір сүру сапасын жақсартады. Ванадий тотығу-тотықсыздану ағынды батареяларын пайдалану дәстүрлі энергетикалық жүйелерге түсетін жүктемені азайтады, парниктік газдар шығарындыларын азайтады және қоршаған ортаның ластануын азайтады. VRPB электролиттерін қайта өңдеу және қайта пайдалану технологияларын әзірлеу қоршаған ортаға әсерді азайтады және энергетикалық жүйенің тұрақтылығын арттырады. Ұзақ мерзімді перспективада жоба инновациялық экономиканы, тұрақты энергетикалық инфрақұрылымды дамытуға және қоғамның денсаулығы мен әл-ауқатына оң әсер ететін озық экологиялық стандарттарды енгізуге ықпал етеді.</w:t>
            </w:r>
          </w:p>
          <w:p w14:paraId="3E6DB466"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lang w:val="kk-KZ"/>
                <w14:ligatures w14:val="none"/>
              </w:rPr>
              <w:t>Экологиялық</w:t>
            </w:r>
            <w:r w:rsidRPr="00E52886">
              <w:rPr>
                <w:rFonts w:ascii="Times New Roman" w:eastAsia="Calibri" w:hAnsi="Times New Roman" w:cs="Times New Roman"/>
                <w:b/>
                <w:kern w:val="0"/>
                <w:sz w:val="24"/>
                <w:szCs w:val="24"/>
                <w14:ligatures w14:val="none"/>
              </w:rPr>
              <w:t xml:space="preserve"> әсері: </w:t>
            </w:r>
            <w:r w:rsidRPr="00E52886">
              <w:rPr>
                <w:rFonts w:ascii="Times New Roman" w:eastAsia="Calibri" w:hAnsi="Times New Roman" w:cs="Times New Roman"/>
                <w:kern w:val="0"/>
                <w:sz w:val="24"/>
                <w:szCs w:val="24"/>
                <w14:ligatures w14:val="none"/>
              </w:rPr>
              <w:t>Жаңартылатын энергия көздерін біріктіру және қазба отынын пайдалануды азайту арқылы көміртегі ізі мен парниктік газдар шығарындыларын азайтады. VRPB енгізу дизель генераторларын ауыстыру арқылы, әсіресе шалғай аудандарда ластануды азайтады. Қазақстандық ванадий шикізатын және экологиялық таза электролиттерді қайта өңдеу технологияларын пайдалану қоршаған ортаға келтірілетін залалды және улы қалдықтар көлемін азайтады. Бұл жасыл энергияны дамытуға ықпал етеді және экологиялық тұрақтылықты жақсартады.</w:t>
            </w:r>
          </w:p>
          <w:p w14:paraId="11AE7B6F"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 xml:space="preserve">Алынған нәтижелердің мақсатты тұтынушылары: </w:t>
            </w:r>
            <w:r w:rsidRPr="00E52886">
              <w:rPr>
                <w:rFonts w:ascii="Times New Roman" w:eastAsia="Calibri" w:hAnsi="Times New Roman" w:cs="Times New Roman"/>
                <w:kern w:val="0"/>
                <w:sz w:val="24"/>
                <w:szCs w:val="24"/>
                <w14:ligatures w14:val="none"/>
              </w:rPr>
              <w:t>Төменде технологияны коммерцияландыруға және оны әлемдік нарыққа интеграциялауға ықпал ететін ұлттық және халықаралық деңгейдегі ықтимал тұтынушылардың кең ауқымы келтірілген.</w:t>
            </w:r>
          </w:p>
          <w:p w14:paraId="6DC204A6"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Энергетикалық компаниялар мен энергетикалық жүйе операторлары - желілерді теңгеру, жаңартылатын энергия көздерін (ЖЭК) біріктіру және энергиямен жабдықтаудың сенімділігін арттыру.</w:t>
            </w:r>
          </w:p>
          <w:p w14:paraId="47393E67"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Өнеркәсіптік кәсіпорындар - жергілікті сақтау және энергия тұтынуды оңтайландыру үшін, әсіресе тау-кен, металлургия және мұнай-газ салаларында.</w:t>
            </w:r>
          </w:p>
          <w:p w14:paraId="7A1BD70C"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Мемлекеттік және муниципалдық құрылымдар - шалғай аудандардағы әлеуметтік нысандарды (ауруханалар, мектептер, әкімшілік ғимараттар) және автономды энергетикалық жүйелерді тұрақты энергиямен жабдықтауды қамтамасыз ету.</w:t>
            </w:r>
          </w:p>
          <w:p w14:paraId="1915DB34"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Жаңартылатын энергия көздерінің инвесторлары мен әзірлеушілері - шың жүктеме кезеңінде энергияны сақтау және босату арқылы күн және жел электр станцияларының экономикалық тиімділігін арттыру.</w:t>
            </w:r>
          </w:p>
          <w:p w14:paraId="76870678"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Телекоммуникация және IT компаниялары - үздіксіз жұмыс істеу өте маңызды болатын деректер орталықтары мен мобильді базалық станцияларды резервтік қуатпен жабдықтау үшін.</w:t>
            </w:r>
          </w:p>
          <w:p w14:paraId="35102CB8"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Әскери және стратегиялық нысандар - жоғары сенімділік дәрежесі бар автономды энергетикалық жүйелер үшін.</w:t>
            </w:r>
          </w:p>
          <w:p w14:paraId="489063E3"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Өндірісті жергіліктендіруге және баламалы энергия сақтау технологияларын пайдалануға мүдделі халықаралық энергетикалық компаниялар мен экотехнологиялық стартаптар.</w:t>
            </w:r>
          </w:p>
        </w:tc>
      </w:tr>
      <w:tr w:rsidR="00901EC3" w:rsidRPr="00E52886" w14:paraId="28B66774"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60767846"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5. Бағдарламаның ең жоғары сомасы (бағдарламаны іске асырудың барлық кезеңі үшін және жылдар бойынша мың теңгемен). </w:t>
            </w:r>
            <w:r w:rsidRPr="00E52886">
              <w:rPr>
                <w:rFonts w:ascii="Times New Roman" w:eastAsia="Times New Roman" w:hAnsi="Times New Roman" w:cs="Times New Roman"/>
                <w:kern w:val="0"/>
                <w:sz w:val="24"/>
                <w:szCs w:val="24"/>
                <w14:ligatures w14:val="none"/>
              </w:rPr>
              <w:t>Бағдарламаны іске асырудың барлық кезеңі үшін</w:t>
            </w:r>
            <w:r w:rsidRPr="00E52886">
              <w:rPr>
                <w:rFonts w:ascii="Times New Roman" w:eastAsia="Times New Roman" w:hAnsi="Times New Roman" w:cs="Times New Roman"/>
                <w:b/>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b/>
                <w:bCs/>
                <w:kern w:val="0"/>
                <w:sz w:val="24"/>
                <w:szCs w:val="24"/>
                <w14:ligatures w14:val="none"/>
              </w:rPr>
              <w:t>382 000,0</w:t>
            </w:r>
            <w:r w:rsidRPr="00E52886">
              <w:rPr>
                <w:rFonts w:ascii="Times New Roman" w:eastAsia="Times New Roman" w:hAnsi="Times New Roman" w:cs="Times New Roman"/>
                <w:kern w:val="0"/>
                <w:sz w:val="24"/>
                <w:szCs w:val="24"/>
                <w14:ligatures w14:val="none"/>
              </w:rPr>
              <w:t xml:space="preserve"> мың теңге, оның ішінде жылдар бойынша:</w:t>
            </w:r>
          </w:p>
          <w:p w14:paraId="3BF0F20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2026 жылға – 115 000,0 мың теңге,</w:t>
            </w:r>
          </w:p>
          <w:p w14:paraId="258256F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Calibri" w:hAnsi="Times New Roman" w:cs="Times New Roman"/>
                <w:kern w:val="0"/>
                <w:sz w:val="24"/>
                <w:szCs w:val="24"/>
                <w14:ligatures w14:val="none"/>
              </w:rPr>
              <w:t xml:space="preserve">160 000,0 </w:t>
            </w:r>
            <w:r w:rsidRPr="00E52886">
              <w:rPr>
                <w:rFonts w:ascii="Times New Roman" w:eastAsia="Times New Roman" w:hAnsi="Times New Roman" w:cs="Times New Roman"/>
                <w:kern w:val="0"/>
                <w:sz w:val="24"/>
                <w:szCs w:val="24"/>
                <w14:ligatures w14:val="none"/>
              </w:rPr>
              <w:t>мың теңге,</w:t>
            </w:r>
          </w:p>
          <w:p w14:paraId="144EA902"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2028 жылға – 107 000,0 мың теңге.</w:t>
            </w:r>
          </w:p>
        </w:tc>
      </w:tr>
    </w:tbl>
    <w:p w14:paraId="78AB89AE"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sectPr w:rsidR="00901EC3" w:rsidRPr="00E52886">
          <w:pgSz w:w="11906" w:h="16838"/>
          <w:pgMar w:top="1134" w:right="850" w:bottom="1134" w:left="1701" w:header="708" w:footer="708" w:gutter="0"/>
          <w:cols w:space="720"/>
        </w:sectPr>
      </w:pPr>
    </w:p>
    <w:p w14:paraId="67CDCF6B"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p w14:paraId="5D9B3BC6"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67 ғылыми-техникалық тапсырма</w:t>
      </w:r>
    </w:p>
    <w:p w14:paraId="2750F718"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Style w:val="74"/>
        <w:tblW w:w="10205" w:type="dxa"/>
        <w:jc w:val="center"/>
        <w:tblLook w:val="04A0" w:firstRow="1" w:lastRow="0" w:firstColumn="1" w:lastColumn="0" w:noHBand="0" w:noVBand="1"/>
      </w:tblPr>
      <w:tblGrid>
        <w:gridCol w:w="10205"/>
      </w:tblGrid>
      <w:tr w:rsidR="00901EC3" w:rsidRPr="00E52886" w14:paraId="57774445"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6824173A" w14:textId="77777777" w:rsidR="00901EC3" w:rsidRPr="00E52886" w:rsidRDefault="00901EC3" w:rsidP="00901EC3">
            <w:pPr>
              <w:jc w:val="both"/>
              <w:rPr>
                <w:rFonts w:ascii="Times New Roman" w:eastAsia="Times New Roman" w:hAnsi="Times New Roman"/>
                <w:b/>
                <w:sz w:val="24"/>
                <w:szCs w:val="24"/>
              </w:rPr>
            </w:pPr>
            <w:r w:rsidRPr="00E52886">
              <w:rPr>
                <w:rFonts w:ascii="Times New Roman" w:eastAsia="Times New Roman" w:hAnsi="Times New Roman"/>
                <w:b/>
                <w:sz w:val="24"/>
                <w:szCs w:val="24"/>
              </w:rPr>
              <w:t>1. Жалпы ақпарат:</w:t>
            </w:r>
          </w:p>
          <w:p w14:paraId="4B9BFF29" w14:textId="77777777" w:rsidR="00901EC3" w:rsidRPr="00E52886" w:rsidRDefault="00901EC3" w:rsidP="00901EC3">
            <w:pPr>
              <w:jc w:val="both"/>
              <w:rPr>
                <w:rFonts w:ascii="Times New Roman" w:eastAsia="Times New Roman" w:hAnsi="Times New Roman"/>
                <w:b/>
                <w:sz w:val="24"/>
                <w:szCs w:val="24"/>
              </w:rPr>
            </w:pPr>
            <w:r w:rsidRPr="00E52886">
              <w:rPr>
                <w:rFonts w:ascii="Times New Roman" w:eastAsia="Times New Roman" w:hAnsi="Times New Roman"/>
                <w:b/>
                <w:sz w:val="24"/>
                <w:szCs w:val="24"/>
              </w:rPr>
              <w:t>1.1. Ғылыми, ғылыми-техникалық бағдарламаның басымдық атауы</w:t>
            </w:r>
          </w:p>
          <w:p w14:paraId="3A98A1BC" w14:textId="77777777" w:rsidR="00901EC3" w:rsidRPr="00E52886" w:rsidRDefault="00901EC3" w:rsidP="00901EC3">
            <w:pPr>
              <w:jc w:val="both"/>
              <w:rPr>
                <w:rFonts w:ascii="Times New Roman" w:eastAsia="Times New Roman" w:hAnsi="Times New Roman"/>
                <w:b/>
                <w:sz w:val="24"/>
                <w:szCs w:val="24"/>
              </w:rPr>
            </w:pPr>
            <w:r w:rsidRPr="00E52886">
              <w:rPr>
                <w:rFonts w:ascii="Times New Roman" w:eastAsia="Times New Roman" w:hAnsi="Times New Roman"/>
                <w:sz w:val="24"/>
                <w:szCs w:val="24"/>
              </w:rPr>
              <w:t>Елдің интеллектуалдық әлеуеті</w:t>
            </w:r>
          </w:p>
          <w:p w14:paraId="0C817AF9" w14:textId="77777777" w:rsidR="00901EC3" w:rsidRPr="00E52886" w:rsidRDefault="00901EC3" w:rsidP="00901EC3">
            <w:pPr>
              <w:jc w:val="both"/>
              <w:rPr>
                <w:rFonts w:ascii="Times New Roman" w:eastAsia="Times New Roman" w:hAnsi="Times New Roman"/>
                <w:b/>
                <w:sz w:val="24"/>
                <w:szCs w:val="24"/>
              </w:rPr>
            </w:pPr>
            <w:r w:rsidRPr="00E52886">
              <w:rPr>
                <w:rFonts w:ascii="Times New Roman" w:eastAsia="Times New Roman" w:hAnsi="Times New Roman"/>
                <w:b/>
                <w:sz w:val="24"/>
                <w:szCs w:val="24"/>
              </w:rPr>
              <w:t>1.2. Бағдарламаның мамандандырылған бағытының атауы:</w:t>
            </w:r>
          </w:p>
          <w:p w14:paraId="5E57557B" w14:textId="77777777" w:rsidR="00901EC3" w:rsidRPr="00E52886" w:rsidRDefault="00901EC3" w:rsidP="00901EC3">
            <w:pPr>
              <w:jc w:val="both"/>
              <w:rPr>
                <w:rFonts w:ascii="Times New Roman" w:eastAsia="Times New Roman" w:hAnsi="Times New Roman"/>
                <w:b/>
                <w:sz w:val="24"/>
                <w:szCs w:val="24"/>
              </w:rPr>
            </w:pPr>
            <w:r w:rsidRPr="00E52886">
              <w:rPr>
                <w:rFonts w:ascii="Times New Roman" w:eastAsia="Times New Roman" w:hAnsi="Times New Roman"/>
                <w:sz w:val="24"/>
                <w:szCs w:val="24"/>
              </w:rPr>
              <w:t>Математика, механика, астрономия, физика, химия, биология, информатика және география салаларындағы іргелі және қолданбалы зерттеулер.</w:t>
            </w:r>
          </w:p>
        </w:tc>
      </w:tr>
      <w:tr w:rsidR="00901EC3" w:rsidRPr="00E52886" w14:paraId="5857617C"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582FD2F"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2. Бағдарламаның мақсаттары мен міндеттері</w:t>
            </w:r>
          </w:p>
          <w:p w14:paraId="5D37C00D"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hAnsi="Times New Roman"/>
                <w:b/>
                <w:sz w:val="24"/>
                <w:szCs w:val="24"/>
                <w:lang/>
              </w:rPr>
              <w:t xml:space="preserve">2.1 Бағдарламаның мақсаты: </w:t>
            </w:r>
          </w:p>
          <w:p w14:paraId="3ECF939B"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Қазақстан Республикасының технологиялық тәуелсіздігін қамтамасыз ету, экономиканың жоғары технологиялық секторларында импортқа тәуелділікті төмендету, ғылыми-техникалық әлеуетті нығайту, халықаралық бәсекеге қабілеттілікті арттыру мақсатында функционалдық көміртекті наноматериалдардың отандық инновациялық өндірістік базасын құру және олардың негізінде суперконденсаторларды, суды сыйымдылықпен ионсыздандыру жүйелерін, су мен ауаны тазартуға арналған сүзгілерді, сондай-ақ фотовольтаика элементтерін қоса алғанда, ғылымды қажетсінетін өнімдерді әзірлеу және елдің экспорттық әлеуетін кеңейте отырып, экология және көлік энергетикадағы «жасыл ауысуға» жәрдемдесу.</w:t>
            </w:r>
          </w:p>
          <w:p w14:paraId="3C5E75D4"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2.2. Қойылған мақсатқа жету үшін келесі міндеттерді шешу қажет:</w:t>
            </w:r>
          </w:p>
          <w:p w14:paraId="0EDB1BA9" w14:textId="77777777" w:rsidR="00901EC3" w:rsidRPr="00E52886" w:rsidRDefault="00901EC3" w:rsidP="00901EC3">
            <w:pPr>
              <w:jc w:val="both"/>
              <w:rPr>
                <w:rFonts w:ascii="Times New Roman" w:eastAsia="Times New Roman" w:hAnsi="Times New Roman"/>
                <w:b/>
                <w:bCs/>
                <w:iCs/>
                <w:sz w:val="24"/>
                <w:szCs w:val="24"/>
                <w:lang/>
              </w:rPr>
            </w:pPr>
            <w:r w:rsidRPr="00E52886">
              <w:rPr>
                <w:rFonts w:ascii="Times New Roman" w:eastAsia="Times New Roman" w:hAnsi="Times New Roman"/>
                <w:b/>
                <w:bCs/>
                <w:iCs/>
                <w:sz w:val="24"/>
                <w:szCs w:val="24"/>
                <w:lang/>
              </w:rPr>
              <w:t>1. Белгіленген сипаттамалары бар функционалды көміртекті наноматериалдарды (ФКН) синтездеу әдістерін әзірлеу:</w:t>
            </w:r>
          </w:p>
          <w:p w14:paraId="06C0ED7A"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 Тазалығы ≥80% және электр өткізгіштігі ≥10 </w:t>
            </w:r>
            <w:r w:rsidRPr="00E52886">
              <w:rPr>
                <w:rFonts w:ascii="Times New Roman" w:eastAsia="Times New Roman" w:hAnsi="Times New Roman"/>
                <w:sz w:val="24"/>
                <w:szCs w:val="24"/>
                <w:vertAlign w:val="superscript"/>
                <w:lang/>
              </w:rPr>
              <w:t xml:space="preserve">3 </w:t>
            </w:r>
            <w:r w:rsidRPr="00E52886">
              <w:rPr>
                <w:rFonts w:ascii="Times New Roman" w:eastAsia="Times New Roman" w:hAnsi="Times New Roman"/>
                <w:sz w:val="24"/>
                <w:szCs w:val="24"/>
                <w:lang/>
              </w:rPr>
              <w:t>S/m болатын тік бағытталған көміртекті нанотүтікшелерді (VACNT) синтездеу әдісін әзірлеу;</w:t>
            </w:r>
          </w:p>
          <w:p w14:paraId="326314F2"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 Қалыңдығы &lt;10 графен қабаты (SSA ≥100 м2 </w:t>
            </w:r>
            <w:r w:rsidRPr="00E52886">
              <w:rPr>
                <w:rFonts w:ascii="Times New Roman" w:eastAsia="Times New Roman" w:hAnsi="Times New Roman"/>
                <w:sz w:val="24"/>
                <w:szCs w:val="24"/>
                <w:vertAlign w:val="superscript"/>
                <w:lang/>
              </w:rPr>
              <w:t xml:space="preserve">/ </w:t>
            </w:r>
            <w:r w:rsidRPr="00E52886">
              <w:rPr>
                <w:rFonts w:ascii="Times New Roman" w:eastAsia="Times New Roman" w:hAnsi="Times New Roman"/>
                <w:sz w:val="24"/>
                <w:szCs w:val="24"/>
                <w:lang/>
              </w:rPr>
              <w:t>г) бар графен нанотромбоциттерін (GNP) алу әдісін әзірлеу;</w:t>
            </w:r>
          </w:p>
          <w:p w14:paraId="1E276786"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Қазба көмірлерінен белсендірілген көмірлерді (АК) алу технологиясын әзірлеу және</w:t>
            </w:r>
            <w:r w:rsidRPr="00E52886">
              <w:rPr>
                <w:rFonts w:ascii="Times New Roman" w:hAnsi="Times New Roman"/>
                <w:sz w:val="24"/>
                <w:szCs w:val="24"/>
                <w:lang/>
              </w:rPr>
              <w:t xml:space="preserve"> </w:t>
            </w:r>
            <w:r w:rsidRPr="00E52886">
              <w:rPr>
                <w:rFonts w:ascii="Times New Roman" w:eastAsia="Times New Roman" w:hAnsi="Times New Roman"/>
                <w:sz w:val="24"/>
                <w:szCs w:val="24"/>
                <w:lang/>
              </w:rPr>
              <w:t xml:space="preserve">нақты беткі ауданы (SSA) ≥2500 м2 </w:t>
            </w:r>
            <w:r w:rsidRPr="00E52886">
              <w:rPr>
                <w:rFonts w:ascii="Times New Roman" w:eastAsia="Times New Roman" w:hAnsi="Times New Roman"/>
                <w:sz w:val="24"/>
                <w:szCs w:val="24"/>
                <w:vertAlign w:val="superscript"/>
                <w:lang/>
              </w:rPr>
              <w:t xml:space="preserve">/ </w:t>
            </w:r>
            <w:r w:rsidRPr="00E52886">
              <w:rPr>
                <w:rFonts w:ascii="Times New Roman" w:eastAsia="Times New Roman" w:hAnsi="Times New Roman"/>
                <w:sz w:val="24"/>
                <w:szCs w:val="24"/>
                <w:lang/>
              </w:rPr>
              <w:t>г болатын өсімдік материалдары;</w:t>
            </w:r>
          </w:p>
          <w:p w14:paraId="68BB50D3"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vertAlign w:val="superscript"/>
              </w:rPr>
              <w:t xml:space="preserve">/ </w:t>
            </w:r>
            <w:r w:rsidRPr="00E52886">
              <w:rPr>
                <w:rFonts w:ascii="Times New Roman" w:eastAsia="Times New Roman" w:hAnsi="Times New Roman"/>
                <w:sz w:val="24"/>
                <w:szCs w:val="24"/>
              </w:rPr>
              <w:t xml:space="preserve">г) шаблонды көміртекті материалдарды (TCM) синтездеу технологиясын </w:t>
            </w:r>
            <w:proofErr w:type="gramStart"/>
            <w:r w:rsidRPr="00E52886">
              <w:rPr>
                <w:rFonts w:ascii="Times New Roman" w:eastAsia="Times New Roman" w:hAnsi="Times New Roman"/>
                <w:sz w:val="24"/>
                <w:szCs w:val="24"/>
              </w:rPr>
              <w:t>әзірлеу ;</w:t>
            </w:r>
            <w:proofErr w:type="gramEnd"/>
          </w:p>
          <w:p w14:paraId="7518A3FD"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xml:space="preserve">- Бақыланатын микромезокеуекті құрылымы бар (орташа кеуек өлшемі ≥2 нм және SSA 400-2000 м2 </w:t>
            </w:r>
            <w:r w:rsidRPr="00E52886">
              <w:rPr>
                <w:rFonts w:ascii="Times New Roman" w:eastAsia="Times New Roman" w:hAnsi="Times New Roman"/>
                <w:sz w:val="24"/>
                <w:szCs w:val="24"/>
                <w:vertAlign w:val="superscript"/>
              </w:rPr>
              <w:t xml:space="preserve">/ </w:t>
            </w:r>
            <w:r w:rsidRPr="00E52886">
              <w:rPr>
                <w:rFonts w:ascii="Times New Roman" w:eastAsia="Times New Roman" w:hAnsi="Times New Roman"/>
                <w:sz w:val="24"/>
                <w:szCs w:val="24"/>
              </w:rPr>
              <w:t>г) TUM синтезі технологиясын әзірлеу.</w:t>
            </w:r>
          </w:p>
          <w:p w14:paraId="4D580BFB" w14:textId="77777777" w:rsidR="00901EC3" w:rsidRPr="00E52886" w:rsidRDefault="00901EC3" w:rsidP="00901EC3">
            <w:pPr>
              <w:jc w:val="both"/>
              <w:rPr>
                <w:rFonts w:ascii="Times New Roman" w:eastAsia="Times New Roman" w:hAnsi="Times New Roman"/>
                <w:b/>
                <w:bCs/>
                <w:iCs/>
                <w:sz w:val="24"/>
                <w:szCs w:val="24"/>
              </w:rPr>
            </w:pPr>
            <w:r w:rsidRPr="00E52886">
              <w:rPr>
                <w:rFonts w:ascii="Times New Roman" w:eastAsia="Times New Roman" w:hAnsi="Times New Roman"/>
                <w:b/>
                <w:bCs/>
                <w:iCs/>
                <w:sz w:val="24"/>
                <w:szCs w:val="24"/>
              </w:rPr>
              <w:t>2. Энергетикалық және қоршаған ортаны қорғау жүйелерінде қолдану үшін FUM зерттеуі:</w:t>
            </w:r>
          </w:p>
          <w:p w14:paraId="45D08BC0"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Сыйымдылық сипаттамаларын бағалау үшін синтезделген FUM-дардың зертханалық сынақтары;</w:t>
            </w:r>
          </w:p>
          <w:p w14:paraId="6C8E3058"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Синтезделген FUM-дардың сорбциялық сипаттамаларын бағалау үшін зертханалық сынақтары;</w:t>
            </w:r>
          </w:p>
          <w:p w14:paraId="25E199E1"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Энергия сақтау құрылғыларының жұмыс сипаттамаларына FUM микроқұрылымы мен құрамының әсерін зерттеу;</w:t>
            </w:r>
          </w:p>
          <w:p w14:paraId="5AD91498"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Су тазарту құрылғыларының жұмыс сипаттамаларына FUM микроқұрылымы мен құрамының әсерін зерттеу.</w:t>
            </w:r>
          </w:p>
          <w:p w14:paraId="54F7EC7A" w14:textId="77777777" w:rsidR="00901EC3" w:rsidRPr="00E52886" w:rsidRDefault="00901EC3" w:rsidP="00901EC3">
            <w:pPr>
              <w:jc w:val="both"/>
              <w:rPr>
                <w:rFonts w:ascii="Times New Roman" w:eastAsia="Times New Roman" w:hAnsi="Times New Roman"/>
                <w:b/>
                <w:bCs/>
                <w:iCs/>
                <w:sz w:val="24"/>
                <w:szCs w:val="24"/>
              </w:rPr>
            </w:pPr>
            <w:r w:rsidRPr="00E52886">
              <w:rPr>
                <w:rFonts w:ascii="Times New Roman" w:eastAsia="Times New Roman" w:hAnsi="Times New Roman"/>
                <w:b/>
                <w:bCs/>
                <w:iCs/>
                <w:sz w:val="24"/>
                <w:szCs w:val="24"/>
              </w:rPr>
              <w:t>3. Әзірленген FUM негізінде прототиптік құрылғыларды жасау және сынау:</w:t>
            </w:r>
          </w:p>
          <w:p w14:paraId="4637D551"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xml:space="preserve">- Келесі техникалық сипаттамалары бар кемінде 3 FUM-электролит жүйесін әзірлеу: сулы тотығу-тотықсыздану электролиті (меншікті сыйымдылық (C </w:t>
            </w:r>
            <w:r w:rsidRPr="00E52886">
              <w:rPr>
                <w:rFonts w:ascii="Times New Roman" w:eastAsia="Times New Roman" w:hAnsi="Times New Roman"/>
                <w:sz w:val="24"/>
                <w:szCs w:val="24"/>
                <w:vertAlign w:val="subscript"/>
              </w:rPr>
              <w:t xml:space="preserve">sp </w:t>
            </w:r>
            <w:r w:rsidRPr="00E52886">
              <w:rPr>
                <w:rFonts w:ascii="Times New Roman" w:eastAsia="Times New Roman" w:hAnsi="Times New Roman"/>
                <w:sz w:val="24"/>
                <w:szCs w:val="24"/>
              </w:rPr>
              <w:t xml:space="preserve">) ≥400 F/г, меншікті энергия (E </w:t>
            </w:r>
            <w:r w:rsidRPr="00E52886">
              <w:rPr>
                <w:rFonts w:ascii="Times New Roman" w:eastAsia="Times New Roman" w:hAnsi="Times New Roman"/>
                <w:sz w:val="24"/>
                <w:szCs w:val="24"/>
                <w:vertAlign w:val="subscript"/>
              </w:rPr>
              <w:t xml:space="preserve">d </w:t>
            </w:r>
            <w:r w:rsidRPr="00E52886">
              <w:rPr>
                <w:rFonts w:ascii="Times New Roman" w:eastAsia="Times New Roman" w:hAnsi="Times New Roman"/>
                <w:sz w:val="24"/>
                <w:szCs w:val="24"/>
              </w:rPr>
              <w:t xml:space="preserve">) ≥40 Вт сағ/кг, кернеу (U) ≥1,8 В); сулы бейтарап электролит (C </w:t>
            </w:r>
            <w:r w:rsidRPr="00E52886">
              <w:rPr>
                <w:rFonts w:ascii="Times New Roman" w:eastAsia="Times New Roman" w:hAnsi="Times New Roman"/>
                <w:sz w:val="24"/>
                <w:szCs w:val="24"/>
                <w:vertAlign w:val="subscript"/>
              </w:rPr>
              <w:t xml:space="preserve">sp </w:t>
            </w:r>
            <w:r w:rsidRPr="00E52886">
              <w:rPr>
                <w:rFonts w:ascii="Times New Roman" w:eastAsia="Times New Roman" w:hAnsi="Times New Roman"/>
                <w:sz w:val="24"/>
                <w:szCs w:val="24"/>
              </w:rPr>
              <w:t xml:space="preserve">≥200 F/г, E </w:t>
            </w:r>
            <w:r w:rsidRPr="00E52886">
              <w:rPr>
                <w:rFonts w:ascii="Times New Roman" w:eastAsia="Times New Roman" w:hAnsi="Times New Roman"/>
                <w:sz w:val="24"/>
                <w:szCs w:val="24"/>
                <w:vertAlign w:val="subscript"/>
              </w:rPr>
              <w:t xml:space="preserve">d </w:t>
            </w:r>
            <w:r w:rsidRPr="00E52886">
              <w:rPr>
                <w:rFonts w:ascii="Times New Roman" w:eastAsia="Times New Roman" w:hAnsi="Times New Roman"/>
                <w:sz w:val="24"/>
                <w:szCs w:val="24"/>
              </w:rPr>
              <w:t xml:space="preserve">≥15 Вт сағ/кг, U ≥1,5 В); органикалық бейтарап электролит (C </w:t>
            </w:r>
            <w:r w:rsidRPr="00E52886">
              <w:rPr>
                <w:rFonts w:ascii="Times New Roman" w:eastAsia="Times New Roman" w:hAnsi="Times New Roman"/>
                <w:sz w:val="24"/>
                <w:szCs w:val="24"/>
                <w:vertAlign w:val="subscript"/>
              </w:rPr>
              <w:t xml:space="preserve">sp </w:t>
            </w:r>
            <w:r w:rsidRPr="00E52886">
              <w:rPr>
                <w:rFonts w:ascii="Times New Roman" w:eastAsia="Times New Roman" w:hAnsi="Times New Roman"/>
                <w:sz w:val="24"/>
                <w:szCs w:val="24"/>
              </w:rPr>
              <w:t xml:space="preserve">≥150 F/г, E </w:t>
            </w:r>
            <w:r w:rsidRPr="00E52886">
              <w:rPr>
                <w:rFonts w:ascii="Times New Roman" w:eastAsia="Times New Roman" w:hAnsi="Times New Roman"/>
                <w:sz w:val="24"/>
                <w:szCs w:val="24"/>
                <w:vertAlign w:val="subscript"/>
              </w:rPr>
              <w:t xml:space="preserve">d </w:t>
            </w:r>
            <w:r w:rsidRPr="00E52886">
              <w:rPr>
                <w:rFonts w:ascii="Times New Roman" w:eastAsia="Times New Roman" w:hAnsi="Times New Roman"/>
                <w:sz w:val="24"/>
                <w:szCs w:val="24"/>
              </w:rPr>
              <w:t>≥25 Вт сағ/кг, U ≥3 В).</w:t>
            </w:r>
          </w:p>
          <w:p w14:paraId="66FF6BD3"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Сыйымдылығы ≥100 F және кернеуі ≥1,8 В болатын суперконденсатордың прототипін жасау.</w:t>
            </w:r>
          </w:p>
          <w:p w14:paraId="6FD870F7"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Бастапқы тұздылығы ≥5 г/л болғанда еріген тұздардан тазарту дәрежесі ≥80% болатын, өнімділігі ≥5 л/сағ болатын сыйымдылықты суды деионизациялау қондырғысын жасау.</w:t>
            </w:r>
          </w:p>
          <w:p w14:paraId="5D72A279"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Өнімділікті растау үшін прототиптерді зертханалық және далалық сынақтан өткізу.</w:t>
            </w:r>
          </w:p>
          <w:p w14:paraId="11CFE7C8" w14:textId="77777777" w:rsidR="00901EC3" w:rsidRPr="00E52886" w:rsidRDefault="00901EC3" w:rsidP="00901EC3">
            <w:pPr>
              <w:jc w:val="both"/>
              <w:rPr>
                <w:rFonts w:ascii="Times New Roman" w:eastAsia="Times New Roman" w:hAnsi="Times New Roman"/>
                <w:b/>
                <w:bCs/>
                <w:iCs/>
                <w:sz w:val="24"/>
                <w:szCs w:val="24"/>
              </w:rPr>
            </w:pPr>
            <w:r w:rsidRPr="00E52886">
              <w:rPr>
                <w:rFonts w:ascii="Times New Roman" w:eastAsia="Times New Roman" w:hAnsi="Times New Roman"/>
                <w:b/>
                <w:bCs/>
                <w:iCs/>
                <w:sz w:val="24"/>
                <w:szCs w:val="24"/>
              </w:rPr>
              <w:t>4. Белгілі бір өндіріс көлемдерімен пилоттық өндіріске дейін FUM синтезі технологияларын кеңейту:</w:t>
            </w:r>
          </w:p>
          <w:p w14:paraId="6FFBA5BE"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Дайын өнімнің келесі шығымы бар FUM синтезінің масштабталатын әдістерін әзірлеу: AU ≥25 кг/тәулік, TUM ≥15 кг/тәулік, VA CNT және ЖҰӨ ≥500 г/тәулік.</w:t>
            </w:r>
          </w:p>
          <w:p w14:paraId="24124BCF"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Әзірленген әдістердің кем дегенде біреуін пилоттық өндіріс желісінде енгізу.</w:t>
            </w:r>
          </w:p>
          <w:p w14:paraId="6CF2F952" w14:textId="77777777" w:rsidR="00901EC3" w:rsidRPr="00E52886" w:rsidRDefault="00901EC3" w:rsidP="00901EC3">
            <w:pPr>
              <w:jc w:val="both"/>
              <w:rPr>
                <w:rFonts w:ascii="Times New Roman" w:eastAsia="Times New Roman" w:hAnsi="Times New Roman"/>
                <w:b/>
                <w:bCs/>
                <w:iCs/>
                <w:sz w:val="24"/>
                <w:szCs w:val="24"/>
              </w:rPr>
            </w:pPr>
            <w:r w:rsidRPr="00E52886">
              <w:rPr>
                <w:rFonts w:ascii="Times New Roman" w:eastAsia="Times New Roman" w:hAnsi="Times New Roman"/>
                <w:b/>
                <w:bCs/>
                <w:iCs/>
                <w:sz w:val="24"/>
                <w:szCs w:val="24"/>
              </w:rPr>
              <w:t>5. Экономикалық және экологиялық тиімділік үшін FUM алудың технологиялық процестерін оңтайландыру:</w:t>
            </w:r>
          </w:p>
          <w:p w14:paraId="4053B6AD"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энергия шығындарын және соңғы өнімнің құнын бастапқы деңгейден кемінде 20%-ға төмендетуге бағытталған шешімдерді әзірлеу;</w:t>
            </w:r>
          </w:p>
          <w:p w14:paraId="6693D64C"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Полифенолдарды алу мақсатында көміртегі бар прекурсорларды алдын ала өңдеу технологияларын әзірлеу;</w:t>
            </w:r>
          </w:p>
          <w:p w14:paraId="50911E70"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Автоматтандырылған процестерді басқару жүйелерін әзірлеу және сынау.</w:t>
            </w:r>
          </w:p>
          <w:p w14:paraId="6A49A00D" w14:textId="77777777" w:rsidR="00901EC3" w:rsidRPr="00E52886" w:rsidRDefault="00901EC3" w:rsidP="00901EC3">
            <w:pPr>
              <w:jc w:val="both"/>
              <w:rPr>
                <w:rFonts w:ascii="Times New Roman" w:eastAsia="Times New Roman" w:hAnsi="Times New Roman"/>
                <w:b/>
                <w:bCs/>
                <w:iCs/>
                <w:sz w:val="24"/>
                <w:szCs w:val="24"/>
              </w:rPr>
            </w:pPr>
            <w:r w:rsidRPr="00E52886">
              <w:rPr>
                <w:rFonts w:ascii="Times New Roman" w:eastAsia="Times New Roman" w:hAnsi="Times New Roman"/>
                <w:b/>
                <w:bCs/>
                <w:iCs/>
                <w:sz w:val="24"/>
                <w:szCs w:val="24"/>
              </w:rPr>
              <w:t>6. FUM өндіріс технологиялары мен оларға негізделген құрылғыларға арналған зияткерлік меншікті сертификаттау және тіркеу:</w:t>
            </w:r>
          </w:p>
          <w:p w14:paraId="258E0C1C"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Ұлттық және/немесе халықаралық стандарттарға сәйкес материалдар мен өнімдердің прототиптерін сертификаттау үшін құжаттама дайындау;</w:t>
            </w:r>
          </w:p>
          <w:p w14:paraId="55734B8A"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Ұлттық және/немесе халықаралық агенттіктерде FUM және/немесе оларға негізделген құрылғыларды өндіруге арналған әзірленген технологияларды қорғау үшін патенттік өтінімдерді дайындау.</w:t>
            </w:r>
          </w:p>
          <w:p w14:paraId="4325BDE8" w14:textId="77777777" w:rsidR="00901EC3" w:rsidRPr="00E52886" w:rsidRDefault="00901EC3" w:rsidP="00901EC3">
            <w:pPr>
              <w:jc w:val="both"/>
              <w:rPr>
                <w:rFonts w:ascii="Times New Roman" w:eastAsia="Times New Roman" w:hAnsi="Times New Roman"/>
                <w:b/>
                <w:bCs/>
                <w:sz w:val="24"/>
                <w:szCs w:val="24"/>
              </w:rPr>
            </w:pPr>
            <w:r w:rsidRPr="00E52886">
              <w:rPr>
                <w:rFonts w:ascii="Times New Roman" w:eastAsia="Times New Roman" w:hAnsi="Times New Roman"/>
                <w:b/>
                <w:bCs/>
                <w:sz w:val="24"/>
                <w:szCs w:val="24"/>
              </w:rPr>
              <w:t>7. Материалдар мен құрылғыларды коммерцияландыру перспективаларын техникалық-экономикалық талдау және негіздеу жүргізу:</w:t>
            </w:r>
          </w:p>
          <w:p w14:paraId="19F33FC8"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FUM және прототиптік құрылғылардың барлық санаттарының өндірістік құнын есептеу, соңғы құнға әсер ететін негізгі факторларды көрсету;</w:t>
            </w:r>
          </w:p>
          <w:p w14:paraId="23E28E9C"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Нарықтық бәсекеге қабілеттілікті бағалау (әзірленген шешімдерді қолданыстағы әлемдік аналогтармен салыстыру);</w:t>
            </w:r>
          </w:p>
          <w:p w14:paraId="4585BDEE"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Экономикалық көрсеткіштерді (NPV, IRR қоса алғанда) есептеуді, әлеуетті тәуекелдерді талдауды қоса алғанда, коммерцияландыруды болжау.</w:t>
            </w:r>
          </w:p>
          <w:p w14:paraId="36D42356" w14:textId="77777777" w:rsidR="00901EC3" w:rsidRPr="00E52886" w:rsidRDefault="00901EC3" w:rsidP="00901EC3">
            <w:pPr>
              <w:jc w:val="both"/>
              <w:rPr>
                <w:rFonts w:ascii="Times New Roman" w:eastAsia="Times New Roman" w:hAnsi="Times New Roman"/>
                <w:b/>
                <w:bCs/>
                <w:sz w:val="24"/>
                <w:szCs w:val="24"/>
              </w:rPr>
            </w:pPr>
            <w:r w:rsidRPr="00E52886">
              <w:rPr>
                <w:rFonts w:ascii="Times New Roman" w:eastAsia="Times New Roman" w:hAnsi="Times New Roman"/>
                <w:b/>
                <w:bCs/>
                <w:sz w:val="24"/>
                <w:szCs w:val="24"/>
              </w:rPr>
              <w:t>8. Жобаны коммерцияландыру үшін серіктестіктер мен іс-шараларды ұйымдастыру</w:t>
            </w:r>
          </w:p>
          <w:p w14:paraId="035C65D9"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Әлеуетті серіктестермен және инвесторлармен байланыс орнату және келіссөздер жүргізу.</w:t>
            </w:r>
          </w:p>
          <w:p w14:paraId="0ABBF3E0"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Жобаны халықаралық және отандық көрмелерде таныстыру;</w:t>
            </w:r>
          </w:p>
          <w:p w14:paraId="67879B22" w14:textId="77777777" w:rsidR="00901EC3" w:rsidRPr="00E52886" w:rsidRDefault="00901EC3" w:rsidP="00901EC3">
            <w:pPr>
              <w:jc w:val="both"/>
              <w:rPr>
                <w:rFonts w:ascii="Times New Roman" w:eastAsia="Times New Roman" w:hAnsi="Times New Roman"/>
                <w:b/>
                <w:sz w:val="24"/>
                <w:szCs w:val="24"/>
              </w:rPr>
            </w:pPr>
            <w:r w:rsidRPr="00E52886">
              <w:rPr>
                <w:rFonts w:ascii="Times New Roman" w:eastAsia="Times New Roman" w:hAnsi="Times New Roman"/>
                <w:sz w:val="24"/>
                <w:szCs w:val="24"/>
              </w:rPr>
              <w:t>- Жоба сомасының кем дегенде 2%-ын коммерцияландыру.</w:t>
            </w:r>
          </w:p>
        </w:tc>
      </w:tr>
      <w:tr w:rsidR="00901EC3" w:rsidRPr="00E52886" w14:paraId="06CD997B"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2B43AEBC" w14:textId="77777777" w:rsidR="00901EC3" w:rsidRPr="00E52886" w:rsidRDefault="00901EC3" w:rsidP="00901EC3">
            <w:pPr>
              <w:tabs>
                <w:tab w:val="left" w:pos="440"/>
              </w:tabs>
              <w:jc w:val="both"/>
              <w:rPr>
                <w:rFonts w:ascii="Times New Roman" w:hAnsi="Times New Roman"/>
                <w:b/>
                <w:sz w:val="24"/>
                <w:szCs w:val="24"/>
                <w:lang/>
              </w:rPr>
            </w:pPr>
            <w:r w:rsidRPr="00E52886">
              <w:rPr>
                <w:rFonts w:ascii="Times New Roman" w:hAnsi="Times New Roman"/>
                <w:b/>
                <w:sz w:val="24"/>
                <w:szCs w:val="24"/>
                <w:lang/>
              </w:rPr>
              <w:t>3. Стратегиялық және бағдарламалық құжаттардың қандай тармақтары қарастырылады:</w:t>
            </w:r>
          </w:p>
          <w:p w14:paraId="5E933039" w14:textId="77777777" w:rsidR="00901EC3" w:rsidRPr="00E52886" w:rsidRDefault="00901EC3" w:rsidP="00901EC3">
            <w:pPr>
              <w:tabs>
                <w:tab w:val="left" w:pos="440"/>
              </w:tabs>
              <w:jc w:val="both"/>
              <w:rPr>
                <w:rFonts w:ascii="Times New Roman" w:eastAsia="Times New Roman" w:hAnsi="Times New Roman"/>
                <w:sz w:val="24"/>
                <w:szCs w:val="24"/>
                <w:lang/>
              </w:rPr>
            </w:pPr>
            <w:r w:rsidRPr="00E52886">
              <w:rPr>
                <w:rFonts w:ascii="Times New Roman" w:eastAsia="Times New Roman" w:hAnsi="Times New Roman"/>
                <w:sz w:val="24"/>
                <w:szCs w:val="24"/>
                <w:lang/>
              </w:rPr>
              <w:t>1. «Қазақстан-2050» стратегиясы: қалыптасқан мемлекеттің жаңа саяси бағыты</w:t>
            </w:r>
          </w:p>
          <w:p w14:paraId="4FADD0F3" w14:textId="77777777" w:rsidR="00901EC3" w:rsidRPr="00E52886" w:rsidRDefault="00901EC3" w:rsidP="0010178B">
            <w:pPr>
              <w:numPr>
                <w:ilvl w:val="0"/>
                <w:numId w:val="239"/>
              </w:numPr>
              <w:tabs>
                <w:tab w:val="left" w:pos="440"/>
              </w:tabs>
              <w:spacing w:line="256" w:lineRule="auto"/>
              <w:ind w:left="0" w:firstLine="0"/>
              <w:jc w:val="both"/>
              <w:rPr>
                <w:rFonts w:ascii="Times New Roman" w:eastAsia="Times New Roman" w:hAnsi="Times New Roman"/>
                <w:sz w:val="24"/>
                <w:szCs w:val="24"/>
                <w:lang/>
              </w:rPr>
            </w:pPr>
            <w:r w:rsidRPr="00E52886">
              <w:rPr>
                <w:rFonts w:ascii="Times New Roman" w:eastAsia="Times New Roman" w:hAnsi="Times New Roman"/>
                <w:sz w:val="24"/>
                <w:szCs w:val="24"/>
                <w:lang/>
              </w:rPr>
              <w:t>Бесінші қиындық - жаһандық энергетикалық қауіпсіздік;</w:t>
            </w:r>
          </w:p>
          <w:p w14:paraId="5A35D6BD" w14:textId="77777777" w:rsidR="00901EC3" w:rsidRPr="00E52886" w:rsidRDefault="00901EC3" w:rsidP="0010178B">
            <w:pPr>
              <w:numPr>
                <w:ilvl w:val="0"/>
                <w:numId w:val="239"/>
              </w:numPr>
              <w:tabs>
                <w:tab w:val="left" w:pos="440"/>
              </w:tabs>
              <w:spacing w:line="256" w:lineRule="auto"/>
              <w:ind w:left="0" w:firstLine="0"/>
              <w:jc w:val="both"/>
              <w:rPr>
                <w:rFonts w:ascii="Times New Roman" w:eastAsia="Times New Roman" w:hAnsi="Times New Roman"/>
                <w:sz w:val="24"/>
                <w:szCs w:val="24"/>
                <w:lang/>
              </w:rPr>
            </w:pPr>
            <w:r w:rsidRPr="00E52886">
              <w:rPr>
                <w:rFonts w:ascii="Times New Roman" w:eastAsia="Times New Roman" w:hAnsi="Times New Roman"/>
                <w:sz w:val="24"/>
                <w:szCs w:val="24"/>
                <w:lang/>
              </w:rPr>
              <w:t>Алтыншы қиындық - табиғи ресурстардың сарқылуы;</w:t>
            </w:r>
          </w:p>
          <w:p w14:paraId="5E7BF00B" w14:textId="77777777" w:rsidR="00901EC3" w:rsidRPr="00E52886" w:rsidRDefault="00901EC3" w:rsidP="0010178B">
            <w:pPr>
              <w:numPr>
                <w:ilvl w:val="0"/>
                <w:numId w:val="239"/>
              </w:numPr>
              <w:tabs>
                <w:tab w:val="left" w:pos="440"/>
              </w:tabs>
              <w:spacing w:line="256" w:lineRule="auto"/>
              <w:ind w:left="0" w:firstLine="0"/>
              <w:jc w:val="both"/>
              <w:rPr>
                <w:rFonts w:ascii="Times New Roman" w:eastAsia="Times New Roman" w:hAnsi="Times New Roman"/>
                <w:sz w:val="24"/>
                <w:szCs w:val="24"/>
                <w:lang/>
              </w:rPr>
            </w:pPr>
            <w:r w:rsidRPr="00E52886">
              <w:rPr>
                <w:rFonts w:ascii="Times New Roman" w:eastAsia="Times New Roman" w:hAnsi="Times New Roman"/>
                <w:sz w:val="24"/>
                <w:szCs w:val="24"/>
                <w:lang/>
              </w:rPr>
              <w:t>Жетінші қиындық: Үшінші өнеркәсіптік революция.</w:t>
            </w:r>
          </w:p>
          <w:p w14:paraId="53B4B89A" w14:textId="77777777" w:rsidR="00901EC3" w:rsidRPr="00E52886" w:rsidRDefault="00901EC3" w:rsidP="00901EC3">
            <w:pPr>
              <w:tabs>
                <w:tab w:val="left" w:pos="440"/>
              </w:tabs>
              <w:jc w:val="both"/>
              <w:rPr>
                <w:rFonts w:ascii="Times New Roman" w:eastAsia="Times New Roman" w:hAnsi="Times New Roman"/>
                <w:sz w:val="24"/>
                <w:szCs w:val="24"/>
              </w:rPr>
            </w:pPr>
            <w:r w:rsidRPr="00E52886">
              <w:rPr>
                <w:rFonts w:ascii="Times New Roman" w:eastAsia="Times New Roman" w:hAnsi="Times New Roman"/>
                <w:sz w:val="24"/>
                <w:szCs w:val="24"/>
                <w:lang/>
              </w:rPr>
              <w:t xml:space="preserve">2. Қазақстан Республикасының электр энергетикасы саласын дамытудың 2023–2029 жылдарға арналған тұжырымдамасын бекіту туралы. </w:t>
            </w:r>
            <w:r w:rsidRPr="00E52886">
              <w:rPr>
                <w:rFonts w:ascii="Times New Roman" w:eastAsia="Times New Roman" w:hAnsi="Times New Roman"/>
                <w:sz w:val="24"/>
                <w:szCs w:val="24"/>
              </w:rPr>
              <w:t>2-бағыт. Таза энергияны дамыту.</w:t>
            </w:r>
          </w:p>
          <w:p w14:paraId="571AC748" w14:textId="77777777" w:rsidR="00901EC3" w:rsidRPr="00E52886" w:rsidRDefault="00901EC3" w:rsidP="0010178B">
            <w:pPr>
              <w:numPr>
                <w:ilvl w:val="0"/>
                <w:numId w:val="240"/>
              </w:numPr>
              <w:shd w:val="clear" w:color="auto" w:fill="FFFFFF"/>
              <w:tabs>
                <w:tab w:val="left" w:pos="440"/>
              </w:tabs>
              <w:spacing w:line="256" w:lineRule="auto"/>
              <w:ind w:left="0" w:firstLine="0"/>
              <w:jc w:val="both"/>
              <w:rPr>
                <w:rFonts w:ascii="Times New Roman" w:eastAsia="Times New Roman" w:hAnsi="Times New Roman"/>
                <w:sz w:val="24"/>
                <w:szCs w:val="24"/>
              </w:rPr>
            </w:pPr>
            <w:r w:rsidRPr="00E52886">
              <w:rPr>
                <w:rFonts w:ascii="Times New Roman" w:eastAsia="Times New Roman" w:hAnsi="Times New Roman"/>
                <w:sz w:val="24"/>
                <w:szCs w:val="24"/>
              </w:rPr>
              <w:t>6. Жаңа жаңартылатын энергия көздерін пайдаланатын жаңа электр станцияларын салу</w:t>
            </w:r>
          </w:p>
          <w:p w14:paraId="395BFF1B" w14:textId="77777777" w:rsidR="00901EC3" w:rsidRPr="00E52886" w:rsidRDefault="00901EC3" w:rsidP="00901EC3">
            <w:pPr>
              <w:shd w:val="clear" w:color="auto" w:fill="FFFFFF"/>
              <w:tabs>
                <w:tab w:val="left" w:pos="440"/>
              </w:tabs>
              <w:jc w:val="both"/>
              <w:rPr>
                <w:rFonts w:ascii="Times New Roman" w:eastAsia="Times New Roman" w:hAnsi="Times New Roman"/>
                <w:sz w:val="24"/>
                <w:szCs w:val="24"/>
              </w:rPr>
            </w:pPr>
            <w:r w:rsidRPr="00E52886">
              <w:rPr>
                <w:rFonts w:ascii="Times New Roman" w:eastAsia="Times New Roman" w:hAnsi="Times New Roman"/>
                <w:sz w:val="24"/>
                <w:szCs w:val="24"/>
              </w:rPr>
              <w:t>3. Қазақстан Республикасының Президенті Қ.Қ. Тоқаевтың Қазақстан халқына «Халық бірлігі және жүйелі реформалар – елдің өркендеуінің берік негізі» атты Жолдауы (2021).</w:t>
            </w:r>
          </w:p>
          <w:p w14:paraId="19568282" w14:textId="77777777" w:rsidR="00901EC3" w:rsidRPr="00E52886" w:rsidRDefault="00901EC3" w:rsidP="00901EC3">
            <w:pPr>
              <w:tabs>
                <w:tab w:val="left" w:pos="440"/>
              </w:tabs>
              <w:jc w:val="both"/>
              <w:rPr>
                <w:rFonts w:ascii="Times New Roman" w:eastAsia="Times New Roman" w:hAnsi="Times New Roman"/>
                <w:sz w:val="24"/>
                <w:szCs w:val="24"/>
              </w:rPr>
            </w:pPr>
            <w:r w:rsidRPr="00E52886">
              <w:rPr>
                <w:rFonts w:ascii="Times New Roman" w:eastAsia="Times New Roman" w:hAnsi="Times New Roman"/>
                <w:sz w:val="24"/>
                <w:szCs w:val="24"/>
              </w:rPr>
              <w:t>Президент Қ.Қ. Тоқаев ұсынған негізгі бастамалар:</w:t>
            </w:r>
          </w:p>
          <w:p w14:paraId="26D96495" w14:textId="77777777" w:rsidR="00901EC3" w:rsidRPr="00E52886" w:rsidRDefault="00901EC3" w:rsidP="0010178B">
            <w:pPr>
              <w:numPr>
                <w:ilvl w:val="0"/>
                <w:numId w:val="241"/>
              </w:numPr>
              <w:tabs>
                <w:tab w:val="left" w:pos="440"/>
              </w:tabs>
              <w:spacing w:line="256" w:lineRule="auto"/>
              <w:ind w:left="0" w:firstLine="0"/>
              <w:jc w:val="both"/>
              <w:rPr>
                <w:rFonts w:ascii="Times New Roman" w:hAnsi="Times New Roman"/>
                <w:sz w:val="24"/>
                <w:szCs w:val="24"/>
              </w:rPr>
            </w:pPr>
            <w:r w:rsidRPr="00E52886">
              <w:rPr>
                <w:rFonts w:ascii="Times New Roman" w:eastAsia="Times New Roman" w:hAnsi="Times New Roman"/>
                <w:sz w:val="24"/>
                <w:szCs w:val="24"/>
              </w:rPr>
              <w:t>Қазақстан 2060 жылға қарай көміртегі бейтараптығына қол жеткізуі керек;</w:t>
            </w:r>
          </w:p>
          <w:p w14:paraId="7CF47A2C" w14:textId="77777777" w:rsidR="00901EC3" w:rsidRPr="00E52886" w:rsidRDefault="00901EC3" w:rsidP="0010178B">
            <w:pPr>
              <w:numPr>
                <w:ilvl w:val="0"/>
                <w:numId w:val="241"/>
              </w:numPr>
              <w:tabs>
                <w:tab w:val="left" w:pos="440"/>
              </w:tabs>
              <w:spacing w:line="256" w:lineRule="auto"/>
              <w:ind w:left="0" w:firstLine="0"/>
              <w:jc w:val="both"/>
              <w:rPr>
                <w:rFonts w:ascii="Times New Roman" w:hAnsi="Times New Roman"/>
                <w:sz w:val="24"/>
                <w:szCs w:val="24"/>
              </w:rPr>
            </w:pPr>
            <w:r w:rsidRPr="00E52886">
              <w:rPr>
                <w:rFonts w:ascii="Times New Roman" w:eastAsia="Times New Roman" w:hAnsi="Times New Roman"/>
                <w:sz w:val="24"/>
                <w:szCs w:val="24"/>
              </w:rPr>
              <w:t>Ең басты басымдық - ғылымды дамыту.</w:t>
            </w:r>
          </w:p>
          <w:p w14:paraId="49FFE637" w14:textId="77777777" w:rsidR="00901EC3" w:rsidRPr="00E52886" w:rsidRDefault="00901EC3" w:rsidP="00901EC3">
            <w:pPr>
              <w:tabs>
                <w:tab w:val="left" w:pos="440"/>
              </w:tabs>
              <w:jc w:val="both"/>
              <w:rPr>
                <w:rFonts w:ascii="Times New Roman" w:eastAsia="Times New Roman" w:hAnsi="Times New Roman"/>
                <w:sz w:val="24"/>
                <w:szCs w:val="24"/>
              </w:rPr>
            </w:pPr>
            <w:r w:rsidRPr="00E52886">
              <w:rPr>
                <w:rFonts w:ascii="Times New Roman" w:eastAsia="Times New Roman" w:hAnsi="Times New Roman"/>
                <w:sz w:val="24"/>
                <w:szCs w:val="24"/>
              </w:rPr>
              <w:t>4. Қазақстан Республикасы Президентінің 2023 жылғы 2 ақпандағы № 121 Жарлығымен бекітілген Қазақстан Республикасының 2060 жылға дейінгі көміртекті бейтараптығына қол жеткізу стратегиясы.</w:t>
            </w:r>
          </w:p>
          <w:p w14:paraId="792FAC1C" w14:textId="77777777" w:rsidR="00901EC3" w:rsidRPr="00E52886" w:rsidRDefault="00901EC3" w:rsidP="0010178B">
            <w:pPr>
              <w:numPr>
                <w:ilvl w:val="0"/>
                <w:numId w:val="242"/>
              </w:numPr>
              <w:tabs>
                <w:tab w:val="left" w:pos="440"/>
              </w:tabs>
              <w:spacing w:line="256" w:lineRule="auto"/>
              <w:ind w:left="0" w:firstLine="0"/>
              <w:jc w:val="both"/>
              <w:rPr>
                <w:rFonts w:ascii="Times New Roman" w:hAnsi="Times New Roman"/>
                <w:sz w:val="24"/>
                <w:szCs w:val="24"/>
              </w:rPr>
            </w:pPr>
            <w:r w:rsidRPr="00E52886">
              <w:rPr>
                <w:rFonts w:ascii="Times New Roman" w:eastAsia="Times New Roman" w:hAnsi="Times New Roman"/>
                <w:sz w:val="24"/>
                <w:szCs w:val="24"/>
              </w:rPr>
              <w:t>3.3.1.1-тармақ. Энергия;</w:t>
            </w:r>
          </w:p>
          <w:p w14:paraId="34EAB019" w14:textId="77777777" w:rsidR="00901EC3" w:rsidRPr="00E52886" w:rsidRDefault="00901EC3" w:rsidP="0010178B">
            <w:pPr>
              <w:numPr>
                <w:ilvl w:val="0"/>
                <w:numId w:val="242"/>
              </w:numPr>
              <w:tabs>
                <w:tab w:val="left" w:pos="440"/>
              </w:tabs>
              <w:spacing w:line="256" w:lineRule="auto"/>
              <w:ind w:left="0" w:firstLine="0"/>
              <w:jc w:val="both"/>
              <w:rPr>
                <w:rFonts w:ascii="Times New Roman" w:hAnsi="Times New Roman"/>
                <w:sz w:val="24"/>
                <w:szCs w:val="24"/>
              </w:rPr>
            </w:pPr>
            <w:r w:rsidRPr="00E52886">
              <w:rPr>
                <w:rFonts w:ascii="Times New Roman" w:eastAsia="Times New Roman" w:hAnsi="Times New Roman"/>
                <w:sz w:val="24"/>
                <w:szCs w:val="24"/>
              </w:rPr>
              <w:t>3.3.2.1-бөлім. Тек көшу және жұмыс орындарын құру</w:t>
            </w:r>
          </w:p>
          <w:p w14:paraId="2A7287B9" w14:textId="77777777" w:rsidR="00901EC3" w:rsidRPr="00E52886" w:rsidRDefault="00901EC3" w:rsidP="00901EC3">
            <w:pPr>
              <w:tabs>
                <w:tab w:val="left" w:pos="440"/>
              </w:tabs>
              <w:jc w:val="both"/>
              <w:rPr>
                <w:rFonts w:ascii="Times New Roman" w:eastAsia="Times New Roman" w:hAnsi="Times New Roman"/>
                <w:b/>
                <w:sz w:val="24"/>
                <w:szCs w:val="24"/>
              </w:rPr>
            </w:pPr>
            <w:r w:rsidRPr="00E52886">
              <w:rPr>
                <w:rFonts w:ascii="Times New Roman" w:eastAsia="Times New Roman" w:hAnsi="Times New Roman"/>
                <w:sz w:val="24"/>
                <w:szCs w:val="24"/>
              </w:rPr>
              <w:t>3.3.2.3. Зерттеулер мен әзірлемелер және білім беру</w:t>
            </w:r>
          </w:p>
        </w:tc>
      </w:tr>
      <w:tr w:rsidR="00901EC3" w:rsidRPr="00E52886" w14:paraId="31ED7EA8"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tcPr>
          <w:p w14:paraId="1885ABEC" w14:textId="77777777" w:rsidR="00901EC3" w:rsidRPr="00E52886" w:rsidRDefault="00901EC3" w:rsidP="00901EC3">
            <w:pPr>
              <w:jc w:val="both"/>
              <w:rPr>
                <w:rFonts w:ascii="Times New Roman" w:hAnsi="Times New Roman"/>
                <w:b/>
                <w:sz w:val="24"/>
                <w:szCs w:val="24"/>
              </w:rPr>
            </w:pPr>
            <w:r w:rsidRPr="00E52886">
              <w:rPr>
                <w:rFonts w:ascii="Times New Roman" w:hAnsi="Times New Roman"/>
                <w:b/>
                <w:sz w:val="24"/>
                <w:szCs w:val="24"/>
              </w:rPr>
              <w:t>4. Күтілетін нәтижелер</w:t>
            </w:r>
          </w:p>
          <w:p w14:paraId="5B2144F7" w14:textId="77777777" w:rsidR="00901EC3" w:rsidRPr="00E52886" w:rsidRDefault="00901EC3" w:rsidP="0010178B">
            <w:pPr>
              <w:numPr>
                <w:ilvl w:val="1"/>
                <w:numId w:val="243"/>
              </w:numPr>
              <w:spacing w:line="256" w:lineRule="auto"/>
              <w:ind w:left="0" w:firstLine="0"/>
              <w:contextualSpacing/>
              <w:jc w:val="both"/>
              <w:rPr>
                <w:rFonts w:ascii="Times New Roman" w:hAnsi="Times New Roman"/>
                <w:b/>
                <w:kern w:val="2"/>
                <w:sz w:val="24"/>
                <w:szCs w:val="24"/>
                <w:lang/>
                <w14:ligatures w14:val="standardContextual"/>
              </w:rPr>
            </w:pPr>
            <w:r w:rsidRPr="00E52886">
              <w:rPr>
                <w:rFonts w:ascii="Times New Roman" w:hAnsi="Times New Roman"/>
                <w:b/>
                <w:kern w:val="2"/>
                <w:sz w:val="24"/>
                <w:szCs w:val="24"/>
                <w:lang/>
                <w14:ligatures w14:val="standardContextual"/>
              </w:rPr>
              <w:t>Тікелей нәтижелер:</w:t>
            </w:r>
          </w:p>
          <w:p w14:paraId="265F9578" w14:textId="77777777" w:rsidR="00901EC3" w:rsidRPr="00E52886" w:rsidRDefault="00901EC3" w:rsidP="00901EC3">
            <w:pPr>
              <w:jc w:val="both"/>
              <w:rPr>
                <w:rFonts w:ascii="Times New Roman" w:hAnsi="Times New Roman"/>
                <w:b/>
                <w:sz w:val="24"/>
                <w:szCs w:val="24"/>
                <w:lang/>
              </w:rPr>
            </w:pPr>
            <w:r w:rsidRPr="00E52886">
              <w:rPr>
                <w:rFonts w:ascii="Times New Roman" w:hAnsi="Times New Roman"/>
                <w:b/>
                <w:sz w:val="24"/>
                <w:szCs w:val="24"/>
                <w:lang/>
              </w:rPr>
              <w:t>Бағдарламаны іске асыру мыналарды қамтуы тиіс:</w:t>
            </w:r>
          </w:p>
          <w:p w14:paraId="3BF5D8FD"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1. Белгіленген сипаттамалары бар функционалды көміртекті наноматериалдарды (ФКН) синтездеу әдістері әзірленді:</w:t>
            </w:r>
          </w:p>
          <w:p w14:paraId="619224D2"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 тазалығы ≥80% және электр өткізгіштігі ≥10 </w:t>
            </w:r>
            <w:r w:rsidRPr="00E52886">
              <w:rPr>
                <w:rFonts w:ascii="Times New Roman" w:eastAsia="Times New Roman" w:hAnsi="Times New Roman"/>
                <w:sz w:val="24"/>
                <w:szCs w:val="24"/>
                <w:vertAlign w:val="superscript"/>
                <w:lang/>
              </w:rPr>
              <w:t xml:space="preserve">3 </w:t>
            </w:r>
            <w:r w:rsidRPr="00E52886">
              <w:rPr>
                <w:rFonts w:ascii="Times New Roman" w:eastAsia="Times New Roman" w:hAnsi="Times New Roman"/>
                <w:sz w:val="24"/>
                <w:szCs w:val="24"/>
                <w:lang/>
              </w:rPr>
              <w:t>S/m болатын тігінен бағытталған көміртекті нанотүтікшелерді (VACNT) синтездеу әдісі әзірленді;</w:t>
            </w:r>
          </w:p>
          <w:p w14:paraId="3E9B6DFF"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қалыңдығы &lt;10 графен қабаты (SSA ≥100 м2/г) болатын графен нанотромбоциттерін (GNP) алу әдісі әзірленді ;</w:t>
            </w:r>
          </w:p>
          <w:p w14:paraId="6BD7A414"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қазба көмірлерінен белсендірілген көмірлерді (АК) алу технологиясы әзірленді және</w:t>
            </w:r>
            <w:r w:rsidRPr="00E52886">
              <w:rPr>
                <w:rFonts w:ascii="Times New Roman" w:hAnsi="Times New Roman"/>
                <w:sz w:val="24"/>
                <w:szCs w:val="24"/>
                <w:lang/>
              </w:rPr>
              <w:t xml:space="preserve"> </w:t>
            </w:r>
            <w:r w:rsidRPr="00E52886">
              <w:rPr>
                <w:rFonts w:ascii="Times New Roman" w:eastAsia="Times New Roman" w:hAnsi="Times New Roman"/>
                <w:sz w:val="24"/>
                <w:szCs w:val="24"/>
                <w:lang/>
              </w:rPr>
              <w:t xml:space="preserve">нақты беткі ауданы (SSA) ≥2500 м2 </w:t>
            </w:r>
            <w:r w:rsidRPr="00E52886">
              <w:rPr>
                <w:rFonts w:ascii="Times New Roman" w:eastAsia="Times New Roman" w:hAnsi="Times New Roman"/>
                <w:sz w:val="24"/>
                <w:szCs w:val="24"/>
                <w:vertAlign w:val="superscript"/>
                <w:lang/>
              </w:rPr>
              <w:t xml:space="preserve">/ </w:t>
            </w:r>
            <w:r w:rsidRPr="00E52886">
              <w:rPr>
                <w:rFonts w:ascii="Times New Roman" w:eastAsia="Times New Roman" w:hAnsi="Times New Roman"/>
                <w:sz w:val="24"/>
                <w:szCs w:val="24"/>
                <w:lang/>
              </w:rPr>
              <w:t>г болатын өсімдік материалдары;</w:t>
            </w:r>
          </w:p>
          <w:p w14:paraId="4ABE884E"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vertAlign w:val="superscript"/>
              </w:rPr>
              <w:t xml:space="preserve">/ г) </w:t>
            </w:r>
            <w:r w:rsidRPr="00E52886">
              <w:rPr>
                <w:rFonts w:ascii="Times New Roman" w:eastAsia="Times New Roman" w:hAnsi="Times New Roman"/>
                <w:sz w:val="24"/>
                <w:szCs w:val="24"/>
              </w:rPr>
              <w:t>шаблонды көміртекті материалдарды (TCM) синтездеу технологиясы әзірленді;</w:t>
            </w:r>
          </w:p>
          <w:p w14:paraId="0A7FE7B0"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xml:space="preserve">- бақыланатын микромезокеуекті құрылымы бар (орташа кеуек өлшемі ≥2 нм және SSA 400-2000 м2/г) TUM синтездеу технологиясы </w:t>
            </w:r>
            <w:proofErr w:type="gramStart"/>
            <w:r w:rsidRPr="00E52886">
              <w:rPr>
                <w:rFonts w:ascii="Times New Roman" w:eastAsia="Times New Roman" w:hAnsi="Times New Roman"/>
                <w:sz w:val="24"/>
                <w:szCs w:val="24"/>
              </w:rPr>
              <w:t>әзірленді</w:t>
            </w:r>
            <w:r w:rsidRPr="00E52886">
              <w:rPr>
                <w:rFonts w:ascii="Times New Roman" w:eastAsia="Times New Roman" w:hAnsi="Times New Roman"/>
                <w:sz w:val="24"/>
                <w:szCs w:val="24"/>
                <w:vertAlign w:val="superscript"/>
              </w:rPr>
              <w:t xml:space="preserve"> </w:t>
            </w:r>
            <w:r w:rsidRPr="00E52886">
              <w:rPr>
                <w:rFonts w:ascii="Times New Roman" w:eastAsia="Times New Roman" w:hAnsi="Times New Roman"/>
                <w:sz w:val="24"/>
                <w:szCs w:val="24"/>
              </w:rPr>
              <w:t>.</w:t>
            </w:r>
            <w:proofErr w:type="gramEnd"/>
          </w:p>
          <w:p w14:paraId="67E80C1F"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2. FUM энергетикалық және қоршаған ортаны қорғау жүйелерінде қолдану үшін зерттелді:</w:t>
            </w:r>
          </w:p>
          <w:p w14:paraId="4C260283"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сыйымдылық сипаттамаларын бағалау үшін синтезделген FUM сынақтары жүргізілді;</w:t>
            </w:r>
          </w:p>
          <w:p w14:paraId="693B4217"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сіңіру сипаттамаларын бағалау үшін синтезделген FUM сынақтары жүргізілді;</w:t>
            </w:r>
          </w:p>
          <w:p w14:paraId="216358C7"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энергия сақтау құрылғыларының жұмыс сипаттамаларына FUM микроқұрылымы мен құрамының әсері зерттелді;</w:t>
            </w:r>
          </w:p>
          <w:p w14:paraId="7B519DC3"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су тазарту құрылғыларындағы жұмыс сипаттамаларына FUM микроқұрылымы мен құрамының әсері зерттелді.</w:t>
            </w:r>
          </w:p>
          <w:p w14:paraId="051E2905"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3. Әзірленген FUM негізінде құрылғылардың прототиптері жасалды және сыналды:</w:t>
            </w:r>
          </w:p>
          <w:p w14:paraId="71185CEF"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xml:space="preserve">- Келесі техникалық сипаттамалары бар кемінде 3 FUM-электролит жүйесі әзірленді: сулы тотығу-тотықсыздану электролиті (меншікті сыйымдылық (C </w:t>
            </w:r>
            <w:r w:rsidRPr="00E52886">
              <w:rPr>
                <w:rFonts w:ascii="Times New Roman" w:eastAsia="Times New Roman" w:hAnsi="Times New Roman"/>
                <w:sz w:val="24"/>
                <w:szCs w:val="24"/>
                <w:vertAlign w:val="subscript"/>
              </w:rPr>
              <w:t xml:space="preserve">sp </w:t>
            </w:r>
            <w:r w:rsidRPr="00E52886">
              <w:rPr>
                <w:rFonts w:ascii="Times New Roman" w:eastAsia="Times New Roman" w:hAnsi="Times New Roman"/>
                <w:sz w:val="24"/>
                <w:szCs w:val="24"/>
              </w:rPr>
              <w:t xml:space="preserve">) ≥400 F/г, меншікті энергия (E </w:t>
            </w:r>
            <w:r w:rsidRPr="00E52886">
              <w:rPr>
                <w:rFonts w:ascii="Times New Roman" w:eastAsia="Times New Roman" w:hAnsi="Times New Roman"/>
                <w:sz w:val="24"/>
                <w:szCs w:val="24"/>
                <w:vertAlign w:val="subscript"/>
              </w:rPr>
              <w:t xml:space="preserve">d </w:t>
            </w:r>
            <w:r w:rsidRPr="00E52886">
              <w:rPr>
                <w:rFonts w:ascii="Times New Roman" w:eastAsia="Times New Roman" w:hAnsi="Times New Roman"/>
                <w:sz w:val="24"/>
                <w:szCs w:val="24"/>
              </w:rPr>
              <w:t xml:space="preserve">) ≥40 Вт сағ/кг, кернеу (U) ≥1,8 В); сулы бейтарап электролит (C </w:t>
            </w:r>
            <w:r w:rsidRPr="00E52886">
              <w:rPr>
                <w:rFonts w:ascii="Times New Roman" w:eastAsia="Times New Roman" w:hAnsi="Times New Roman"/>
                <w:sz w:val="24"/>
                <w:szCs w:val="24"/>
                <w:vertAlign w:val="subscript"/>
              </w:rPr>
              <w:t xml:space="preserve">sp </w:t>
            </w:r>
            <w:r w:rsidRPr="00E52886">
              <w:rPr>
                <w:rFonts w:ascii="Times New Roman" w:eastAsia="Times New Roman" w:hAnsi="Times New Roman"/>
                <w:sz w:val="24"/>
                <w:szCs w:val="24"/>
              </w:rPr>
              <w:t xml:space="preserve">≥200 F/г, E </w:t>
            </w:r>
            <w:r w:rsidRPr="00E52886">
              <w:rPr>
                <w:rFonts w:ascii="Times New Roman" w:eastAsia="Times New Roman" w:hAnsi="Times New Roman"/>
                <w:sz w:val="24"/>
                <w:szCs w:val="24"/>
                <w:vertAlign w:val="subscript"/>
              </w:rPr>
              <w:t xml:space="preserve">d </w:t>
            </w:r>
            <w:r w:rsidRPr="00E52886">
              <w:rPr>
                <w:rFonts w:ascii="Times New Roman" w:eastAsia="Times New Roman" w:hAnsi="Times New Roman"/>
                <w:sz w:val="24"/>
                <w:szCs w:val="24"/>
              </w:rPr>
              <w:t xml:space="preserve">≥15 Вт сағ/кг, U ≥1,5 В); органикалық бейтарап электролит (C </w:t>
            </w:r>
            <w:r w:rsidRPr="00E52886">
              <w:rPr>
                <w:rFonts w:ascii="Times New Roman" w:eastAsia="Times New Roman" w:hAnsi="Times New Roman"/>
                <w:sz w:val="24"/>
                <w:szCs w:val="24"/>
                <w:vertAlign w:val="subscript"/>
              </w:rPr>
              <w:t xml:space="preserve">sp </w:t>
            </w:r>
            <w:r w:rsidRPr="00E52886">
              <w:rPr>
                <w:rFonts w:ascii="Times New Roman" w:eastAsia="Times New Roman" w:hAnsi="Times New Roman"/>
                <w:sz w:val="24"/>
                <w:szCs w:val="24"/>
              </w:rPr>
              <w:t xml:space="preserve">≥150 F/г, E </w:t>
            </w:r>
            <w:r w:rsidRPr="00E52886">
              <w:rPr>
                <w:rFonts w:ascii="Times New Roman" w:eastAsia="Times New Roman" w:hAnsi="Times New Roman"/>
                <w:sz w:val="24"/>
                <w:szCs w:val="24"/>
                <w:vertAlign w:val="subscript"/>
              </w:rPr>
              <w:t xml:space="preserve">d </w:t>
            </w:r>
            <w:r w:rsidRPr="00E52886">
              <w:rPr>
                <w:rFonts w:ascii="Times New Roman" w:eastAsia="Times New Roman" w:hAnsi="Times New Roman"/>
                <w:sz w:val="24"/>
                <w:szCs w:val="24"/>
              </w:rPr>
              <w:t>≥25 Вт сағ/кг, U ≥3 В).</w:t>
            </w:r>
          </w:p>
          <w:p w14:paraId="4EB23EE6"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сыйымдылығы ≥100 F және кернеуі ≥1,8 В болатын суперконденсатордың прототипі жасалды.</w:t>
            </w:r>
          </w:p>
          <w:p w14:paraId="2723E3FC"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бастапқы тұздылығы ≥5 г/л болғанда еріген тұздардан тазарту дәрежесі ≥80% болатын, өнімділігі ≥5 л/сағ болатын сыйымдылықты суды деионизациялау қондырғысы жасалды.</w:t>
            </w:r>
          </w:p>
          <w:p w14:paraId="26EDF9A3"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Өнімділікті растау үшін прототиптерді зертханалық және далалық сынақтан өткізу.</w:t>
            </w:r>
          </w:p>
          <w:p w14:paraId="128EB9CF"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4. FUM синтез технологиясы белгіленген өндіріс көлемдерімен пилоттық өндіріске дейін кеңейтілді:</w:t>
            </w:r>
          </w:p>
          <w:p w14:paraId="087AFAA4"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дайын өнімнің өнімділігін қамтамасыз ететін FUM синтезінің масштабталатын әдістері әзірленді: AU ≥25 кг/тәулік, TUM ≥15 кг/тәулік, VAUN және ЖҰӨ ≥500 г/тәулік.</w:t>
            </w:r>
          </w:p>
          <w:p w14:paraId="70EE2125"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әзірленген әдістердің кем дегенде біреуі пилоттық өндіріс желісінде енгізілген.</w:t>
            </w:r>
          </w:p>
          <w:p w14:paraId="7A7A71CA"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5. FUM өндірудің технологиялық процестері экономикалық және экологиялық тиімділік үшін оңтайландырылды:</w:t>
            </w:r>
          </w:p>
          <w:p w14:paraId="466C3B35"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энергия шығындарын және соңғы өнімнің құнын бастапқы деңгейдің кемінде 20%-ына төмендетуге бағытталған шешімдер әзірленді;</w:t>
            </w:r>
          </w:p>
          <w:p w14:paraId="41283E97"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полифенолдарды алу мақсатында көміртегі бар прекурсорларды алдын ала өңдеу технологиялары әзірленді;</w:t>
            </w:r>
          </w:p>
          <w:p w14:paraId="3FF5F4A2"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автоматтандырылған процестерді басқару жүйелері әзірленіп, сынақтан өткізілді.</w:t>
            </w:r>
          </w:p>
          <w:p w14:paraId="59B6B328"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6. FUM өндіріс технологиялары мен оларға негізделген құрылғыларға арналған зияткерлік меншікті сертификаттау және тіркеу аяқталды:</w:t>
            </w:r>
          </w:p>
          <w:p w14:paraId="5103EA3C"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Ұлттық және/немесе халықаралық стандарттарға сәйкес материалдар мен өнімдердің прототиптерін сертификаттау үшін құжаттама дайындалды;</w:t>
            </w:r>
          </w:p>
          <w:p w14:paraId="1E3DDE6F"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FUM және/немесе оларға негізделген құрылғыларды өндіруге арналған әзірленген технологияларды ұлттық және/немесе халықаралық агенттіктерде қорғау үшін патенттік өтінімдер дайындалды.</w:t>
            </w:r>
          </w:p>
          <w:p w14:paraId="468B0B9C"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7. Материалдар мен құрылғыларды коммерцияландыру перспективаларының техникалық-экономикалық негіздемесі және негіздемесі жүргізілді:</w:t>
            </w:r>
          </w:p>
          <w:p w14:paraId="5F493DDB"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FUM және прототиптік құрылғылардың барлық санаттарын өндіру құны есептелді, соңғы құнға әсер ететін негізгі факторлар көрсетілді;</w:t>
            </w:r>
          </w:p>
          <w:p w14:paraId="17D6E0C3"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нарықтық бәсекеге қабілеттілік бағаланды (әзірленген шешімдерді қолданыстағы әлемдік аналогтармен салыстыру);</w:t>
            </w:r>
          </w:p>
          <w:p w14:paraId="29796964"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коммерцияландыру болжанған, оның ішінде экономикалық көрсеткіштерді есептеу (NPV, IRR қоса алғанда), ықтимал тәуекелдерді талдау.</w:t>
            </w:r>
          </w:p>
          <w:p w14:paraId="31CCDEEC"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8. Жобаны коммерцияландыру бойынша серіктестіктер мен іс-шаралар ұйымдастырылды</w:t>
            </w:r>
          </w:p>
          <w:p w14:paraId="1B90C30D"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әлеуетті серіктестермен және инвесторлармен байланыстар орнатылып, келіссөздер жүргізілді.</w:t>
            </w:r>
          </w:p>
          <w:p w14:paraId="1B978FDC"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халықаралық және отандық көрмелерде көрсетілген;</w:t>
            </w:r>
          </w:p>
          <w:p w14:paraId="20769F00"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 Жоба сомасының кем дегенде 2%-ын коммерцияландыру</w:t>
            </w:r>
          </w:p>
          <w:p w14:paraId="01BE7FB2" w14:textId="77777777" w:rsidR="00901EC3" w:rsidRPr="00E52886" w:rsidRDefault="00901EC3" w:rsidP="00901EC3">
            <w:pPr>
              <w:jc w:val="both"/>
              <w:rPr>
                <w:rFonts w:ascii="Times New Roman" w:hAnsi="Times New Roman"/>
                <w:b/>
                <w:sz w:val="24"/>
                <w:szCs w:val="24"/>
              </w:rPr>
            </w:pPr>
          </w:p>
          <w:p w14:paraId="04358817" w14:textId="77777777" w:rsidR="00901EC3" w:rsidRPr="00E52886" w:rsidRDefault="00901EC3" w:rsidP="00901EC3">
            <w:pPr>
              <w:jc w:val="both"/>
              <w:rPr>
                <w:rFonts w:ascii="Times New Roman" w:eastAsia="Times New Roman" w:hAnsi="Times New Roman"/>
                <w:b/>
                <w:bCs/>
                <w:sz w:val="24"/>
                <w:szCs w:val="24"/>
              </w:rPr>
            </w:pPr>
            <w:r w:rsidRPr="00E52886">
              <w:rPr>
                <w:rFonts w:ascii="Times New Roman" w:eastAsia="Times New Roman" w:hAnsi="Times New Roman"/>
                <w:b/>
                <w:bCs/>
                <w:sz w:val="24"/>
                <w:szCs w:val="24"/>
              </w:rPr>
              <w:t>Бағдарламаны іске асыру нәтижесінде келесілер жариялануы керек:</w:t>
            </w:r>
          </w:p>
          <w:p w14:paraId="14B28538"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1) бағдарламаның ғылыми бағыты бойынша рецензияланған ғылыми басылымдарда кемінде 6 (алты)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1FAD7BEB"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2) ҒЖБССҚК ұсынған журналдарда кемінде 7 (жеті) мақала.</w:t>
            </w:r>
          </w:p>
          <w:p w14:paraId="5D77B502" w14:textId="77777777" w:rsidR="00901EC3" w:rsidRPr="00E52886" w:rsidRDefault="00901EC3" w:rsidP="00901EC3">
            <w:pPr>
              <w:jc w:val="both"/>
              <w:rPr>
                <w:rFonts w:ascii="Times New Roman" w:eastAsia="Times New Roman" w:hAnsi="Times New Roman"/>
                <w:sz w:val="24"/>
                <w:szCs w:val="24"/>
              </w:rPr>
            </w:pPr>
            <w:r w:rsidRPr="00E52886">
              <w:rPr>
                <w:rFonts w:ascii="Times New Roman" w:eastAsia="Times New Roman" w:hAnsi="Times New Roman"/>
                <w:sz w:val="24"/>
                <w:szCs w:val="24"/>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5467EC9F" w14:textId="77777777" w:rsidR="00901EC3" w:rsidRPr="00E52886" w:rsidRDefault="00901EC3" w:rsidP="00901EC3">
            <w:pPr>
              <w:jc w:val="both"/>
              <w:rPr>
                <w:rFonts w:ascii="Times New Roman" w:eastAsia="Times New Roman" w:hAnsi="Times New Roman"/>
                <w:b/>
                <w:sz w:val="24"/>
                <w:szCs w:val="24"/>
              </w:rPr>
            </w:pPr>
            <w:r w:rsidRPr="00E52886">
              <w:rPr>
                <w:rFonts w:ascii="Times New Roman" w:eastAsia="Times New Roman" w:hAnsi="Times New Roman"/>
                <w:sz w:val="24"/>
                <w:szCs w:val="24"/>
              </w:rPr>
              <w:t>4) шетелдік патенттік ведомстволарда (еуропалық, американдық, жапондық) кемінде 1 (бір) патент немесе Derwent Innovations Index дерекқорына (Web of Science, Clarivate Analytics) енгізілген кемінде 1 (бір) шетелдік немесе халықаралық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901EC3" w:rsidRPr="00E52886" w14:paraId="03482994"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tcPr>
          <w:p w14:paraId="7F20C646" w14:textId="77777777" w:rsidR="00901EC3" w:rsidRPr="00E52886" w:rsidRDefault="00901EC3" w:rsidP="00901EC3">
            <w:pPr>
              <w:jc w:val="both"/>
              <w:rPr>
                <w:rFonts w:ascii="Times New Roman" w:hAnsi="Times New Roman"/>
                <w:b/>
                <w:bCs/>
                <w:sz w:val="24"/>
                <w:szCs w:val="24"/>
                <w:lang/>
              </w:rPr>
            </w:pPr>
            <w:r w:rsidRPr="00E52886">
              <w:rPr>
                <w:rFonts w:ascii="Times New Roman" w:hAnsi="Times New Roman"/>
                <w:b/>
                <w:bCs/>
                <w:sz w:val="24"/>
                <w:szCs w:val="24"/>
                <w:lang/>
              </w:rPr>
              <w:t>4.2 Қорытынды нәтижелер:</w:t>
            </w:r>
          </w:p>
          <w:p w14:paraId="27636411"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Зерттеудің әсері академиялық және өндірістік қауымдастықтарда және одан тыс жерлерде </w:t>
            </w:r>
            <w:r w:rsidRPr="00E52886">
              <w:rPr>
                <w:rFonts w:ascii="Times New Roman" w:eastAsia="Times New Roman" w:hAnsi="Times New Roman"/>
                <w:b/>
                <w:bCs/>
                <w:sz w:val="24"/>
                <w:szCs w:val="24"/>
                <w:lang/>
              </w:rPr>
              <w:t xml:space="preserve">көрініс табуы керек </w:t>
            </w:r>
            <w:r w:rsidRPr="00E52886">
              <w:rPr>
                <w:rFonts w:ascii="Times New Roman" w:eastAsia="Times New Roman" w:hAnsi="Times New Roman"/>
                <w:sz w:val="24"/>
                <w:szCs w:val="24"/>
                <w:lang/>
              </w:rPr>
              <w:t xml:space="preserve">. Жобаны іске асыру Қазақстан Республикасының энергетикалық және экологиялық қауіпсіздігін </w:t>
            </w:r>
            <w:r w:rsidRPr="00E52886">
              <w:rPr>
                <w:rFonts w:ascii="Times New Roman" w:eastAsia="Times New Roman" w:hAnsi="Times New Roman"/>
                <w:b/>
                <w:bCs/>
                <w:sz w:val="24"/>
                <w:szCs w:val="24"/>
                <w:lang/>
              </w:rPr>
              <w:t xml:space="preserve">жақсартатын және </w:t>
            </w:r>
            <w:r w:rsidRPr="00E52886">
              <w:rPr>
                <w:rFonts w:ascii="Times New Roman" w:eastAsia="Times New Roman" w:hAnsi="Times New Roman"/>
                <w:sz w:val="24"/>
                <w:szCs w:val="24"/>
                <w:lang/>
              </w:rPr>
              <w:t xml:space="preserve">«жасыл көшуді» </w:t>
            </w:r>
            <w:r w:rsidRPr="00E52886">
              <w:rPr>
                <w:rFonts w:ascii="Times New Roman" w:eastAsia="Times New Roman" w:hAnsi="Times New Roman"/>
                <w:b/>
                <w:bCs/>
                <w:sz w:val="24"/>
                <w:szCs w:val="24"/>
                <w:lang/>
              </w:rPr>
              <w:t xml:space="preserve">жеделдететін </w:t>
            </w:r>
            <w:r w:rsidRPr="00E52886">
              <w:rPr>
                <w:rFonts w:ascii="Times New Roman" w:eastAsia="Times New Roman" w:hAnsi="Times New Roman"/>
                <w:sz w:val="24"/>
                <w:szCs w:val="24"/>
                <w:lang/>
              </w:rPr>
              <w:t xml:space="preserve">жаңа білім мен технологияларды қамтамасыз етуі </w:t>
            </w:r>
            <w:r w:rsidRPr="00E52886">
              <w:rPr>
                <w:rFonts w:ascii="Times New Roman" w:eastAsia="Times New Roman" w:hAnsi="Times New Roman"/>
                <w:b/>
                <w:bCs/>
                <w:sz w:val="24"/>
                <w:szCs w:val="24"/>
                <w:lang/>
              </w:rPr>
              <w:t>керек .</w:t>
            </w:r>
          </w:p>
          <w:p w14:paraId="2B02A4BD" w14:textId="77777777" w:rsidR="00901EC3" w:rsidRPr="00E52886" w:rsidRDefault="00901EC3" w:rsidP="00901EC3">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Соңғы нәтиже:</w:t>
            </w:r>
          </w:p>
          <w:p w14:paraId="1F76A1DB"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Функционалды көміртекті материалдар (ФКМ) және олардың энергия сақтау және жасыл технологиялардағы қолданылуы туралы басылымдар;</w:t>
            </w:r>
          </w:p>
          <w:p w14:paraId="252C1511"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Патенттер;</w:t>
            </w:r>
          </w:p>
          <w:p w14:paraId="27310418"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Суперконденсаторлардың және сыйымдылықты суды тазарту жүйелерінің прототиптері;</w:t>
            </w:r>
          </w:p>
          <w:p w14:paraId="1E76DB2C"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Әртүрлі FUM өндірісінің технологиялық ережелері;</w:t>
            </w:r>
          </w:p>
          <w:p w14:paraId="50C2E147"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Өндіріс желісінде кем дегенде бір FUM түрін (VAUNT, AU, TUM, GNP) өндіру технологиясын енгізу.</w:t>
            </w:r>
          </w:p>
          <w:p w14:paraId="5F4946C5" w14:textId="77777777" w:rsidR="00901EC3" w:rsidRPr="00E52886" w:rsidRDefault="00901EC3" w:rsidP="00901EC3">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Ғылыми-техникалық әсер:</w:t>
            </w:r>
          </w:p>
          <w:p w14:paraId="192CD593"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Бағдарлама материалтану салаларында, соның ішінде VAUNT, GNP, TUM және басқа да салаларда кешенді зерттеулерді қамтиды, бұл жаңа технологиялардың дамуын және материалтану саласының кеңеюін қамтамасыз етеді. Қазақстан Республикасының ғылыми әлеуеті халықаралық және ұлттық ғылыми журналдарда зерттеу нәтижелері бойынша кемінде 10 ғылыми мақала жариялау, 1-3 патентті тіркеу және жобаның пәнаралық сипаты арқылы нығайтылады.</w:t>
            </w:r>
          </w:p>
          <w:p w14:paraId="680A325B" w14:textId="77777777" w:rsidR="00901EC3" w:rsidRPr="00E52886" w:rsidRDefault="00901EC3" w:rsidP="00901EC3">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Экономикалық әсері:</w:t>
            </w:r>
          </w:p>
          <w:p w14:paraId="6A3AB19C"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Бағдарламаны іске асыру Қазақстан Республикасы экономикасындағы жоғары технологиялық салалардың үлесін арттыруы және жергілікті өндіріс арқылы импортқа тәуелділікті азайтуы тиіс (импортты 30%-ға дейін төмендету). Экологиялық талаптарға сай келетін жоғары технологиялық желілерді дамыту үшін озық технологияларды пайдалану және жоғары білікті мамандарды тарту қажет болады, бұл ел экономикасын нығайтуға, үшінші өнеркәсіптік революцияны жүзеге асыруға және 4.0 индустриясы технологияларын енгізуді жеделдетуге тиіс.</w:t>
            </w:r>
          </w:p>
          <w:p w14:paraId="68BCA4BB" w14:textId="77777777" w:rsidR="00901EC3" w:rsidRPr="00E52886" w:rsidRDefault="00901EC3" w:rsidP="00901EC3">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Экологиялық/табиғатты қорғау әсері:</w:t>
            </w:r>
          </w:p>
          <w:p w14:paraId="28088BD4"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Ұлттық FUM өндірісін дамыту ұзақ мерзімді жинақталған қоршаған ортаға әсер етуі керек. Көміртегі бар шикізатты қайта өңдеу қалдықтардың пайда болуын азайтуы керек, ал алынған FUM-ды энергия сақтау жүйелерінде пайдалану сирек кездесетін жер элементтері мен өндіруі экологиялық тұрғыдан зиянды басқа да ресурстарды пайдалануды 20%-ға азайтуы керек. Қолжетімді және сенімді энергия сақтау жүйелерінің болуы, өз кезегінде, көлік және энергетика салаларында «жасыл көшуге» ықпал етуі керек, бұл қазба отынын тұтынуды 5-10 жыл ішінде 15-20%-ға және CO₂ шығарындыларын жылына 0,5-1 миллион тоннаға азайтады.</w:t>
            </w:r>
          </w:p>
          <w:p w14:paraId="6AE8FB16" w14:textId="77777777" w:rsidR="00901EC3" w:rsidRPr="00E52886" w:rsidRDefault="00901EC3" w:rsidP="00901EC3">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Әлеуметтік әсер:</w:t>
            </w:r>
          </w:p>
          <w:p w14:paraId="06F5683E"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Жоғары технологиялық шешімдердің қолжетімділігін арттыру, жұмыс орындарын құру және экологиялық таза технологияларды енгізу халықтың өмір сүру сапасын жақсартуы тиіс. Бағдарлама жыл сайын кемінде үш докторант және/немесе бакалавриат студенттерін оқытуды қоса алғанда, жоғары технологиялар саласындағы білім беру және кәсіби мүмкіндіктерге тең қолжетімділікті қамтамасыз ету арқылы инклюзивті дамуды ілгерілетуі керек. Бағдарлама аясында әзірленген өнімдерді пайдалану Қазақстан Республикасындағы энергия тапшылығын 3-5%-ға азайтуы, жету қиын аудандарда суды тазартуға мүмкіндік беруі және қолжетімді ауа тазарту шешімдерін ұсынуы, осылайша халықтың өмір сүру деңгейін жақсартуы тиіс.</w:t>
            </w:r>
          </w:p>
          <w:p w14:paraId="0FACBFB5" w14:textId="77777777" w:rsidR="00901EC3" w:rsidRPr="00E52886" w:rsidRDefault="00901EC3" w:rsidP="00901EC3">
            <w:pPr>
              <w:jc w:val="both"/>
              <w:rPr>
                <w:rFonts w:ascii="Times New Roman" w:eastAsia="Times New Roman" w:hAnsi="Times New Roman"/>
                <w:b/>
                <w:sz w:val="24"/>
                <w:szCs w:val="24"/>
                <w:lang/>
              </w:rPr>
            </w:pPr>
            <w:r w:rsidRPr="00E52886">
              <w:rPr>
                <w:rFonts w:ascii="Times New Roman" w:eastAsia="Times New Roman" w:hAnsi="Times New Roman"/>
                <w:b/>
                <w:sz w:val="24"/>
                <w:szCs w:val="24"/>
                <w:lang/>
              </w:rPr>
              <w:t>Алынған нәтижелердің мақсатты тұтынушылары:</w:t>
            </w:r>
          </w:p>
          <w:p w14:paraId="71434A88"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 xml:space="preserve">Өнеркәсіптік кәсіпорындар: </w:t>
            </w:r>
            <w:r w:rsidRPr="00E52886">
              <w:rPr>
                <w:rFonts w:ascii="Times New Roman" w:hAnsi="Times New Roman"/>
                <w:sz w:val="24"/>
                <w:szCs w:val="24"/>
                <w:lang/>
              </w:rPr>
              <w:t xml:space="preserve">«Самұрық-Энерго» АҚ, «Алатау Жарық Компаниясы» АҚ және аймақтық ЭҚО ( </w:t>
            </w:r>
            <w:r w:rsidRPr="00E52886">
              <w:rPr>
                <w:rFonts w:ascii="Times New Roman" w:eastAsia="Times New Roman" w:hAnsi="Times New Roman"/>
                <w:sz w:val="24"/>
                <w:szCs w:val="24"/>
                <w:lang/>
              </w:rPr>
              <w:t xml:space="preserve">электр желілерін теңгеруге арналған энергия сақтау жүйелері); </w:t>
            </w:r>
            <w:r w:rsidRPr="00E52886">
              <w:rPr>
                <w:rFonts w:ascii="Times New Roman" w:hAnsi="Times New Roman"/>
                <w:sz w:val="24"/>
                <w:szCs w:val="24"/>
                <w:lang/>
              </w:rPr>
              <w:t>«Алматы Су» ҚҚП, «Қазсу шаруашылығы» РГП (су тазарту жүйелері) және т.б.</w:t>
            </w:r>
          </w:p>
          <w:p w14:paraId="3D8F440F" w14:textId="77777777" w:rsidR="00901EC3" w:rsidRPr="00E52886" w:rsidRDefault="00901EC3" w:rsidP="00901EC3">
            <w:pPr>
              <w:jc w:val="both"/>
              <w:rPr>
                <w:rFonts w:ascii="Times New Roman" w:eastAsia="Times New Roman" w:hAnsi="Times New Roman"/>
                <w:b/>
                <w:sz w:val="24"/>
                <w:szCs w:val="24"/>
                <w:lang/>
              </w:rPr>
            </w:pPr>
            <w:r w:rsidRPr="00E52886">
              <w:rPr>
                <w:rFonts w:ascii="Times New Roman" w:eastAsia="Times New Roman" w:hAnsi="Times New Roman"/>
                <w:sz w:val="24"/>
                <w:szCs w:val="24"/>
                <w:lang/>
              </w:rPr>
              <w:t xml:space="preserve">Университеттер мен ғылыми-зерттеу институттары: </w:t>
            </w:r>
            <w:r w:rsidRPr="00E52886">
              <w:rPr>
                <w:rFonts w:ascii="Times New Roman" w:hAnsi="Times New Roman"/>
                <w:sz w:val="24"/>
                <w:szCs w:val="24"/>
                <w:lang/>
              </w:rPr>
              <w:t>Назарбаев Университеті, ҚазҰУ, ҚазҰТУ, ҚБТУ және әртүрлі қолданбаларға арналған FUM әзірлеу саласында жұмыс істейтін басқа да ғылыми ұйымдар.</w:t>
            </w:r>
          </w:p>
          <w:p w14:paraId="3C32C8A5" w14:textId="77777777" w:rsidR="00901EC3" w:rsidRPr="00E52886" w:rsidRDefault="00901EC3" w:rsidP="00901EC3">
            <w:pPr>
              <w:jc w:val="both"/>
              <w:rPr>
                <w:rFonts w:ascii="Times New Roman" w:eastAsia="Times New Roman" w:hAnsi="Times New Roman"/>
                <w:b/>
                <w:sz w:val="24"/>
                <w:szCs w:val="24"/>
                <w:lang/>
              </w:rPr>
            </w:pPr>
          </w:p>
        </w:tc>
      </w:tr>
      <w:tr w:rsidR="00901EC3" w:rsidRPr="00E52886" w14:paraId="5BDC1121"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026FB8C2" w14:textId="77777777" w:rsidR="00901EC3" w:rsidRPr="00E52886" w:rsidRDefault="00901EC3" w:rsidP="00901EC3">
            <w:pPr>
              <w:jc w:val="both"/>
              <w:rPr>
                <w:rFonts w:ascii="Times New Roman" w:hAnsi="Times New Roman"/>
                <w:sz w:val="24"/>
                <w:szCs w:val="24"/>
                <w:lang/>
              </w:rPr>
            </w:pPr>
            <w:r w:rsidRPr="00E52886">
              <w:rPr>
                <w:rFonts w:ascii="Times New Roman" w:hAnsi="Times New Roman"/>
                <w:b/>
                <w:sz w:val="24"/>
                <w:szCs w:val="24"/>
                <w:lang/>
              </w:rPr>
              <w:t>5. 2026-2028 жылдарға арналған бағдарламаны қаржыландырудың ең жоғары сомасы.</w:t>
            </w:r>
            <w:r w:rsidRPr="00E52886">
              <w:rPr>
                <w:rFonts w:ascii="Times New Roman" w:hAnsi="Times New Roman"/>
                <w:sz w:val="24"/>
                <w:szCs w:val="24"/>
                <w:lang/>
              </w:rPr>
              <w:t xml:space="preserve"> </w:t>
            </w:r>
          </w:p>
          <w:p w14:paraId="130FA17B"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bCs/>
                <w:sz w:val="24"/>
                <w:szCs w:val="24"/>
                <w:lang/>
              </w:rPr>
              <w:t xml:space="preserve">бағдарламаны іске асырудың барлық мерзіміне – </w:t>
            </w:r>
            <w:r w:rsidRPr="00E52886">
              <w:rPr>
                <w:rFonts w:ascii="Times New Roman" w:eastAsia="Times New Roman" w:hAnsi="Times New Roman"/>
                <w:b/>
                <w:bCs/>
                <w:sz w:val="24"/>
                <w:szCs w:val="24"/>
                <w:lang/>
              </w:rPr>
              <w:t>492 000,0</w:t>
            </w:r>
            <w:r w:rsidRPr="00E52886">
              <w:rPr>
                <w:rFonts w:ascii="Times New Roman" w:eastAsia="Times New Roman" w:hAnsi="Times New Roman"/>
                <w:sz w:val="24"/>
                <w:szCs w:val="24"/>
                <w:lang/>
              </w:rPr>
              <w:t xml:space="preserve"> мың теңге, оның ішінде </w:t>
            </w:r>
          </w:p>
          <w:p w14:paraId="59B29C3B"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2026 жылға -145 000,0 мың теңге,</w:t>
            </w:r>
          </w:p>
          <w:p w14:paraId="342070A0" w14:textId="77777777" w:rsidR="00901EC3" w:rsidRPr="00E52886" w:rsidRDefault="00901EC3" w:rsidP="00901EC3">
            <w:pPr>
              <w:jc w:val="both"/>
              <w:rPr>
                <w:rFonts w:ascii="Times New Roman" w:eastAsia="Times New Roman" w:hAnsi="Times New Roman"/>
                <w:sz w:val="24"/>
                <w:szCs w:val="24"/>
                <w:lang/>
              </w:rPr>
            </w:pPr>
            <w:r w:rsidRPr="00E52886">
              <w:rPr>
                <w:rFonts w:ascii="Times New Roman" w:eastAsia="Times New Roman" w:hAnsi="Times New Roman"/>
                <w:sz w:val="24"/>
                <w:szCs w:val="24"/>
                <w:lang/>
              </w:rPr>
              <w:t>2027 жылға - 202 000,0 мың теңге,</w:t>
            </w:r>
          </w:p>
          <w:p w14:paraId="5B8D6EAF" w14:textId="77777777" w:rsidR="00901EC3" w:rsidRPr="00E52886" w:rsidRDefault="00901EC3" w:rsidP="00901EC3">
            <w:pPr>
              <w:jc w:val="both"/>
              <w:rPr>
                <w:rFonts w:ascii="Times New Roman" w:eastAsia="Times New Roman" w:hAnsi="Times New Roman"/>
                <w:b/>
                <w:sz w:val="24"/>
                <w:szCs w:val="24"/>
              </w:rPr>
            </w:pPr>
            <w:r w:rsidRPr="00E52886">
              <w:rPr>
                <w:rFonts w:ascii="Times New Roman" w:eastAsia="Times New Roman" w:hAnsi="Times New Roman"/>
                <w:sz w:val="24"/>
                <w:szCs w:val="24"/>
              </w:rPr>
              <w:t>2028 жылға - 145 000,0 мың теңге.</w:t>
            </w:r>
          </w:p>
        </w:tc>
      </w:tr>
    </w:tbl>
    <w:p w14:paraId="248A0BDC"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p w14:paraId="5EF5CDD6"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16E67F8F"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68 ғылыми-техникалық тапсырма</w:t>
      </w:r>
    </w:p>
    <w:p w14:paraId="23B84B3F"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901EC3" w:rsidRPr="00E52886" w14:paraId="096B94F3"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702B6F80"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4D616381"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бағдарламаның басымдық атауы</w:t>
            </w:r>
          </w:p>
          <w:p w14:paraId="2C333C2F"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Елдің интеллектуалдық әлеуеті</w:t>
            </w:r>
          </w:p>
          <w:p w14:paraId="44989544"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2CA3226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Математика, механика, астрономия, физика, химия, биология, информатика және география салаларындағы іргелі және қолданбалы зерттеулер.</w:t>
            </w:r>
          </w:p>
        </w:tc>
      </w:tr>
      <w:tr w:rsidR="00901EC3" w:rsidRPr="00E52886" w14:paraId="672935D7"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7F3DE559"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0494749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r w:rsidRPr="00E52886">
              <w:rPr>
                <w:rFonts w:ascii="Times New Roman" w:eastAsia="Times New Roman" w:hAnsi="Times New Roman" w:cs="Times New Roman"/>
                <w:kern w:val="0"/>
                <w:sz w:val="24"/>
                <w:szCs w:val="24"/>
                <w14:ligatures w14:val="none"/>
              </w:rPr>
              <w:t xml:space="preserve"> </w:t>
            </w:r>
          </w:p>
          <w:p w14:paraId="4E49254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Қазақстан Республикасының атом және ғарыш салаларының перспективалық ғылыми-техникалық міндеттерін шешуге бағытталған молекулалық физика, атом ядросының физикасы және элементар бөлшектер физикасы саласында зерттеулер жүргізу</w:t>
            </w:r>
            <w:r w:rsidRPr="00E52886">
              <w:rPr>
                <w:rFonts w:ascii="Times New Roman" w:eastAsia="Times New Roman" w:hAnsi="Times New Roman" w:cs="Times New Roman"/>
                <w:kern w:val="0"/>
                <w:sz w:val="24"/>
                <w:szCs w:val="24"/>
                <w14:ligatures w14:val="none"/>
              </w:rPr>
              <w:t>.</w:t>
            </w:r>
          </w:p>
        </w:tc>
      </w:tr>
      <w:tr w:rsidR="00901EC3" w:rsidRPr="00E52886" w14:paraId="46A3431A"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330379C2"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2.2. Қойылған мақсатқа жету үшін келесі міндеттерді шешу қажет:</w:t>
            </w:r>
          </w:p>
          <w:p w14:paraId="2762DC99" w14:textId="77777777" w:rsidR="00901EC3" w:rsidRPr="00E52886" w:rsidRDefault="00901EC3" w:rsidP="0010178B">
            <w:pPr>
              <w:numPr>
                <w:ilvl w:val="0"/>
                <w:numId w:val="244"/>
              </w:numPr>
              <w:shd w:val="clear" w:color="auto" w:fill="FFFFFF"/>
              <w:tabs>
                <w:tab w:val="left" w:pos="36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Нано және микро масштабтағы күрделі жүйелердің құрылымдық қасиеттері құрылымдық факторды, корреляция функцияларын және масса-радиус қатынасын қоса алғанда, материалдық қасиеттердің жаңа деректерін алу үшін зерттеледі.</w:t>
            </w:r>
          </w:p>
          <w:p w14:paraId="16B59A3F" w14:textId="77777777" w:rsidR="00901EC3" w:rsidRPr="00E52886" w:rsidRDefault="00901EC3" w:rsidP="0010178B">
            <w:pPr>
              <w:numPr>
                <w:ilvl w:val="0"/>
                <w:numId w:val="244"/>
              </w:numPr>
              <w:shd w:val="clear" w:color="auto" w:fill="FFFFFF"/>
              <w:tabs>
                <w:tab w:val="left" w:pos="36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Ядролық энергетикада және ғарыш технологиясында радиацияға төзімді материалдар ретінде пайдалану үшін наноқабатты материалдарды (кремний-көміртек, мыс-көміртек, вольфрам-көміртек, легирленген титан карбонитриді) әзірлеу және зерттеу.</w:t>
            </w:r>
          </w:p>
          <w:p w14:paraId="4FEB335C" w14:textId="77777777" w:rsidR="00901EC3" w:rsidRPr="00E52886" w:rsidRDefault="00901EC3" w:rsidP="0010178B">
            <w:pPr>
              <w:numPr>
                <w:ilvl w:val="0"/>
                <w:numId w:val="244"/>
              </w:numPr>
              <w:shd w:val="clear" w:color="auto" w:fill="FFFFFF"/>
              <w:tabs>
                <w:tab w:val="left" w:pos="36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Сутегін алу үшін суды термохимиялық және термокаталитикалық ыдырату үшін атом электр станциясының жылу энергиясын пайдалану.</w:t>
            </w:r>
          </w:p>
          <w:p w14:paraId="0D1E2D69" w14:textId="77777777" w:rsidR="00901EC3" w:rsidRPr="00E52886" w:rsidRDefault="00901EC3" w:rsidP="0010178B">
            <w:pPr>
              <w:numPr>
                <w:ilvl w:val="0"/>
                <w:numId w:val="244"/>
              </w:numPr>
              <w:shd w:val="clear" w:color="auto" w:fill="FFFFFF"/>
              <w:tabs>
                <w:tab w:val="left" w:pos="36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Төрт кварктық өзара әрекеттесу лептон коллайдерлеріндегі феноменологиялық теорияға негізделген элементар бөлшектер физикасындағы ағымдағы және болашақ эксперименттер үшін теориялық тұрғыдан зерттелді.</w:t>
            </w:r>
          </w:p>
          <w:p w14:paraId="59C0D894" w14:textId="77777777" w:rsidR="00901EC3" w:rsidRPr="00E52886" w:rsidRDefault="00901EC3" w:rsidP="0010178B">
            <w:pPr>
              <w:numPr>
                <w:ilvl w:val="0"/>
                <w:numId w:val="244"/>
              </w:numPr>
              <w:shd w:val="clear" w:color="auto" w:fill="FFFFFF"/>
              <w:tabs>
                <w:tab w:val="left" w:pos="36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Келешегі зор гибридті электроядролық қондырғыларға арналған актинид ядроларының бөліну фрагменттерінің масса-энергия таралуы эксперименталды түрде зерттелді.</w:t>
            </w:r>
          </w:p>
          <w:p w14:paraId="564191E3" w14:textId="77777777" w:rsidR="00901EC3" w:rsidRPr="00E52886" w:rsidRDefault="00901EC3" w:rsidP="0010178B">
            <w:pPr>
              <w:numPr>
                <w:ilvl w:val="0"/>
                <w:numId w:val="244"/>
              </w:numPr>
              <w:shd w:val="clear" w:color="auto" w:fill="FFFFFF"/>
              <w:tabs>
                <w:tab w:val="left" w:pos="36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Жетілдірілген ядролық қондырғылар үшін жеңіл ядролардың өзара әрекеттесу потенциалдарының өзіндік үйлесімді есептеуі жүргізілді.</w:t>
            </w:r>
          </w:p>
          <w:p w14:paraId="2C868F6D" w14:textId="77777777" w:rsidR="00901EC3" w:rsidRPr="00E52886" w:rsidRDefault="00901EC3" w:rsidP="0010178B">
            <w:pPr>
              <w:numPr>
                <w:ilvl w:val="0"/>
                <w:numId w:val="244"/>
              </w:numPr>
              <w:shd w:val="clear" w:color="auto" w:fill="FFFFFF"/>
              <w:tabs>
                <w:tab w:val="left" w:pos="36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Бір және бірнеше нуклондардың тасымалдану реакциялары жүйелі түрде зерттелді, олардың ядролардың түзілуі мен құрылымындағы рөлі талданды және жаңа изотоптарды синтездеу мүмкіндіктері бағаланды.</w:t>
            </w:r>
          </w:p>
          <w:p w14:paraId="413919E5" w14:textId="77777777" w:rsidR="00901EC3" w:rsidRPr="00E52886" w:rsidRDefault="00901EC3" w:rsidP="0010178B">
            <w:pPr>
              <w:numPr>
                <w:ilvl w:val="0"/>
                <w:numId w:val="244"/>
              </w:numPr>
              <w:shd w:val="clear" w:color="auto" w:fill="FFFFFF"/>
              <w:tabs>
                <w:tab w:val="left" w:pos="36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Ядролық және астрофизикалық қолдану үшін ыдырау реакцияларындағы әлсіз байланысқан ядролардың құрылымдары мен сипаттамалары зерттеледі.</w:t>
            </w:r>
          </w:p>
        </w:tc>
      </w:tr>
      <w:tr w:rsidR="00901EC3" w:rsidRPr="00E52886" w14:paraId="1EE98507"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00521F48"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6986B0A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eastAsia="ar-SA"/>
                <w14:ligatures w14:val="none"/>
              </w:rPr>
            </w:pPr>
            <w:r w:rsidRPr="00E52886">
              <w:rPr>
                <w:rFonts w:ascii="Times New Roman" w:eastAsia="Calibri" w:hAnsi="Times New Roman" w:cs="Times New Roman"/>
                <w:spacing w:val="-2"/>
                <w:kern w:val="0"/>
                <w:sz w:val="24"/>
                <w:szCs w:val="24"/>
                <w:lang w:eastAsia="ar-SA"/>
                <w14:ligatures w14:val="none"/>
              </w:rPr>
              <w:t xml:space="preserve">1. Қазақстан Республикасының 2050 жылға дейінгі даму стратегиясы; </w:t>
            </w:r>
            <w:r w:rsidRPr="00E52886">
              <w:rPr>
                <w:rFonts w:ascii="Times New Roman" w:eastAsia="Times New Roman" w:hAnsi="Times New Roman" w:cs="Times New Roman"/>
                <w:kern w:val="0"/>
                <w:sz w:val="24"/>
                <w:szCs w:val="24"/>
                <w:lang w:eastAsia="ar-SA"/>
                <w14:ligatures w14:val="none"/>
              </w:rPr>
              <w:t xml:space="preserve">Бесінші сын-қатер – жаһандық энергетикалық қауіпсіздік. </w:t>
            </w:r>
            <w:r w:rsidRPr="00E52886">
              <w:rPr>
                <w:rFonts w:ascii="Times New Roman" w:eastAsia="Times New Roman" w:hAnsi="Times New Roman" w:cs="Times New Roman"/>
                <w:kern w:val="0"/>
                <w:sz w:val="24"/>
                <w:szCs w:val="24"/>
                <w:lang w:val="ru-RU" w:eastAsia="ar-SA"/>
                <w14:ligatures w14:val="none"/>
              </w:rPr>
              <w:t>Балама және «жасыл» энергетикалық технологиялар (https://adilet.zan.kz/rus/docs/K1200002050).</w:t>
            </w:r>
          </w:p>
          <w:p w14:paraId="6F349412" w14:textId="77777777" w:rsidR="00901EC3" w:rsidRPr="00E52886" w:rsidRDefault="00901EC3" w:rsidP="00901EC3">
            <w:pPr>
              <w:spacing w:after="0" w:line="240" w:lineRule="auto"/>
              <w:jc w:val="both"/>
              <w:textAlignment w:val="baseline"/>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kern w:val="0"/>
                <w:sz w:val="24"/>
                <w:szCs w:val="24"/>
                <w:lang w:val="ru-RU" w:eastAsia="ar-SA"/>
                <w14:ligatures w14:val="none"/>
              </w:rPr>
              <w:t xml:space="preserve">2. </w:t>
            </w:r>
            <w:r w:rsidRPr="00E52886">
              <w:rPr>
                <w:rFonts w:ascii="Times New Roman" w:eastAsia="Times New Roman" w:hAnsi="Times New Roman" w:cs="Times New Roman"/>
                <w:bCs/>
                <w:kern w:val="0"/>
                <w:sz w:val="24"/>
                <w:szCs w:val="24"/>
                <w:lang w:val="ru-RU"/>
                <w14:ligatures w14:val="none"/>
              </w:rPr>
              <w:t>Қазақстан Республикасы Үкіметінің 2014 жылғы 28 маусымдағы № 724 қаулысымен бекітілген Қазақстан Республикасының отын-энергетикалық кешенін дамытудың 2023–2029 жылдарға арналған тұжырымдамасы (https://adilet.zan.kz/rus/docs/P1400000724). Тұжырымдаманы іске асыру барысында техникалық тапсырмалар ядролық саладағы келесі мәселелерді шешуге бағытталған:</w:t>
            </w:r>
          </w:p>
          <w:p w14:paraId="4F2159BE" w14:textId="77777777" w:rsidR="00901EC3" w:rsidRPr="00E52886" w:rsidRDefault="00901EC3" w:rsidP="00901EC3">
            <w:pPr>
              <w:tabs>
                <w:tab w:val="left" w:pos="-113"/>
                <w:tab w:val="left" w:pos="288"/>
                <w:tab w:val="left" w:pos="596"/>
                <w:tab w:val="left" w:pos="6860"/>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атом электр станциясын салу жобасын әзірлеу және іске асыру.</w:t>
            </w:r>
          </w:p>
          <w:p w14:paraId="4D7CBABE" w14:textId="77777777" w:rsidR="00901EC3" w:rsidRPr="00E52886" w:rsidRDefault="00901EC3" w:rsidP="00901EC3">
            <w:pPr>
              <w:tabs>
                <w:tab w:val="left" w:pos="-113"/>
                <w:tab w:val="left" w:pos="33"/>
                <w:tab w:val="left" w:pos="458"/>
              </w:tabs>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Қазақстан Республикасында атом өнеркәсібін дамытуды қолдау үшін білімді көп қажет ететін салалар мен ғылыми-зерттеу орталықтарын құру.</w:t>
            </w:r>
          </w:p>
          <w:p w14:paraId="4514FA5E"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Қазақстанның атом өнеркәсібін кәсіби кадрлармен қамтамасыз ету.</w:t>
            </w:r>
          </w:p>
          <w:p w14:paraId="50D5BED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Қазақстан Республикасының Президенті Қ.Қ. Тоқаевтың Қазақстан халқына жолдауы «Халық бірлігі және жүйелі реформалар – елдің өркендеуінің берік негізі» (2021) (https://www.ncste.kz/ru/poslanie-glavyi-gosudarstva-kasyim-zhomarta-tokaeva-narodu-kazaxstana.-1-sentyabrya-2021-g).</w:t>
            </w:r>
          </w:p>
          <w:p w14:paraId="33071E0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III тармақ. Сапалы білім. «Ең маңызды басымдық - ғылымды дамыту».</w:t>
            </w:r>
          </w:p>
          <w:p w14:paraId="3317461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ar-SA"/>
                <w14:ligatures w14:val="none"/>
              </w:rPr>
              <w:t xml:space="preserve">4. </w:t>
            </w:r>
            <w:r w:rsidRPr="00E52886">
              <w:rPr>
                <w:rFonts w:ascii="Times New Roman" w:eastAsia="Times New Roman" w:hAnsi="Times New Roman" w:cs="Times New Roman"/>
                <w:kern w:val="0"/>
                <w:sz w:val="24"/>
                <w:szCs w:val="24"/>
                <w:lang w:val="ru-RU"/>
                <w14:ligatures w14:val="none"/>
              </w:rPr>
              <w:t>Қазақстан Республикасының Президенті Қасым-Жомарт Тоқаевтың Қазақстан халқына жолдауы «Халық бірлігі және жүйелі реформалар – елдің өркендеуінің берік негізі» (2021). Президент Қасым-Жомарт Тоқаев ұсынған негізгі бастамалар: - Қазақстан 2060 жылға қарай көміртекті бейтараптыққа қол жеткізуі керек (https://www.ncste.kz/ru/poslanie-glavyi-gosudarstva-kasyim-zhomarta-tokaeva-narodu-kazaxstana.-1-sentyabrya-2021-g).</w:t>
            </w:r>
          </w:p>
        </w:tc>
      </w:tr>
      <w:tr w:rsidR="00901EC3" w:rsidRPr="00E52886" w14:paraId="0DE40082"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7FA123BF"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 Күтілетін нәтижелер</w:t>
            </w:r>
          </w:p>
          <w:p w14:paraId="63E55E28"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4.1 Тікелей нәтижелер:</w:t>
            </w:r>
          </w:p>
          <w:p w14:paraId="715A0376" w14:textId="77777777" w:rsidR="00901EC3" w:rsidRPr="00E52886" w:rsidRDefault="00901EC3" w:rsidP="0010178B">
            <w:pPr>
              <w:numPr>
                <w:ilvl w:val="0"/>
                <w:numId w:val="245"/>
              </w:numPr>
              <w:tabs>
                <w:tab w:val="left" w:pos="40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Жасушалық ұйымдасуды түсіну үшін ДНҚ-дан ақуыздарға дейінгі материалдық қасиеттер, мысалы, кеуектілік және механикалық беріктік, сондай-ақ биологиялық құрылымдар туралы жаңа деректер пайдаланылуда. Фракталдар мен орау контексінде кіші бұрышты шашыраңқылық деректерін түсіндіруді жақсарту үшін жаңа әдістер мен есептеу құралдары қолданылуда.</w:t>
            </w:r>
          </w:p>
          <w:p w14:paraId="2543CB64" w14:textId="77777777" w:rsidR="00901EC3" w:rsidRPr="00E52886" w:rsidRDefault="00901EC3" w:rsidP="0010178B">
            <w:pPr>
              <w:numPr>
                <w:ilvl w:val="0"/>
                <w:numId w:val="245"/>
              </w:numPr>
              <w:tabs>
                <w:tab w:val="left" w:pos="40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Әртүрлі сәулелену түрлеріне ұшыраған кезде көп қабатты материалдардың сәулеленуге төзімділігі туралы жаңа деректер алу және тұрақты, берік көп қабатты композиттерді қалыптастыру үшін оңтайлы параметрлер мен қатынастарды анықтау.</w:t>
            </w:r>
          </w:p>
          <w:p w14:paraId="34DE892E" w14:textId="77777777" w:rsidR="00901EC3" w:rsidRPr="00E52886" w:rsidRDefault="00901EC3" w:rsidP="0010178B">
            <w:pPr>
              <w:numPr>
                <w:ilvl w:val="0"/>
                <w:numId w:val="245"/>
              </w:numPr>
              <w:tabs>
                <w:tab w:val="left" w:pos="40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Calibri" w:hAnsi="Times New Roman" w:cs="Times New Roman"/>
                <w:sz w:val="24"/>
                <w:szCs w:val="24"/>
              </w:rPr>
              <w:t>Атом электр станцияларынан шығатын артық жылу энергиясын пайдаланып, термокаталитикалық және термохимиялық суды ыдырату арқылы жоғары тиімді сутегі өндірісі. Оңтайлы процесс жағдайларын анықтау.</w:t>
            </w:r>
          </w:p>
          <w:p w14:paraId="584178FC" w14:textId="77777777" w:rsidR="00901EC3" w:rsidRPr="00E52886" w:rsidRDefault="00901EC3" w:rsidP="0010178B">
            <w:pPr>
              <w:numPr>
                <w:ilvl w:val="0"/>
                <w:numId w:val="245"/>
              </w:numPr>
              <w:tabs>
                <w:tab w:val="left" w:pos="40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Коллайдерлерде жүргізіліп жатқан және болашақ эксперименттерді болжау үшін кварк жүйелерінің тармақталған ыдыраулары үшін интегралдық шамаларды теориялық есептеу.</w:t>
            </w:r>
          </w:p>
          <w:p w14:paraId="62CB3C21" w14:textId="77777777" w:rsidR="00901EC3" w:rsidRPr="00E52886" w:rsidRDefault="00901EC3" w:rsidP="0010178B">
            <w:pPr>
              <w:numPr>
                <w:ilvl w:val="0"/>
                <w:numId w:val="245"/>
              </w:numPr>
              <w:tabs>
                <w:tab w:val="left" w:pos="40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Торий-232, уран-233, уран-236, уран-238 және плутоний-240 бөліну фрагменттерінің масса-энергия таралуы туралы жаңа эксперименттік деректер алынды.</w:t>
            </w:r>
          </w:p>
          <w:p w14:paraId="29CE9D00" w14:textId="77777777" w:rsidR="00901EC3" w:rsidRPr="00E52886" w:rsidRDefault="00901EC3" w:rsidP="0010178B">
            <w:pPr>
              <w:numPr>
                <w:ilvl w:val="0"/>
                <w:numId w:val="245"/>
              </w:numPr>
              <w:tabs>
                <w:tab w:val="left" w:pos="40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Термоядролық реакторлардың өзегінде жүруі мүмкін (n, t) сияқты төмен энергиялы ядролық реакциялардың реакция жылдамдықтары мен көлденең қималарын алу. Ыстық плазмалық модельдеуде қолданылатын ядролық физика параметрлерін дәл тексеру үшін қажетті (d, n) және (d, p) реакцияларын зерттеу.</w:t>
            </w:r>
          </w:p>
          <w:p w14:paraId="7669C8C3" w14:textId="77777777" w:rsidR="00901EC3" w:rsidRPr="00E52886" w:rsidRDefault="00901EC3" w:rsidP="0010178B">
            <w:pPr>
              <w:numPr>
                <w:ilvl w:val="0"/>
                <w:numId w:val="245"/>
              </w:numPr>
              <w:tabs>
                <w:tab w:val="left" w:pos="40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Calibri" w:hAnsi="Times New Roman" w:cs="Times New Roman"/>
                <w:sz w:val="24"/>
                <w:szCs w:val="24"/>
              </w:rPr>
              <w:t>Нуклондарды тасымалдау реакцияларының ықтималдықтары мен механизмдеріндегі заңдылықтарды анықтау, сондай-ақ қазіргі теориялық модельдерді тексеру ядролық өзара әрекеттесулерді түбегейлі түсінуді кеңейтеді және бұрын қол жетімсіз болған нуклидтерді алу мүмкіндіктерін ашады.</w:t>
            </w:r>
          </w:p>
          <w:p w14:paraId="5347D0C8" w14:textId="77777777" w:rsidR="00901EC3" w:rsidRPr="00E52886" w:rsidRDefault="00901EC3" w:rsidP="0010178B">
            <w:pPr>
              <w:numPr>
                <w:ilvl w:val="0"/>
                <w:numId w:val="245"/>
              </w:numPr>
              <w:tabs>
                <w:tab w:val="left" w:pos="407"/>
              </w:tabs>
              <w:spacing w:after="0" w:line="240" w:lineRule="auto"/>
              <w:ind w:left="0" w:firstLine="0"/>
              <w:contextualSpacing/>
              <w:jc w:val="both"/>
              <w:rPr>
                <w:rFonts w:ascii="Times New Roman" w:eastAsia="Times New Roman" w:hAnsi="Times New Roman" w:cs="Times New Roman"/>
                <w:b/>
                <w:bCs/>
                <w:sz w:val="24"/>
                <w:szCs w:val="24"/>
              </w:rPr>
            </w:pPr>
            <w:r w:rsidRPr="00E52886">
              <w:rPr>
                <w:rFonts w:ascii="Times New Roman" w:eastAsia="Calibri" w:hAnsi="Times New Roman" w:cs="Times New Roman"/>
                <w:sz w:val="24"/>
                <w:szCs w:val="24"/>
              </w:rPr>
              <w:t>Сәуле энергияларының кең диапазонында әртүрлі нысаналардағы жеңіл әлсіз байланысқан ядролардың толық ыдырау көлденең қималарын алу.</w:t>
            </w:r>
          </w:p>
          <w:p w14:paraId="052170E3"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Бағдарламаны іске асыру нәтижесінде келесілер жариялануы керек:</w:t>
            </w:r>
          </w:p>
          <w:p w14:paraId="6EF45AF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2F53109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w:t>
            </w: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lang w:val="ru-RU"/>
                <w14:ligatures w14:val="none"/>
              </w:rPr>
              <w:t>ұсынған журналдарда кемінде 10 (он) мақала.</w:t>
            </w:r>
          </w:p>
          <w:p w14:paraId="20B0871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2F3B381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2193E84C"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7EF44481" w14:textId="77777777" w:rsidR="00901EC3" w:rsidRPr="00E52886" w:rsidRDefault="00901EC3" w:rsidP="00901EC3">
            <w:pPr>
              <w:widowControl w:val="0"/>
              <w:spacing w:after="0" w:line="240" w:lineRule="auto"/>
              <w:jc w:val="both"/>
              <w:rPr>
                <w:rFonts w:ascii="Times New Roman" w:eastAsia="Times New Roman" w:hAnsi="Times New Roman" w:cs="Times New Roman"/>
                <w:b/>
                <w:bCs/>
                <w:iCs/>
                <w:kern w:val="0"/>
                <w:sz w:val="24"/>
                <w:szCs w:val="24"/>
                <w14:ligatures w14:val="none"/>
              </w:rPr>
            </w:pPr>
            <w:r w:rsidRPr="00E52886">
              <w:rPr>
                <w:rFonts w:ascii="Times New Roman" w:eastAsia="Times New Roman" w:hAnsi="Times New Roman" w:cs="Times New Roman"/>
                <w:b/>
                <w:bCs/>
                <w:iCs/>
                <w:kern w:val="0"/>
                <w:sz w:val="24"/>
                <w:szCs w:val="24"/>
                <w14:ligatures w14:val="none"/>
              </w:rPr>
              <w:t>4.2 Қорытынды нәтиже:</w:t>
            </w:r>
          </w:p>
          <w:p w14:paraId="7BF4FB6D"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 барысында ядролық физика және инженерия саласындағы деректерді алу және өңдеуге арналған жаңа эксперименттік және теориялық әдістерді, сондай-ақ мамандандырылған бағдарламалық жасақтаманы </w:t>
            </w:r>
            <w:r w:rsidRPr="00E52886">
              <w:rPr>
                <w:rFonts w:ascii="Times New Roman" w:eastAsia="Calibri" w:hAnsi="Times New Roman" w:cs="Times New Roman"/>
                <w:b/>
                <w:bCs/>
                <w:kern w:val="0"/>
                <w:sz w:val="24"/>
                <w:szCs w:val="24"/>
                <w14:ligatures w14:val="none"/>
              </w:rPr>
              <w:t xml:space="preserve">әзірлеу қажет, бұл </w:t>
            </w:r>
            <w:r w:rsidRPr="00E52886">
              <w:rPr>
                <w:rFonts w:ascii="Times New Roman" w:eastAsia="Calibri" w:hAnsi="Times New Roman" w:cs="Times New Roman"/>
                <w:kern w:val="0"/>
                <w:sz w:val="24"/>
                <w:szCs w:val="24"/>
                <w14:ligatures w14:val="none"/>
              </w:rPr>
              <w:t xml:space="preserve">атом ядроларының қасиеттері мен сипаттамалары туралы білімді тереңдетуді </w:t>
            </w:r>
            <w:r w:rsidRPr="00E52886">
              <w:rPr>
                <w:rFonts w:ascii="Times New Roman" w:eastAsia="Calibri" w:hAnsi="Times New Roman" w:cs="Times New Roman"/>
                <w:b/>
                <w:bCs/>
                <w:kern w:val="0"/>
                <w:sz w:val="24"/>
                <w:szCs w:val="24"/>
                <w14:ligatures w14:val="none"/>
              </w:rPr>
              <w:t>қамтамасыз етуі тиіс ;</w:t>
            </w:r>
          </w:p>
          <w:p w14:paraId="005E7A77"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әдістер мен есептеу құралдарын </w:t>
            </w:r>
            <w:r w:rsidRPr="00E52886">
              <w:rPr>
                <w:rFonts w:ascii="Times New Roman" w:eastAsia="Calibri" w:hAnsi="Times New Roman" w:cs="Times New Roman"/>
                <w:b/>
                <w:bCs/>
                <w:kern w:val="0"/>
                <w:sz w:val="24"/>
                <w:szCs w:val="24"/>
                <w14:ligatures w14:val="none"/>
              </w:rPr>
              <w:t>әзірлеу және жетілдіру қажет ;</w:t>
            </w:r>
          </w:p>
          <w:p w14:paraId="438CD011"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Тұрақты және берік көп қабатты композиттерді қалыптастыру үшін көміртегімен легирленген наноқабатты материалдарды әзірлеу және зерттеу бойынша зерттеулер жүргізу қажет;</w:t>
            </w:r>
          </w:p>
          <w:p w14:paraId="0C16F5CC"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Әртүрлі термиялық және каталитикалық ыдырау әдістері арқылы жоғары тиімді сутегі өндіру әдістерін әзірлеу қажет .</w:t>
            </w:r>
          </w:p>
          <w:p w14:paraId="67E037E6"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Молекулалық физика саласында жасушалық ұйымдасу принциптерін түсінуімізді кеңейту үшін материалдардың қасиеттері мен биологиялық құрылымдар (ДНҚ-дан ақуыздарға дейін) туралы жаңа деректер алу қажет .</w:t>
            </w:r>
          </w:p>
          <w:p w14:paraId="1FCD5384"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Жоғары энергиялы физика және космология саласында болашақ коллайдерлік эксперименттердің нәтижелерін болжау үшін қажетті деректерді алу үшін кварк-кварк жүйелерінің ыдырау арналарын, соның ішінде әртүрлі ыдырау режимдерін талдауды зерттеу қажет</w:t>
            </w:r>
            <w:r w:rsidRPr="00E52886">
              <w:rPr>
                <w:rFonts w:ascii="Times New Roman" w:eastAsia="Calibri" w:hAnsi="Times New Roman" w:cs="Times New Roman"/>
                <w:b/>
                <w:bCs/>
                <w:kern w:val="0"/>
                <w:sz w:val="24"/>
                <w:szCs w:val="24"/>
                <w14:ligatures w14:val="none"/>
              </w:rPr>
              <w:t>.</w:t>
            </w:r>
          </w:p>
          <w:p w14:paraId="2309A414"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Бағдарламаның нәтижелері Қазақстан Республикасында индустрияландыруды арттыруға бағытталған, ғылымды көп қажет ететін технологияларды дамытуға және ядролық энергияны бейбіт мақсатта пайдалану саласындағы ғылымды көп қажет ететін салаларды құруға </w:t>
            </w:r>
            <w:r w:rsidRPr="00E52886">
              <w:rPr>
                <w:rFonts w:ascii="Times New Roman" w:eastAsia="Calibri" w:hAnsi="Times New Roman" w:cs="Times New Roman"/>
                <w:b/>
                <w:bCs/>
                <w:kern w:val="0"/>
                <w:sz w:val="24"/>
                <w:szCs w:val="24"/>
                <w14:ligatures w14:val="none"/>
              </w:rPr>
              <w:t xml:space="preserve">ықпал етуі </w:t>
            </w:r>
            <w:r w:rsidRPr="00E52886">
              <w:rPr>
                <w:rFonts w:ascii="Times New Roman" w:eastAsia="Calibri" w:hAnsi="Times New Roman" w:cs="Times New Roman"/>
                <w:kern w:val="0"/>
                <w:sz w:val="24"/>
                <w:szCs w:val="24"/>
                <w14:ligatures w14:val="none"/>
              </w:rPr>
              <w:t>тиіс</w:t>
            </w:r>
            <w:r w:rsidRPr="00E52886">
              <w:rPr>
                <w:rFonts w:ascii="Times New Roman" w:eastAsia="Calibri" w:hAnsi="Times New Roman" w:cs="Times New Roman"/>
                <w:b/>
                <w:bCs/>
                <w:kern w:val="0"/>
                <w:sz w:val="24"/>
                <w:szCs w:val="24"/>
                <w14:ligatures w14:val="none"/>
              </w:rPr>
              <w:t>.</w:t>
            </w:r>
          </w:p>
          <w:p w14:paraId="43E864CA" w14:textId="77777777" w:rsidR="00901EC3" w:rsidRPr="00E52886" w:rsidRDefault="00901EC3" w:rsidP="00901EC3">
            <w:pPr>
              <w:spacing w:after="0" w:line="240" w:lineRule="auto"/>
              <w:jc w:val="both"/>
              <w:rPr>
                <w:rFonts w:ascii="Times New Roman" w:eastAsia="Times New Roman" w:hAnsi="Times New Roman" w:cs="Times New Roman"/>
                <w:b/>
                <w:bCs/>
                <w:iCs/>
                <w:kern w:val="0"/>
                <w:sz w:val="24"/>
                <w:szCs w:val="24"/>
                <w14:ligatures w14:val="none"/>
              </w:rPr>
            </w:pPr>
            <w:r w:rsidRPr="00E52886">
              <w:rPr>
                <w:rFonts w:ascii="Times New Roman" w:eastAsia="Times New Roman" w:hAnsi="Times New Roman" w:cs="Times New Roman"/>
                <w:b/>
                <w:bCs/>
                <w:iCs/>
                <w:kern w:val="0"/>
                <w:sz w:val="24"/>
                <w:szCs w:val="24"/>
                <w14:ligatures w14:val="none"/>
              </w:rPr>
              <w:t>Ғылыми және технологиялық әсер.</w:t>
            </w:r>
          </w:p>
          <w:p w14:paraId="456F64D6"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Алынған нәтижелер Қазақстан Республикасындағы байланысты ғылымдардың дамуына </w:t>
            </w:r>
            <w:r w:rsidRPr="00E52886">
              <w:rPr>
                <w:rFonts w:ascii="Times New Roman" w:eastAsia="Times New Roman" w:hAnsi="Times New Roman" w:cs="Times New Roman"/>
                <w:b/>
                <w:bCs/>
                <w:kern w:val="0"/>
                <w:sz w:val="24"/>
                <w:szCs w:val="24"/>
                <w14:ligatures w14:val="none"/>
              </w:rPr>
              <w:t xml:space="preserve">үлес қосуы және </w:t>
            </w:r>
            <w:r w:rsidRPr="00E52886">
              <w:rPr>
                <w:rFonts w:ascii="Times New Roman" w:eastAsia="Times New Roman" w:hAnsi="Times New Roman" w:cs="Times New Roman"/>
                <w:kern w:val="0"/>
                <w:sz w:val="24"/>
                <w:szCs w:val="24"/>
                <w14:ligatures w14:val="none"/>
              </w:rPr>
              <w:t xml:space="preserve">қазіргі заманғы физиканың алдыңғы қатарындағы мәселелерді шешудің жаңа перспективалы эксперименттік әдістері мен теориялық тәсілдерін әзірлеуге негіз </w:t>
            </w:r>
            <w:r w:rsidRPr="00E52886">
              <w:rPr>
                <w:rFonts w:ascii="Times New Roman" w:eastAsia="Times New Roman" w:hAnsi="Times New Roman" w:cs="Times New Roman"/>
                <w:b/>
                <w:bCs/>
                <w:kern w:val="0"/>
                <w:sz w:val="24"/>
                <w:szCs w:val="24"/>
                <w14:ligatures w14:val="none"/>
              </w:rPr>
              <w:t xml:space="preserve">болуы керек . Бағдарламаның нәтижелері </w:t>
            </w:r>
            <w:r w:rsidRPr="00E52886">
              <w:rPr>
                <w:rFonts w:ascii="Times New Roman" w:eastAsia="Times New Roman" w:hAnsi="Times New Roman" w:cs="Times New Roman"/>
                <w:kern w:val="0"/>
                <w:sz w:val="24"/>
                <w:szCs w:val="24"/>
                <w14:ligatures w14:val="none"/>
              </w:rPr>
              <w:t xml:space="preserve">озық гибридті атом электр станцияларын жобалау үшін қажетті білім базасын </w:t>
            </w:r>
            <w:r w:rsidRPr="00E52886">
              <w:rPr>
                <w:rFonts w:ascii="Times New Roman" w:eastAsia="Times New Roman" w:hAnsi="Times New Roman" w:cs="Times New Roman"/>
                <w:b/>
                <w:bCs/>
                <w:kern w:val="0"/>
                <w:sz w:val="24"/>
                <w:szCs w:val="24"/>
                <w14:ligatures w14:val="none"/>
              </w:rPr>
              <w:t xml:space="preserve">қамтамасыз етуі және </w:t>
            </w:r>
            <w:r w:rsidRPr="00E52886">
              <w:rPr>
                <w:rFonts w:ascii="Times New Roman" w:eastAsia="Times New Roman" w:hAnsi="Times New Roman" w:cs="Times New Roman"/>
                <w:kern w:val="0"/>
                <w:sz w:val="24"/>
                <w:szCs w:val="24"/>
                <w14:ligatures w14:val="none"/>
              </w:rPr>
              <w:t xml:space="preserve">Қазақстанның атом өнеркәсібіндегі ынтымақтастық әлеуетін </w:t>
            </w:r>
            <w:r w:rsidRPr="00E52886">
              <w:rPr>
                <w:rFonts w:ascii="Times New Roman" w:eastAsia="Times New Roman" w:hAnsi="Times New Roman" w:cs="Times New Roman"/>
                <w:b/>
                <w:bCs/>
                <w:kern w:val="0"/>
                <w:sz w:val="24"/>
                <w:szCs w:val="24"/>
                <w14:ligatures w14:val="none"/>
              </w:rPr>
              <w:t xml:space="preserve">арттыруы тиіс </w:t>
            </w:r>
            <w:r w:rsidRPr="00E52886">
              <w:rPr>
                <w:rFonts w:ascii="Times New Roman" w:eastAsia="Calibri" w:hAnsi="Times New Roman" w:cs="Times New Roman"/>
                <w:iCs/>
                <w:kern w:val="0"/>
                <w:sz w:val="24"/>
                <w:szCs w:val="24"/>
                <w14:ligatures w14:val="none"/>
              </w:rPr>
              <w:t>.</w:t>
            </w:r>
          </w:p>
          <w:p w14:paraId="5D7C3C35" w14:textId="77777777" w:rsidR="00901EC3" w:rsidRPr="00E52886" w:rsidRDefault="00901EC3" w:rsidP="00901EC3">
            <w:pPr>
              <w:spacing w:after="0" w:line="240" w:lineRule="auto"/>
              <w:jc w:val="both"/>
              <w:rPr>
                <w:rFonts w:ascii="Times New Roman" w:eastAsia="Times New Roman" w:hAnsi="Times New Roman" w:cs="Times New Roman"/>
                <w:b/>
                <w:bCs/>
                <w:iCs/>
                <w:kern w:val="0"/>
                <w:sz w:val="24"/>
                <w:szCs w:val="24"/>
                <w14:ligatures w14:val="none"/>
              </w:rPr>
            </w:pPr>
            <w:r w:rsidRPr="00E52886">
              <w:rPr>
                <w:rFonts w:ascii="Times New Roman" w:eastAsia="Times New Roman" w:hAnsi="Times New Roman" w:cs="Times New Roman"/>
                <w:b/>
                <w:bCs/>
                <w:iCs/>
                <w:kern w:val="0"/>
                <w:sz w:val="24"/>
                <w:szCs w:val="24"/>
                <w14:ligatures w14:val="none"/>
              </w:rPr>
              <w:t>Экономикалық әсер.</w:t>
            </w:r>
          </w:p>
          <w:p w14:paraId="021EAEA0" w14:textId="77777777" w:rsidR="00901EC3" w:rsidRPr="00E52886" w:rsidRDefault="00901EC3" w:rsidP="00901EC3">
            <w:pPr>
              <w:suppressAutoHyphens/>
              <w:spacing w:after="0" w:line="240" w:lineRule="auto"/>
              <w:jc w:val="both"/>
              <w:rPr>
                <w:rFonts w:ascii="Times New Roman" w:eastAsia="Calibri" w:hAnsi="Times New Roman" w:cs="Times New Roman"/>
                <w:kern w:val="0"/>
                <w:sz w:val="24"/>
                <w:szCs w:val="24"/>
                <w:lang w:eastAsia="ar-SA"/>
                <w14:ligatures w14:val="none"/>
              </w:rPr>
            </w:pPr>
            <w:r w:rsidRPr="00E52886">
              <w:rPr>
                <w:rFonts w:ascii="Times New Roman" w:eastAsia="Calibri" w:hAnsi="Times New Roman" w:cs="Times New Roman"/>
                <w:kern w:val="0"/>
                <w:sz w:val="24"/>
                <w:szCs w:val="24"/>
                <w:lang w:eastAsia="ar-SA"/>
                <w14:ligatures w14:val="none"/>
              </w:rPr>
              <w:t>Бағдарламаны іске асырудың экономикалық әсері ядролық технологиялар арқылы өнімдерінің сапасын жақсарту арқылы қазақстандық кәсіпорындарды қолдауды және Қазақстан Республикасы экономикасының экспорттық әлеуетін арттыруды қамтуы керек . Қазақстанның ғылыми-зерттеу орталықтарында білімді көп қажет ететін технологиялардың дамуы</w:t>
            </w:r>
            <w:r w:rsidRPr="00E52886">
              <w:rPr>
                <w:rFonts w:ascii="Times New Roman" w:eastAsia="Calibri" w:hAnsi="Times New Roman" w:cs="Times New Roman"/>
                <w:b/>
                <w:bCs/>
                <w:kern w:val="0"/>
                <w:sz w:val="24"/>
                <w:szCs w:val="24"/>
                <w:lang w:eastAsia="ar-SA"/>
                <w14:ligatures w14:val="none"/>
              </w:rPr>
              <w:t xml:space="preserve"> </w:t>
            </w:r>
            <w:r w:rsidRPr="00E52886">
              <w:rPr>
                <w:rFonts w:ascii="Times New Roman" w:eastAsia="Calibri" w:hAnsi="Times New Roman" w:cs="Times New Roman"/>
                <w:kern w:val="0"/>
                <w:sz w:val="24"/>
                <w:szCs w:val="24"/>
                <w:lang w:eastAsia="ar-SA"/>
                <w14:ligatures w14:val="none"/>
              </w:rPr>
              <w:t>әлемдік нарықтағы бәсекеге қабілеттіліктің артуына әкелуі тиіс</w:t>
            </w:r>
            <w:r w:rsidRPr="00E52886">
              <w:rPr>
                <w:rFonts w:ascii="Times New Roman" w:eastAsia="Calibri" w:hAnsi="Times New Roman" w:cs="Times New Roman"/>
                <w:kern w:val="0"/>
                <w:sz w:val="24"/>
                <w:szCs w:val="24"/>
                <w14:ligatures w14:val="none"/>
              </w:rPr>
              <w:t>. Бағдарламаның нәтижелері Қазақстанның ядролық энергетикасы мен ғарыш салаларының дамуына ықпал етуі тиіс. Әсіресе ядролық энергетикада отандық ядролық кластерді дамыту тиімді және экологиялық таза энергия өндіру әдістерін енгізу үшін алғышарттар жасауы тиіс.</w:t>
            </w:r>
          </w:p>
          <w:p w14:paraId="6E1DDCC8" w14:textId="77777777" w:rsidR="00901EC3" w:rsidRPr="00E52886" w:rsidRDefault="00901EC3" w:rsidP="00901EC3">
            <w:pPr>
              <w:pBdr>
                <w:top w:val="single" w:sz="4" w:space="5" w:color="FFFFFF"/>
                <w:left w:val="single" w:sz="4" w:space="10" w:color="FFFFFF"/>
                <w:bottom w:val="single" w:sz="4" w:space="5" w:color="FFFFFF"/>
                <w:right w:val="single" w:sz="4" w:space="10" w:color="FFFFFF"/>
              </w:pBdr>
              <w:shd w:val="clear" w:color="auto" w:fill="FFFFFF"/>
              <w:suppressAutoHyphens/>
              <w:spacing w:after="0" w:line="256" w:lineRule="auto"/>
              <w:jc w:val="both"/>
              <w:rPr>
                <w:rFonts w:ascii="Times New Roman" w:eastAsia="Times New Roman" w:hAnsi="Times New Roman" w:cs="Times New Roman"/>
                <w:b/>
                <w:bCs/>
                <w:iCs/>
                <w:sz w:val="24"/>
                <w:szCs w:val="24"/>
                <w:lang w:eastAsia="ar-SA"/>
              </w:rPr>
            </w:pPr>
            <w:r w:rsidRPr="00E52886">
              <w:rPr>
                <w:rFonts w:ascii="Times New Roman" w:eastAsia="Times New Roman" w:hAnsi="Times New Roman" w:cs="Times New Roman"/>
                <w:b/>
                <w:bCs/>
                <w:i/>
                <w:iCs/>
                <w:sz w:val="24"/>
                <w:szCs w:val="24"/>
                <w:lang w:eastAsia="ar-SA"/>
              </w:rPr>
              <w:t>Экологиялық әсер.</w:t>
            </w:r>
          </w:p>
          <w:p w14:paraId="0AABC864" w14:textId="77777777" w:rsidR="00901EC3" w:rsidRPr="00E52886" w:rsidRDefault="00901EC3" w:rsidP="00901EC3">
            <w:pPr>
              <w:pBdr>
                <w:top w:val="single" w:sz="4" w:space="5" w:color="FFFFFF"/>
                <w:left w:val="single" w:sz="4" w:space="10" w:color="FFFFFF"/>
                <w:bottom w:val="single" w:sz="4" w:space="5" w:color="FFFFFF"/>
                <w:right w:val="single" w:sz="4" w:space="10" w:color="FFFFFF"/>
              </w:pBdr>
              <w:shd w:val="clear" w:color="auto" w:fill="FFFFFF"/>
              <w:suppressAutoHyphens/>
              <w:spacing w:after="0" w:line="256" w:lineRule="auto"/>
              <w:jc w:val="both"/>
              <w:rPr>
                <w:rFonts w:ascii="Times New Roman" w:eastAsia="Times New Roman" w:hAnsi="Times New Roman" w:cs="Times New Roman"/>
                <w:i/>
                <w:sz w:val="24"/>
                <w:szCs w:val="24"/>
                <w:lang w:eastAsia="ar-SA"/>
              </w:rPr>
            </w:pPr>
            <w:r w:rsidRPr="00E52886">
              <w:rPr>
                <w:rFonts w:ascii="Times New Roman" w:eastAsia="Times New Roman" w:hAnsi="Times New Roman" w:cs="Times New Roman"/>
                <w:i/>
                <w:sz w:val="24"/>
                <w:szCs w:val="24"/>
                <w:lang w:eastAsia="ar-SA"/>
              </w:rPr>
              <w:t xml:space="preserve">Алынған нәтижелер атом электр станцияларының қауіпсіз жұмыс істеуін қамтамасыз етуге </w:t>
            </w:r>
            <w:r w:rsidRPr="00E52886">
              <w:rPr>
                <w:rFonts w:ascii="Times New Roman" w:eastAsia="Times New Roman" w:hAnsi="Times New Roman" w:cs="Times New Roman"/>
                <w:b/>
                <w:bCs/>
                <w:i/>
                <w:sz w:val="24"/>
                <w:szCs w:val="24"/>
                <w:lang w:eastAsia="ar-SA"/>
              </w:rPr>
              <w:t xml:space="preserve">бағытталуы және </w:t>
            </w:r>
            <w:r w:rsidRPr="00E52886">
              <w:rPr>
                <w:rFonts w:ascii="Times New Roman" w:eastAsia="Times New Roman" w:hAnsi="Times New Roman" w:cs="Times New Roman"/>
                <w:i/>
                <w:sz w:val="24"/>
                <w:szCs w:val="24"/>
                <w:lang w:eastAsia="ar-SA"/>
              </w:rPr>
              <w:t xml:space="preserve">Қазақстан экономикасының декарбонизациясына және Париж климаттық келісімінің мақсаттарына жетуге </w:t>
            </w:r>
            <w:r w:rsidRPr="00E52886">
              <w:rPr>
                <w:rFonts w:ascii="Times New Roman" w:eastAsia="Times New Roman" w:hAnsi="Times New Roman" w:cs="Times New Roman"/>
                <w:b/>
                <w:bCs/>
                <w:i/>
                <w:sz w:val="24"/>
                <w:szCs w:val="24"/>
                <w:lang w:eastAsia="ar-SA"/>
              </w:rPr>
              <w:t xml:space="preserve">ықпал етуі тиіс . Алынған эксперименттік деректер атом өнеркәсібі үшін перспективалы материалдарды таңдау үшін пайдаланылуы керек </w:t>
            </w:r>
            <w:r w:rsidRPr="00E52886">
              <w:rPr>
                <w:rFonts w:ascii="Times New Roman" w:eastAsia="Times New Roman" w:hAnsi="Times New Roman" w:cs="Times New Roman"/>
                <w:i/>
                <w:sz w:val="24"/>
                <w:szCs w:val="24"/>
                <w:lang w:eastAsia="ar-SA"/>
              </w:rPr>
              <w:t>, осылайша сала нысандарының қауіпсіз жұмыс істеу мерзімін арттырады.</w:t>
            </w:r>
          </w:p>
          <w:p w14:paraId="7B3365BD" w14:textId="77777777" w:rsidR="00901EC3" w:rsidRPr="00E52886" w:rsidRDefault="00901EC3" w:rsidP="00901EC3">
            <w:pPr>
              <w:widowControl w:val="0"/>
              <w:spacing w:after="0" w:line="240" w:lineRule="auto"/>
              <w:jc w:val="both"/>
              <w:rPr>
                <w:rFonts w:ascii="Times New Roman" w:eastAsia="Times New Roman" w:hAnsi="Times New Roman" w:cs="Times New Roman"/>
                <w:b/>
                <w:bCs/>
                <w:iCs/>
                <w:kern w:val="0"/>
                <w:sz w:val="24"/>
                <w:szCs w:val="24"/>
                <w14:ligatures w14:val="none"/>
              </w:rPr>
            </w:pPr>
            <w:r w:rsidRPr="00E52886">
              <w:rPr>
                <w:rFonts w:ascii="Times New Roman" w:eastAsia="Times New Roman" w:hAnsi="Times New Roman" w:cs="Times New Roman"/>
                <w:b/>
                <w:bCs/>
                <w:iCs/>
                <w:kern w:val="0"/>
                <w:sz w:val="24"/>
                <w:szCs w:val="24"/>
                <w14:ligatures w14:val="none"/>
              </w:rPr>
              <w:t>Әлеуметтік әсер.</w:t>
            </w:r>
          </w:p>
          <w:p w14:paraId="7DD2F373" w14:textId="77777777" w:rsidR="00901EC3" w:rsidRPr="00E52886" w:rsidRDefault="00901EC3" w:rsidP="00901EC3">
            <w:pPr>
              <w:pBdr>
                <w:top w:val="single" w:sz="4" w:space="5" w:color="FFFFFF"/>
                <w:left w:val="single" w:sz="4" w:space="10" w:color="FFFFFF"/>
                <w:bottom w:val="single" w:sz="4" w:space="5" w:color="FFFFFF"/>
                <w:right w:val="single" w:sz="4" w:space="10" w:color="FFFFFF"/>
              </w:pBdr>
              <w:shd w:val="clear" w:color="auto" w:fill="FFFFFF"/>
              <w:suppressAutoHyphens/>
              <w:spacing w:after="0" w:line="256" w:lineRule="auto"/>
              <w:jc w:val="both"/>
              <w:rPr>
                <w:rFonts w:ascii="Times New Roman" w:eastAsia="Calibri" w:hAnsi="Times New Roman" w:cs="Times New Roman"/>
                <w:sz w:val="24"/>
                <w:szCs w:val="24"/>
                <w:lang w:eastAsia="ar-SA"/>
              </w:rPr>
            </w:pPr>
            <w:r w:rsidRPr="00E52886">
              <w:rPr>
                <w:rFonts w:ascii="Times New Roman" w:eastAsia="Calibri" w:hAnsi="Times New Roman" w:cs="Times New Roman"/>
                <w:i/>
                <w:sz w:val="24"/>
                <w:szCs w:val="24"/>
                <w:lang w:eastAsia="ar-SA"/>
              </w:rPr>
              <w:t xml:space="preserve">Бағдарламаны іске асыру Қазақстан Республикасындағы ядролық және ғарыш салаларының ғылыми, техникалық және интеллектуалдық әлеуетін сақтауды және дамытуды </w:t>
            </w:r>
            <w:r w:rsidRPr="00E52886">
              <w:rPr>
                <w:rFonts w:ascii="Times New Roman" w:eastAsia="Calibri" w:hAnsi="Times New Roman" w:cs="Times New Roman"/>
                <w:b/>
                <w:bCs/>
                <w:i/>
                <w:sz w:val="24"/>
                <w:szCs w:val="24"/>
                <w:lang w:eastAsia="ar-SA"/>
              </w:rPr>
              <w:t>қамтамасыз етуі тиіс. Ядролық сала үшін кадрларды даярлауды қамтамасыз ету қажет</w:t>
            </w:r>
            <w:r w:rsidRPr="00E52886">
              <w:rPr>
                <w:rFonts w:ascii="Times New Roman" w:eastAsia="Calibri" w:hAnsi="Times New Roman" w:cs="Times New Roman"/>
                <w:i/>
                <w:sz w:val="24"/>
                <w:szCs w:val="24"/>
                <w:lang w:eastAsia="ar-SA"/>
              </w:rPr>
              <w:t xml:space="preserve">, бұл әсіресе Қазақстанда атом электр станциясын салу жобасының жоспарланып отырған басталуын ескере отырып маңызды. Бағдарламаның нәтижелері Қазақстан Республикасының кәсіпорындарында ядролық материалдар өндірісі технологияларын тиімді енгізуге </w:t>
            </w:r>
            <w:r w:rsidRPr="00E52886">
              <w:rPr>
                <w:rFonts w:ascii="Times New Roman" w:eastAsia="Calibri" w:hAnsi="Times New Roman" w:cs="Times New Roman"/>
                <w:b/>
                <w:bCs/>
                <w:i/>
                <w:sz w:val="24"/>
                <w:szCs w:val="24"/>
                <w:lang w:eastAsia="ar-SA"/>
              </w:rPr>
              <w:t xml:space="preserve">ықпал етуі тиіс, </w:t>
            </w:r>
            <w:r w:rsidRPr="00E52886">
              <w:rPr>
                <w:rFonts w:ascii="Times New Roman" w:eastAsia="Calibri" w:hAnsi="Times New Roman" w:cs="Times New Roman"/>
                <w:i/>
                <w:sz w:val="24"/>
                <w:szCs w:val="24"/>
                <w:lang w:eastAsia="ar-SA"/>
              </w:rPr>
              <w:t xml:space="preserve">бұл жаңа өндіріс орындарын құруға және инженерлер мен жоғары білікті жұмысшылар үшін жұмыс орындарының көбеюіне әкеледі </w:t>
            </w:r>
            <w:r w:rsidRPr="00E52886">
              <w:rPr>
                <w:rFonts w:ascii="Times New Roman" w:eastAsia="Calibri" w:hAnsi="Times New Roman" w:cs="Times New Roman"/>
                <w:b/>
                <w:bCs/>
                <w:i/>
                <w:sz w:val="24"/>
                <w:szCs w:val="24"/>
                <w:lang w:eastAsia="ar-SA"/>
              </w:rPr>
              <w:t>.</w:t>
            </w:r>
          </w:p>
          <w:p w14:paraId="20D28348" w14:textId="77777777" w:rsidR="00901EC3" w:rsidRPr="00E52886" w:rsidRDefault="00901EC3" w:rsidP="00901EC3">
            <w:pPr>
              <w:spacing w:after="0" w:line="240" w:lineRule="auto"/>
              <w:jc w:val="both"/>
              <w:rPr>
                <w:rFonts w:ascii="Times New Roman" w:eastAsia="Times New Roman" w:hAnsi="Times New Roman" w:cs="Times New Roman"/>
                <w:i/>
                <w:kern w:val="0"/>
                <w:sz w:val="24"/>
                <w:szCs w:val="24"/>
                <w14:ligatures w14:val="none"/>
              </w:rPr>
            </w:pPr>
            <w:r w:rsidRPr="00E52886">
              <w:rPr>
                <w:rFonts w:ascii="Times New Roman" w:eastAsia="Times New Roman" w:hAnsi="Times New Roman" w:cs="Times New Roman"/>
                <w:i/>
                <w:kern w:val="0"/>
                <w:sz w:val="24"/>
                <w:szCs w:val="24"/>
                <w14:ligatures w14:val="none"/>
              </w:rPr>
              <w:t>Мақсатты индикаторларға қосқан үлесі.</w:t>
            </w:r>
          </w:p>
          <w:p w14:paraId="4703286A" w14:textId="77777777" w:rsidR="00901EC3" w:rsidRPr="00E52886" w:rsidRDefault="00901EC3" w:rsidP="00901EC3">
            <w:pPr>
              <w:pBdr>
                <w:top w:val="single" w:sz="4" w:space="5" w:color="FFFFFF"/>
                <w:left w:val="single" w:sz="4" w:space="10" w:color="FFFFFF"/>
                <w:bottom w:val="single" w:sz="4" w:space="5" w:color="FFFFFF"/>
                <w:right w:val="single" w:sz="4" w:space="10" w:color="FFFFFF"/>
              </w:pBdr>
              <w:shd w:val="clear" w:color="auto" w:fill="FFFFFF"/>
              <w:suppressAutoHyphens/>
              <w:spacing w:after="0" w:line="256" w:lineRule="auto"/>
              <w:jc w:val="both"/>
              <w:rPr>
                <w:rFonts w:ascii="Times New Roman" w:eastAsia="Times New Roman" w:hAnsi="Times New Roman" w:cs="Times New Roman"/>
                <w:i/>
                <w:sz w:val="24"/>
                <w:szCs w:val="24"/>
                <w:lang w:eastAsia="ar-SA"/>
              </w:rPr>
            </w:pPr>
            <w:r w:rsidRPr="00E52886">
              <w:rPr>
                <w:rFonts w:ascii="Times New Roman" w:eastAsia="Times New Roman" w:hAnsi="Times New Roman" w:cs="Times New Roman"/>
                <w:i/>
                <w:iCs/>
                <w:sz w:val="24"/>
                <w:szCs w:val="24"/>
                <w:lang w:eastAsia="ar-SA"/>
              </w:rPr>
              <w:t>Ғылымды көп қажет ететін технологиялардың өсуіне байланысты Қазақстан Республикасының экономикалық күрделілік индексінің артуы.</w:t>
            </w:r>
          </w:p>
          <w:p w14:paraId="5F323A61" w14:textId="77777777" w:rsidR="00901EC3" w:rsidRPr="00E52886" w:rsidRDefault="00901EC3" w:rsidP="00901EC3">
            <w:pPr>
              <w:spacing w:after="0" w:line="240" w:lineRule="auto"/>
              <w:jc w:val="both"/>
              <w:rPr>
                <w:rFonts w:ascii="Times New Roman" w:eastAsia="Times New Roman" w:hAnsi="Times New Roman" w:cs="Times New Roman"/>
                <w:b/>
                <w:bCs/>
                <w:iCs/>
                <w:kern w:val="0"/>
                <w:sz w:val="24"/>
                <w:szCs w:val="24"/>
                <w14:ligatures w14:val="none"/>
              </w:rPr>
            </w:pPr>
            <w:r w:rsidRPr="00E52886">
              <w:rPr>
                <w:rFonts w:ascii="Times New Roman" w:eastAsia="Times New Roman" w:hAnsi="Times New Roman" w:cs="Times New Roman"/>
                <w:b/>
                <w:bCs/>
                <w:iCs/>
                <w:kern w:val="0"/>
                <w:sz w:val="24"/>
                <w:szCs w:val="24"/>
                <w14:ligatures w14:val="none"/>
              </w:rPr>
              <w:t>Алынған нәтижелердің мақсатты тұтынушылары:</w:t>
            </w:r>
          </w:p>
          <w:p w14:paraId="24F68D35" w14:textId="77777777" w:rsidR="00901EC3" w:rsidRPr="00E52886" w:rsidRDefault="00901EC3" w:rsidP="00901EC3">
            <w:pPr>
              <w:spacing w:after="0" w:line="240" w:lineRule="auto"/>
              <w:jc w:val="both"/>
              <w:rPr>
                <w:rFonts w:ascii="Times New Roman" w:eastAsia="Times New Roman" w:hAnsi="Times New Roman" w:cs="Times New Roman"/>
                <w:iCs/>
                <w:kern w:val="0"/>
                <w:sz w:val="24"/>
                <w:szCs w:val="24"/>
                <w14:ligatures w14:val="none"/>
              </w:rPr>
            </w:pPr>
            <w:r w:rsidRPr="00E52886">
              <w:rPr>
                <w:rFonts w:ascii="Times New Roman" w:eastAsia="Times New Roman" w:hAnsi="Times New Roman" w:cs="Times New Roman"/>
                <w:kern w:val="0"/>
                <w:sz w:val="24"/>
                <w:szCs w:val="24"/>
                <w14:ligatures w14:val="none"/>
              </w:rPr>
              <w:t>«Қазатомөнеркәсіп» ҰАК» АҚ, «Қазақстан Ғарыш Сапары» ҰК» АҚ, «ҮМЗ» АҚ, «Қазақ атом электр станциялары» ЖШС, Қазақстан Республикасының Атом энергиясы агенттігі, Қазақстан Республикасының Энергетика министрлігі, сондай-ақ экстремалды жағдайларда қолданылатын озық материалдар саласындағы әзірлемелермен айналысатын компаниялар.</w:t>
            </w:r>
          </w:p>
        </w:tc>
      </w:tr>
      <w:tr w:rsidR="00901EC3" w:rsidRPr="00E52886" w14:paraId="1800754A"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42436E5F"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2FEE064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bCs/>
                <w:kern w:val="0"/>
                <w:sz w:val="24"/>
                <w:szCs w:val="24"/>
                <w14:ligatures w14:val="none"/>
              </w:rPr>
              <w:t>592 000,0</w:t>
            </w:r>
            <w:r w:rsidRPr="00E52886">
              <w:rPr>
                <w:rFonts w:ascii="Times New Roman" w:eastAsia="Times New Roman" w:hAnsi="Times New Roman" w:cs="Times New Roman"/>
                <w:kern w:val="0"/>
                <w:sz w:val="24"/>
                <w:szCs w:val="24"/>
                <w14:ligatures w14:val="none"/>
              </w:rPr>
              <w:t xml:space="preserve"> мың теңге, оның ішінде:</w:t>
            </w:r>
          </w:p>
          <w:p w14:paraId="5973D4D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2026 жыл</w:t>
            </w:r>
            <w:r w:rsidRPr="00E52886">
              <w:rPr>
                <w:rFonts w:ascii="Times New Roman" w:eastAsia="Times New Roman" w:hAnsi="Times New Roman" w:cs="Times New Roman"/>
                <w:kern w:val="0"/>
                <w:sz w:val="24"/>
                <w:szCs w:val="24"/>
                <w:lang w:val="kk-KZ"/>
                <w14:ligatures w14:val="none"/>
              </w:rPr>
              <w:t>ға</w:t>
            </w:r>
            <w:r w:rsidRPr="00E52886">
              <w:rPr>
                <w:rFonts w:ascii="Times New Roman" w:eastAsia="Times New Roman" w:hAnsi="Times New Roman" w:cs="Times New Roman"/>
                <w:kern w:val="0"/>
                <w:sz w:val="24"/>
                <w:szCs w:val="24"/>
                <w14:ligatures w14:val="none"/>
              </w:rPr>
              <w:t xml:space="preserve"> – 174 000,0 мың теңге;</w:t>
            </w:r>
          </w:p>
          <w:p w14:paraId="4BB9306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2027 жыл</w:t>
            </w:r>
            <w:r w:rsidRPr="00E52886">
              <w:rPr>
                <w:rFonts w:ascii="Times New Roman" w:eastAsia="Times New Roman" w:hAnsi="Times New Roman" w:cs="Times New Roman"/>
                <w:kern w:val="0"/>
                <w:sz w:val="24"/>
                <w:szCs w:val="24"/>
                <w:lang w:val="kk-KZ"/>
                <w14:ligatures w14:val="none"/>
              </w:rPr>
              <w:t>ға</w:t>
            </w:r>
            <w:r w:rsidRPr="00E52886">
              <w:rPr>
                <w:rFonts w:ascii="Times New Roman" w:eastAsia="Times New Roman" w:hAnsi="Times New Roman" w:cs="Times New Roman"/>
                <w:kern w:val="0"/>
                <w:sz w:val="24"/>
                <w:szCs w:val="24"/>
                <w14:ligatures w14:val="none"/>
              </w:rPr>
              <w:t xml:space="preserve"> – 244 000,0 мың теңге;</w:t>
            </w:r>
          </w:p>
          <w:p w14:paraId="1A8268F0" w14:textId="77777777" w:rsidR="00901EC3" w:rsidRPr="00E52886" w:rsidRDefault="00901EC3" w:rsidP="00901EC3">
            <w:pPr>
              <w:autoSpaceDE w:val="0"/>
              <w:autoSpaceDN w:val="0"/>
              <w:adjustRightInd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2028 ж</w:t>
            </w:r>
            <w:r w:rsidRPr="00E52886">
              <w:rPr>
                <w:rFonts w:ascii="Times New Roman" w:eastAsia="Times New Roman" w:hAnsi="Times New Roman" w:cs="Times New Roman"/>
                <w:kern w:val="0"/>
                <w:sz w:val="24"/>
                <w:szCs w:val="24"/>
                <w:lang w:val="kk-KZ"/>
                <w14:ligatures w14:val="none"/>
              </w:rPr>
              <w:t>ылға</w:t>
            </w:r>
            <w:r w:rsidRPr="00E52886">
              <w:rPr>
                <w:rFonts w:ascii="Times New Roman" w:eastAsia="Times New Roman" w:hAnsi="Times New Roman" w:cs="Times New Roman"/>
                <w:kern w:val="0"/>
                <w:sz w:val="24"/>
                <w:szCs w:val="24"/>
                <w:lang w:val="ru-RU"/>
                <w14:ligatures w14:val="none"/>
              </w:rPr>
              <w:t xml:space="preserve"> – 174 000,0 мың теңге.</w:t>
            </w:r>
          </w:p>
        </w:tc>
      </w:tr>
    </w:tbl>
    <w:p w14:paraId="64A050E7"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sectPr w:rsidR="00901EC3" w:rsidRPr="00E52886">
          <w:pgSz w:w="11906" w:h="16838"/>
          <w:pgMar w:top="1134" w:right="850" w:bottom="1134" w:left="1701" w:header="708" w:footer="708" w:gutter="0"/>
          <w:cols w:space="720"/>
        </w:sectPr>
      </w:pPr>
    </w:p>
    <w:p w14:paraId="754C9085"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69 ғылыми-техникалық тапсырма</w:t>
      </w:r>
    </w:p>
    <w:p w14:paraId="15514005"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Style w:val="332"/>
        <w:tblW w:w="10200" w:type="dxa"/>
        <w:jc w:val="center"/>
        <w:tblLayout w:type="fixed"/>
        <w:tblLook w:val="04A0" w:firstRow="1" w:lastRow="0" w:firstColumn="1" w:lastColumn="0" w:noHBand="0" w:noVBand="1"/>
      </w:tblPr>
      <w:tblGrid>
        <w:gridCol w:w="10200"/>
      </w:tblGrid>
      <w:tr w:rsidR="00901EC3" w:rsidRPr="00E52886" w14:paraId="20AC793B"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6911C379" w14:textId="77777777" w:rsidR="00901EC3" w:rsidRPr="00E52886" w:rsidRDefault="00901EC3" w:rsidP="00901EC3">
            <w:pPr>
              <w:rPr>
                <w:rFonts w:ascii="Times New Roman" w:eastAsia="Times New Roman" w:hAnsi="Times New Roman"/>
                <w:b/>
                <w:sz w:val="24"/>
                <w:szCs w:val="24"/>
              </w:rPr>
            </w:pPr>
            <w:r w:rsidRPr="00E52886">
              <w:rPr>
                <w:rFonts w:ascii="Times New Roman" w:eastAsia="Times New Roman" w:hAnsi="Times New Roman"/>
                <w:b/>
                <w:sz w:val="24"/>
                <w:szCs w:val="24"/>
              </w:rPr>
              <w:t>1. Жалпы ақпарат:</w:t>
            </w:r>
          </w:p>
          <w:p w14:paraId="6984F9FB" w14:textId="77777777" w:rsidR="00901EC3" w:rsidRPr="00E52886" w:rsidRDefault="00901EC3" w:rsidP="00901EC3">
            <w:pPr>
              <w:rPr>
                <w:rFonts w:ascii="Times New Roman" w:eastAsia="Times New Roman" w:hAnsi="Times New Roman"/>
                <w:b/>
                <w:sz w:val="24"/>
                <w:szCs w:val="24"/>
              </w:rPr>
            </w:pPr>
            <w:r w:rsidRPr="00E52886">
              <w:rPr>
                <w:rFonts w:ascii="Times New Roman" w:eastAsia="Times New Roman" w:hAnsi="Times New Roman"/>
                <w:b/>
                <w:sz w:val="24"/>
                <w:szCs w:val="24"/>
              </w:rPr>
              <w:t>1.1. Ғылыми, ғылыми-техникалық бағдарламаның басымдық атауы</w:t>
            </w:r>
          </w:p>
          <w:p w14:paraId="2D770A25" w14:textId="77777777" w:rsidR="00901EC3" w:rsidRPr="00E52886" w:rsidRDefault="00901EC3" w:rsidP="00901EC3">
            <w:pPr>
              <w:rPr>
                <w:rFonts w:ascii="Times New Roman" w:eastAsia="Times New Roman" w:hAnsi="Times New Roman"/>
                <w:b/>
                <w:sz w:val="24"/>
                <w:szCs w:val="24"/>
              </w:rPr>
            </w:pPr>
            <w:r w:rsidRPr="00E52886">
              <w:rPr>
                <w:rFonts w:ascii="Times New Roman" w:eastAsia="Times New Roman" w:hAnsi="Times New Roman"/>
                <w:sz w:val="24"/>
                <w:szCs w:val="24"/>
              </w:rPr>
              <w:t>Елдің интеллектуалдық әлеуеті</w:t>
            </w:r>
          </w:p>
          <w:p w14:paraId="4ACCFFDD" w14:textId="77777777" w:rsidR="00901EC3" w:rsidRPr="00E52886" w:rsidRDefault="00901EC3" w:rsidP="00901EC3">
            <w:pPr>
              <w:rPr>
                <w:rFonts w:ascii="Times New Roman" w:eastAsia="Times New Roman" w:hAnsi="Times New Roman"/>
                <w:b/>
                <w:sz w:val="24"/>
                <w:szCs w:val="24"/>
              </w:rPr>
            </w:pPr>
            <w:r w:rsidRPr="00E52886">
              <w:rPr>
                <w:rFonts w:ascii="Times New Roman" w:eastAsia="Times New Roman" w:hAnsi="Times New Roman"/>
                <w:b/>
                <w:sz w:val="24"/>
                <w:szCs w:val="24"/>
              </w:rPr>
              <w:t>1.2. Бағдарламаның мамандандырылған бағытының атауы:</w:t>
            </w:r>
          </w:p>
          <w:p w14:paraId="358093A2" w14:textId="77777777" w:rsidR="00901EC3" w:rsidRPr="00E52886" w:rsidRDefault="00901EC3" w:rsidP="00901EC3">
            <w:pPr>
              <w:rPr>
                <w:rFonts w:ascii="Times New Roman" w:hAnsi="Times New Roman"/>
                <w:sz w:val="24"/>
                <w:szCs w:val="24"/>
              </w:rPr>
            </w:pPr>
            <w:r w:rsidRPr="00E52886">
              <w:rPr>
                <w:rFonts w:ascii="Times New Roman" w:eastAsia="Times New Roman" w:hAnsi="Times New Roman"/>
                <w:sz w:val="24"/>
                <w:szCs w:val="24"/>
              </w:rPr>
              <w:t>Математика, механика, астрономия, физика, химия, биология, информатика және география салаларындағы іргелі және қолданбалы зерттеулер.</w:t>
            </w:r>
          </w:p>
        </w:tc>
      </w:tr>
      <w:tr w:rsidR="00901EC3" w:rsidRPr="00E52886" w14:paraId="1F24EF10"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13B39BEF" w14:textId="77777777" w:rsidR="00901EC3" w:rsidRPr="00E52886" w:rsidRDefault="00901EC3" w:rsidP="00901EC3">
            <w:pPr>
              <w:rPr>
                <w:rFonts w:ascii="Times New Roman" w:hAnsi="Times New Roman"/>
                <w:b/>
                <w:spacing w:val="-7"/>
                <w:sz w:val="24"/>
                <w:szCs w:val="24"/>
                <w:lang/>
              </w:rPr>
            </w:pPr>
            <w:r w:rsidRPr="00E52886">
              <w:rPr>
                <w:rFonts w:ascii="Times New Roman" w:hAnsi="Times New Roman"/>
                <w:b/>
                <w:bCs/>
                <w:spacing w:val="-7"/>
                <w:sz w:val="24"/>
                <w:szCs w:val="24"/>
                <w:lang/>
              </w:rPr>
              <w:t xml:space="preserve">2. </w:t>
            </w:r>
            <w:r w:rsidRPr="00E52886">
              <w:rPr>
                <w:rFonts w:ascii="Times New Roman" w:hAnsi="Times New Roman"/>
                <w:b/>
                <w:spacing w:val="-7"/>
                <w:sz w:val="24"/>
                <w:szCs w:val="24"/>
                <w:lang/>
              </w:rPr>
              <w:t>Бағдарламаның мақсаттары мен міндеттері:</w:t>
            </w:r>
          </w:p>
          <w:p w14:paraId="6C71EEF2" w14:textId="77777777" w:rsidR="00901EC3" w:rsidRPr="00E52886" w:rsidRDefault="00901EC3" w:rsidP="00901EC3">
            <w:pPr>
              <w:rPr>
                <w:rFonts w:ascii="Times New Roman" w:hAnsi="Times New Roman"/>
                <w:sz w:val="24"/>
                <w:szCs w:val="24"/>
                <w:lang/>
              </w:rPr>
            </w:pPr>
            <w:r w:rsidRPr="00E52886">
              <w:rPr>
                <w:rFonts w:ascii="Times New Roman" w:hAnsi="Times New Roman"/>
                <w:b/>
                <w:spacing w:val="-7"/>
                <w:sz w:val="24"/>
                <w:szCs w:val="24"/>
                <w:lang/>
              </w:rPr>
              <w:t>2.1. Бағдарламаның мақсаты:</w:t>
            </w:r>
          </w:p>
          <w:p w14:paraId="69E8B2EC" w14:textId="77777777" w:rsidR="00901EC3" w:rsidRPr="00E52886" w:rsidRDefault="00901EC3" w:rsidP="00901EC3">
            <w:pPr>
              <w:tabs>
                <w:tab w:val="left" w:pos="993"/>
              </w:tabs>
              <w:rPr>
                <w:rFonts w:ascii="Times New Roman" w:hAnsi="Times New Roman"/>
                <w:strike/>
                <w:sz w:val="24"/>
                <w:szCs w:val="24"/>
                <w:lang/>
              </w:rPr>
            </w:pPr>
            <w:r w:rsidRPr="00E52886">
              <w:rPr>
                <w:rFonts w:ascii="Times New Roman" w:eastAsia="Times New Roman" w:hAnsi="Times New Roman"/>
                <w:sz w:val="24"/>
                <w:szCs w:val="24"/>
                <w:lang/>
              </w:rPr>
              <w:t>Туристік инфрақұрылымды дамытуды қоса алғанда, антропогендік факторлардың әсерін және өнеркәсіптік объектілердің қызметіне байланысты техногендік ластануды ескере отырып, Балқаш көлінің тұщы және тұщы су жағалауындағы экожүйелерінің қоршаған ортасының жай-күйіне кешенді бағалау жүргізу үшін экологиялық-талдамалық және физиологиялық-генетикалық зерттеулерді жүзеге асыру.</w:t>
            </w:r>
          </w:p>
        </w:tc>
      </w:tr>
      <w:tr w:rsidR="00901EC3" w:rsidRPr="00E52886" w14:paraId="7A48E130"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66F3FECB" w14:textId="77777777" w:rsidR="00901EC3" w:rsidRPr="00E52886" w:rsidRDefault="00901EC3" w:rsidP="00901EC3">
            <w:pPr>
              <w:rPr>
                <w:rFonts w:ascii="Times New Roman" w:hAnsi="Times New Roman"/>
                <w:sz w:val="24"/>
                <w:szCs w:val="24"/>
                <w:lang/>
              </w:rPr>
            </w:pPr>
            <w:r w:rsidRPr="00E52886">
              <w:rPr>
                <w:rFonts w:ascii="Times New Roman" w:hAnsi="Times New Roman"/>
                <w:b/>
                <w:spacing w:val="2"/>
                <w:sz w:val="24"/>
                <w:szCs w:val="24"/>
                <w:shd w:val="clear" w:color="auto" w:fill="FFFFFF"/>
                <w:lang/>
              </w:rPr>
              <w:t>2.2. Қойылған мақсатқа жету үшін келесі міндеттерді шешу қажет:</w:t>
            </w:r>
          </w:p>
          <w:p w14:paraId="3982A49D"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1. Жоғары дәлдіктегі заманауи әдістерді (масс-спектрометрия, гамма-спектрометрия және т.б.) қолдана отырып, тұщы және тұзды су аймақтарынан жиналған қоршаған ортаны химиялық-аналитикалық бағалау (суды, түбіндегі шөгінділерді, флора мен фаунаны талдау).</w:t>
            </w:r>
          </w:p>
          <w:p w14:paraId="63F1DFF8"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2. Биологиялық ұйымдасудың әртүрлі деңгейлеріндегі сынақ жүйелерін (Эймс сынағы (микроорганизмдер), </w:t>
            </w:r>
            <w:r w:rsidRPr="00E52886">
              <w:rPr>
                <w:rFonts w:ascii="Times New Roman" w:eastAsia="Times New Roman" w:hAnsi="Times New Roman"/>
                <w:i/>
                <w:iCs/>
                <w:sz w:val="24"/>
                <w:szCs w:val="24"/>
                <w:lang/>
              </w:rPr>
              <w:t xml:space="preserve">Drosophila melanogaster </w:t>
            </w:r>
            <w:r w:rsidRPr="00E52886">
              <w:rPr>
                <w:rFonts w:ascii="Times New Roman" w:eastAsia="Times New Roman" w:hAnsi="Times New Roman"/>
                <w:sz w:val="24"/>
                <w:szCs w:val="24"/>
                <w:lang/>
              </w:rPr>
              <w:t>(жеміс шыбыны), лимфоцит дақылдары, цитотоксикалық сынағы, Allium-тест (өсімдіктерді сынау жүйесі, зертханалық жануарлар (егеуқұйрықтар)) қолдана отырып, су мен түбіндегі шөгінділердің басым ластаушы заттарының генотоксикалық және цитотоксикалық әлеуетін бағалау.</w:t>
            </w:r>
          </w:p>
          <w:p w14:paraId="512A0B21"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3. Балқаш көлінің тұщы және тұзды су аймақтарына іргелес құрлықтағы және су экожүйелерінде тіршілік ететін индикатор жануарлардың экологиялық, морфологиялық және генетикалық сипаттамаларын зерттеу.</w:t>
            </w:r>
          </w:p>
          <w:p w14:paraId="54F9C941"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4. </w:t>
            </w:r>
            <w:r w:rsidRPr="00E52886">
              <w:rPr>
                <w:rFonts w:ascii="Times New Roman" w:hAnsi="Times New Roman"/>
                <w:sz w:val="24"/>
                <w:szCs w:val="24"/>
                <w:lang/>
              </w:rPr>
              <w:t>Су және жағалау өсімдіктерінің басым түрлерін, олардың биологиялық және экологиялық-морфологиялық сипаттамаларын зерттеу. Су және жағалау флорасының негізгі түрлерінің таралу заңдылықтары мен кеңістіктік таралуына қоршаған орта факторларының әсерін бағалау.</w:t>
            </w:r>
          </w:p>
          <w:p w14:paraId="0DAA9B68"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5. Балқаш аймағындағы ағынды суларды тазартудың биологиялық әдістерін әзірлеу (мысал ретінде </w:t>
            </w:r>
            <w:r w:rsidRPr="00E52886">
              <w:rPr>
                <w:rFonts w:ascii="Times New Roman" w:eastAsia="Times New Roman" w:hAnsi="Times New Roman"/>
                <w:i/>
                <w:iCs/>
                <w:sz w:val="24"/>
                <w:szCs w:val="24"/>
                <w:lang/>
              </w:rPr>
              <w:t>Eichhornia crassipes қолдана отырып</w:t>
            </w:r>
            <w:r w:rsidRPr="00E52886">
              <w:rPr>
                <w:rFonts w:ascii="Times New Roman" w:eastAsia="Times New Roman" w:hAnsi="Times New Roman"/>
                <w:sz w:val="24"/>
                <w:szCs w:val="24"/>
                <w:lang/>
              </w:rPr>
              <w:t>), оны пайдалану тиімділігін бағалау арқылы химиялық әдістер мен әртүрлі биологиялық ұйымдасу деңгейлеріндегі сынақ жүйелерін қолдану.</w:t>
            </w:r>
          </w:p>
          <w:p w14:paraId="6518A19F"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bCs/>
                <w:sz w:val="24"/>
                <w:szCs w:val="24"/>
                <w:lang/>
              </w:rPr>
              <w:t xml:space="preserve">жағалау аймақтарының </w:t>
            </w:r>
            <w:r w:rsidRPr="00E52886">
              <w:rPr>
                <w:rFonts w:ascii="Times New Roman" w:eastAsia="Times New Roman" w:hAnsi="Times New Roman"/>
                <w:sz w:val="24"/>
                <w:szCs w:val="24"/>
                <w:lang/>
              </w:rPr>
              <w:t>халқындағы тыныс алу, эндокриндік және иммундық жүйелердің негізгі көрсеткіштерін және жүрек-қан тамырлары ауруларының қаупін халықаралық SCORE-2 (жүйелі коронарлық тәуекелді бағалау) шкаласын қолдана отырып зерттеу .</w:t>
            </w:r>
          </w:p>
          <w:p w14:paraId="7CFD3D7B"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7. Тұрғындардың генетикалық мәртебесін бағалау, iScan микрочип сканерін пайдаланып, әлеуметтік маңызы бар, экологиялық тәуелді ауруларға (кардиореспираторлық, онкологиялық және т.б.) тұқым қуалайтын бейімділігін бағалау үшін геном бойынша генотиптеу жүргізу.</w:t>
            </w:r>
          </w:p>
          <w:p w14:paraId="1A2C8708" w14:textId="77777777" w:rsidR="00901EC3" w:rsidRPr="00E52886" w:rsidRDefault="00901EC3" w:rsidP="00901EC3">
            <w:pPr>
              <w:rPr>
                <w:rFonts w:ascii="Times New Roman" w:eastAsia="Times New Roman" w:hAnsi="Times New Roman"/>
                <w:sz w:val="24"/>
                <w:szCs w:val="24"/>
                <w:lang/>
              </w:rPr>
            </w:pPr>
            <w:r w:rsidRPr="00E52886">
              <w:rPr>
                <w:rFonts w:ascii="Times New Roman" w:hAnsi="Times New Roman"/>
                <w:sz w:val="24"/>
                <w:szCs w:val="24"/>
                <w:lang/>
              </w:rPr>
              <w:t xml:space="preserve">8. </w:t>
            </w:r>
            <w:r w:rsidRPr="00E52886">
              <w:rPr>
                <w:rFonts w:ascii="Times New Roman" w:eastAsia="Times New Roman" w:hAnsi="Times New Roman"/>
                <w:sz w:val="24"/>
                <w:szCs w:val="24"/>
                <w:lang/>
              </w:rPr>
              <w:t>Антропогендік және техногендік факторлардың әсерінен соңғы 10-15 жылда Балқаш аймағының экологиялық жағдайындағы, биоиндикатор түрлеріндегі және халқының денсаулығындағы өзгерістерді ретроспективті кешенді бағалау.</w:t>
            </w:r>
          </w:p>
          <w:p w14:paraId="3944EE63"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9. Биологиялық (биоиндикатор, генетикалық, физиологиялық-биохимиялық) және абиотикалық параметрлер бойынша деректерді біріктіруді, халықтың жеке денсаулық тәуекелдерін болжауды және бағалауды қамтамасыз ететін жасанды интеллектті пайдалана отырып, цифрлық платформа құру.</w:t>
            </w:r>
          </w:p>
          <w:p w14:paraId="247A1373"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10. Қоршаған орта нысандарының ұзақ мерзімді генетикалық және биоэкологиялық мониторингі бойынша ғылыми-әдістемелік негіздерді және практикалық ұсыныстарды әзірлеу.</w:t>
            </w:r>
          </w:p>
        </w:tc>
      </w:tr>
      <w:tr w:rsidR="00901EC3" w:rsidRPr="00E52886" w14:paraId="340FF199"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58F3FA67" w14:textId="77777777" w:rsidR="00901EC3" w:rsidRPr="00E52886" w:rsidRDefault="00901EC3" w:rsidP="00901EC3">
            <w:pPr>
              <w:tabs>
                <w:tab w:val="left" w:pos="482"/>
              </w:tabs>
              <w:autoSpaceDE w:val="0"/>
              <w:autoSpaceDN w:val="0"/>
              <w:adjustRightInd w:val="0"/>
              <w:rPr>
                <w:rFonts w:ascii="Times New Roman" w:hAnsi="Times New Roman"/>
                <w:b/>
                <w:sz w:val="24"/>
                <w:szCs w:val="24"/>
                <w:lang/>
              </w:rPr>
            </w:pPr>
            <w:r w:rsidRPr="00E52886">
              <w:rPr>
                <w:rFonts w:ascii="Times New Roman" w:hAnsi="Times New Roman"/>
                <w:b/>
                <w:sz w:val="24"/>
                <w:szCs w:val="24"/>
                <w:lang/>
              </w:rPr>
              <w:t>3. Стратегиялық және бағдарламалық құжаттардың қандай тармақтары қарастырылады:</w:t>
            </w:r>
          </w:p>
          <w:p w14:paraId="22DA26F3"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1. Қазақстан Республикасы Үкіметінің 2025-2026 жылдарға арналған Қазақстан Республикасының 2029 жылға дейінгі Ұлттық даму жоспарының мақсаттарына қол жеткізу жөніндегі іс-қимыл бағдарламасы (ҚР Үкіметінің 2025 жылғы 12 маусымдағы № 431 қаулысы. </w:t>
            </w:r>
            <w:r w:rsidRPr="00E52886">
              <w:rPr>
                <w:rFonts w:ascii="Times New Roman" w:eastAsia="Times New Roman" w:hAnsi="Times New Roman"/>
                <w:i/>
                <w:iCs/>
                <w:sz w:val="24"/>
                <w:szCs w:val="24"/>
                <w:lang/>
              </w:rPr>
              <w:t>4-тармақ. Экономика мен қоғамды кешенді түрде өзгерту. 4.3-тармақ. Қоршаған ортаның тұрақтылығын арттыру. 4-басымдық. Биоәртүрлілікті сақтау</w:t>
            </w:r>
            <w:r w:rsidRPr="00E52886">
              <w:rPr>
                <w:rFonts w:ascii="Times New Roman" w:eastAsia="Times New Roman" w:hAnsi="Times New Roman"/>
                <w:sz w:val="24"/>
                <w:szCs w:val="24"/>
                <w:lang/>
              </w:rPr>
              <w:t xml:space="preserve"> </w:t>
            </w:r>
          </w:p>
          <w:p w14:paraId="2614F07A"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2. Қазақстан Республикасы Президентінің 2013 жылғы 30 мамырдағы № 577 Жарлығымен бекітілген, өзгерістері бар Қазақстан Республикасының «Жасыл экономикаға» көшу тұжырымдамасы </w:t>
            </w:r>
            <w:r w:rsidRPr="00E52886">
              <w:rPr>
                <w:rFonts w:ascii="Times New Roman" w:eastAsia="Times New Roman" w:hAnsi="Times New Roman"/>
                <w:b/>
                <w:bCs/>
                <w:sz w:val="24"/>
                <w:szCs w:val="24"/>
                <w:lang/>
              </w:rPr>
              <w:t xml:space="preserve">( </w:t>
            </w:r>
            <w:r w:rsidRPr="00E52886">
              <w:rPr>
                <w:rFonts w:ascii="Times New Roman" w:hAnsi="Times New Roman"/>
                <w:sz w:val="24"/>
                <w:szCs w:val="24"/>
                <w:lang/>
              </w:rPr>
              <w:t xml:space="preserve">ҚР Президентінің 2024 жылғы 10 маусымдағы № 568 Жарлығы ) </w:t>
            </w:r>
            <w:r w:rsidRPr="00E52886">
              <w:rPr>
                <w:rFonts w:ascii="Times New Roman" w:eastAsia="Times New Roman" w:hAnsi="Times New Roman"/>
                <w:sz w:val="24"/>
                <w:szCs w:val="24"/>
                <w:lang/>
              </w:rPr>
              <w:t xml:space="preserve">(Тұжырымдаманы іске асыру жөніндегі іс-шаралар жоспары, 3.7-тармақ « </w:t>
            </w:r>
            <w:r w:rsidRPr="00E52886">
              <w:rPr>
                <w:rFonts w:ascii="Times New Roman" w:eastAsia="Times New Roman" w:hAnsi="Times New Roman"/>
                <w:i/>
                <w:sz w:val="24"/>
                <w:szCs w:val="24"/>
                <w:lang/>
              </w:rPr>
              <w:t>Экожүйелерді сақтау және тиімді басқару» - ұсынылған әдістердің экологиялық қауіпсіздігін бағалау және қоршаған ортаға теріс әсерді азайту шараларын әзірлеу).</w:t>
            </w:r>
          </w:p>
          <w:p w14:paraId="0C5A34A4" w14:textId="77777777" w:rsidR="00901EC3" w:rsidRPr="00E52886" w:rsidRDefault="00901EC3" w:rsidP="00901EC3">
            <w:pPr>
              <w:rPr>
                <w:rFonts w:ascii="Times New Roman" w:eastAsia="Times New Roman" w:hAnsi="Times New Roman"/>
                <w:i/>
                <w:sz w:val="24"/>
                <w:szCs w:val="24"/>
                <w:lang/>
              </w:rPr>
            </w:pPr>
            <w:r w:rsidRPr="00E52886">
              <w:rPr>
                <w:rFonts w:ascii="Times New Roman" w:eastAsia="Times New Roman" w:hAnsi="Times New Roman"/>
                <w:sz w:val="24"/>
                <w:szCs w:val="24"/>
                <w:lang/>
              </w:rPr>
              <w:t xml:space="preserve">3. Мемлекет басшысы Қ. Тоқаевтың 2023 жылғы 1 қыркүйектегі Қазақстан халқына арналған «Әділетті Қазақстанға арналған экономикалық бағыт» атты үндеуі ( </w:t>
            </w:r>
            <w:r w:rsidRPr="00E52886">
              <w:rPr>
                <w:rFonts w:ascii="Times New Roman" w:eastAsia="Times New Roman" w:hAnsi="Times New Roman"/>
                <w:i/>
                <w:sz w:val="24"/>
                <w:szCs w:val="24"/>
                <w:lang/>
              </w:rPr>
              <w:t xml:space="preserve">Су ресурстарының қолжетімділігі мен сапасы мәселесі өзекті болып қала береді. Халық саны мен экономикалық өсу үрдісін ескере отырып, 2040 жылға қарай Қазақстандағы су тапшылығы 12-15 миллиард текше метрге жетуі мүмкін). </w:t>
            </w:r>
            <w:r w:rsidRPr="00E52886">
              <w:rPr>
                <w:rFonts w:ascii="Times New Roman" w:eastAsia="Times New Roman" w:hAnsi="Times New Roman"/>
                <w:sz w:val="24"/>
                <w:szCs w:val="24"/>
                <w:lang/>
              </w:rPr>
              <w:t xml:space="preserve">« </w:t>
            </w:r>
            <w:r w:rsidRPr="00E52886">
              <w:rPr>
                <w:rFonts w:ascii="Times New Roman" w:eastAsia="Times New Roman" w:hAnsi="Times New Roman"/>
                <w:i/>
                <w:sz w:val="24"/>
                <w:szCs w:val="24"/>
                <w:lang/>
              </w:rPr>
              <w:t xml:space="preserve">Су – шектеулі ресурс, ал оның қолжетімділігі фермерлердің өмір сүруінің кілті болып табылады. Сондықтан бұл саладағы бұзушылықтар қатаң түрде тоқтатылады және заңның толық көлемінде жазаланады. Су ресурстары біздің еліміз үшін мұнай, газ немесе металдардан кем емес маңызды </w:t>
            </w:r>
            <w:r w:rsidRPr="00E52886">
              <w:rPr>
                <w:rFonts w:ascii="Times New Roman" w:eastAsia="Times New Roman" w:hAnsi="Times New Roman"/>
                <w:sz w:val="24"/>
                <w:szCs w:val="24"/>
                <w:lang/>
              </w:rPr>
              <w:t>».</w:t>
            </w:r>
          </w:p>
          <w:p w14:paraId="7BA23384"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4. Балқаш қаласының 2023–2027 жылдарға арналған кешенді даму жоспары (ҚР Үкіметінің 2023 жылғы 5 қыркүйектегі № 766 қаулысы) аймақтың әлеуметтік-экономикалық дамуына, инфрақұрылымға және экологияға бағытталған. 12-тармақ: «Өлім-жітім деңгейін 1000 адамға шаққанда 10-нан 9,5-ке дейін төмендету». Бөлім: «Экология». 59-тармақ: «Ғылыми-зерттеу және тәжірибелік-конструкторлық жұмыстарды әзірлеу және енгізу».</w:t>
            </w:r>
          </w:p>
          <w:p w14:paraId="189F5B26"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5. </w:t>
            </w:r>
            <w:bookmarkStart w:id="52" w:name="_Hlk217571319"/>
            <w:r w:rsidRPr="00E52886">
              <w:rPr>
                <w:rFonts w:ascii="Times New Roman" w:eastAsia="Times New Roman" w:hAnsi="Times New Roman"/>
                <w:sz w:val="24"/>
                <w:szCs w:val="24"/>
                <w:lang/>
              </w:rPr>
              <w:t xml:space="preserve">Мемлекет басшысы Қ. Тоқаевтың Қазақстан халқына жолдауы, «Жасанды интеллект дәуіріндегі Қазақстан: қазіргі қиындықтар және оларды сандық трансформация арқылы шешу жолдары», 2025 жылғы 8 қыркүйек. </w:t>
            </w:r>
            <w:bookmarkEnd w:id="52"/>
            <w:r w:rsidRPr="00E52886">
              <w:rPr>
                <w:rFonts w:ascii="Times New Roman" w:eastAsia="Times New Roman" w:hAnsi="Times New Roman"/>
                <w:sz w:val="24"/>
                <w:szCs w:val="24"/>
                <w:lang/>
              </w:rPr>
              <w:t>«Негізгі міндеттер: БЕСІНШІ. Тұрақты дамудың негізгі факторы - тұрғын үй, коммуналдық қызметтер және су инфрақұрылымын жаңғырту. Әлеуметтік тұрақтылықтың, тұрақты экономикалық дамудың және ұлттық қауіпсіздікті қамтамасыз етудің негізгі факторларының бірі - су мәселелерін шешу». «Су - стратегиялық ресурс; сусыз тіршілік жоқ. Сондықтан бұл сала ұлттық цифрлық трансформацияның негізгі бағытына айналуы керек». «Қоршаған ортаға деген құрметті, ұқыпты және жауапты көзқарас біздің ұлттық идеологиямыздың ажырамас бөлігіне айналуы керек».</w:t>
            </w:r>
          </w:p>
          <w:p w14:paraId="34786E96"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6. 2030 жылға дейін Қазақстан Республикасының биологиялық әртүрлілігін сақтау және тұрақты пайдалану тұжырымдамасы. </w:t>
            </w:r>
            <w:r w:rsidRPr="00E52886">
              <w:rPr>
                <w:rFonts w:ascii="Times New Roman" w:eastAsia="Times New Roman" w:hAnsi="Times New Roman"/>
                <w:i/>
                <w:sz w:val="24"/>
                <w:szCs w:val="24"/>
                <w:lang/>
              </w:rPr>
              <w:t xml:space="preserve">3-мақсат. Генетикалық ресурстарды сақтау, оларға қолжетімділікті және оларды әділ және тең негізде пайдалануды қамтамасыз ету, 4-мақсат. Экожүйелік тәсілге негізделген биоәртүрліліктің қоршаған ортаға әсерін бақылау жүйесін әзірлеу </w:t>
            </w:r>
            <w:r w:rsidRPr="00E52886">
              <w:rPr>
                <w:rFonts w:ascii="Times New Roman" w:eastAsia="Times New Roman" w:hAnsi="Times New Roman"/>
                <w:sz w:val="24"/>
                <w:szCs w:val="24"/>
                <w:lang/>
              </w:rPr>
              <w:t>.</w:t>
            </w:r>
          </w:p>
          <w:p w14:paraId="0B3749A9"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7. «2050 жылға дейінгі Қазақстан Республикасының даму стратегиясы «Қазақстан-2050» - қалыптасқан мемлекеттің жаңа саяси бағыты» (</w:t>
            </w:r>
            <w:r w:rsidRPr="00E52886">
              <w:rPr>
                <w:rFonts w:ascii="Times New Roman" w:eastAsia="Times New Roman" w:hAnsi="Times New Roman"/>
                <w:i/>
                <w:sz w:val="24"/>
                <w:szCs w:val="24"/>
                <w:lang/>
              </w:rPr>
              <w:t xml:space="preserve">Алтыншы қиындық - табиғи ресурстардың сарқылуы; ауыл шаруашылығы өнімдеріне деген әлемдік сұраныстың артуы жағдайында ауыл шаруашылығын кең көлемде жаңғырту </w:t>
            </w:r>
            <w:r w:rsidRPr="00E52886">
              <w:rPr>
                <w:rFonts w:ascii="Times New Roman" w:eastAsia="Times New Roman" w:hAnsi="Times New Roman"/>
                <w:sz w:val="24"/>
                <w:szCs w:val="24"/>
                <w:lang/>
              </w:rPr>
              <w:t>).</w:t>
            </w:r>
          </w:p>
          <w:p w14:paraId="631191B6" w14:textId="77777777" w:rsidR="00901EC3" w:rsidRPr="00E52886" w:rsidRDefault="00901EC3" w:rsidP="00901EC3">
            <w:pPr>
              <w:rPr>
                <w:rFonts w:ascii="Times New Roman" w:hAnsi="Times New Roman"/>
                <w:sz w:val="24"/>
                <w:szCs w:val="24"/>
                <w:lang/>
              </w:rPr>
            </w:pPr>
            <w:r w:rsidRPr="00E52886">
              <w:rPr>
                <w:rFonts w:ascii="Times New Roman" w:hAnsi="Times New Roman"/>
                <w:sz w:val="24"/>
                <w:szCs w:val="24"/>
                <w:lang/>
              </w:rPr>
              <w:t xml:space="preserve"> </w:t>
            </w:r>
          </w:p>
        </w:tc>
      </w:tr>
      <w:tr w:rsidR="00901EC3" w:rsidRPr="00E52886" w14:paraId="3AE922C4" w14:textId="77777777" w:rsidTr="00901EC3">
        <w:trPr>
          <w:trHeight w:val="20"/>
          <w:jc w:val="center"/>
        </w:trPr>
        <w:tc>
          <w:tcPr>
            <w:tcW w:w="10205" w:type="dxa"/>
            <w:tcBorders>
              <w:top w:val="single" w:sz="4" w:space="0" w:color="000000"/>
              <w:left w:val="single" w:sz="4" w:space="0" w:color="000000"/>
              <w:bottom w:val="single" w:sz="4" w:space="0" w:color="auto"/>
              <w:right w:val="single" w:sz="4" w:space="0" w:color="000000"/>
            </w:tcBorders>
            <w:hideMark/>
          </w:tcPr>
          <w:p w14:paraId="62B4456F" w14:textId="77777777" w:rsidR="00901EC3" w:rsidRPr="00E52886" w:rsidRDefault="00901EC3" w:rsidP="00901EC3">
            <w:pPr>
              <w:tabs>
                <w:tab w:val="left" w:pos="426"/>
              </w:tabs>
              <w:rPr>
                <w:rFonts w:ascii="Times New Roman" w:eastAsia="Times New Roman" w:hAnsi="Times New Roman"/>
                <w:b/>
                <w:bCs/>
                <w:sz w:val="24"/>
                <w:szCs w:val="24"/>
                <w:lang/>
              </w:rPr>
            </w:pPr>
            <w:r w:rsidRPr="00E52886">
              <w:rPr>
                <w:rFonts w:ascii="Times New Roman" w:eastAsia="Times New Roman" w:hAnsi="Times New Roman"/>
                <w:b/>
                <w:bCs/>
                <w:sz w:val="24"/>
                <w:szCs w:val="24"/>
                <w:lang/>
              </w:rPr>
              <w:t>4. Күтілетін нәтижелер</w:t>
            </w:r>
          </w:p>
          <w:p w14:paraId="38D89EC6" w14:textId="77777777" w:rsidR="00901EC3" w:rsidRPr="00E52886" w:rsidRDefault="00901EC3" w:rsidP="00901EC3">
            <w:pPr>
              <w:rPr>
                <w:rFonts w:ascii="Times New Roman" w:hAnsi="Times New Roman"/>
                <w:b/>
                <w:bCs/>
                <w:sz w:val="24"/>
                <w:szCs w:val="24"/>
                <w:lang/>
              </w:rPr>
            </w:pPr>
            <w:r w:rsidRPr="00E52886">
              <w:rPr>
                <w:rFonts w:ascii="Times New Roman" w:hAnsi="Times New Roman"/>
                <w:b/>
                <w:sz w:val="24"/>
                <w:szCs w:val="24"/>
                <w:lang/>
              </w:rPr>
              <w:t xml:space="preserve">4.1. Тікелей </w:t>
            </w:r>
            <w:r w:rsidRPr="00E52886">
              <w:rPr>
                <w:rFonts w:ascii="Times New Roman" w:hAnsi="Times New Roman"/>
                <w:b/>
                <w:bCs/>
                <w:sz w:val="24"/>
                <w:szCs w:val="24"/>
                <w:lang/>
              </w:rPr>
              <w:t>нәтижелер:</w:t>
            </w:r>
          </w:p>
          <w:p w14:paraId="694FD789"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1. Балқаш көлінің антропогендік және техногендік ластануы бар жағалауындағы тұщы және тұзды су аймақтарынан жиналған су және түбіндегі шөгінділердің, тамақ өнімдерінің, флораның (басым өсімдіктер) және фаунаның (балық, ет) химиялық талдауы жүргізілді. Жоғары дәлдіктегі аналитикалық әдістер (масс-спектрлік талдау, индуктивті байланысқан плазмалық оптикалық эмиссиялық талдау, гамма-спектрометрия және т.б.) қолданылды.</w:t>
            </w:r>
          </w:p>
          <w:p w14:paraId="370C9928"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2. Су мен түбі шөгінділерінің басым ластаушы заттарының генотоксикалық әлеуетін бағалау биологиялық ұйымдасудың әртүрлі деңгейлеріндегі сынақ жүйелерін пайдалану арқылы жүргізілді және Балқаш көлінің тұщы және тұзды су аймақтарының биожүйелерінің абиотикалық компоненттерінің генотоксикалық көрсеткіштері анықталды.</w:t>
            </w:r>
          </w:p>
          <w:p w14:paraId="795C6D11"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3 Биоәртүрлілікке мониторинг жүргізілді, Балқаш көлінің тұщы және тұзды су аймақтарына іргелес құрлықтағы және су экожүйелерінде тіршілік ететін индикатор жануарлардың таксономиялық, экологиялық, морфологиялық және генетикалық сипаттамалары зерттелді.</w:t>
            </w:r>
          </w:p>
          <w:p w14:paraId="69D127B3" w14:textId="77777777" w:rsidR="00901EC3" w:rsidRPr="00E52886" w:rsidRDefault="00901EC3" w:rsidP="00901EC3">
            <w:pPr>
              <w:rPr>
                <w:rFonts w:ascii="Times New Roman" w:eastAsia="Times New Roman" w:hAnsi="Times New Roman"/>
                <w:sz w:val="24"/>
                <w:szCs w:val="24"/>
                <w:lang/>
              </w:rPr>
            </w:pPr>
            <w:r w:rsidRPr="00E52886">
              <w:rPr>
                <w:rFonts w:ascii="Times New Roman" w:hAnsi="Times New Roman"/>
                <w:sz w:val="24"/>
                <w:szCs w:val="24"/>
                <w:lang/>
              </w:rPr>
              <w:t>4. Су және жағалау өсімдіктерінің басым түрлері, олардың биологиялық және экологиялық-морфологиялық сипаттамалары зерттелді. Су және жағалау флорасының негізгі түрлерінің таралу заңдылықтары мен кеңістіктік таралуына қоршаған орта факторларының әсері бағаланды.</w:t>
            </w:r>
          </w:p>
          <w:p w14:paraId="17ECE80E"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5. Антропогендік және техногендік ластаушы заттардан ағынды суларды тазартудың биоремедиация әдістері әзірленіп, сынақтан өткізілді, және олардың халық шаруашылығында кейіннен пайдалану үшін тиімділігі бағаланды.</w:t>
            </w:r>
          </w:p>
          <w:p w14:paraId="768F1562"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bCs/>
                <w:sz w:val="24"/>
                <w:szCs w:val="24"/>
                <w:lang/>
              </w:rPr>
              <w:t xml:space="preserve">Жағалау аймақтары </w:t>
            </w:r>
            <w:r w:rsidRPr="00E52886">
              <w:rPr>
                <w:rFonts w:ascii="Times New Roman" w:eastAsia="Times New Roman" w:hAnsi="Times New Roman"/>
                <w:sz w:val="24"/>
                <w:szCs w:val="24"/>
                <w:lang/>
              </w:rPr>
              <w:t>халқындағы тыныс алу, эндокриндік және иммундық жүйелердің негізгі көрсеткіштерін және жүрек-қан тамырлары ауруларының қаупін халықаралық SCORE-2 (жүйелі коронарлық тәуекелді бағалау) шкаласы бойынша зерттеу негізінде халық денсаулығына талдау жүргізілді .</w:t>
            </w:r>
          </w:p>
          <w:p w14:paraId="6A34488F"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7. Балқаш көлінің тұщы және тұзды су аймақтарына жақын орналасқан таңдалған елді мекендерде тұратын тұрғындардың генетикалық мәртебесі цитогенетикалық және молекулалық-генетикалық әдістерді, соның ішінде iScan платформасында геном бойынша микрочип генотиптеуін қолдана отырып зерттелді. Кандидат полиморфизмдерінің қоршаған ортамен байланысты аурулардың (кардиореспираторлық, онкологиялық және т.б.) дамуымен байланысының статистикалық талдауы жүргізілді.</w:t>
            </w:r>
          </w:p>
          <w:p w14:paraId="72D08ECE"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8. Биологиялық (биоиндикатор, генетикалық, физиологиялық-биохимиялық) және абиотикалық параметрлер бойынша деректерді біріктіруге, халықтың денсаулығын болжауға және бағалауға мүмкіндік беретін жасанды интеллектті пайдаланатын сандық платформа әзірленді.</w:t>
            </w:r>
          </w:p>
          <w:p w14:paraId="46037484"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9. Қоршаған орта мониторингі және соңғы 10-15 жылдағы зерттеу аймағындағы абиотикалық және биотикалық компоненттердің динамикасын ретроспективті талдау жүргізілді. Экологиялық қауіп-қатері жоғары аймақтар анықталды және болашақ қоршаған орта өзгерістерінің ықтимал бағыттарына болжамдық бағалау жасалды. Балқаш аймағында зерттелген халық когорталары үшін қысқа мерзімді және ұзақ мерзімді денсаулыққа қауіп-қатер бағаланды.</w:t>
            </w:r>
          </w:p>
          <w:p w14:paraId="0D99B337" w14:textId="77777777" w:rsidR="00901EC3" w:rsidRPr="00E52886" w:rsidRDefault="00901EC3" w:rsidP="00901EC3">
            <w:pPr>
              <w:rPr>
                <w:rFonts w:ascii="Times New Roman" w:eastAsia="Times New Roman" w:hAnsi="Times New Roman"/>
                <w:sz w:val="24"/>
                <w:szCs w:val="24"/>
                <w:lang/>
              </w:rPr>
            </w:pPr>
            <w:r w:rsidRPr="00E52886">
              <w:rPr>
                <w:rFonts w:ascii="Times New Roman" w:eastAsia="Times New Roman" w:hAnsi="Times New Roman"/>
                <w:sz w:val="24"/>
                <w:szCs w:val="24"/>
                <w:lang/>
              </w:rPr>
              <w:t xml:space="preserve">10. </w:t>
            </w:r>
            <w:r w:rsidRPr="00E52886">
              <w:rPr>
                <w:rFonts w:ascii="Times New Roman" w:hAnsi="Times New Roman"/>
                <w:bCs/>
                <w:sz w:val="24"/>
                <w:szCs w:val="24"/>
                <w:lang/>
              </w:rPr>
              <w:t>Экология, генетика және биомедицина салаларында кадрлық және ғылыми құзыреттіліктер дамыды. Экожүйелердің жағдайын және адам денсаулығын ұзақ мерзімді бақылау және болжау үшін ғылыми база жасалды.</w:t>
            </w:r>
          </w:p>
          <w:p w14:paraId="5C7CEE7D" w14:textId="77777777" w:rsidR="00901EC3" w:rsidRPr="00E52886" w:rsidRDefault="00901EC3" w:rsidP="00901EC3">
            <w:pPr>
              <w:tabs>
                <w:tab w:val="left" w:pos="443"/>
                <w:tab w:val="left" w:pos="993"/>
              </w:tabs>
              <w:suppressAutoHyphens/>
              <w:autoSpaceDE w:val="0"/>
              <w:autoSpaceDN w:val="0"/>
              <w:adjustRightInd w:val="0"/>
              <w:spacing w:after="255"/>
              <w:contextualSpacing/>
              <w:rPr>
                <w:rFonts w:ascii="Times New Roman" w:hAnsi="Times New Roman"/>
                <w:b/>
                <w:iCs/>
                <w:sz w:val="24"/>
                <w:szCs w:val="24"/>
                <w:lang/>
              </w:rPr>
            </w:pPr>
            <w:r w:rsidRPr="00E52886">
              <w:rPr>
                <w:rFonts w:ascii="Times New Roman" w:eastAsia="Times New Roman" w:hAnsi="Times New Roman"/>
                <w:b/>
                <w:iCs/>
                <w:sz w:val="24"/>
                <w:szCs w:val="24"/>
                <w:lang w:eastAsia="ar-SA"/>
              </w:rPr>
              <w:t>Бағдарламаны іске асыру аяқталған кезде келесілердің орындалуын қамтамасыз ету қажет:</w:t>
            </w:r>
          </w:p>
          <w:p w14:paraId="3FD62360" w14:textId="77777777" w:rsidR="00901EC3" w:rsidRPr="00E52886" w:rsidRDefault="00901EC3" w:rsidP="00901EC3">
            <w:pPr>
              <w:tabs>
                <w:tab w:val="left" w:pos="443"/>
                <w:tab w:val="left" w:pos="993"/>
              </w:tabs>
              <w:suppressAutoHyphens/>
              <w:autoSpaceDE w:val="0"/>
              <w:autoSpaceDN w:val="0"/>
              <w:adjustRightInd w:val="0"/>
              <w:spacing w:after="255"/>
              <w:contextualSpacing/>
              <w:rPr>
                <w:rFonts w:ascii="Times New Roman" w:hAnsi="Times New Roman"/>
                <w:iCs/>
                <w:sz w:val="24"/>
                <w:szCs w:val="24"/>
                <w:lang/>
              </w:rPr>
            </w:pPr>
            <w:r w:rsidRPr="00E52886">
              <w:rPr>
                <w:rFonts w:ascii="Times New Roman" w:hAnsi="Times New Roman"/>
                <w:iCs/>
                <w:sz w:val="24"/>
                <w:szCs w:val="24"/>
                <w:lang/>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1517FE48" w14:textId="77777777" w:rsidR="00901EC3" w:rsidRPr="00E52886" w:rsidRDefault="00901EC3" w:rsidP="00901EC3">
            <w:pPr>
              <w:tabs>
                <w:tab w:val="left" w:pos="443"/>
                <w:tab w:val="left" w:pos="993"/>
              </w:tabs>
              <w:suppressAutoHyphens/>
              <w:autoSpaceDE w:val="0"/>
              <w:autoSpaceDN w:val="0"/>
              <w:adjustRightInd w:val="0"/>
              <w:spacing w:after="255"/>
              <w:contextualSpacing/>
              <w:rPr>
                <w:rFonts w:ascii="Times New Roman" w:hAnsi="Times New Roman"/>
                <w:iCs/>
                <w:sz w:val="24"/>
                <w:szCs w:val="24"/>
              </w:rPr>
            </w:pPr>
            <w:r w:rsidRPr="00E52886">
              <w:rPr>
                <w:rFonts w:ascii="Times New Roman" w:hAnsi="Times New Roman"/>
                <w:iCs/>
                <w:sz w:val="24"/>
                <w:szCs w:val="24"/>
              </w:rPr>
              <w:t>2) ҒЖБССҚК ұсынған журналдарда кемінде 10 (он) мақала.</w:t>
            </w:r>
          </w:p>
          <w:p w14:paraId="5482D2EB" w14:textId="77777777" w:rsidR="00901EC3" w:rsidRPr="00E52886" w:rsidRDefault="00901EC3" w:rsidP="00901EC3">
            <w:pPr>
              <w:tabs>
                <w:tab w:val="left" w:pos="443"/>
                <w:tab w:val="left" w:pos="993"/>
              </w:tabs>
              <w:suppressAutoHyphens/>
              <w:autoSpaceDE w:val="0"/>
              <w:autoSpaceDN w:val="0"/>
              <w:adjustRightInd w:val="0"/>
              <w:spacing w:after="255"/>
              <w:contextualSpacing/>
              <w:rPr>
                <w:rFonts w:ascii="Times New Roman" w:hAnsi="Times New Roman"/>
                <w:iCs/>
                <w:sz w:val="24"/>
                <w:szCs w:val="24"/>
              </w:rPr>
            </w:pPr>
            <w:r w:rsidRPr="00E52886">
              <w:rPr>
                <w:rFonts w:ascii="Times New Roman" w:hAnsi="Times New Roman"/>
                <w:iCs/>
                <w:sz w:val="24"/>
                <w:szCs w:val="24"/>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39E25524" w14:textId="77777777" w:rsidR="00901EC3" w:rsidRPr="00E52886" w:rsidRDefault="00901EC3" w:rsidP="00901EC3">
            <w:pPr>
              <w:rPr>
                <w:rFonts w:ascii="Times New Roman" w:hAnsi="Times New Roman"/>
                <w:b/>
                <w:bCs/>
                <w:sz w:val="24"/>
                <w:szCs w:val="24"/>
              </w:rPr>
            </w:pPr>
            <w:r w:rsidRPr="00E52886">
              <w:rPr>
                <w:rFonts w:ascii="Times New Roman" w:hAnsi="Times New Roman"/>
                <w:iCs/>
                <w:sz w:val="24"/>
                <w:szCs w:val="24"/>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6C9979DF"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1CE78722" w14:textId="77777777" w:rsidR="00901EC3" w:rsidRPr="00E52886" w:rsidRDefault="00901EC3" w:rsidP="00901EC3">
            <w:pPr>
              <w:rPr>
                <w:rFonts w:ascii="Times New Roman" w:hAnsi="Times New Roman"/>
                <w:b/>
                <w:sz w:val="24"/>
                <w:szCs w:val="24"/>
              </w:rPr>
            </w:pPr>
            <w:r w:rsidRPr="00E52886">
              <w:rPr>
                <w:rFonts w:ascii="Times New Roman" w:hAnsi="Times New Roman"/>
                <w:b/>
                <w:sz w:val="24"/>
                <w:szCs w:val="24"/>
              </w:rPr>
              <w:t>4.2. Қорытынды нәтижелер:</w:t>
            </w:r>
          </w:p>
          <w:p w14:paraId="7937D33A" w14:textId="77777777" w:rsidR="00901EC3" w:rsidRPr="00E52886" w:rsidRDefault="00901EC3" w:rsidP="00901EC3">
            <w:pPr>
              <w:rPr>
                <w:rFonts w:ascii="Times New Roman" w:eastAsia="Times New Roman" w:hAnsi="Times New Roman"/>
                <w:iCs/>
                <w:sz w:val="24"/>
                <w:szCs w:val="24"/>
              </w:rPr>
            </w:pPr>
            <w:r w:rsidRPr="00E52886">
              <w:rPr>
                <w:rFonts w:ascii="Times New Roman" w:eastAsia="Times New Roman" w:hAnsi="Times New Roman"/>
                <w:b/>
                <w:iCs/>
                <w:sz w:val="24"/>
                <w:szCs w:val="24"/>
              </w:rPr>
              <w:t>Ғылыми-техникалық әсер:</w:t>
            </w:r>
            <w:r w:rsidRPr="00E52886">
              <w:rPr>
                <w:rFonts w:ascii="Times New Roman" w:eastAsia="Times New Roman" w:hAnsi="Times New Roman"/>
                <w:iCs/>
                <w:sz w:val="24"/>
                <w:szCs w:val="24"/>
              </w:rPr>
              <w:t xml:space="preserve"> </w:t>
            </w:r>
          </w:p>
          <w:p w14:paraId="6DAF5AE5" w14:textId="77777777" w:rsidR="00901EC3" w:rsidRPr="00E52886" w:rsidRDefault="00901EC3" w:rsidP="00901EC3">
            <w:pPr>
              <w:shd w:val="clear" w:color="auto" w:fill="FFFFFF"/>
              <w:rPr>
                <w:rFonts w:ascii="Times New Roman" w:eastAsia="Times New Roman" w:hAnsi="Times New Roman"/>
                <w:sz w:val="24"/>
                <w:szCs w:val="24"/>
              </w:rPr>
            </w:pPr>
            <w:r w:rsidRPr="00E52886">
              <w:rPr>
                <w:rFonts w:ascii="Times New Roman" w:eastAsia="Times New Roman" w:hAnsi="Times New Roman"/>
                <w:sz w:val="24"/>
                <w:szCs w:val="24"/>
              </w:rPr>
              <w:t>тұщы және тұзды су аймақтарына іргелес аумақтардағы қоршаған орта жағдайларын классикалық химиялық және физиологиялық әдістерді заманауи генетикалық талдаумен үйлестіре отырып кешенді зерттеу арқылы алынған ғылыми-техникалық бағдарламаның нәтижелері аймақтың биологиялық әртүрлілігі, халық денсаулығы және қоршаған ортаны басқару стратегиялары туралы жаңа іргелі түсініктер береді, сондай-ақ ықтимал экологиялық тәуекелдерді анықтайды. Ғылыми тұрғыдан маңызды нәтижелер биоәртүрліліктің және флора мен фаунаның генетикалық сипаттамаларының өзгерістерін табиғи ресурстарды одан әрі бақылау және басқару үшін болжауға көмектеседі. Нәтижесінде алынған индикаторлық өсімдіктер, жануарлар және адамдар үшін фондық абиотикалық және генетикалық параметрлердің, сондай-ақ зерттелген популяция когорталарының физиологиялық және биохимиялық параметрлерінің электрондық дерекқоры қоршаған ортадағы өзгерістерді модельдеу үшін жасанды интеллектті пайдалана отырып, сандық платформаны әзірлеуге және сайып келгенде, антропогендік факторлардың әсерін ұзақ мерзімді мониторинг, генетикалық және биоэкологиялық бағалау бойынша аймақтық орталық құруға негіз болады.</w:t>
            </w:r>
          </w:p>
          <w:p w14:paraId="7B3EE2B9" w14:textId="77777777" w:rsidR="00901EC3" w:rsidRPr="00E52886" w:rsidRDefault="00901EC3" w:rsidP="00901EC3">
            <w:pPr>
              <w:rPr>
                <w:rFonts w:ascii="Times New Roman" w:eastAsia="Times New Roman" w:hAnsi="Times New Roman"/>
                <w:sz w:val="24"/>
                <w:szCs w:val="24"/>
              </w:rPr>
            </w:pPr>
            <w:r w:rsidRPr="00E52886">
              <w:rPr>
                <w:rFonts w:ascii="Times New Roman" w:eastAsia="Times New Roman" w:hAnsi="Times New Roman"/>
                <w:sz w:val="24"/>
                <w:szCs w:val="24"/>
              </w:rPr>
              <w:t>Негізгі білімдерден басқа, нәтижелер практикалық мәселелерді шешуге әсер етеді. Аймақтың табиғи және климаттық жағдайларын ескере отырып, ағынды суларды және өнеркәсіптік өндірістік суды әртүрлі ластаушы заттардан тазартудың ғылыми және инновациялық әдістерінің әзірленген жиынтығы су ресурстарының сапасы мен тиімді пайдаланылуын бақылауға мүмкіндік береді.</w:t>
            </w:r>
          </w:p>
          <w:p w14:paraId="368CC3D3" w14:textId="77777777" w:rsidR="00901EC3" w:rsidRPr="00E52886" w:rsidRDefault="00901EC3" w:rsidP="00901EC3">
            <w:pPr>
              <w:rPr>
                <w:rFonts w:ascii="Times New Roman" w:hAnsi="Times New Roman"/>
                <w:b/>
                <w:bCs/>
                <w:sz w:val="24"/>
                <w:szCs w:val="24"/>
              </w:rPr>
            </w:pPr>
            <w:r w:rsidRPr="00E52886">
              <w:rPr>
                <w:rFonts w:ascii="Times New Roman" w:hAnsi="Times New Roman"/>
                <w:b/>
                <w:bCs/>
                <w:sz w:val="24"/>
                <w:szCs w:val="24"/>
              </w:rPr>
              <w:t>Экономикалық әсері:</w:t>
            </w:r>
          </w:p>
          <w:p w14:paraId="51414FCA" w14:textId="77777777" w:rsidR="00901EC3" w:rsidRPr="00E52886" w:rsidRDefault="00901EC3" w:rsidP="00901EC3">
            <w:pPr>
              <w:tabs>
                <w:tab w:val="left" w:pos="318"/>
              </w:tabs>
              <w:rPr>
                <w:rFonts w:ascii="Times New Roman" w:hAnsi="Times New Roman"/>
                <w:sz w:val="24"/>
                <w:szCs w:val="24"/>
              </w:rPr>
            </w:pPr>
            <w:r w:rsidRPr="00E52886">
              <w:rPr>
                <w:rFonts w:ascii="Times New Roman" w:hAnsi="Times New Roman"/>
                <w:sz w:val="24"/>
                <w:szCs w:val="24"/>
              </w:rPr>
              <w:t>Балқаш аймағын жақсарту және дамыту үшін бюджет қаражатын тиімді бөлу, қоршаған ортаға байланысты ауруларды емдеу құнын төмендету және халықтың жұмыс істеу қабілеті мен өмір сүру сапасын жақсарту. Ағынды суларды тазарту үшін су организмдерін өсіру және сату қосымша жұмыс орындарын құруға және осы технологияның коммерцияландыру әлеуетін арттыруға мүмкіндік береді. Бұл нарықтық бәсекеге қабілеттілікті арттырады, қоршаған ортаны қорғау, өнеркәсіп және ауыл шаруашылығы салаларына оң әсер етеді және ғылыми-зерттеу инфрақұрылымын нығайтады.</w:t>
            </w:r>
          </w:p>
          <w:p w14:paraId="519EE5ED" w14:textId="77777777" w:rsidR="00901EC3" w:rsidRPr="00E52886" w:rsidRDefault="00901EC3" w:rsidP="00901EC3">
            <w:pPr>
              <w:rPr>
                <w:rFonts w:ascii="Times New Roman" w:hAnsi="Times New Roman"/>
                <w:sz w:val="24"/>
                <w:szCs w:val="24"/>
              </w:rPr>
            </w:pPr>
            <w:r w:rsidRPr="00E52886">
              <w:rPr>
                <w:rFonts w:ascii="Times New Roman" w:hAnsi="Times New Roman"/>
                <w:b/>
                <w:bCs/>
                <w:sz w:val="24"/>
                <w:szCs w:val="24"/>
              </w:rPr>
              <w:t>Әлеуметтік әсері:</w:t>
            </w:r>
            <w:r w:rsidRPr="00E52886">
              <w:rPr>
                <w:rFonts w:ascii="Times New Roman" w:hAnsi="Times New Roman"/>
                <w:b/>
                <w:bCs/>
                <w:i/>
                <w:iCs/>
                <w:sz w:val="24"/>
                <w:szCs w:val="24"/>
              </w:rPr>
              <w:t xml:space="preserve"> </w:t>
            </w:r>
            <w:r w:rsidRPr="00E52886">
              <w:rPr>
                <w:rFonts w:ascii="Times New Roman" w:hAnsi="Times New Roman"/>
                <w:sz w:val="24"/>
                <w:szCs w:val="24"/>
              </w:rPr>
              <w:t xml:space="preserve">Биожүйелердің жағдайы мен динамикасы туралы жаңартылған экологиялық деректерге қоғамдық қолжетімділікті кеңейту аймақ халқы мен әкімшілік және басқарушылық құрылымдары арасында экологиялық хабардарлықты арттырады. Бағдарламаны іске асыру табиғи ресурстарды ұтымды пайдалануға, жасыл экономиканы дамытуға, табиғи ресурстарды сақтауға және ұқыпты пайдалануға ықпал етеді. </w:t>
            </w:r>
            <w:r w:rsidRPr="00E52886">
              <w:rPr>
                <w:rFonts w:ascii="Times New Roman" w:eastAsia="Times New Roman" w:hAnsi="Times New Roman"/>
                <w:sz w:val="24"/>
                <w:szCs w:val="24"/>
              </w:rPr>
              <w:t xml:space="preserve">Әлеуметтік әсері сонымен қатар студенттерге, зерттеушілерге және көпшілікке зерттелетін аймақтың флорасы мен фаунасының биоәртүрлілігі және оны қорғау туралы ақпарат беруді қамтиды. </w:t>
            </w:r>
            <w:r w:rsidRPr="00E52886">
              <w:rPr>
                <w:rFonts w:ascii="Times New Roman" w:hAnsi="Times New Roman"/>
                <w:sz w:val="24"/>
                <w:szCs w:val="24"/>
              </w:rPr>
              <w:t>Жас ғалымдардың жобаға қатысуы олардың ғылыми мамандануындағы практикалық дағдыларын айтарлықтай арттырады.</w:t>
            </w:r>
          </w:p>
          <w:p w14:paraId="57E7A45D" w14:textId="77777777" w:rsidR="00901EC3" w:rsidRPr="00E52886" w:rsidRDefault="00901EC3" w:rsidP="00901EC3">
            <w:pPr>
              <w:rPr>
                <w:rFonts w:ascii="Times New Roman" w:hAnsi="Times New Roman"/>
                <w:b/>
                <w:sz w:val="24"/>
                <w:szCs w:val="24"/>
              </w:rPr>
            </w:pPr>
            <w:r w:rsidRPr="00E52886">
              <w:rPr>
                <w:rFonts w:ascii="Times New Roman" w:eastAsia="Times New Roman" w:hAnsi="Times New Roman"/>
                <w:b/>
                <w:i/>
                <w:sz w:val="24"/>
                <w:szCs w:val="24"/>
              </w:rPr>
              <w:t xml:space="preserve">Алынған нәтижелердің мақсатты тұтынушылары: </w:t>
            </w:r>
            <w:r w:rsidRPr="00E52886">
              <w:rPr>
                <w:rFonts w:ascii="Times New Roman" w:eastAsia="Times New Roman" w:hAnsi="Times New Roman"/>
                <w:sz w:val="24"/>
                <w:szCs w:val="24"/>
              </w:rPr>
              <w:t>Ғылым және жоғары білім министрлігінің, Экология, геология және табиғи ресурстар министрлігінің мемлекеттік органдары, денсаулық сақтау, туризм, экология және қоршаған ортаны қорғау саласындағы жергілікті атқарушы органдар, эпидемиологиялық қызметтер, қоғам және азаматтар, зерттеу нәтижелерін пайдаланатын қоршаған ортаны қорғау мекемелері мен қоғамдық ұйымдар, зерттеу нәтижелерін коммерцияландыруға мүдделі жеке бизнес.</w:t>
            </w:r>
          </w:p>
        </w:tc>
      </w:tr>
      <w:tr w:rsidR="00901EC3" w:rsidRPr="00E52886" w14:paraId="58E52685"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56E5440A" w14:textId="77777777" w:rsidR="00901EC3" w:rsidRPr="00E52886" w:rsidRDefault="00901EC3" w:rsidP="00901EC3">
            <w:pPr>
              <w:rPr>
                <w:rFonts w:ascii="Times New Roman" w:hAnsi="Times New Roman"/>
                <w:b/>
                <w:sz w:val="24"/>
                <w:szCs w:val="24"/>
                <w:lang/>
              </w:rPr>
            </w:pPr>
            <w:r w:rsidRPr="00E52886">
              <w:rPr>
                <w:rFonts w:ascii="Times New Roman" w:hAnsi="Times New Roman"/>
                <w:b/>
                <w:sz w:val="24"/>
                <w:szCs w:val="24"/>
                <w:lang/>
              </w:rPr>
              <w:t>5. Бағдарламаның ең көп сомасы (бағдарламаның барлық мерзіміне және жыл бойынша, мың теңгемен)</w:t>
            </w:r>
          </w:p>
          <w:p w14:paraId="3470205B" w14:textId="77777777" w:rsidR="00901EC3" w:rsidRPr="00E52886" w:rsidRDefault="00901EC3" w:rsidP="00901EC3">
            <w:pPr>
              <w:pBdr>
                <w:top w:val="single" w:sz="4" w:space="5" w:color="FFFFFF"/>
                <w:left w:val="single" w:sz="4" w:space="10" w:color="FFFFFF"/>
                <w:bottom w:val="single" w:sz="4" w:space="5" w:color="FFFFFF"/>
                <w:right w:val="single" w:sz="4" w:space="10" w:color="FFFFFF"/>
              </w:pBdr>
              <w:shd w:val="clear" w:color="auto" w:fill="F2F2F2"/>
              <w:suppressAutoHyphens/>
              <w:spacing w:line="276" w:lineRule="auto"/>
              <w:contextualSpacing/>
              <w:rPr>
                <w:rFonts w:ascii="Times New Roman" w:eastAsia="Times New Roman" w:hAnsi="Times New Roman"/>
                <w:kern w:val="2"/>
                <w:sz w:val="24"/>
                <w:szCs w:val="24"/>
                <w:lang w:eastAsia="ar-SA"/>
                <w14:ligatures w14:val="standardContextual"/>
              </w:rPr>
            </w:pPr>
            <w:r w:rsidRPr="00E52886">
              <w:rPr>
                <w:rFonts w:ascii="Times New Roman" w:eastAsia="Times New Roman" w:hAnsi="Times New Roman"/>
                <w:i/>
                <w:kern w:val="2"/>
                <w:sz w:val="24"/>
                <w:szCs w:val="24"/>
                <w:lang w:eastAsia="ar-SA"/>
                <w14:ligatures w14:val="standardContextual"/>
              </w:rPr>
              <w:t xml:space="preserve">бағдарламаны іске асырудың барлық мерзіміне – </w:t>
            </w:r>
            <w:r w:rsidRPr="00E52886">
              <w:rPr>
                <w:rFonts w:ascii="Times New Roman" w:eastAsia="Times New Roman" w:hAnsi="Times New Roman"/>
                <w:b/>
                <w:i/>
                <w:kern w:val="2"/>
                <w:sz w:val="24"/>
                <w:szCs w:val="24"/>
                <w:lang w:eastAsia="ar-SA"/>
                <w14:ligatures w14:val="standardContextual"/>
              </w:rPr>
              <w:t xml:space="preserve">890 000,0 </w:t>
            </w:r>
            <w:r w:rsidRPr="00E52886">
              <w:rPr>
                <w:rFonts w:ascii="Times New Roman" w:eastAsia="Times New Roman" w:hAnsi="Times New Roman"/>
                <w:i/>
                <w:kern w:val="2"/>
                <w:sz w:val="24"/>
                <w:szCs w:val="24"/>
                <w:lang w:eastAsia="ar-SA"/>
                <w14:ligatures w14:val="standardContextual"/>
              </w:rPr>
              <w:t>мың теңге, оның ішінде жылдар бойынша:</w:t>
            </w:r>
          </w:p>
          <w:p w14:paraId="4C960C0A" w14:textId="77777777" w:rsidR="00901EC3" w:rsidRPr="00E52886" w:rsidRDefault="00901EC3" w:rsidP="00901EC3">
            <w:pPr>
              <w:rPr>
                <w:rFonts w:ascii="Times New Roman" w:eastAsia="Times New Roman" w:hAnsi="Times New Roman"/>
                <w:sz w:val="24"/>
                <w:szCs w:val="24"/>
                <w:lang/>
              </w:rPr>
            </w:pPr>
            <w:r w:rsidRPr="00E52886">
              <w:rPr>
                <w:rFonts w:ascii="Times New Roman" w:hAnsi="Times New Roman"/>
                <w:b/>
                <w:sz w:val="24"/>
                <w:szCs w:val="24"/>
                <w:lang/>
              </w:rPr>
              <w:t xml:space="preserve">2026 жылға – </w:t>
            </w:r>
            <w:r w:rsidRPr="00E52886">
              <w:rPr>
                <w:rFonts w:ascii="Times New Roman" w:eastAsia="Times New Roman" w:hAnsi="Times New Roman"/>
                <w:b/>
                <w:sz w:val="24"/>
                <w:szCs w:val="24"/>
                <w:lang/>
              </w:rPr>
              <w:t xml:space="preserve">262 000,0 </w:t>
            </w:r>
            <w:r w:rsidRPr="00E52886">
              <w:rPr>
                <w:rFonts w:ascii="Times New Roman" w:eastAsia="Times New Roman" w:hAnsi="Times New Roman"/>
                <w:sz w:val="24"/>
                <w:szCs w:val="24"/>
                <w:lang/>
              </w:rPr>
              <w:t>мың теңге,</w:t>
            </w:r>
          </w:p>
          <w:p w14:paraId="3358B253" w14:textId="77777777" w:rsidR="00901EC3" w:rsidRPr="00E52886" w:rsidRDefault="00901EC3" w:rsidP="00901EC3">
            <w:pPr>
              <w:rPr>
                <w:rFonts w:ascii="Times New Roman" w:eastAsia="Times New Roman" w:hAnsi="Times New Roman"/>
                <w:sz w:val="24"/>
                <w:szCs w:val="24"/>
                <w:lang/>
              </w:rPr>
            </w:pPr>
            <w:r w:rsidRPr="00E52886">
              <w:rPr>
                <w:rFonts w:ascii="Times New Roman" w:hAnsi="Times New Roman"/>
                <w:b/>
                <w:sz w:val="24"/>
                <w:szCs w:val="24"/>
                <w:lang/>
              </w:rPr>
              <w:t xml:space="preserve">2027 жылға – </w:t>
            </w:r>
            <w:r w:rsidRPr="00E52886">
              <w:rPr>
                <w:rFonts w:ascii="Times New Roman" w:eastAsia="Times New Roman" w:hAnsi="Times New Roman"/>
                <w:b/>
                <w:sz w:val="24"/>
                <w:szCs w:val="24"/>
                <w:lang/>
              </w:rPr>
              <w:t xml:space="preserve">366 000,0 </w:t>
            </w:r>
            <w:r w:rsidRPr="00E52886">
              <w:rPr>
                <w:rFonts w:ascii="Times New Roman" w:eastAsia="Times New Roman" w:hAnsi="Times New Roman"/>
                <w:sz w:val="24"/>
                <w:szCs w:val="24"/>
                <w:lang/>
              </w:rPr>
              <w:t>мың теңге,</w:t>
            </w:r>
          </w:p>
          <w:p w14:paraId="6CBDFA0F" w14:textId="77777777" w:rsidR="00901EC3" w:rsidRPr="00E52886" w:rsidRDefault="00901EC3" w:rsidP="00901EC3">
            <w:pPr>
              <w:rPr>
                <w:rFonts w:ascii="Times New Roman" w:eastAsia="Times New Roman" w:hAnsi="Times New Roman"/>
                <w:sz w:val="24"/>
                <w:szCs w:val="24"/>
              </w:rPr>
            </w:pPr>
            <w:r w:rsidRPr="00E52886">
              <w:rPr>
                <w:rFonts w:ascii="Times New Roman" w:hAnsi="Times New Roman"/>
                <w:b/>
                <w:sz w:val="24"/>
                <w:szCs w:val="24"/>
              </w:rPr>
              <w:t xml:space="preserve">2028 жылға – </w:t>
            </w:r>
            <w:r w:rsidRPr="00E52886">
              <w:rPr>
                <w:rFonts w:ascii="Times New Roman" w:eastAsia="Times New Roman" w:hAnsi="Times New Roman"/>
                <w:b/>
                <w:sz w:val="24"/>
                <w:szCs w:val="24"/>
              </w:rPr>
              <w:t xml:space="preserve">262 000,0 </w:t>
            </w:r>
            <w:r w:rsidRPr="00E52886">
              <w:rPr>
                <w:rFonts w:ascii="Times New Roman" w:eastAsia="Times New Roman" w:hAnsi="Times New Roman"/>
                <w:sz w:val="24"/>
                <w:szCs w:val="24"/>
              </w:rPr>
              <w:t>мың теңге.</w:t>
            </w:r>
          </w:p>
          <w:p w14:paraId="4F2EFE78" w14:textId="77777777" w:rsidR="00901EC3" w:rsidRPr="00E52886" w:rsidRDefault="00901EC3" w:rsidP="00901EC3">
            <w:pPr>
              <w:rPr>
                <w:rFonts w:ascii="Times New Roman" w:hAnsi="Times New Roman"/>
                <w:b/>
                <w:sz w:val="24"/>
                <w:szCs w:val="24"/>
              </w:rPr>
            </w:pPr>
          </w:p>
        </w:tc>
      </w:tr>
    </w:tbl>
    <w:p w14:paraId="6A03AFDB"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sectPr w:rsidR="00901EC3" w:rsidRPr="00E52886">
          <w:pgSz w:w="11906" w:h="16838"/>
          <w:pgMar w:top="1134" w:right="850" w:bottom="1134" w:left="1701" w:header="708" w:footer="708" w:gutter="0"/>
          <w:cols w:space="720"/>
        </w:sectPr>
      </w:pPr>
    </w:p>
    <w:p w14:paraId="2A7E41D9"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70 ғылыми-техникалық тапсырма</w:t>
      </w:r>
    </w:p>
    <w:p w14:paraId="48B0DAC7"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insideH w:val="nil"/>
          <w:insideV w:val="nil"/>
        </w:tblBorders>
        <w:tblLayout w:type="fixed"/>
        <w:tblLook w:val="0600" w:firstRow="0" w:lastRow="0" w:firstColumn="0" w:lastColumn="0" w:noHBand="1" w:noVBand="1"/>
      </w:tblPr>
      <w:tblGrid>
        <w:gridCol w:w="10200"/>
      </w:tblGrid>
      <w:tr w:rsidR="00901EC3" w:rsidRPr="00E52886" w14:paraId="35928750" w14:textId="77777777" w:rsidTr="00901EC3">
        <w:trPr>
          <w:trHeight w:val="20"/>
          <w:jc w:val="center"/>
        </w:trPr>
        <w:tc>
          <w:tcPr>
            <w:tcW w:w="10205" w:type="dxa"/>
            <w:tcBorders>
              <w:top w:val="single" w:sz="6" w:space="0" w:color="000000"/>
              <w:left w:val="single" w:sz="6" w:space="0" w:color="000000"/>
              <w:bottom w:val="single" w:sz="6" w:space="0" w:color="000000"/>
              <w:right w:val="single" w:sz="6" w:space="0" w:color="000000"/>
            </w:tcBorders>
            <w:hideMark/>
          </w:tcPr>
          <w:p w14:paraId="43C5DFEE"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1. Жалпы ақпарат: </w:t>
            </w:r>
            <w:r w:rsidRPr="00E52886">
              <w:rPr>
                <w:rFonts w:ascii="Times New Roman" w:eastAsia="Times New Roman" w:hAnsi="Times New Roman" w:cs="Times New Roman"/>
                <w:b/>
                <w:kern w:val="0"/>
                <w:sz w:val="24"/>
                <w:szCs w:val="24"/>
                <w:lang w:val="ru-RU"/>
                <w14:ligatures w14:val="none"/>
              </w:rPr>
              <w:br/>
              <w:t>1.1. Ғылыми, ғылыми-техникалық бағдарламаның басымдық атауы</w:t>
            </w:r>
          </w:p>
          <w:p w14:paraId="192C8CEC"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Елдің интеллектуалдық әлеуеті</w:t>
            </w:r>
          </w:p>
          <w:p w14:paraId="5D26FCF2"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3BC2A72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Математика, механика, астрономия, физика, химия, биология, информатика және география салаларындағы іргелі және қолданбалы зерттеулер.</w:t>
            </w:r>
          </w:p>
        </w:tc>
      </w:tr>
      <w:tr w:rsidR="00901EC3" w:rsidRPr="00E52886" w14:paraId="0F218EA8" w14:textId="77777777" w:rsidTr="00901EC3">
        <w:trPr>
          <w:trHeight w:val="20"/>
          <w:jc w:val="center"/>
        </w:trPr>
        <w:tc>
          <w:tcPr>
            <w:tcW w:w="10205" w:type="dxa"/>
            <w:tcBorders>
              <w:top w:val="single" w:sz="6" w:space="0" w:color="000000"/>
              <w:left w:val="single" w:sz="6" w:space="0" w:color="000000"/>
              <w:bottom w:val="single" w:sz="6" w:space="0" w:color="000000"/>
              <w:right w:val="single" w:sz="6" w:space="0" w:color="000000"/>
            </w:tcBorders>
            <w:hideMark/>
          </w:tcPr>
          <w:p w14:paraId="515DD83C"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183D5D4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r w:rsidRPr="00E52886">
              <w:rPr>
                <w:rFonts w:ascii="Times New Roman" w:eastAsia="Times New Roman" w:hAnsi="Times New Roman" w:cs="Times New Roman"/>
                <w:kern w:val="0"/>
                <w:sz w:val="24"/>
                <w:szCs w:val="24"/>
                <w14:ligatures w14:val="none"/>
              </w:rPr>
              <w:t xml:space="preserve"> </w:t>
            </w:r>
          </w:p>
          <w:p w14:paraId="05301A5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Атом ядросының физикасы және элементар бөлшектер физикасы саласында іргелі және қолданбалы зерттеулер жүргізу үшін, сондай-ақ Қазақстан Республикасының халықаралық үдеткіш эксперименттерге қатысуын қамтамасыз ету үшін жоғары дәлдіктегі детекторлық технологияларды әзірлеу, зерттеу және енгізу</w:t>
            </w:r>
            <w:r w:rsidRPr="00E52886">
              <w:rPr>
                <w:rFonts w:ascii="Times New Roman" w:eastAsia="Times New Roman" w:hAnsi="Times New Roman" w:cs="Times New Roman"/>
                <w:kern w:val="0"/>
                <w:sz w:val="24"/>
                <w:szCs w:val="24"/>
                <w14:ligatures w14:val="none"/>
              </w:rPr>
              <w:t>.</w:t>
            </w:r>
          </w:p>
          <w:p w14:paraId="216FB2F5"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p>
          <w:p w14:paraId="553126B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 ядролық физика және бөлшектер физикасы саласындағы эксперименттерге арналған заманауи детекторлық технологияларды әзірлеуге бағытталған бірқатар іргелі және қолданбалы зерттеулер мен тәжірибелік-конструкторлық жобаларды, соның ішінде Еуропалық ядролық зерттеулер ұйымының (CERN), Ферми ұлттық үдеткіш зертханасының (Fermilab) және Біріккен ядролық зерттеулер институтының (JINR) халықаралық үдеткіш жобаларын іске асыруды қамтамасыз етуге арналған.</w:t>
            </w:r>
          </w:p>
          <w:p w14:paraId="59A604E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Бағдарламаның мақсатына жету келесі міндеттерді шешу арқылы </w:t>
            </w:r>
            <w:r w:rsidRPr="00E52886">
              <w:rPr>
                <w:rFonts w:ascii="Times New Roman" w:eastAsia="Times New Roman" w:hAnsi="Times New Roman" w:cs="Times New Roman"/>
                <w:b/>
                <w:bCs/>
                <w:kern w:val="0"/>
                <w:sz w:val="24"/>
                <w:szCs w:val="24"/>
                <w14:ligatures w14:val="none"/>
              </w:rPr>
              <w:t>қамтамасыз етілуі тиіс :</w:t>
            </w:r>
          </w:p>
          <w:p w14:paraId="5117F3E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Ядролық бөлшектерді анықтауға арналған жоғары өнімді детектор жүйесін (жоғары кеңістіктік, уақыттық және энергетикалық ажыратымдылық) әзірлеу. Ауыр иондық үдеткіштердегі тәжірибелерде прототиптерді сынау.</w:t>
            </w:r>
          </w:p>
          <w:p w14:paraId="1EF3DB4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CERN-де NA64 және SHiP (қараңғы материя бөлшектерін іздеу бойынша тәжірибелер), Fermilab-та DUNE (нейтрино тербелістерін зерттеу бойынша тәжірибе), JINR-де SPD (адрондардың спиндік құрылымын зерттеу бойынша тәжірибе) сияқты жоғары энергиялы және элементар бөлшектер физикасы саласындағы халықаралық тәжірибелер үшін сабан детекторларын өндіру және сынау орталығын құру.</w:t>
            </w:r>
          </w:p>
          <w:p w14:paraId="0C2FF2C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CERN үдеткіш кешенінде қара материя бөлшектерін және сирек кездесетін каон ыдырауын іздеуге арналған тәжірибелерде бөлшектерді бақылау үшін сабан детекторларын қолдану.</w:t>
            </w:r>
          </w:p>
          <w:p w14:paraId="2681C12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CERN-дегі LHCb қондырғысын жаңғырту (B-мезон физикасын зерттеу эксперименті) аясында олардың ұзақ мерзімді ақаусыз жұмысын қамтамасыз ету үшін электромагниттік калориметр (ECAL) детекторларының материалдарындағы қорғасын қорытпаларындағы ыдырау процестерін зерттеу.</w:t>
            </w:r>
          </w:p>
          <w:p w14:paraId="5ADB5DC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Ядролық реакция өнімдерін (бөліну фрагменттерін, зарядталған бөлшектерді және т.б.) анықтауға арналған, кеңістіктік ажыратымдылығы жоғары, сәулеленуге төзімділігі және тіркеу тиімділігі бар заманауи кремнийлі пиксельді детекторларды әзірлеу және оңтайландыру.</w:t>
            </w:r>
          </w:p>
          <w:p w14:paraId="2CA9F4D0"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 </w:t>
            </w:r>
          </w:p>
        </w:tc>
      </w:tr>
      <w:tr w:rsidR="00901EC3" w:rsidRPr="00E52886" w14:paraId="504EEE1E" w14:textId="77777777" w:rsidTr="00901EC3">
        <w:trPr>
          <w:trHeight w:val="20"/>
          <w:jc w:val="center"/>
        </w:trPr>
        <w:tc>
          <w:tcPr>
            <w:tcW w:w="10205" w:type="dxa"/>
            <w:tcBorders>
              <w:top w:val="single" w:sz="6" w:space="0" w:color="000000"/>
              <w:left w:val="single" w:sz="6" w:space="0" w:color="000000"/>
              <w:bottom w:val="single" w:sz="6" w:space="0" w:color="000000"/>
              <w:right w:val="single" w:sz="6" w:space="0" w:color="000000"/>
            </w:tcBorders>
            <w:hideMark/>
          </w:tcPr>
          <w:p w14:paraId="156A7443"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2FFAEEC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Қазақстан Республикасының Президенті Қ.Қ. Тоқаевтың Қазақстан халқына жолдауы «Халық бірлігі және жүйелі реформалар – елдің өркендеуінің берік негізі» (2021).</w:t>
            </w:r>
          </w:p>
          <w:p w14:paraId="48A72A3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III тармақ. Сапалы білім. «Ең маңызды басымдық - ғылымды дамыту»;</w:t>
            </w:r>
          </w:p>
          <w:p w14:paraId="500BB60E"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Қазақстан Республикасы Президентінің 2025 жылғы 26 қыркүйектегі «Атомдық саланы дамыту мемлекеттік саясаттың басым бағыты ретінде» тақырыбындағы отырысының хаттамасында көрсетілген Қазақстан Республикасы Президентінің тапсырмасының 2.12-тармағына сәйкес, ядролық саланы дамыту саласындағы халықаралық ғылыми-техникалық ынтымақтастықты, оның ішінде отандық ғалымдардың жаһандық зерттеулерге қатысуы арқылы нығайту тапсырылды.</w:t>
            </w:r>
          </w:p>
          <w:p w14:paraId="6C541FC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Қазақстан Республикасы Президентінің 2024 жылғы 30 шілдедегі № 611 Жарлығымен бекітілген Қазақстан Республикасының 2029 жылға дейінгі Ұлттық даму жоспары (1.2. Білім және ғылым. Елдегі ғылымды дамыту да маңызды, себебі ғылым экономикалық өсуге ықпал ететін, жаңа жұмыс орындарын құратын және азаматтардың өмір сүру сапасын жақсартатын технологиялық инновациялардың негізі болып табылады).</w:t>
            </w:r>
          </w:p>
          <w:p w14:paraId="72534C2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5-басымдылық. Ұлттық ғылыми модельді қайта жаңғырту (ғылыми және технологиялық әлеуетті дамыту, ғылыми инфрақұрылымды жаңғырту, университеттік ғылым мен консорциумдарды дамыту, халықаралық ғылыми интеграция)</w:t>
            </w:r>
          </w:p>
          <w:p w14:paraId="009DB65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Қазақстан Республикасының жоғары білім беру мен ғылымды дамытудың 2023–2029 жылдарға арналған тұжырымдамасы (ҚР Үкіметінің 2023 жылғы 28 наурыздағы № 248 қаулысымен бекітілген)</w:t>
            </w:r>
          </w:p>
          <w:p w14:paraId="3D67C07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 ғылыми даму тұрғысынан Тұжырымдаманың ережелеріне сәйкес келеді және Іс-қимыл жоспарының келесі іс-шараларын жүзеге асырады:</w:t>
            </w:r>
          </w:p>
        </w:tc>
      </w:tr>
      <w:tr w:rsidR="00901EC3" w:rsidRPr="00E52886" w14:paraId="738BB8BC" w14:textId="77777777" w:rsidTr="00901EC3">
        <w:trPr>
          <w:trHeight w:val="20"/>
          <w:jc w:val="center"/>
        </w:trPr>
        <w:tc>
          <w:tcPr>
            <w:tcW w:w="10205" w:type="dxa"/>
            <w:tcBorders>
              <w:top w:val="single" w:sz="6" w:space="0" w:color="000000"/>
              <w:left w:val="single" w:sz="6" w:space="0" w:color="000000"/>
              <w:bottom w:val="single" w:sz="6" w:space="0" w:color="000000"/>
              <w:right w:val="single" w:sz="6" w:space="0" w:color="000000"/>
            </w:tcBorders>
            <w:hideMark/>
          </w:tcPr>
          <w:p w14:paraId="7F11E13E"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 Күтілетін нәтижелер</w:t>
            </w:r>
          </w:p>
          <w:p w14:paraId="6BFAFA63"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4.1 Тікелей нәтижелер:</w:t>
            </w:r>
          </w:p>
          <w:p w14:paraId="16649357" w14:textId="77777777" w:rsidR="00901EC3" w:rsidRPr="00E52886" w:rsidRDefault="00901EC3" w:rsidP="00901EC3">
            <w:pPr>
              <w:tabs>
                <w:tab w:val="left" w:pos="426"/>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арқылы келесі нәтижелерге қол жеткізу қажет:</w:t>
            </w:r>
          </w:p>
          <w:p w14:paraId="2B752F5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Ядролық бөлшектерді анықтауға арналған жоғары өнімділікке (жоғары кеңістіктік, уақыттық және энергетикалық ажыратымдылық) ие детектор жүйесі жасалды. Прототиптер ауыр иондық үдеткіштердегі тәжірибелерде сыналады.</w:t>
            </w:r>
          </w:p>
          <w:p w14:paraId="49A537E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CERN-де NA64 және SHiP (қараңғы материя бөлшектерін іздеу), Фермилабта DUNE (нейтрино тербелістерін зерттеу), JINR-де SPD (адрондардың спиндік құрылымын зерттеу) сияқты жоғары энергиялы және элементар бөлшектер физикасы саласындағы халықаралық тәжірибелер үшін сабан детекторларын өндіру және сынау орталығы құрылды.</w:t>
            </w:r>
          </w:p>
          <w:p w14:paraId="625E6DF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Бөлшектерді бақылау үшін сабан детекторларын қолдана отырып, CERN үдеткіш кешенінде қара материя бөлшектерін және сирек кездесетін каон ыдырауын іздеу бойынша эксперименттік деректер алынды.</w:t>
            </w:r>
          </w:p>
          <w:p w14:paraId="5BAD566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Электромагниттік калориметр (ECAL) детекторларына арналған материалдар болып табылатын қорғасын қорытпаларының беріктік сипаттамалары алынды және сәулеленуге төзімділігі анықталды, бұл CERN-нің үлкен адрондық коллайдерінде соқтығысу энергиясының бірнеше есе артуын ескере отырып, ECAL-дың ұзақ мерзімді (15 жылдан астам) ақаусыз жұмыс істеу тәуекелдерін анықтауға мүмкіндік береді.</w:t>
            </w:r>
          </w:p>
          <w:p w14:paraId="23D9683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Ядролық реакция өнімдерін (бөліну фрагменттері, зарядталған бөлшектер және т.б.) анықтауға арналған, кеңістіктік ажыратымдылығы жоғары, сәулеленуге төзімділігі және тіркеу тиімділігі бар заманауи кремнийлі пиксельді детекторлар әзірленіп, оңтайландырылды.</w:t>
            </w:r>
          </w:p>
          <w:p w14:paraId="667EFC69"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Бағдарламаны іске асыру нәтижесінде келесілер жариялануы керек:</w:t>
            </w:r>
          </w:p>
          <w:p w14:paraId="30A6357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нәтижесінде келесілер жариялануы керек:</w:t>
            </w:r>
          </w:p>
          <w:p w14:paraId="735DF09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75E3D34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w:t>
            </w: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lang w:val="ru-RU"/>
                <w14:ligatures w14:val="none"/>
              </w:rPr>
              <w:t>ұсынған журналдарда кемінде 10 (он) мақала.</w:t>
            </w:r>
          </w:p>
          <w:p w14:paraId="402E3A5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48800D5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38AA4B4B" w14:textId="77777777" w:rsidTr="00901EC3">
        <w:trPr>
          <w:trHeight w:val="20"/>
          <w:jc w:val="center"/>
        </w:trPr>
        <w:tc>
          <w:tcPr>
            <w:tcW w:w="10205" w:type="dxa"/>
            <w:tcBorders>
              <w:top w:val="single" w:sz="6" w:space="0" w:color="000000"/>
              <w:left w:val="single" w:sz="6" w:space="0" w:color="000000"/>
              <w:bottom w:val="single" w:sz="6" w:space="0" w:color="000000"/>
              <w:right w:val="single" w:sz="6" w:space="0" w:color="000000"/>
            </w:tcBorders>
            <w:hideMark/>
          </w:tcPr>
          <w:p w14:paraId="523AFC1B"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3BE682B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 халықаралық үдеткіш эксперименттеріне арналған келесі буын детекторлық жүйелерді әзірлеу және енгізумен байланысты қазіргі заманғы ядролық және жоғары энергиялы физикадағы өзекті мәселелерді шешуі керек . CERN-нің Үлкен Адрон Коллайдерін қоса алғанда, үдеткіш кешендердің энергиясы мен жарықтығының артуы, сондай-ақ қараңғы материя бөлшектерін іздеу және сирек кездесетін нейтрино ыдырауы мен қасиеттерін зерттеу бағдарламаларын әзірлеу детекторлардың кеңістіктік, уақыттық және энергетикалық ажыратымдылығына, радиациялық төзімділігіне және сенімділігіне жаңа талаптар қоюда. Осы жағдайларда жоғары тиімді бақылау және калориметриялық жүйелерді әзірлеу және эксперименттік тексеру жаһандық деңгейде ғылыми және технологиялық тұрғыдан маңызды міндет болуы керек .</w:t>
            </w:r>
          </w:p>
          <w:p w14:paraId="1532217E"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Бағдарламаның инновациясы </w:t>
            </w:r>
            <w:r w:rsidRPr="00E52886">
              <w:rPr>
                <w:rFonts w:ascii="Times New Roman" w:eastAsia="Times New Roman" w:hAnsi="Times New Roman" w:cs="Times New Roman"/>
                <w:kern w:val="0"/>
                <w:sz w:val="24"/>
                <w:szCs w:val="24"/>
                <w14:ligatures w14:val="none"/>
              </w:rPr>
              <w:t xml:space="preserve">сабан детекторлары мен кремний пиксель детекторларын әзірлеуді, өндірістік және сынақ инфрақұрылымын құруды және жетекші халықаралық нысандарда (CERN, Fermilab және JINR) эксперименттік зерттеулерді біріктіретін кешенді тәсілде болуы керек. Қазақстанда алғаш рет NA64, SHiP, DUNE және SPD эксперименттеріне қатысу үшін сабан детекторларын өндіру және біліктілік орталығы </w:t>
            </w:r>
            <w:r w:rsidRPr="00E52886">
              <w:rPr>
                <w:rFonts w:ascii="Times New Roman" w:eastAsia="Times New Roman" w:hAnsi="Times New Roman" w:cs="Times New Roman"/>
                <w:b/>
                <w:bCs/>
                <w:kern w:val="0"/>
                <w:sz w:val="24"/>
                <w:szCs w:val="24"/>
                <w14:ligatures w14:val="none"/>
              </w:rPr>
              <w:t xml:space="preserve">құрылуы керек . Инновацияның маңызды элементі электромагниттік калориметр материалдарының радиациялық қаттылығы мен ұзақ мерзімді сенімділігі туралы эксперименттік деректерді алу, сондай-ақ ядролық реакция өнімдерін жазу үшін оңтайландырылған кремний пиксель детекторларын әзірлеу болуы керек </w:t>
            </w:r>
            <w:r w:rsidRPr="00E52886">
              <w:rPr>
                <w:rFonts w:ascii="Times New Roman" w:eastAsia="Times New Roman" w:hAnsi="Times New Roman" w:cs="Times New Roman"/>
                <w:kern w:val="0"/>
                <w:sz w:val="24"/>
                <w:szCs w:val="24"/>
                <w14:ligatures w14:val="none"/>
              </w:rPr>
              <w:t xml:space="preserve">. Жобаның нәтижелері іргелі зерттеулерге үлес қосуы және ұлттық зерттеу топтарының халықаралық жобаларға кеңінен қатысуына </w:t>
            </w:r>
            <w:r w:rsidRPr="00E52886">
              <w:rPr>
                <w:rFonts w:ascii="Times New Roman" w:eastAsia="Times New Roman" w:hAnsi="Times New Roman" w:cs="Times New Roman"/>
                <w:b/>
                <w:bCs/>
                <w:kern w:val="0"/>
                <w:sz w:val="24"/>
                <w:szCs w:val="24"/>
                <w14:ligatures w14:val="none"/>
              </w:rPr>
              <w:t>ықпал етуі керек .</w:t>
            </w:r>
          </w:p>
          <w:p w14:paraId="3F3BA548"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Ғылыми әсер</w:t>
            </w:r>
          </w:p>
          <w:p w14:paraId="6E409212" w14:textId="77777777" w:rsidR="00901EC3" w:rsidRPr="00E52886" w:rsidRDefault="00901EC3" w:rsidP="00901EC3">
            <w:pPr>
              <w:keepNext/>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Жобаның нәтижелері ядролық және бөлшектер физикасында келесі буын детекторлық жүйелерді әзірлеу, өндіру және қолдану үшін ғылыми және техникалық негіз </w:t>
            </w:r>
            <w:r w:rsidRPr="00E52886">
              <w:rPr>
                <w:rFonts w:ascii="Times New Roman" w:eastAsia="Times New Roman" w:hAnsi="Times New Roman" w:cs="Times New Roman"/>
                <w:b/>
                <w:bCs/>
                <w:kern w:val="0"/>
                <w:sz w:val="24"/>
                <w:szCs w:val="24"/>
                <w14:ligatures w14:val="none"/>
              </w:rPr>
              <w:t xml:space="preserve">болуы керек . Алынған ғылыми және эксперименттік нәтижелер </w:t>
            </w:r>
            <w:r w:rsidRPr="00E52886">
              <w:rPr>
                <w:rFonts w:ascii="Times New Roman" w:eastAsia="Times New Roman" w:hAnsi="Times New Roman" w:cs="Times New Roman"/>
                <w:kern w:val="0"/>
                <w:sz w:val="24"/>
                <w:szCs w:val="24"/>
                <w14:ligatures w14:val="none"/>
              </w:rPr>
              <w:t xml:space="preserve">кеңістіктік, уақыттық және энергетикалық ажыратымдылығы жоғары детекторлық жүйелерді енгізу, сондай-ақ радиацияға төзімділік пен сенімділікті арттыру арқылы іргелі және қолданбалы зерттеулерді күшейтуі </w:t>
            </w:r>
            <w:r w:rsidRPr="00E52886">
              <w:rPr>
                <w:rFonts w:ascii="Times New Roman" w:eastAsia="Times New Roman" w:hAnsi="Times New Roman" w:cs="Times New Roman"/>
                <w:b/>
                <w:bCs/>
                <w:kern w:val="0"/>
                <w:sz w:val="24"/>
                <w:szCs w:val="24"/>
                <w14:ligatures w14:val="none"/>
              </w:rPr>
              <w:t>керек .</w:t>
            </w:r>
          </w:p>
          <w:p w14:paraId="3E30B15A" w14:textId="77777777" w:rsidR="00901EC3" w:rsidRPr="00E52886" w:rsidRDefault="00901EC3" w:rsidP="00901EC3">
            <w:pPr>
              <w:keepNext/>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Әзірленген сабан детекторлары мен кремний пиксель детекторлары зарядталған бөлшектер мен бөліну фрагменттерін қоса алғанда, ядролық реакция өнімдерін анықтауды жақсартуы </w:t>
            </w:r>
            <w:r w:rsidRPr="00E52886">
              <w:rPr>
                <w:rFonts w:ascii="Times New Roman" w:eastAsia="Times New Roman" w:hAnsi="Times New Roman" w:cs="Times New Roman"/>
                <w:b/>
                <w:bCs/>
                <w:kern w:val="0"/>
                <w:sz w:val="24"/>
                <w:szCs w:val="24"/>
                <w14:ligatures w14:val="none"/>
              </w:rPr>
              <w:t xml:space="preserve">керек . Бұл атом ядросының құрылымын, ядролық реакция механизмдерін зерттеу, қара материя бөлшектерін іздеу және сирек кездесетін ыдырауларды зерттеу үшін өте маңызды. Электромагниттік калориметр материалдарының радиациялық қаттылығы мен ыдырау процестері туралы алынған деректер үдеткіш энергиясы мен жарықтылығының артуы жағдайында детекторлық жүйелердің ұзақ мерзімді жұмыс істеуі үшін параметрлер мен шарттарды ғылыми тұрғыдан негізделген таңдауды қолдауы керек </w:t>
            </w:r>
            <w:r w:rsidRPr="00E52886">
              <w:rPr>
                <w:rFonts w:ascii="Times New Roman" w:eastAsia="Times New Roman" w:hAnsi="Times New Roman" w:cs="Times New Roman"/>
                <w:kern w:val="0"/>
                <w:sz w:val="24"/>
                <w:szCs w:val="24"/>
                <w14:ligatures w14:val="none"/>
              </w:rPr>
              <w:t xml:space="preserve">. Жобаны іске асыру Қазақстан Республикасының ғылыми топтарының NA64, SHiP, DUNE және SPD халықаралық тәжірибелеріне қатысуын кеңейтуге негіз </w:t>
            </w:r>
            <w:r w:rsidRPr="00E52886">
              <w:rPr>
                <w:rFonts w:ascii="Times New Roman" w:eastAsia="Times New Roman" w:hAnsi="Times New Roman" w:cs="Times New Roman"/>
                <w:b/>
                <w:bCs/>
                <w:kern w:val="0"/>
                <w:sz w:val="24"/>
                <w:szCs w:val="24"/>
                <w14:ligatures w14:val="none"/>
              </w:rPr>
              <w:t>қалауы тиіс .</w:t>
            </w:r>
          </w:p>
          <w:p w14:paraId="6D10AA6D"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Экономикалық әсер</w:t>
            </w:r>
          </w:p>
          <w:p w14:paraId="3367048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Жобаның нәтижелері Қазақстан Республикасында сабан мен SpaCal детекторларын, сондай-ақ жоғары дәлдіктегі өлшеу жүйелеріне арналған компоненттерді жаппай өндіруге арналған технологиялық базаны құруға </w:t>
            </w:r>
            <w:r w:rsidRPr="00E52886">
              <w:rPr>
                <w:rFonts w:ascii="Times New Roman" w:eastAsia="Times New Roman" w:hAnsi="Times New Roman" w:cs="Times New Roman"/>
                <w:b/>
                <w:bCs/>
                <w:kern w:val="0"/>
                <w:sz w:val="24"/>
                <w:szCs w:val="24"/>
                <w14:ligatures w14:val="none"/>
              </w:rPr>
              <w:t xml:space="preserve">ықпал етуі тиіс . Әзірленген технологияларды енгізу </w:t>
            </w:r>
            <w:r w:rsidRPr="00E52886">
              <w:rPr>
                <w:rFonts w:ascii="Times New Roman" w:eastAsia="Times New Roman" w:hAnsi="Times New Roman" w:cs="Times New Roman"/>
                <w:kern w:val="0"/>
                <w:sz w:val="24"/>
                <w:szCs w:val="24"/>
                <w14:ligatures w14:val="none"/>
              </w:rPr>
              <w:t xml:space="preserve">дәлдіктегі аспаптар, микроэлектроника және материалтану саласындағы сараптаманы </w:t>
            </w:r>
            <w:r w:rsidRPr="00E52886">
              <w:rPr>
                <w:rFonts w:ascii="Times New Roman" w:eastAsia="Times New Roman" w:hAnsi="Times New Roman" w:cs="Times New Roman"/>
                <w:b/>
                <w:bCs/>
                <w:kern w:val="0"/>
                <w:sz w:val="24"/>
                <w:szCs w:val="24"/>
                <w14:ligatures w14:val="none"/>
              </w:rPr>
              <w:t>арттырып , импорттық детекторлық шешімдерге тәуелділікті азайтуы тиіс.</w:t>
            </w:r>
          </w:p>
          <w:p w14:paraId="1226268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Жобаны іске асыру әзірленген технологияларды коммерцияландыруға және оларды ядролық медицина, радиациялық мониторинг, өнеркәсіптік бақылау және қауіпсіздік жүйелері сияқты байланысты салаларда қолдануға жол </w:t>
            </w:r>
            <w:r w:rsidRPr="00E52886">
              <w:rPr>
                <w:rFonts w:ascii="Times New Roman" w:eastAsia="Times New Roman" w:hAnsi="Times New Roman" w:cs="Times New Roman"/>
                <w:b/>
                <w:bCs/>
                <w:kern w:val="0"/>
                <w:sz w:val="24"/>
                <w:szCs w:val="24"/>
                <w14:ligatures w14:val="none"/>
              </w:rPr>
              <w:t xml:space="preserve">ашуы тиіс . Халықаралық ынтымақтастыққа қатысу </w:t>
            </w:r>
            <w:r w:rsidRPr="00E52886">
              <w:rPr>
                <w:rFonts w:ascii="Times New Roman" w:eastAsia="Times New Roman" w:hAnsi="Times New Roman" w:cs="Times New Roman"/>
                <w:kern w:val="0"/>
                <w:sz w:val="24"/>
                <w:szCs w:val="24"/>
                <w14:ligatures w14:val="none"/>
              </w:rPr>
              <w:t xml:space="preserve">Қазақстанның жоғары технологиялық ғылыми өнімдер мен қызметтер нарығындағы орнын нығайтуға </w:t>
            </w:r>
            <w:r w:rsidRPr="00E52886">
              <w:rPr>
                <w:rFonts w:ascii="Times New Roman" w:eastAsia="Times New Roman" w:hAnsi="Times New Roman" w:cs="Times New Roman"/>
                <w:b/>
                <w:bCs/>
                <w:kern w:val="0"/>
                <w:sz w:val="24"/>
                <w:szCs w:val="24"/>
                <w14:ligatures w14:val="none"/>
              </w:rPr>
              <w:t>көмектесуі тиіс .</w:t>
            </w:r>
          </w:p>
          <w:p w14:paraId="5CA107AC"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Әлеуметтік әсер</w:t>
            </w:r>
          </w:p>
          <w:p w14:paraId="28B02A4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Жобаның түпкілікті нәтижелері ғылыми және инженерлік кадрларды, соның ішінде әлемдік деңгейдегі зерттеулермен айналысатын жас мамандар мен студенттерді оқытуды және олардың біліктілігін арттыруды </w:t>
            </w:r>
            <w:r w:rsidRPr="00E52886">
              <w:rPr>
                <w:rFonts w:ascii="Times New Roman" w:eastAsia="Times New Roman" w:hAnsi="Times New Roman" w:cs="Times New Roman"/>
                <w:b/>
                <w:bCs/>
                <w:kern w:val="0"/>
                <w:sz w:val="24"/>
                <w:szCs w:val="24"/>
                <w14:ligatures w14:val="none"/>
              </w:rPr>
              <w:t xml:space="preserve">қамтамасыз етуі тиіс </w:t>
            </w:r>
            <w:r w:rsidRPr="00E52886">
              <w:rPr>
                <w:rFonts w:ascii="Times New Roman" w:eastAsia="Times New Roman" w:hAnsi="Times New Roman" w:cs="Times New Roman"/>
                <w:kern w:val="0"/>
                <w:sz w:val="24"/>
                <w:szCs w:val="24"/>
                <w14:ligatures w14:val="none"/>
              </w:rPr>
              <w:t xml:space="preserve">. Жобаны іске асыру Қазақстан Республикасында ғылыми инфрақұрылымды нығайтуға және ғылыми зерттеулердің беделін арттыруға </w:t>
            </w:r>
            <w:r w:rsidRPr="00E52886">
              <w:rPr>
                <w:rFonts w:ascii="Times New Roman" w:eastAsia="Times New Roman" w:hAnsi="Times New Roman" w:cs="Times New Roman"/>
                <w:b/>
                <w:bCs/>
                <w:kern w:val="0"/>
                <w:sz w:val="24"/>
                <w:szCs w:val="24"/>
                <w14:ligatures w14:val="none"/>
              </w:rPr>
              <w:t>ықпал етуі тиіс .</w:t>
            </w:r>
          </w:p>
          <w:p w14:paraId="0952A2A3"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kern w:val="0"/>
                <w:sz w:val="24"/>
                <w:szCs w:val="24"/>
                <w14:ligatures w14:val="none"/>
              </w:rPr>
              <w:t xml:space="preserve">Халықаралық ғылыми жобалар мен ынтымақтастыққа қатысу кәсіби және ғылыми байланыстардың дамуын, озық білім мен технологиялардың берілуін және жастардың жаратылыстану ғылымдары мен инженерияға деген қызығушылығының артуын </w:t>
            </w:r>
            <w:r w:rsidRPr="00E52886">
              <w:rPr>
                <w:rFonts w:ascii="Times New Roman" w:eastAsia="Times New Roman" w:hAnsi="Times New Roman" w:cs="Times New Roman"/>
                <w:b/>
                <w:bCs/>
                <w:kern w:val="0"/>
                <w:sz w:val="24"/>
                <w:szCs w:val="24"/>
                <w14:ligatures w14:val="none"/>
              </w:rPr>
              <w:t>қамтамасыз етуі, ғылым мен жоғары технологияларды ұзақ мерзімді дамыту үшін тұрақты жұмыс күшін құруы тиіс.</w:t>
            </w:r>
          </w:p>
          <w:p w14:paraId="42360D93"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Алынған нәтижелердің мақсатты тұтынушылары</w:t>
            </w:r>
          </w:p>
          <w:p w14:paraId="2EB3896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14:ligatures w14:val="none"/>
              </w:rPr>
              <w:t xml:space="preserve">Жоғары энергиялы физика саласындағы халықаралық ғылыми ынтымақтастық (CERN, Fermilab, JINR және т.б.). Ядролық физика және элементар бөлшектер саласында зерттеулер жүргізетін ғылыми және білім беру мекемелері. Жоғары дәлдіктегі детекторлық жүйелерді әзірлеуге және қолдануға мүдделі мемлекеттік және жекеменшік ұйымдар. </w:t>
            </w:r>
            <w:r w:rsidRPr="00E52886">
              <w:rPr>
                <w:rFonts w:ascii="Times New Roman" w:eastAsia="Times New Roman" w:hAnsi="Times New Roman" w:cs="Times New Roman"/>
                <w:kern w:val="0"/>
                <w:sz w:val="24"/>
                <w:szCs w:val="24"/>
                <w:lang w:val="ru-RU"/>
                <w14:ligatures w14:val="none"/>
              </w:rPr>
              <w:t>Оқыту мен ғылыми эксперименттерде озық технологияларды қолданатын білім беру орталықтары мен зертханалары.</w:t>
            </w:r>
          </w:p>
        </w:tc>
      </w:tr>
      <w:tr w:rsidR="00901EC3" w:rsidRPr="00E52886" w14:paraId="32CA4B13" w14:textId="77777777" w:rsidTr="00901EC3">
        <w:trPr>
          <w:trHeight w:val="20"/>
          <w:jc w:val="center"/>
        </w:trPr>
        <w:tc>
          <w:tcPr>
            <w:tcW w:w="10205" w:type="dxa"/>
            <w:tcBorders>
              <w:top w:val="single" w:sz="6" w:space="0" w:color="000000"/>
              <w:left w:val="single" w:sz="6" w:space="0" w:color="000000"/>
              <w:bottom w:val="single" w:sz="6" w:space="0" w:color="000000"/>
              <w:right w:val="single" w:sz="6" w:space="0" w:color="000000"/>
            </w:tcBorders>
            <w:hideMark/>
          </w:tcPr>
          <w:p w14:paraId="78175C27"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3337313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bCs/>
                <w:kern w:val="0"/>
                <w:sz w:val="24"/>
                <w:szCs w:val="24"/>
                <w14:ligatures w14:val="none"/>
              </w:rPr>
              <w:t>800 000,0 мың</w:t>
            </w:r>
            <w:r w:rsidRPr="00E52886">
              <w:rPr>
                <w:rFonts w:ascii="Times New Roman" w:eastAsia="Times New Roman" w:hAnsi="Times New Roman" w:cs="Times New Roman"/>
                <w:kern w:val="0"/>
                <w:sz w:val="24"/>
                <w:szCs w:val="24"/>
                <w14:ligatures w14:val="none"/>
              </w:rPr>
              <w:t xml:space="preserve"> теңге, оның ішінде жылдар бойынша:</w:t>
            </w:r>
          </w:p>
          <w:p w14:paraId="6766E35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2026 жылға – 241 000,0 мың теңге,</w:t>
            </w:r>
          </w:p>
          <w:p w14:paraId="712D5A5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2027 жылға – 326 000,0 мың теңге,</w:t>
            </w:r>
          </w:p>
          <w:p w14:paraId="73EEFF6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2028 жылға – 233 000,0 мың теңге.</w:t>
            </w:r>
          </w:p>
        </w:tc>
      </w:tr>
    </w:tbl>
    <w:p w14:paraId="15AED439"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sectPr w:rsidR="00901EC3" w:rsidRPr="00E52886">
          <w:pgSz w:w="11906" w:h="16838"/>
          <w:pgMar w:top="1134" w:right="850" w:bottom="1134" w:left="1701" w:header="708" w:footer="708" w:gutter="0"/>
          <w:cols w:space="720"/>
        </w:sectPr>
      </w:pPr>
    </w:p>
    <w:p w14:paraId="6F104AA6"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71 ғылыми-техникалық тапсырма</w:t>
      </w:r>
    </w:p>
    <w:p w14:paraId="5F0CA821"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901EC3" w:rsidRPr="00E52886" w14:paraId="6B6457A8" w14:textId="77777777" w:rsidTr="00901EC3">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039AF480"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1. Жалпы ақпарат: </w:t>
            </w:r>
            <w:r w:rsidRPr="00E52886">
              <w:rPr>
                <w:rFonts w:ascii="Times New Roman" w:eastAsia="Times New Roman" w:hAnsi="Times New Roman" w:cs="Times New Roman"/>
                <w:b/>
                <w:kern w:val="0"/>
                <w:sz w:val="24"/>
                <w:szCs w:val="24"/>
                <w:lang w:val="ru-RU"/>
                <w14:ligatures w14:val="none"/>
              </w:rPr>
              <w:br/>
              <w:t>1.1. Ғылыми, ғылыми-техникалық бағдарламаның басымдық атауы</w:t>
            </w:r>
          </w:p>
          <w:p w14:paraId="6AA2854D"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Елдің интеллектуалдық әлеуеті</w:t>
            </w:r>
          </w:p>
          <w:p w14:paraId="77E0BAA7"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03659727" w14:textId="77777777" w:rsidR="00901EC3" w:rsidRPr="00E52886" w:rsidRDefault="00901EC3" w:rsidP="00901EC3">
            <w:pPr>
              <w:widowControl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Математика, механика, астрономия, физика, химия, биология, информатика және география салаларындағы іргелі және қолданбалы зерттеулер.</w:t>
            </w:r>
          </w:p>
        </w:tc>
      </w:tr>
      <w:tr w:rsidR="00901EC3" w:rsidRPr="00E52886" w14:paraId="009D108B" w14:textId="77777777" w:rsidTr="00901EC3">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0383B37C" w14:textId="77777777" w:rsidR="00901EC3" w:rsidRPr="00E52886" w:rsidRDefault="00901EC3" w:rsidP="00901EC3">
            <w:pPr>
              <w:widowControl w:val="0"/>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6E893B70" w14:textId="77777777" w:rsidR="00901EC3" w:rsidRPr="00E52886" w:rsidRDefault="00901EC3" w:rsidP="00901EC3">
            <w:pPr>
              <w:widowControl w:val="0"/>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21BA3C03" w14:textId="77777777" w:rsidR="00901EC3" w:rsidRPr="00E52886" w:rsidRDefault="00901EC3" w:rsidP="00901EC3">
            <w:pPr>
              <w:widowControl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Кешенді геохимиялық зерттеулер мен бассейндік модельдеу негізінде көмірсутектер өндірген Оңтүстік Торғай мұнай-газ бассейнінің негізгі мұнай тудырушы жынысты айқындау, сондай-ақ мұнай-тудырушы жыныстың өзегін (кероген) іріктеумен бағалау ұңғымаларын бұрғылауға арналған перспективалы учаскелердің болжамын орындау</w:t>
            </w:r>
            <w:r w:rsidRPr="00E52886">
              <w:rPr>
                <w:rFonts w:ascii="Times New Roman" w:eastAsia="Calibri" w:hAnsi="Times New Roman" w:cs="Times New Roman"/>
                <w:kern w:val="0"/>
                <w:sz w:val="24"/>
                <w:szCs w:val="24"/>
                <w14:ligatures w14:val="none"/>
              </w:rPr>
              <w:t>.</w:t>
            </w:r>
          </w:p>
        </w:tc>
      </w:tr>
      <w:tr w:rsidR="00901EC3" w:rsidRPr="00E52886" w14:paraId="08F14D64" w14:textId="77777777" w:rsidTr="00901EC3">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2490429F" w14:textId="77777777" w:rsidR="00901EC3" w:rsidRPr="00E52886" w:rsidRDefault="00901EC3" w:rsidP="00901EC3">
            <w:pPr>
              <w:widowControl w:val="0"/>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4D5881FD" w14:textId="77777777" w:rsidR="00901EC3" w:rsidRPr="00E52886" w:rsidRDefault="00901EC3" w:rsidP="0010178B">
            <w:pPr>
              <w:widowControl w:val="0"/>
              <w:numPr>
                <w:ilvl w:val="0"/>
                <w:numId w:val="246"/>
              </w:numPr>
              <w:tabs>
                <w:tab w:val="left" w:pos="458"/>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Оңтүстік Торғай мұнай-газ бассейнінің барлық кен орындарынан мұнай мен газдың ұңғыма сағасынан сынама алуды ұйымдастыру және жүзеге асыру.</w:t>
            </w:r>
          </w:p>
          <w:p w14:paraId="577F9D0A" w14:textId="77777777" w:rsidR="00901EC3" w:rsidRPr="00E52886" w:rsidRDefault="00901EC3" w:rsidP="0010178B">
            <w:pPr>
              <w:widowControl w:val="0"/>
              <w:numPr>
                <w:ilvl w:val="0"/>
                <w:numId w:val="246"/>
              </w:numPr>
              <w:tabs>
                <w:tab w:val="left" w:pos="458"/>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Мұнайдың, газдың және тау жыныстарының таңдалған үлгілерінде геохимиялық зерттеулер жүргізу (саусақ іздерін алу, биомаркер және изотоптарды талдау, тау жыныстары-Эвал пиролизі, витринит шағылыстыруы, мацералды талдау, сейсмикалық геоморфологияны талдау).</w:t>
            </w:r>
          </w:p>
          <w:p w14:paraId="55B86DC9" w14:textId="77777777" w:rsidR="00901EC3" w:rsidRPr="00E52886" w:rsidRDefault="00901EC3" w:rsidP="0010178B">
            <w:pPr>
              <w:widowControl w:val="0"/>
              <w:numPr>
                <w:ilvl w:val="0"/>
                <w:numId w:val="246"/>
              </w:numPr>
              <w:tabs>
                <w:tab w:val="left" w:pos="458"/>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Бір көмірсутек көзі бар кен орындарының топтарын анықтау үшін кластерлік талдау жүргізу және геохимиялық зерттеулердің нәтижелерін өзара байланыстыру.</w:t>
            </w:r>
          </w:p>
          <w:p w14:paraId="1F589A1A" w14:textId="77777777" w:rsidR="00901EC3" w:rsidRPr="00E52886" w:rsidRDefault="00901EC3" w:rsidP="0010178B">
            <w:pPr>
              <w:widowControl w:val="0"/>
              <w:numPr>
                <w:ilvl w:val="0"/>
                <w:numId w:val="246"/>
              </w:numPr>
              <w:tabs>
                <w:tab w:val="left" w:pos="458"/>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Бассейн моделін құру және Оңтүстік Торғай мұнай-газ бассейніндегі көмірсутектердің екінші реттік миграциясын модельдеу.</w:t>
            </w:r>
          </w:p>
          <w:p w14:paraId="251CA85F" w14:textId="77777777" w:rsidR="00901EC3" w:rsidRPr="00E52886" w:rsidRDefault="00901EC3" w:rsidP="0010178B">
            <w:pPr>
              <w:widowControl w:val="0"/>
              <w:numPr>
                <w:ilvl w:val="0"/>
                <w:numId w:val="246"/>
              </w:numPr>
              <w:tabs>
                <w:tab w:val="left" w:pos="458"/>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Бассейнді модельдеуге негізделген негізгі мұнай көзі жынысын және онымен байланысты кен орындары тобын анықтау.</w:t>
            </w:r>
          </w:p>
          <w:p w14:paraId="5773FE94" w14:textId="77777777" w:rsidR="00901EC3" w:rsidRPr="00E52886" w:rsidRDefault="00901EC3" w:rsidP="0010178B">
            <w:pPr>
              <w:widowControl w:val="0"/>
              <w:numPr>
                <w:ilvl w:val="0"/>
                <w:numId w:val="246"/>
              </w:numPr>
              <w:tabs>
                <w:tab w:val="left" w:pos="458"/>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Мұнай көзінің қабаттарынан түзілген көмірсутектердің көлемін анықтау және зерттеліп жатқан аймақ бойынша нәтижелерді салыстыру</w:t>
            </w:r>
          </w:p>
          <w:p w14:paraId="17FA6B34" w14:textId="77777777" w:rsidR="00901EC3" w:rsidRPr="00E52886" w:rsidRDefault="00901EC3" w:rsidP="0010178B">
            <w:pPr>
              <w:widowControl w:val="0"/>
              <w:numPr>
                <w:ilvl w:val="0"/>
                <w:numId w:val="246"/>
              </w:numPr>
              <w:tabs>
                <w:tab w:val="left" w:pos="458"/>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Керн сынамаларын алу аралықтарын қоса алғанда, барлау/бағалау ұңғымаларын бұрғылаудың перспективалы орындарын анықтау.</w:t>
            </w:r>
          </w:p>
          <w:p w14:paraId="7CEF71E5" w14:textId="77777777" w:rsidR="00901EC3" w:rsidRPr="00E52886" w:rsidRDefault="00901EC3" w:rsidP="0010178B">
            <w:pPr>
              <w:widowControl w:val="0"/>
              <w:numPr>
                <w:ilvl w:val="0"/>
                <w:numId w:val="246"/>
              </w:numPr>
              <w:tabs>
                <w:tab w:val="left" w:pos="458"/>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Барлау/бағалау ұңғымаларын бұрғылауға арналған жобалау құжаттамасын дайындау.</w:t>
            </w:r>
          </w:p>
        </w:tc>
      </w:tr>
      <w:tr w:rsidR="00901EC3" w:rsidRPr="00E52886" w14:paraId="68EF502F" w14:textId="77777777" w:rsidTr="00901EC3">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2C3297B9" w14:textId="77777777" w:rsidR="00901EC3" w:rsidRPr="00E52886" w:rsidRDefault="00901EC3" w:rsidP="00901EC3">
            <w:pPr>
              <w:widowControl w:val="0"/>
              <w:tabs>
                <w:tab w:val="left" w:pos="266"/>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2BF355FF" w14:textId="77777777" w:rsidR="00901EC3" w:rsidRPr="00E52886" w:rsidRDefault="00901EC3" w:rsidP="00901EC3">
            <w:pPr>
              <w:widowControl w:val="0"/>
              <w:tabs>
                <w:tab w:val="left" w:pos="26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Республикасы Президентінің Жарлығымен бекітілген «2021-2025 жылдарға арналған Қазақстан Республикасының Ұлттық қауіпсіздік тұжырымдамасында» басымдықтардың бірі энергетикалық қауіпсіздік, оның ішінде көмірсутек ресурстарын ұтымды пайдалану болып табылады. Дәлелденген қорларды арттыруға және мұнай-газ секторының тұрақты дамуын қамтамасыз етуге ерекше назар аударылады. Бұл зерттеулер ресурстарды пайдалануды оңтайландыруға және елдің энергетикалық тәуелсіздігін сақтауға бағытталған.</w:t>
            </w:r>
          </w:p>
          <w:p w14:paraId="3136DD8C" w14:textId="77777777" w:rsidR="00901EC3" w:rsidRPr="00E52886" w:rsidRDefault="00901EC3" w:rsidP="00901EC3">
            <w:pPr>
              <w:widowControl w:val="0"/>
              <w:tabs>
                <w:tab w:val="left" w:pos="26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Зерттеу келесі бағдарламалық құжаттарда көрсетілген мәселелерді шешуге үлес қосуы керек:</w:t>
            </w:r>
          </w:p>
          <w:p w14:paraId="20DE0965" w14:textId="77777777" w:rsidR="00901EC3" w:rsidRPr="00E52886" w:rsidRDefault="00901EC3" w:rsidP="0010178B">
            <w:pPr>
              <w:numPr>
                <w:ilvl w:val="0"/>
                <w:numId w:val="247"/>
              </w:numPr>
              <w:tabs>
                <w:tab w:val="left" w:pos="266"/>
              </w:tabs>
              <w:spacing w:after="0" w:line="240" w:lineRule="auto"/>
              <w:ind w:left="0" w:firstLine="0"/>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Мемлекет басшысы Қасым-Жомарт Тоқаевтың Қазақстан халқына үндеуі. Нұр-Сұлтан, 2022 жылғы 1 қыркүйек. </w:t>
            </w:r>
            <w:r w:rsidRPr="00E52886">
              <w:rPr>
                <w:rFonts w:ascii="Times New Roman" w:eastAsia="Times New Roman" w:hAnsi="Times New Roman" w:cs="Times New Roman"/>
                <w:kern w:val="0"/>
                <w:sz w:val="24"/>
                <w:szCs w:val="24"/>
                <w14:ligatures w14:val="none"/>
              </w:rPr>
              <w:br/>
              <w:t>2-тармақ. Нақты секторды дамыту: «Елдің тұрақты экономикалық дамуын қамтамасыз ету үшін көмірсутектерді барлау және өндіру үшін инновациялық технологияларды қолдану арқылы мұнай-газ секторын белсенді дамыту қажет». Бұл зерттеулер перспективалы бұрғылау алаңдарын анықтауға және көмірсутек ресурстық базасын кеңейтуге ықпал етеді.</w:t>
            </w:r>
          </w:p>
          <w:p w14:paraId="011B30C0" w14:textId="77777777" w:rsidR="00901EC3" w:rsidRPr="00E52886" w:rsidRDefault="00901EC3" w:rsidP="0010178B">
            <w:pPr>
              <w:numPr>
                <w:ilvl w:val="0"/>
                <w:numId w:val="247"/>
              </w:numPr>
              <w:tabs>
                <w:tab w:val="left" w:pos="266"/>
              </w:tabs>
              <w:spacing w:after="0" w:line="240" w:lineRule="auto"/>
              <w:ind w:left="0" w:firstLine="0"/>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 xml:space="preserve">Қазақстан Республикасының Президенті Қ.Қ. Тоқаев. Моноқалаларды дамыту жөніндегі кеңес, Екібастұз, 2021 жылғы 4 қараша. </w:t>
            </w:r>
            <w:r w:rsidRPr="00E52886">
              <w:rPr>
                <w:rFonts w:ascii="Times New Roman" w:eastAsia="Times New Roman" w:hAnsi="Times New Roman" w:cs="Times New Roman"/>
                <w:kern w:val="0"/>
                <w:sz w:val="24"/>
                <w:szCs w:val="24"/>
                <w:lang w:val="ru-RU"/>
                <w14:ligatures w14:val="none"/>
              </w:rPr>
              <w:br/>
              <w:t xml:space="preserve">3.4.1-тармақ: "Геологиялық барлау тиімділігін арттыру үшін жаңа технологияларды қолдану". 3.4.3-тармақ: "Кен орындарын игеруге инновациялық тәсілдер арқылы қоршаған ортаны басқаруды оңтайландыру". </w:t>
            </w:r>
            <w:r w:rsidRPr="00E52886">
              <w:rPr>
                <w:rFonts w:ascii="Times New Roman" w:eastAsia="Times New Roman" w:hAnsi="Times New Roman" w:cs="Times New Roman"/>
                <w:kern w:val="0"/>
                <w:sz w:val="24"/>
                <w:szCs w:val="24"/>
                <w:lang w:val="ru-RU"/>
                <w14:ligatures w14:val="none"/>
              </w:rPr>
              <w:br/>
              <w:t>Зерттеу қоршаған ортаға әсерді азайтатын мұнай көзі жыныстарын анықтау әдіснамасын әзірлеуге бағытталған.</w:t>
            </w:r>
          </w:p>
          <w:p w14:paraId="0B29ED0D" w14:textId="77777777" w:rsidR="00901EC3" w:rsidRPr="00E52886" w:rsidRDefault="00901EC3" w:rsidP="0010178B">
            <w:pPr>
              <w:numPr>
                <w:ilvl w:val="0"/>
                <w:numId w:val="247"/>
              </w:numPr>
              <w:tabs>
                <w:tab w:val="left" w:pos="266"/>
              </w:tabs>
              <w:spacing w:after="0" w:line="240" w:lineRule="auto"/>
              <w:ind w:left="0" w:firstLine="0"/>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«ҚазМұнайГаз» АҚ ұзақ мерзімді даму стратегиясы:</w:t>
            </w:r>
          </w:p>
          <w:p w14:paraId="6277C125" w14:textId="77777777" w:rsidR="00901EC3" w:rsidRPr="00E52886" w:rsidRDefault="00901EC3" w:rsidP="0010178B">
            <w:pPr>
              <w:numPr>
                <w:ilvl w:val="1"/>
                <w:numId w:val="247"/>
              </w:numPr>
              <w:tabs>
                <w:tab w:val="left" w:pos="266"/>
              </w:tabs>
              <w:spacing w:after="0" w:line="240" w:lineRule="auto"/>
              <w:ind w:left="0" w:firstLine="0"/>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2.3-мақсат: «Мұнай және газ қорларының өсуін қамтамасыз ету».</w:t>
            </w:r>
          </w:p>
          <w:p w14:paraId="2739A157" w14:textId="77777777" w:rsidR="00901EC3" w:rsidRPr="00E52886" w:rsidRDefault="00901EC3" w:rsidP="0010178B">
            <w:pPr>
              <w:numPr>
                <w:ilvl w:val="1"/>
                <w:numId w:val="247"/>
              </w:numPr>
              <w:tabs>
                <w:tab w:val="left" w:pos="266"/>
              </w:tabs>
              <w:spacing w:after="0" w:line="240" w:lineRule="auto"/>
              <w:ind w:left="0" w:firstLine="0"/>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3.2-мақсат: «Барлау бағдарламаларын жақсарту үшін инновациялық модельдеу және талдау әдістерін қолдану».</w:t>
            </w:r>
          </w:p>
        </w:tc>
      </w:tr>
      <w:tr w:rsidR="00901EC3" w:rsidRPr="00E52886" w14:paraId="75D3781E" w14:textId="77777777" w:rsidTr="00901EC3">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3FE40326" w14:textId="77777777" w:rsidR="00901EC3" w:rsidRPr="00E52886" w:rsidRDefault="00901EC3" w:rsidP="00901EC3">
            <w:pPr>
              <w:widowControl w:val="0"/>
              <w:tabs>
                <w:tab w:val="left" w:pos="426"/>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 Күтілетін нәтижелер</w:t>
            </w:r>
          </w:p>
          <w:p w14:paraId="2959AE1C" w14:textId="77777777" w:rsidR="00901EC3" w:rsidRPr="00E52886" w:rsidRDefault="00901EC3" w:rsidP="00901EC3">
            <w:pPr>
              <w:widowControl w:val="0"/>
              <w:tabs>
                <w:tab w:val="left" w:pos="426"/>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4.1 Тікелей нәтижелер:</w:t>
            </w:r>
          </w:p>
          <w:p w14:paraId="707931D3" w14:textId="77777777" w:rsidR="00901EC3" w:rsidRPr="00E52886" w:rsidRDefault="00901EC3" w:rsidP="0010178B">
            <w:pPr>
              <w:numPr>
                <w:ilvl w:val="0"/>
                <w:numId w:val="248"/>
              </w:numPr>
              <w:tabs>
                <w:tab w:val="left" w:pos="42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Оңтүстік Торғай мұнай-газ бассейніндегі барлық кен орындарынан алынған мұнай мен газдың кешенді геохимиялық сипаттамасы, соның ішінде саусақ іздерін алу, биомаркерлерді талдау және көміртегі изотоптарын талдау жүргізілді.</w:t>
            </w:r>
          </w:p>
          <w:p w14:paraId="74795AB1" w14:textId="77777777" w:rsidR="00901EC3" w:rsidRPr="00E52886" w:rsidRDefault="00901EC3" w:rsidP="0010178B">
            <w:pPr>
              <w:numPr>
                <w:ilvl w:val="0"/>
                <w:numId w:val="248"/>
              </w:numPr>
              <w:tabs>
                <w:tab w:val="left" w:pos="42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Кластерлік талдау және нәтижелердің корреляциясы жүргізілді, бұл бізге көмірсутектердің бірыңғай көзімен байланысты кен орындарының топтарын анықтауға мүмкіндік береді.</w:t>
            </w:r>
          </w:p>
          <w:p w14:paraId="6E993FFE" w14:textId="77777777" w:rsidR="00901EC3" w:rsidRPr="00E52886" w:rsidRDefault="00901EC3" w:rsidP="0010178B">
            <w:pPr>
              <w:numPr>
                <w:ilvl w:val="0"/>
                <w:numId w:val="248"/>
              </w:numPr>
              <w:tabs>
                <w:tab w:val="left" w:pos="42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Көмірсутектердің пайда болуы, миграциясы және жинақталуы туралы деректерді қамтитын бассейндік модель құрылды.</w:t>
            </w:r>
          </w:p>
          <w:p w14:paraId="0838F1AE" w14:textId="77777777" w:rsidR="00901EC3" w:rsidRPr="00E52886" w:rsidRDefault="00901EC3" w:rsidP="0010178B">
            <w:pPr>
              <w:numPr>
                <w:ilvl w:val="0"/>
                <w:numId w:val="248"/>
              </w:numPr>
              <w:tabs>
                <w:tab w:val="left" w:pos="42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b/>
                <w:bCs/>
                <w:sz w:val="24"/>
                <w:szCs w:val="24"/>
              </w:rPr>
              <w:t xml:space="preserve">Көмірсутектердің геохимиялық нәтижелерінің атласы </w:t>
            </w:r>
            <w:r w:rsidRPr="00E52886">
              <w:rPr>
                <w:rFonts w:ascii="Times New Roman" w:eastAsia="Times New Roman" w:hAnsi="Times New Roman" w:cs="Times New Roman"/>
                <w:sz w:val="24"/>
                <w:szCs w:val="24"/>
              </w:rPr>
              <w:t>жасалды , оған барлық зерттелген кен орындарының сипаттамалары және мұнай көзі жыныстарымен корреляциясы кіреді.</w:t>
            </w:r>
          </w:p>
          <w:p w14:paraId="0B9C642D" w14:textId="77777777" w:rsidR="00901EC3" w:rsidRPr="00E52886" w:rsidRDefault="00901EC3" w:rsidP="0010178B">
            <w:pPr>
              <w:widowControl w:val="0"/>
              <w:numPr>
                <w:ilvl w:val="0"/>
                <w:numId w:val="248"/>
              </w:numPr>
              <w:tabs>
                <w:tab w:val="left" w:pos="426"/>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Мұнай матрицасы қабаттарынан түзілген көмірсутектердің көлемі анықталды және нәтижелер коллектордың нәтижелерімен салыстырылды.</w:t>
            </w:r>
          </w:p>
          <w:p w14:paraId="09BBBC29" w14:textId="77777777" w:rsidR="00901EC3" w:rsidRPr="00E52886" w:rsidRDefault="00901EC3" w:rsidP="0010178B">
            <w:pPr>
              <w:numPr>
                <w:ilvl w:val="0"/>
                <w:numId w:val="248"/>
              </w:numPr>
              <w:tabs>
                <w:tab w:val="left" w:pos="42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Бассейндегі барлық мұнай көзі жыныстарының генерациялық әлеуеті, соның ішінде олардан түзілуі мүмкін көмірсутектердің болжамды көлемі бағаланды.</w:t>
            </w:r>
          </w:p>
          <w:p w14:paraId="022E3203" w14:textId="77777777" w:rsidR="00901EC3" w:rsidRPr="00E52886" w:rsidRDefault="00901EC3" w:rsidP="0010178B">
            <w:pPr>
              <w:numPr>
                <w:ilvl w:val="0"/>
                <w:numId w:val="248"/>
              </w:numPr>
              <w:tabs>
                <w:tab w:val="left" w:pos="42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Көмірсутектердің екінші реттік жинақталу аймақтарын анықтай отырып, тік және бүйірлік миграцияны қоса алғанда, көмірсутектердің миграциясының ерекшеліктері көрсетілген.</w:t>
            </w:r>
          </w:p>
          <w:p w14:paraId="41414AA6" w14:textId="77777777" w:rsidR="00901EC3" w:rsidRPr="00E52886" w:rsidRDefault="00901EC3" w:rsidP="0010178B">
            <w:pPr>
              <w:numPr>
                <w:ilvl w:val="0"/>
                <w:numId w:val="248"/>
              </w:numPr>
              <w:tabs>
                <w:tab w:val="left" w:pos="42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Көмірсутек кен орындарының пайда болу механизмдері, соның ішінде жертөле үстіндегі және жертөлеге жақын жердегі жинақталу процестері талданады.</w:t>
            </w:r>
          </w:p>
          <w:p w14:paraId="00D98692" w14:textId="77777777" w:rsidR="00901EC3" w:rsidRPr="00E52886" w:rsidRDefault="00901EC3" w:rsidP="0010178B">
            <w:pPr>
              <w:numPr>
                <w:ilvl w:val="0"/>
                <w:numId w:val="248"/>
              </w:numPr>
              <w:tabs>
                <w:tab w:val="left" w:pos="426"/>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Перспективалы барлау ұңғымаларын орналастыру орындарын таңдау бойынша ұсыныстар әзірленді.</w:t>
            </w:r>
          </w:p>
          <w:p w14:paraId="340C455D" w14:textId="77777777" w:rsidR="00901EC3" w:rsidRPr="00E52886" w:rsidRDefault="00901EC3" w:rsidP="0010178B">
            <w:pPr>
              <w:widowControl w:val="0"/>
              <w:numPr>
                <w:ilvl w:val="0"/>
                <w:numId w:val="248"/>
              </w:numPr>
              <w:tabs>
                <w:tab w:val="left" w:pos="426"/>
              </w:tabs>
              <w:spacing w:after="0" w:line="240" w:lineRule="auto"/>
              <w:ind w:left="0" w:firstLine="0"/>
              <w:contextualSpacing/>
              <w:jc w:val="both"/>
              <w:rPr>
                <w:rFonts w:ascii="Times New Roman" w:eastAsia="Calibri" w:hAnsi="Times New Roman" w:cs="Times New Roman"/>
                <w:sz w:val="24"/>
                <w:szCs w:val="24"/>
              </w:rPr>
            </w:pPr>
            <w:r w:rsidRPr="00E52886">
              <w:rPr>
                <w:rFonts w:ascii="Times New Roman" w:eastAsia="Times New Roman" w:hAnsi="Times New Roman" w:cs="Times New Roman"/>
                <w:sz w:val="24"/>
                <w:szCs w:val="24"/>
              </w:rPr>
              <w:t>Белгілі бір нүктеде барлау ұңғымасын бұрғылауға арналған жобалық құжаттама дайындалды.</w:t>
            </w:r>
          </w:p>
          <w:p w14:paraId="55CDCEB6" w14:textId="77777777" w:rsidR="00901EC3" w:rsidRPr="00E52886" w:rsidRDefault="00901EC3" w:rsidP="00BE476B">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b/>
                <w:bCs/>
                <w:sz w:val="24"/>
                <w:szCs w:val="24"/>
                <w:lang w:val="kk-KZ" w:eastAsia="ar-SA"/>
              </w:rPr>
            </w:pPr>
            <w:r w:rsidRPr="00E52886">
              <w:rPr>
                <w:rFonts w:ascii="Times New Roman" w:eastAsia="Times New Roman" w:hAnsi="Times New Roman" w:cs="Times New Roman"/>
                <w:b/>
                <w:bCs/>
                <w:i/>
                <w:sz w:val="24"/>
                <w:szCs w:val="24"/>
                <w:lang w:val="kk-KZ" w:eastAsia="ar-SA"/>
              </w:rPr>
              <w:t>Бағдарламаны іске асыру нәтижесінде келесілер жариялануы керек:</w:t>
            </w:r>
          </w:p>
          <w:p w14:paraId="537FFDDC" w14:textId="77777777" w:rsidR="00901EC3" w:rsidRPr="00E52886" w:rsidRDefault="00901EC3" w:rsidP="00BE476B">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703ACC11" w14:textId="77777777" w:rsidR="00901EC3" w:rsidRPr="00E52886" w:rsidRDefault="00901EC3" w:rsidP="00BE476B">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2) ҒЖБССҚК ұсынған журналдарда кемінде 10 (он) мақала.</w:t>
            </w:r>
          </w:p>
          <w:p w14:paraId="1AB39EA4" w14:textId="77777777" w:rsidR="00901EC3" w:rsidRPr="00E52886" w:rsidRDefault="00901EC3" w:rsidP="00BE476B">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77D9B3CB" w14:textId="77777777" w:rsidR="00901EC3" w:rsidRPr="00E52886" w:rsidRDefault="00901EC3" w:rsidP="00BE476B">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3EEA100C" w14:textId="77777777" w:rsidTr="00901EC3">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4CB3FD0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4.2 Қорытынды нәтиже:</w:t>
            </w:r>
          </w:p>
          <w:p w14:paraId="2FFEBF3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Көмірсутектерді түзетін негізгі тау жыныстары анықталды, олардың геохимиялық қасиеттері егжей-тегжейлі сипатталды.</w:t>
            </w:r>
          </w:p>
          <w:p w14:paraId="5AF9D03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Бассейн моделі жасалды: Оңтүстік Торғай бассейніндегі көмірсутектердің пайда болу, миграция және жинақталу процестерін көрсететін модель жасалды.</w:t>
            </w:r>
          </w:p>
          <w:p w14:paraId="3CB5627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Көмірсутек кен орындарының болуы ықтималдығы жоғары бағалау ұңғымаларын бұрғылаудың ең перспективалы бағыттары анықталды.</w:t>
            </w:r>
          </w:p>
          <w:p w14:paraId="158E2CB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Көмірсутек кен орындарын тиімді өнеркәсіптік игеру үшін ұсыныстар мен технологиялар әзірленді.</w:t>
            </w:r>
          </w:p>
          <w:p w14:paraId="0A56540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 Одан әрі зерттеулер жүргізу және практикалық қолдану үшін геологиялық және геохимиялық деректердің дерекқорлары құрылды </w:t>
            </w:r>
            <w:r w:rsidRPr="00E52886">
              <w:rPr>
                <w:rFonts w:ascii="Times New Roman" w:eastAsia="Times New Roman" w:hAnsi="Times New Roman" w:cs="Times New Roman"/>
                <w:b/>
                <w:bCs/>
                <w:kern w:val="0"/>
                <w:sz w:val="24"/>
                <w:szCs w:val="24"/>
                <w:lang w:val="kk-KZ"/>
                <w14:ligatures w14:val="none"/>
              </w:rPr>
              <w:t>.</w:t>
            </w:r>
          </w:p>
          <w:p w14:paraId="2CE176F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Ресурстарды ұтымды пайдалану, экологиялық тәуекелдерді азайту және кен орындарын игеруден түсетін экономикалық кірісті арттыру үшін жағдайлар жасалды.</w:t>
            </w:r>
          </w:p>
          <w:p w14:paraId="609CC774"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b/>
                <w:bCs/>
                <w:sz w:val="24"/>
                <w:szCs w:val="24"/>
                <w:lang w:val="kk-KZ" w:eastAsia="ar-SA"/>
              </w:rPr>
            </w:pPr>
            <w:r w:rsidRPr="00E52886">
              <w:rPr>
                <w:rFonts w:ascii="Times New Roman" w:eastAsia="Times New Roman" w:hAnsi="Times New Roman" w:cs="Times New Roman"/>
                <w:b/>
                <w:bCs/>
                <w:i/>
                <w:sz w:val="24"/>
                <w:szCs w:val="24"/>
                <w:lang w:val="kk-KZ" w:eastAsia="ar-SA"/>
              </w:rPr>
              <w:t>Ғылыми-техникалық әсер:</w:t>
            </w:r>
          </w:p>
          <w:p w14:paraId="799C870D"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Жаңа аналитикалық әдістерді әзірлеу: мұнай көзі жыныстарын дәл анықтау үшін заманауи геохимиялық зерттеулер мен бассейндік модельдеуді қолдану.</w:t>
            </w:r>
          </w:p>
          <w:p w14:paraId="04F5FCBB"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Болжау технологияларын жетілдіру: перспективалы аумақтарды бағалау модельдерін жасау және бағалау ұңғымаларын бұрғылауды оңтайландыру.</w:t>
            </w:r>
          </w:p>
          <w:p w14:paraId="6BED40E9"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Ғылыми білімді тереңдету: Оңтүстік Торғай мұнай-газ бассейнінің геологиялық құрылымы мен көмірсутек әлеуеті туралы жаңа деректер алу.</w:t>
            </w:r>
          </w:p>
          <w:p w14:paraId="07E02694"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Деректерді интеграциялау: көмірсутек ресурстарын кешенді бағалау үшін геохимиялық зерттеулердің нәтижелерін, керогенді талдауды және бассейндік модельдеуді біріктіру.</w:t>
            </w:r>
          </w:p>
          <w:p w14:paraId="3D34C007"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Инновациялық технологияларды енгізу: геологиялық барлаудың дәлдігі мен тиімділігін арттыратын заманауи тәсілдер мен құралдарды пайдалану.</w:t>
            </w:r>
          </w:p>
          <w:p w14:paraId="2BB7923A"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Білім базасын кеңейту: мұнай және газ кен орындарын барлау және тұрақты дамытудың жаңа әдістерін әзірлеу үшін ғылыми негіз жасау .</w:t>
            </w:r>
          </w:p>
          <w:p w14:paraId="3C719210"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b/>
                <w:bCs/>
                <w:i/>
                <w:sz w:val="24"/>
                <w:szCs w:val="24"/>
                <w:lang w:val="kk-KZ" w:eastAsia="ar-SA"/>
              </w:rPr>
            </w:pPr>
            <w:r w:rsidRPr="00E52886">
              <w:rPr>
                <w:rFonts w:ascii="Times New Roman" w:eastAsia="Times New Roman" w:hAnsi="Times New Roman" w:cs="Times New Roman"/>
                <w:b/>
                <w:bCs/>
                <w:i/>
                <w:sz w:val="24"/>
                <w:szCs w:val="24"/>
                <w:lang w:val="kk-KZ" w:eastAsia="ar-SA"/>
              </w:rPr>
              <w:t>Экономикалық әсері:</w:t>
            </w:r>
          </w:p>
          <w:p w14:paraId="6BFD453A"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Бұрғылауды оңтайландыру және барлау шығындарын азайту арқылы экономикалық тиімділікті арттыру;</w:t>
            </w:r>
          </w:p>
          <w:p w14:paraId="6E55C4F8"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Перспективалы кен орындарын игеруден түсетін кірістерді арттыру және ресурстарды ұтымды пайдалануды қамтамасыз ету.</w:t>
            </w:r>
          </w:p>
          <w:p w14:paraId="6B724485"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b/>
                <w:bCs/>
                <w:i/>
                <w:sz w:val="24"/>
                <w:szCs w:val="24"/>
                <w:lang w:val="kk-KZ" w:eastAsia="ar-SA"/>
              </w:rPr>
            </w:pPr>
            <w:r w:rsidRPr="00E52886">
              <w:rPr>
                <w:rFonts w:ascii="Times New Roman" w:eastAsia="Times New Roman" w:hAnsi="Times New Roman" w:cs="Times New Roman"/>
                <w:b/>
                <w:bCs/>
                <w:i/>
                <w:sz w:val="24"/>
                <w:szCs w:val="24"/>
                <w:lang w:val="kk-KZ" w:eastAsia="ar-SA"/>
              </w:rPr>
              <w:t>Экологиялық әсері:</w:t>
            </w:r>
          </w:p>
          <w:p w14:paraId="19BB87D9"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Бастапқы жыныстарды дәл анықтау және ұтымды бұрғылау үшін перспективалы аумақтарды болжау арқылы қоршаған ортаға әсерді азайту.</w:t>
            </w:r>
          </w:p>
          <w:p w14:paraId="4A57481A"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b/>
                <w:bCs/>
                <w:i/>
                <w:sz w:val="24"/>
                <w:szCs w:val="24"/>
                <w:lang w:val="kk-KZ" w:eastAsia="ar-SA"/>
              </w:rPr>
              <w:t>Әлеуметтік әсер:</w:t>
            </w:r>
          </w:p>
          <w:p w14:paraId="1175F719"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Геологиялық барлау және кен орындарын игеру саласында жаңа жұмыс орындарын құру, бұл жұмыспен қамтудың артуына және халықтың әл-ауқатының жақсаруына ықпал етеді.</w:t>
            </w:r>
          </w:p>
          <w:p w14:paraId="759531E7"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Мұнай-газ саласынан түсетін бюджет кірістерінің артуы, бұл аймақтағы әлеуметтік бағдарламалар мен инфрақұрылымдық жобаларды қаржыландыруға мүмкіндік береді.</w:t>
            </w:r>
          </w:p>
          <w:p w14:paraId="77A8511E"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b/>
                <w:bCs/>
                <w:i/>
                <w:sz w:val="24"/>
                <w:szCs w:val="24"/>
                <w:lang w:val="kk-KZ" w:eastAsia="ar-SA"/>
              </w:rPr>
              <w:t>Бағдарламаның мақсатты тұтынушылары:</w:t>
            </w:r>
          </w:p>
          <w:p w14:paraId="0F3CE2D0"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Көмірсутек кен орындарын барлау мен игеруді оңтайландыруға мүдделі мұнай-газ компаниялары мен геологиялық барлау ұйымдары.</w:t>
            </w:r>
          </w:p>
          <w:p w14:paraId="2DD6033B"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Табиғи ресурстарды басқару және энергетикалық саясатты әзірлеуге жауапты мемлекеттік органдар мен агенттіктер.</w:t>
            </w:r>
          </w:p>
          <w:p w14:paraId="0646B4B8"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Мұнай-газ саласындағы технологияларды зерттеу және әзірлеумен айналысатын ғылыми-зерттеу институттары мен білім беру мекемелері.</w:t>
            </w:r>
          </w:p>
          <w:p w14:paraId="618FB8DB" w14:textId="77777777" w:rsidR="00901EC3" w:rsidRPr="00E52886" w:rsidRDefault="00901EC3" w:rsidP="003F7D3A">
            <w:pPr>
              <w:pBdr>
                <w:top w:val="single" w:sz="4" w:space="5" w:color="FFFFFF"/>
                <w:left w:val="single" w:sz="4" w:space="10" w:color="FFFFFF"/>
                <w:bottom w:val="single" w:sz="4" w:space="5" w:color="FFFFFF"/>
                <w:right w:val="single" w:sz="4" w:space="1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56" w:lineRule="auto"/>
              <w:jc w:val="both"/>
              <w:rPr>
                <w:rFonts w:ascii="Times New Roman" w:eastAsia="Times New Roman" w:hAnsi="Times New Roman" w:cs="Times New Roman"/>
                <w:i/>
                <w:sz w:val="24"/>
                <w:szCs w:val="24"/>
                <w:lang w:val="kk-KZ" w:eastAsia="ar-SA"/>
              </w:rPr>
            </w:pPr>
            <w:r w:rsidRPr="00E52886">
              <w:rPr>
                <w:rFonts w:ascii="Times New Roman" w:eastAsia="Times New Roman" w:hAnsi="Times New Roman" w:cs="Times New Roman"/>
                <w:i/>
                <w:sz w:val="24"/>
                <w:szCs w:val="24"/>
                <w:lang w:val="kk-KZ" w:eastAsia="ar-SA"/>
              </w:rPr>
              <w:t>- Көмірсутек өндіру саласындағы перспективалы жобаларды қаржыландыруға мүдделі инвестициялық компаниялар мен қорлар.</w:t>
            </w:r>
          </w:p>
          <w:p w14:paraId="61B3845F" w14:textId="77777777" w:rsidR="00901EC3" w:rsidRPr="00E52886" w:rsidRDefault="00901EC3" w:rsidP="00901EC3">
            <w:pPr>
              <w:widowControl w:val="0"/>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Тұрақты ресурстарды дамытудан экономикалық және әлеуметтік пайда алатын аймақтағы жергілікті халық пен кәсіпорындар.</w:t>
            </w:r>
          </w:p>
        </w:tc>
      </w:tr>
      <w:tr w:rsidR="00901EC3" w:rsidRPr="00E52886" w14:paraId="1C0236C7" w14:textId="77777777" w:rsidTr="00901EC3">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3476668A" w14:textId="77777777" w:rsidR="00901EC3" w:rsidRPr="00E52886" w:rsidRDefault="00901EC3" w:rsidP="00901EC3">
            <w:pPr>
              <w:widowControl w:val="0"/>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5. Бағдарламаның ең көп сомасы (бағдарламаның барлық мерзіміне және жыл бойынша мың теңгемен).</w:t>
            </w:r>
          </w:p>
          <w:p w14:paraId="3D488F3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bookmarkStart w:id="53" w:name="_Hlk219717764"/>
            <w:r w:rsidRPr="00E52886">
              <w:rPr>
                <w:rFonts w:ascii="Times New Roman" w:eastAsia="Times New Roman" w:hAnsi="Times New Roman" w:cs="Times New Roman"/>
                <w:kern w:val="0"/>
                <w:sz w:val="24"/>
                <w:szCs w:val="24"/>
                <w:lang w:val="kk-KZ"/>
                <w14:ligatures w14:val="none"/>
              </w:rPr>
              <w:t>бағдарламаны іске асырудың барлық мерзімі ішінде –</w:t>
            </w:r>
            <w:r w:rsidRPr="00E52886">
              <w:rPr>
                <w:rFonts w:ascii="Times New Roman" w:eastAsia="Times New Roman" w:hAnsi="Times New Roman" w:cs="Times New Roman"/>
                <w:b/>
                <w:kern w:val="0"/>
                <w:sz w:val="24"/>
                <w:szCs w:val="24"/>
                <w:lang w:val="kk-KZ"/>
                <w14:ligatures w14:val="none"/>
              </w:rPr>
              <w:t xml:space="preserve"> </w:t>
            </w:r>
            <w:bookmarkEnd w:id="53"/>
            <w:r w:rsidRPr="00E52886">
              <w:rPr>
                <w:rFonts w:ascii="Times New Roman" w:eastAsia="Times New Roman" w:hAnsi="Times New Roman" w:cs="Times New Roman"/>
                <w:b/>
                <w:kern w:val="0"/>
                <w:sz w:val="24"/>
                <w:szCs w:val="24"/>
                <w:lang w:val="kk-KZ"/>
                <w14:ligatures w14:val="none"/>
              </w:rPr>
              <w:t xml:space="preserve">576 000,0 </w:t>
            </w:r>
            <w:r w:rsidRPr="00E52886">
              <w:rPr>
                <w:rFonts w:ascii="Times New Roman" w:eastAsia="Times New Roman" w:hAnsi="Times New Roman" w:cs="Times New Roman"/>
                <w:kern w:val="0"/>
                <w:sz w:val="24"/>
                <w:szCs w:val="24"/>
                <w:lang w:val="kk-KZ"/>
                <w14:ligatures w14:val="none"/>
              </w:rPr>
              <w:t>мың теңге, оның ішінде жылдар бойынша:</w:t>
            </w:r>
          </w:p>
          <w:p w14:paraId="23AB8EC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2026 жылға – </w:t>
            </w:r>
            <w:r w:rsidRPr="00E52886">
              <w:rPr>
                <w:rFonts w:ascii="Times New Roman" w:eastAsia="Times New Roman" w:hAnsi="Times New Roman" w:cs="Times New Roman"/>
                <w:b/>
                <w:kern w:val="0"/>
                <w:sz w:val="24"/>
                <w:szCs w:val="24"/>
                <w:lang w:val="kk-KZ"/>
                <w14:ligatures w14:val="none"/>
              </w:rPr>
              <w:t xml:space="preserve">166 000,0 </w:t>
            </w:r>
            <w:r w:rsidRPr="00E52886">
              <w:rPr>
                <w:rFonts w:ascii="Times New Roman" w:eastAsia="Times New Roman" w:hAnsi="Times New Roman" w:cs="Times New Roman"/>
                <w:kern w:val="0"/>
                <w:sz w:val="24"/>
                <w:szCs w:val="24"/>
                <w:lang w:val="kk-KZ"/>
                <w14:ligatures w14:val="none"/>
              </w:rPr>
              <w:t>мың теңге,</w:t>
            </w:r>
          </w:p>
          <w:p w14:paraId="0790E83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2027 жылға – </w:t>
            </w:r>
            <w:r w:rsidRPr="00E52886">
              <w:rPr>
                <w:rFonts w:ascii="Times New Roman" w:eastAsia="Times New Roman" w:hAnsi="Times New Roman" w:cs="Times New Roman"/>
                <w:b/>
                <w:kern w:val="0"/>
                <w:sz w:val="24"/>
                <w:szCs w:val="24"/>
                <w:lang w:val="kk-KZ"/>
                <w14:ligatures w14:val="none"/>
              </w:rPr>
              <w:t xml:space="preserve">236 000,0 </w:t>
            </w:r>
            <w:r w:rsidRPr="00E52886">
              <w:rPr>
                <w:rFonts w:ascii="Times New Roman" w:eastAsia="Times New Roman" w:hAnsi="Times New Roman" w:cs="Times New Roman"/>
                <w:kern w:val="0"/>
                <w:sz w:val="24"/>
                <w:szCs w:val="24"/>
                <w:lang w:val="kk-KZ"/>
                <w14:ligatures w14:val="none"/>
              </w:rPr>
              <w:t>мың теңге,</w:t>
            </w:r>
          </w:p>
          <w:p w14:paraId="5D297F37" w14:textId="77777777" w:rsidR="00901EC3" w:rsidRPr="00E52886" w:rsidRDefault="00901EC3" w:rsidP="00901EC3">
            <w:pPr>
              <w:widowControl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174 000,0 </w:t>
            </w:r>
            <w:r w:rsidRPr="00E52886">
              <w:rPr>
                <w:rFonts w:ascii="Times New Roman" w:eastAsia="Times New Roman" w:hAnsi="Times New Roman" w:cs="Times New Roman"/>
                <w:kern w:val="0"/>
                <w:sz w:val="24"/>
                <w:szCs w:val="24"/>
                <w:lang w:val="ru-RU"/>
                <w14:ligatures w14:val="none"/>
              </w:rPr>
              <w:t>мың теңге.</w:t>
            </w:r>
          </w:p>
        </w:tc>
      </w:tr>
    </w:tbl>
    <w:p w14:paraId="1BFC22F2"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sectPr w:rsidR="00901EC3" w:rsidRPr="00E52886">
          <w:pgSz w:w="11906" w:h="16838"/>
          <w:pgMar w:top="1134" w:right="850" w:bottom="1134" w:left="1701" w:header="708" w:footer="708" w:gutter="0"/>
          <w:cols w:space="720"/>
        </w:sectPr>
      </w:pPr>
    </w:p>
    <w:p w14:paraId="32D56FA9" w14:textId="124334A2" w:rsidR="00901EC3" w:rsidRPr="00E52886" w:rsidRDefault="00D365B5"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72</w:t>
      </w:r>
      <w:r>
        <w:rPr>
          <w:rFonts w:ascii="Times New Roman" w:eastAsia="Aptos" w:hAnsi="Times New Roman" w:cs="Times New Roman"/>
          <w:b/>
          <w:bCs/>
          <w:kern w:val="0"/>
          <w:sz w:val="24"/>
          <w:szCs w:val="24"/>
          <w:lang w:val="ru-RU"/>
          <w14:ligatures w14:val="none"/>
        </w:rPr>
        <w:t xml:space="preserve"> </w:t>
      </w:r>
      <w:r w:rsidR="00901EC3"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412986C1"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901EC3" w:rsidRPr="00E52886" w14:paraId="7291056E"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1236437"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75C88478"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бағдарламаның басымдық атауы</w:t>
            </w:r>
          </w:p>
          <w:p w14:paraId="288EDE6A"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Елдің интеллектуалдық әлеуеті</w:t>
            </w:r>
          </w:p>
          <w:p w14:paraId="0BF754DD" w14:textId="77777777" w:rsidR="00901EC3" w:rsidRPr="00E52886" w:rsidRDefault="00901EC3" w:rsidP="00901EC3">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2A7F5949"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Математика, механика, астрономия, физика, химия, биология, информатика және география салаларындағы іргелі және қолданбалы зерттеулер.</w:t>
            </w:r>
          </w:p>
        </w:tc>
      </w:tr>
      <w:tr w:rsidR="00901EC3" w:rsidRPr="00E52886" w14:paraId="5089D722"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408A4AD7"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1465F9F1"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2732523E"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Уран кен орындарын игеру салдарының радиоэкологиялық жағдайға және іргелес аумақтар халқының денсаулық жағдайына әсерін бағалау.</w:t>
            </w:r>
          </w:p>
        </w:tc>
      </w:tr>
      <w:tr w:rsidR="00901EC3" w:rsidRPr="00E52886" w14:paraId="44AD2291"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530F1F8C"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063A22CB" w14:textId="77777777" w:rsidR="00901EC3" w:rsidRPr="00E52886" w:rsidRDefault="00901EC3" w:rsidP="0010178B">
            <w:pPr>
              <w:numPr>
                <w:ilvl w:val="0"/>
                <w:numId w:val="249"/>
              </w:numPr>
              <w:tabs>
                <w:tab w:val="left" w:pos="286"/>
              </w:tabs>
              <w:spacing w:after="0" w:line="240" w:lineRule="auto"/>
              <w:ind w:left="0" w:firstLine="0"/>
              <w:contextualSpacing/>
              <w:jc w:val="both"/>
              <w:rPr>
                <w:rFonts w:ascii="Times New Roman" w:eastAsia="Calibri" w:hAnsi="Times New Roman" w:cs="Times New Roman"/>
                <w:b/>
                <w:bCs/>
                <w:iCs/>
                <w:sz w:val="24"/>
                <w:szCs w:val="24"/>
              </w:rPr>
            </w:pPr>
            <w:r w:rsidRPr="00E52886">
              <w:rPr>
                <w:rFonts w:ascii="Times New Roman" w:eastAsia="Calibri" w:hAnsi="Times New Roman" w:cs="Times New Roman"/>
                <w:b/>
                <w:bCs/>
                <w:iCs/>
                <w:sz w:val="24"/>
                <w:szCs w:val="24"/>
              </w:rPr>
              <w:t>Уран шахталары мен уран кен орындарының әсер ету аймағындағы аумақтарды кешенді экологиялық зерттеу.</w:t>
            </w:r>
          </w:p>
          <w:p w14:paraId="7F556C8E" w14:textId="77777777" w:rsidR="00901EC3" w:rsidRPr="00E52886" w:rsidRDefault="00901EC3" w:rsidP="00901EC3">
            <w:pPr>
              <w:keepNext/>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 Табиғи экожүйелердің негізгі компоненттеріндегі (топырақ, өсімдіктер, жануарлар, су, ауа) радионуклидтердің мөлшерін анықтау.</w:t>
            </w:r>
          </w:p>
          <w:p w14:paraId="0B32873D" w14:textId="77777777" w:rsidR="00901EC3" w:rsidRPr="00E52886" w:rsidRDefault="00901EC3" w:rsidP="00901EC3">
            <w:pPr>
              <w:keepNext/>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 Трофикалық байланыстардағы (топырақ-өсімдіктер-жануарлар) радионуклидтердің биоаккумуляциясын зерттеу.</w:t>
            </w:r>
          </w:p>
          <w:p w14:paraId="2C7AE82F" w14:textId="77777777" w:rsidR="00901EC3" w:rsidRPr="00E52886" w:rsidRDefault="00901EC3" w:rsidP="00901EC3">
            <w:pPr>
              <w:keepNext/>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 Биотадағы (адам емес биота) сәулелену дозасын бағалау.</w:t>
            </w:r>
          </w:p>
          <w:p w14:paraId="022A0F52" w14:textId="77777777" w:rsidR="00901EC3" w:rsidRPr="00E52886" w:rsidRDefault="00901EC3" w:rsidP="0010178B">
            <w:pPr>
              <w:numPr>
                <w:ilvl w:val="0"/>
                <w:numId w:val="249"/>
              </w:numPr>
              <w:tabs>
                <w:tab w:val="left" w:pos="286"/>
              </w:tabs>
              <w:spacing w:after="0" w:line="240" w:lineRule="auto"/>
              <w:ind w:left="0" w:firstLine="0"/>
              <w:contextualSpacing/>
              <w:jc w:val="both"/>
              <w:rPr>
                <w:rFonts w:ascii="Times New Roman" w:eastAsia="Calibri" w:hAnsi="Times New Roman" w:cs="Times New Roman"/>
                <w:b/>
                <w:bCs/>
                <w:iCs/>
                <w:sz w:val="24"/>
                <w:szCs w:val="24"/>
              </w:rPr>
            </w:pPr>
            <w:r w:rsidRPr="00E52886">
              <w:rPr>
                <w:rFonts w:ascii="Times New Roman" w:eastAsia="Calibri" w:hAnsi="Times New Roman" w:cs="Times New Roman"/>
                <w:b/>
                <w:bCs/>
                <w:iCs/>
                <w:sz w:val="24"/>
                <w:szCs w:val="24"/>
              </w:rPr>
              <w:t>Уран шахталары мен уран кен орындарының әсер ету аймағындағы елді мекендерді зерттеу.</w:t>
            </w:r>
          </w:p>
          <w:p w14:paraId="229A71C4" w14:textId="77777777" w:rsidR="00901EC3" w:rsidRPr="00E52886" w:rsidRDefault="00901EC3" w:rsidP="00901EC3">
            <w:pPr>
              <w:keepNext/>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 Ауаның (соның ішінде үй ішіндегі) радиоактивті ластануын зерттеу.</w:t>
            </w:r>
          </w:p>
          <w:p w14:paraId="1A0B2FCB" w14:textId="77777777" w:rsidR="00901EC3" w:rsidRPr="00E52886" w:rsidRDefault="00901EC3" w:rsidP="00901EC3">
            <w:pPr>
              <w:keepNext/>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 Су пайдалану нысандарының химиялық және радиациялық құрамын ауыз су сапасына қойылатын санитарлық-эпидемиологиялық талаптарға сәйкестігін зерттеу.</w:t>
            </w:r>
          </w:p>
          <w:p w14:paraId="3A354315" w14:textId="77777777" w:rsidR="00901EC3" w:rsidRPr="00E52886" w:rsidRDefault="00901EC3" w:rsidP="00901EC3">
            <w:pPr>
              <w:keepNext/>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 Негізгі радиациялық параметрлерге негізделген ауыл шаруашылығы өнімдерінің сапасын бағалау.</w:t>
            </w:r>
          </w:p>
          <w:p w14:paraId="285B4948" w14:textId="77777777" w:rsidR="00901EC3" w:rsidRPr="00E52886" w:rsidRDefault="00901EC3" w:rsidP="0010178B">
            <w:pPr>
              <w:keepNext/>
              <w:numPr>
                <w:ilvl w:val="0"/>
                <w:numId w:val="249"/>
              </w:numPr>
              <w:tabs>
                <w:tab w:val="left" w:pos="301"/>
              </w:tabs>
              <w:spacing w:after="0" w:line="240" w:lineRule="auto"/>
              <w:ind w:left="0" w:firstLine="0"/>
              <w:contextualSpacing/>
              <w:jc w:val="both"/>
              <w:rPr>
                <w:rFonts w:ascii="Times New Roman" w:eastAsia="Calibri" w:hAnsi="Times New Roman" w:cs="Times New Roman"/>
                <w:b/>
                <w:bCs/>
                <w:iCs/>
                <w:sz w:val="24"/>
                <w:szCs w:val="24"/>
              </w:rPr>
            </w:pPr>
            <w:r w:rsidRPr="00E52886">
              <w:rPr>
                <w:rFonts w:ascii="Times New Roman" w:eastAsia="Calibri" w:hAnsi="Times New Roman" w:cs="Times New Roman"/>
                <w:b/>
                <w:bCs/>
                <w:iCs/>
                <w:sz w:val="24"/>
                <w:szCs w:val="24"/>
              </w:rPr>
              <w:t>Алынған деректер негізінде елді мекендердегі радиоэкологиялық жағдайға әсер ететін зиянды факторларды анықтау және мина әсер ететін аймақта тұратын халық үшін тиімді күтілетін дозаны бағалау.</w:t>
            </w:r>
          </w:p>
          <w:p w14:paraId="51172207" w14:textId="77777777" w:rsidR="00901EC3" w:rsidRPr="00E52886" w:rsidRDefault="00901EC3" w:rsidP="00901EC3">
            <w:pPr>
              <w:keepNext/>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 Уран шахталары мен уран кен орындарының жақын орналасуына әсер ететін фактор ретінде радиациялық қауіпті (радон қауіптілігін қоса алғанда) зерттеу.</w:t>
            </w:r>
          </w:p>
          <w:p w14:paraId="7F813C55" w14:textId="77777777" w:rsidR="00901EC3" w:rsidRPr="00E52886" w:rsidRDefault="00901EC3" w:rsidP="00901EC3">
            <w:pPr>
              <w:keepNext/>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 Әртүрлі мінез-құлық сценарийлері бойынша популяцияға тиімді дозаны бағалау.</w:t>
            </w:r>
          </w:p>
          <w:p w14:paraId="1BF48842" w14:textId="77777777" w:rsidR="00901EC3" w:rsidRPr="00E52886" w:rsidRDefault="00901EC3" w:rsidP="00901EC3">
            <w:pPr>
              <w:keepNext/>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 Уран өндіру шахталарына іргелес аумақтарда тұратын халықтағы радиациялық қауіптің генетикалық маркерлерін көрсету және цитогенетикалық биологиялық дозиметрия әдістерін қолдана отырып, жеке сіңірілген дозаларды сандық бағалау.</w:t>
            </w:r>
          </w:p>
          <w:p w14:paraId="0F1C1DBA" w14:textId="77777777" w:rsidR="00901EC3" w:rsidRPr="00E52886" w:rsidRDefault="00901EC3" w:rsidP="00901EC3">
            <w:pPr>
              <w:keepNext/>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 Елді мекендердің тұрғындарын зиянды қоршаған орта факторларынан қорғау және радиациялық әсердің ықтималдылығын азайту бойынша ұсыныстар әзірлеу.</w:t>
            </w:r>
          </w:p>
        </w:tc>
      </w:tr>
      <w:tr w:rsidR="00901EC3" w:rsidRPr="00E52886" w14:paraId="4EC4B7E4"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4113DEC8"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Стратегиялық және бағдарламалық құжаттардың қандай тармақтары қарастырылады:</w:t>
            </w:r>
          </w:p>
          <w:p w14:paraId="32566AC9"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1. Мемлекет басшысы: «Экологиялық қауіпсіздік те басымдық болып табылады, оған тек экожүйелерді қорғау ғана емес, сонымен қатар табиғи ресурстарды басқару да кіреді. Ел үшін су қауіпсіздігі мұнда ерекше орын алады. Табиғи және техногендік апаттардың алдын алу және салдарын азайту бойынша күш-жігерді жүйелі түрде күшейту қажет».</w:t>
            </w:r>
          </w:p>
          <w:p w14:paraId="384B697A"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2. 5-баптың «Қазақстан Республикасының негізгі ұлттық мүдделері» тармақшасы:</w:t>
            </w:r>
          </w:p>
          <w:p w14:paraId="401A3999"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15) қоршаған ортаны сақтау және жақсарту, табиғи ресурстарды ұтымды пайдалану;</w:t>
            </w:r>
          </w:p>
          <w:p w14:paraId="492078F9"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18) Қазақстан халқы мен аумағын төтенше жағдайлар кезінде туындайтын қауіптерден қорғау.</w:t>
            </w:r>
          </w:p>
          <w:p w14:paraId="7DCDD2DA"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 xml:space="preserve">3. Қазақстан Республикасы Президентінің 2018 жылғы 15 ақпандағы № 636 Жарлығы. «Қазақстан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 </w:t>
            </w:r>
            <w:hyperlink r:id="rId19" w:history="1">
              <w:r w:rsidRPr="00E52886">
                <w:rPr>
                  <w:rFonts w:ascii="Times New Roman" w:eastAsia="Calibri" w:hAnsi="Times New Roman" w:cs="Times New Roman"/>
                  <w:bCs/>
                  <w:color w:val="0563C1"/>
                  <w:kern w:val="0"/>
                  <w:u w:val="single"/>
                  <w:lang w:val="ru-RU"/>
                  <w14:ligatures w14:val="none"/>
                </w:rPr>
                <w:t xml:space="preserve">https://www.gov.kz/memleket/entities/bko-taskala/documents/details/101487?lang=ru </w:t>
              </w:r>
            </w:hyperlink>
            <w:r w:rsidRPr="00E52886">
              <w:rPr>
                <w:rFonts w:ascii="Times New Roman" w:eastAsia="Calibri" w:hAnsi="Times New Roman" w:cs="Times New Roman"/>
                <w:bCs/>
                <w:iCs/>
                <w:kern w:val="0"/>
                <w:sz w:val="24"/>
                <w:szCs w:val="24"/>
                <w:lang w:val="ru-RU"/>
                <w14:ligatures w14:val="none"/>
              </w:rPr>
              <w:t>.</w:t>
            </w:r>
          </w:p>
          <w:p w14:paraId="5C1EF2B3"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4. 2021 жылғы 2 қаңтардағы № 400-VI ЗРК «ҚР Экологиялық кодексі» Қазақстан Республикасының Кодексі.</w:t>
            </w:r>
          </w:p>
          <w:p w14:paraId="2A51A075"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 xml:space="preserve">5. 2.2.4-тармақтың 3-тармақшасы. Елдегі жер асты суларының ластануының негізгі көздері тау-кен және өңдеу өнеркәсібі кәсіпорындары, қала құрылысы алаңдары, мал шаруашылығы фермалары, ауыл шаруашылығы жерлері, әртүрлі шөгінді сыйымдылықтар, қатты және сұйық қалдықтарды, мұнай өнімдерін сақтау қоймалары, автомобиль көлігі және т.б. – </w:t>
            </w:r>
            <w:hyperlink r:id="rId20" w:history="1">
              <w:r w:rsidRPr="00E52886">
                <w:rPr>
                  <w:rFonts w:ascii="Times New Roman" w:eastAsia="Calibri" w:hAnsi="Times New Roman" w:cs="Times New Roman"/>
                  <w:bCs/>
                  <w:color w:val="0563C1"/>
                  <w:kern w:val="0"/>
                  <w:u w:val="single"/>
                  <w:lang w:val="ru-RU"/>
                  <w14:ligatures w14:val="none"/>
                </w:rPr>
                <w:t xml:space="preserve">https://adilet.zan.kz/rus/docs/P2400000695 </w:t>
              </w:r>
            </w:hyperlink>
            <w:r w:rsidRPr="00E52886">
              <w:rPr>
                <w:rFonts w:ascii="Times New Roman" w:eastAsia="Calibri" w:hAnsi="Times New Roman" w:cs="Times New Roman"/>
                <w:bCs/>
                <w:iCs/>
                <w:kern w:val="0"/>
                <w:sz w:val="24"/>
                <w:szCs w:val="24"/>
                <w:lang w:val="ru-RU"/>
                <w14:ligatures w14:val="none"/>
              </w:rPr>
              <w:t>.</w:t>
            </w:r>
          </w:p>
          <w:p w14:paraId="188583C5"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 xml:space="preserve">6. 4-тарау, 236-тармақ. Халықтың радиациялық қауіпсіздігінің салыстырмалы дәрежесі табиғи сәулелену көздерінен алынатын тиімді дозалардың келесі мәндерімен сипатталады: жылына 2 мЗв-тан аз – сәулелену ел халқы үшін табиғи сәулелену көздерінен алынатын орташа доза мәндерінен аспайды; жылына 2-ден 5 мЗв-қа дейін – сәулеленудің жоғарылауы; жылына 5 мЗв-тан жоғары – сәулеленудің жоғары деңгейі. Радиацияның жоғары деңгейін төмендету шаралары басымдықпен жүзеге асырылады. – </w:t>
            </w:r>
            <w:hyperlink r:id="rId21" w:history="1">
              <w:r w:rsidRPr="00E52886">
                <w:rPr>
                  <w:rFonts w:ascii="Times New Roman" w:eastAsia="Calibri" w:hAnsi="Times New Roman" w:cs="Times New Roman"/>
                  <w:bCs/>
                  <w:color w:val="0563C1"/>
                  <w:kern w:val="0"/>
                  <w:u w:val="single"/>
                  <w:lang w:val="ru-RU"/>
                  <w14:ligatures w14:val="none"/>
                </w:rPr>
                <w:t xml:space="preserve">https://adilet.zan.kz/rus/docs/V2000021822 </w:t>
              </w:r>
            </w:hyperlink>
            <w:r w:rsidRPr="00E52886">
              <w:rPr>
                <w:rFonts w:ascii="Times New Roman" w:eastAsia="Calibri" w:hAnsi="Times New Roman" w:cs="Times New Roman"/>
                <w:bCs/>
                <w:iCs/>
                <w:kern w:val="0"/>
                <w:sz w:val="24"/>
                <w:szCs w:val="24"/>
                <w:lang w:val="ru-RU"/>
                <w14:ligatures w14:val="none"/>
              </w:rPr>
              <w:t>.</w:t>
            </w:r>
          </w:p>
          <w:p w14:paraId="551CD92F" w14:textId="77777777" w:rsidR="00901EC3" w:rsidRPr="00E52886" w:rsidRDefault="00901EC3" w:rsidP="00901EC3">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bCs/>
                <w:iCs/>
                <w:kern w:val="0"/>
                <w:sz w:val="24"/>
                <w:szCs w:val="24"/>
                <w:lang w:val="ru-RU"/>
                <w14:ligatures w14:val="none"/>
              </w:rPr>
              <w:t xml:space="preserve">7. 2-реформа, «Ғылыми зерттеу жүйесін дамыту» тапсырмасы. – </w:t>
            </w:r>
            <w:hyperlink r:id="rId22" w:history="1">
              <w:r w:rsidRPr="00E52886">
                <w:rPr>
                  <w:rFonts w:ascii="Times New Roman" w:eastAsia="Calibri" w:hAnsi="Times New Roman" w:cs="Times New Roman"/>
                  <w:bCs/>
                  <w:color w:val="0563C1"/>
                  <w:kern w:val="0"/>
                  <w:u w:val="single"/>
                  <w:lang w:val="ru-RU"/>
                  <w14:ligatures w14:val="none"/>
                </w:rPr>
                <w:t xml:space="preserve">https://www.gov.kz/memleket/entities/bko-taskala/documents/details/101487?lang=ru </w:t>
              </w:r>
            </w:hyperlink>
            <w:r w:rsidRPr="00E52886">
              <w:rPr>
                <w:rFonts w:ascii="Times New Roman" w:eastAsia="Calibri" w:hAnsi="Times New Roman" w:cs="Times New Roman"/>
                <w:bCs/>
                <w:iCs/>
                <w:kern w:val="0"/>
                <w:sz w:val="24"/>
                <w:szCs w:val="24"/>
                <w:lang w:val="ru-RU"/>
                <w14:ligatures w14:val="none"/>
              </w:rPr>
              <w:t>.</w:t>
            </w:r>
          </w:p>
        </w:tc>
      </w:tr>
      <w:tr w:rsidR="00901EC3" w:rsidRPr="00E52886" w14:paraId="67D87D92"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tcPr>
          <w:p w14:paraId="6BCF7B2B"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4. Күтілетін нәтижелер</w:t>
            </w:r>
          </w:p>
          <w:p w14:paraId="11B51C8E"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4.1 Тікелей нәтижелер:</w:t>
            </w:r>
          </w:p>
          <w:p w14:paraId="6C1537D8" w14:textId="77777777" w:rsidR="00901EC3" w:rsidRPr="00E52886" w:rsidRDefault="00901EC3" w:rsidP="0010178B">
            <w:pPr>
              <w:keepNext/>
              <w:numPr>
                <w:ilvl w:val="0"/>
                <w:numId w:val="250"/>
              </w:numPr>
              <w:tabs>
                <w:tab w:val="left" w:pos="286"/>
                <w:tab w:val="left" w:pos="316"/>
              </w:tabs>
              <w:spacing w:after="0" w:line="240" w:lineRule="auto"/>
              <w:ind w:left="0" w:firstLine="0"/>
              <w:contextualSpacing/>
              <w:jc w:val="both"/>
              <w:rPr>
                <w:rFonts w:ascii="Times New Roman" w:eastAsia="Calibri" w:hAnsi="Times New Roman" w:cs="Times New Roman"/>
                <w:iCs/>
                <w:sz w:val="24"/>
                <w:szCs w:val="24"/>
              </w:rPr>
            </w:pPr>
            <w:r w:rsidRPr="00E52886">
              <w:rPr>
                <w:rFonts w:ascii="Times New Roman" w:eastAsia="Calibri" w:hAnsi="Times New Roman" w:cs="Times New Roman"/>
                <w:bCs/>
                <w:iCs/>
                <w:sz w:val="24"/>
                <w:szCs w:val="24"/>
              </w:rPr>
              <w:t xml:space="preserve">радионуклидтердің таралуы туралы сандық деректер </w:t>
            </w:r>
            <w:r w:rsidRPr="00E52886">
              <w:rPr>
                <w:rFonts w:ascii="Times New Roman" w:eastAsia="Calibri" w:hAnsi="Times New Roman" w:cs="Times New Roman"/>
                <w:iCs/>
                <w:sz w:val="24"/>
                <w:szCs w:val="24"/>
              </w:rPr>
              <w:t>алынды. Трофикалық тізбектер ішіндегі радионуклидтердің тасымалдану параметрлері анықталды. Адам емес биотаға сәулелену дозасын бағалау жүргізілді.</w:t>
            </w:r>
          </w:p>
          <w:p w14:paraId="050C4585" w14:textId="77777777" w:rsidR="00901EC3" w:rsidRPr="00E52886" w:rsidRDefault="00901EC3" w:rsidP="0010178B">
            <w:pPr>
              <w:keepNext/>
              <w:numPr>
                <w:ilvl w:val="0"/>
                <w:numId w:val="250"/>
              </w:numPr>
              <w:tabs>
                <w:tab w:val="left" w:pos="286"/>
                <w:tab w:val="left" w:pos="316"/>
              </w:tabs>
              <w:spacing w:after="0" w:line="240" w:lineRule="auto"/>
              <w:ind w:left="0" w:firstLine="0"/>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Уран шахталары мен кен орындарынан зардап шеккен елді мекендерге зерттеу жүргізілді. Ауаның радиоактивті ластануы және су көздеріндегі судың химиялық және радиациялық құрамы зерттелді. Ауыл шаруашылығы өнімдерінің сапасы негізгі радиациялық параметрлерді қолдану арқылы бағаланды.</w:t>
            </w:r>
          </w:p>
          <w:p w14:paraId="42D3B018" w14:textId="77777777" w:rsidR="00901EC3" w:rsidRPr="00E52886" w:rsidRDefault="00901EC3" w:rsidP="0010178B">
            <w:pPr>
              <w:keepNext/>
              <w:numPr>
                <w:ilvl w:val="0"/>
                <w:numId w:val="250"/>
              </w:numPr>
              <w:tabs>
                <w:tab w:val="left" w:pos="286"/>
              </w:tabs>
              <w:spacing w:after="0" w:line="240" w:lineRule="auto"/>
              <w:ind w:left="0" w:firstLine="0"/>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Елді мекендердегі радиоэкологиялық жағдайға әсер ететін зиянды факторлар анықталды.</w:t>
            </w:r>
          </w:p>
          <w:p w14:paraId="4E176C13" w14:textId="77777777" w:rsidR="00901EC3" w:rsidRPr="00E52886" w:rsidRDefault="00901EC3" w:rsidP="0010178B">
            <w:pPr>
              <w:keepNext/>
              <w:numPr>
                <w:ilvl w:val="0"/>
                <w:numId w:val="250"/>
              </w:numPr>
              <w:tabs>
                <w:tab w:val="left" w:pos="286"/>
              </w:tabs>
              <w:spacing w:after="0" w:line="240" w:lineRule="auto"/>
              <w:ind w:left="0" w:firstLine="0"/>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Уран шахталары мен кен орындарының жақын орналасуымен байланысты радиациялық қауіп (радон қаупін қоса алғанда) анықталды. Халықтың радиациялық әсері бағаланды, оның ішінде әртүрлі сценарийлердегі тиімді доза және цитогенетикалық биодозиметрия әдістерін қолдана отырып, жеке сандық сіңірілген дозалар бағаланды. Елді мекендердің тұрғындарын зиянды қоршаған орта факторларынан қорғау және ықтимал радиациялық әсерді азайту бойынша ұсыныстар әзірленді.</w:t>
            </w:r>
          </w:p>
          <w:p w14:paraId="7399E932" w14:textId="77777777" w:rsidR="00901EC3" w:rsidRPr="00E52886" w:rsidRDefault="00901EC3" w:rsidP="00901EC3">
            <w:pPr>
              <w:keepNext/>
              <w:tabs>
                <w:tab w:val="left" w:pos="286"/>
              </w:tabs>
              <w:spacing w:after="0" w:line="240" w:lineRule="auto"/>
              <w:contextualSpacing/>
              <w:jc w:val="both"/>
              <w:rPr>
                <w:rFonts w:ascii="Times New Roman" w:eastAsia="Calibri" w:hAnsi="Times New Roman" w:cs="Times New Roman"/>
                <w:b/>
                <w:bCs/>
                <w:iCs/>
                <w:sz w:val="24"/>
                <w:szCs w:val="24"/>
              </w:rPr>
            </w:pPr>
            <w:r w:rsidRPr="00E52886">
              <w:rPr>
                <w:rFonts w:ascii="Times New Roman" w:eastAsia="Calibri" w:hAnsi="Times New Roman" w:cs="Times New Roman"/>
                <w:b/>
                <w:bCs/>
                <w:iCs/>
                <w:sz w:val="24"/>
                <w:szCs w:val="24"/>
              </w:rPr>
              <w:t>Бағдарламаны іске асыру нәтижесінде келесілер жариялануы керек:</w:t>
            </w:r>
          </w:p>
          <w:p w14:paraId="72940A43" w14:textId="77777777" w:rsidR="00901EC3" w:rsidRPr="00E52886" w:rsidRDefault="00901EC3" w:rsidP="00901EC3">
            <w:pPr>
              <w:keepNext/>
              <w:tabs>
                <w:tab w:val="left" w:pos="286"/>
              </w:tabs>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345AAA25" w14:textId="77777777" w:rsidR="00901EC3" w:rsidRPr="00E52886" w:rsidRDefault="00901EC3" w:rsidP="00901EC3">
            <w:pPr>
              <w:keepNext/>
              <w:tabs>
                <w:tab w:val="left" w:pos="286"/>
              </w:tabs>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2) ҒЖБССҚК ұсынған журналдарда кемінде 10 (он) мақала.</w:t>
            </w:r>
          </w:p>
          <w:p w14:paraId="153E2662" w14:textId="77777777" w:rsidR="00901EC3" w:rsidRPr="00E52886" w:rsidRDefault="00901EC3" w:rsidP="00901EC3">
            <w:pPr>
              <w:keepNext/>
              <w:tabs>
                <w:tab w:val="left" w:pos="286"/>
              </w:tabs>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0C534862" w14:textId="77777777" w:rsidR="00901EC3" w:rsidRPr="00E52886" w:rsidRDefault="00901EC3" w:rsidP="00901EC3">
            <w:pPr>
              <w:keepNext/>
              <w:tabs>
                <w:tab w:val="left" w:pos="286"/>
              </w:tabs>
              <w:spacing w:after="0" w:line="240" w:lineRule="auto"/>
              <w:contextualSpacing/>
              <w:jc w:val="both"/>
              <w:rPr>
                <w:rFonts w:ascii="Times New Roman" w:eastAsia="Calibri" w:hAnsi="Times New Roman" w:cs="Times New Roman"/>
                <w:iCs/>
                <w:sz w:val="24"/>
                <w:szCs w:val="24"/>
              </w:rPr>
            </w:pPr>
            <w:r w:rsidRPr="00E52886">
              <w:rPr>
                <w:rFonts w:ascii="Times New Roman" w:eastAsia="Calibri" w:hAnsi="Times New Roman" w:cs="Times New Roman"/>
                <w:iCs/>
                <w:sz w:val="24"/>
                <w:szCs w:val="24"/>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14:paraId="720C95B7" w14:textId="77777777" w:rsidR="00901EC3" w:rsidRPr="00E52886" w:rsidRDefault="00901EC3" w:rsidP="00901EC3">
            <w:pPr>
              <w:keepNext/>
              <w:tabs>
                <w:tab w:val="left" w:pos="286"/>
              </w:tabs>
              <w:spacing w:after="0" w:line="240" w:lineRule="auto"/>
              <w:contextualSpacing/>
              <w:jc w:val="both"/>
              <w:rPr>
                <w:rFonts w:ascii="Times New Roman" w:eastAsia="Calibri" w:hAnsi="Times New Roman" w:cs="Times New Roman"/>
                <w:bCs/>
                <w:iCs/>
                <w:sz w:val="24"/>
                <w:szCs w:val="24"/>
              </w:rPr>
            </w:pPr>
          </w:p>
        </w:tc>
      </w:tr>
      <w:tr w:rsidR="00901EC3" w:rsidRPr="00E52886" w14:paraId="7B2D4D9B"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7756400C" w14:textId="77777777" w:rsidR="00901EC3" w:rsidRPr="00E52886" w:rsidRDefault="00901EC3" w:rsidP="00901EC3">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42E40FC9"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Алынған нәтижелер уран өндіруден туындайтын қоршаған ортаның ластануымен байланысты тәуекелдерді бағалаудың болжамдық модельдерін әзірлеуге </w:t>
            </w:r>
            <w:r w:rsidRPr="00E52886">
              <w:rPr>
                <w:rFonts w:ascii="Times New Roman" w:eastAsia="Calibri" w:hAnsi="Times New Roman" w:cs="Times New Roman"/>
                <w:b/>
                <w:bCs/>
                <w:kern w:val="0"/>
                <w:sz w:val="24"/>
                <w:szCs w:val="24"/>
                <w14:ligatures w14:val="none"/>
              </w:rPr>
              <w:t xml:space="preserve">қолданылуы тиіс. Нәтижелер уран </w:t>
            </w:r>
            <w:r w:rsidRPr="00E52886">
              <w:rPr>
                <w:rFonts w:ascii="Times New Roman" w:eastAsia="Calibri" w:hAnsi="Times New Roman" w:cs="Times New Roman"/>
                <w:kern w:val="0"/>
                <w:sz w:val="24"/>
                <w:szCs w:val="24"/>
                <w14:ligatures w14:val="none"/>
              </w:rPr>
              <w:t xml:space="preserve">кеніштері мен кен орындарының әсер ету аймақтарындағы экологиялық жағдайды нашарлататын қауіпті факторлардың әсеріне ұшыраған қауымдастықтардағы өмір сүру жағдайларына қатысты басқарушылық шешімдер қабылдау үшін негіз </w:t>
            </w:r>
            <w:r w:rsidRPr="00E52886">
              <w:rPr>
                <w:rFonts w:ascii="Times New Roman" w:eastAsia="Calibri" w:hAnsi="Times New Roman" w:cs="Times New Roman"/>
                <w:b/>
                <w:bCs/>
                <w:kern w:val="0"/>
                <w:sz w:val="24"/>
                <w:szCs w:val="24"/>
                <w14:ligatures w14:val="none"/>
              </w:rPr>
              <w:t>болуы керек.</w:t>
            </w:r>
          </w:p>
          <w:p w14:paraId="423E5C93"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Жоба уран өндіру жұмыстарының уран алаңдарының жанында тұратын халыққа қоршаған ортаға әсерінің сипаты мен көлемін </w:t>
            </w:r>
            <w:r w:rsidRPr="00E52886">
              <w:rPr>
                <w:rFonts w:ascii="Times New Roman" w:eastAsia="Calibri" w:hAnsi="Times New Roman" w:cs="Times New Roman"/>
                <w:b/>
                <w:bCs/>
                <w:kern w:val="0"/>
                <w:sz w:val="24"/>
                <w:szCs w:val="24"/>
                <w14:ligatures w14:val="none"/>
              </w:rPr>
              <w:t>бағалауға бағытталған . Зерттеу барысында радиоэкологиялық жағдай бағаланып</w:t>
            </w:r>
            <w:r w:rsidRPr="00E52886">
              <w:rPr>
                <w:rFonts w:ascii="Times New Roman" w:eastAsia="Calibri" w:hAnsi="Times New Roman" w:cs="Times New Roman"/>
                <w:kern w:val="0"/>
                <w:sz w:val="24"/>
                <w:szCs w:val="24"/>
                <w14:ligatures w14:val="none"/>
              </w:rPr>
              <w:t>, радиоактивті ластануды азайту және халықты қорғау бойынша ұсыныстар әзірленеді.</w:t>
            </w:r>
          </w:p>
          <w:p w14:paraId="6D7242F9"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Зерттеу нәтижелері халықаралық ғылыми қауымдастық үшін </w:t>
            </w:r>
            <w:r w:rsidRPr="00E52886">
              <w:rPr>
                <w:rFonts w:ascii="Times New Roman" w:eastAsia="Calibri" w:hAnsi="Times New Roman" w:cs="Times New Roman"/>
                <w:b/>
                <w:bCs/>
                <w:kern w:val="0"/>
                <w:sz w:val="24"/>
                <w:szCs w:val="24"/>
                <w14:ligatures w14:val="none"/>
              </w:rPr>
              <w:t xml:space="preserve">қызығушылық тудыруы керек </w:t>
            </w:r>
            <w:r w:rsidRPr="00E52886">
              <w:rPr>
                <w:rFonts w:ascii="Times New Roman" w:eastAsia="Calibri" w:hAnsi="Times New Roman" w:cs="Times New Roman"/>
                <w:kern w:val="0"/>
                <w:sz w:val="24"/>
                <w:szCs w:val="24"/>
                <w14:ligatures w14:val="none"/>
              </w:rPr>
              <w:t xml:space="preserve">, себебі жоба уран кен орындарының жанында орналасқан басқа елді мекендердің радиациялық қауіпсіздігін зерттеуге </w:t>
            </w:r>
            <w:r w:rsidRPr="00E52886">
              <w:rPr>
                <w:rFonts w:ascii="Times New Roman" w:eastAsia="Calibri" w:hAnsi="Times New Roman" w:cs="Times New Roman"/>
                <w:b/>
                <w:bCs/>
                <w:kern w:val="0"/>
                <w:sz w:val="24"/>
                <w:szCs w:val="24"/>
                <w14:ligatures w14:val="none"/>
              </w:rPr>
              <w:t xml:space="preserve">қолданылуы тиіс </w:t>
            </w:r>
            <w:r w:rsidRPr="00E52886">
              <w:rPr>
                <w:rFonts w:ascii="Times New Roman" w:eastAsia="Calibri" w:hAnsi="Times New Roman" w:cs="Times New Roman"/>
                <w:kern w:val="0"/>
                <w:sz w:val="24"/>
                <w:szCs w:val="24"/>
                <w14:ligatures w14:val="none"/>
              </w:rPr>
              <w:t xml:space="preserve">елді мекендерді зерттеу әдіснамасын </w:t>
            </w:r>
            <w:r w:rsidRPr="00E52886">
              <w:rPr>
                <w:rFonts w:ascii="Times New Roman" w:eastAsia="Calibri" w:hAnsi="Times New Roman" w:cs="Times New Roman"/>
                <w:b/>
                <w:bCs/>
                <w:kern w:val="0"/>
                <w:sz w:val="24"/>
                <w:szCs w:val="24"/>
                <w14:ligatures w14:val="none"/>
              </w:rPr>
              <w:t>әзірлеуге бағытталған.</w:t>
            </w:r>
          </w:p>
          <w:p w14:paraId="538046E9"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Мақсатты тұтынушылар </w:t>
            </w:r>
            <w:r w:rsidRPr="00E52886">
              <w:rPr>
                <w:rFonts w:ascii="Times New Roman" w:eastAsia="Calibri" w:hAnsi="Times New Roman" w:cs="Times New Roman"/>
                <w:kern w:val="0"/>
                <w:sz w:val="24"/>
                <w:szCs w:val="24"/>
                <w14:ligatures w14:val="none"/>
              </w:rPr>
              <w:t>- Қазақстан Республикасы Экология және табиғи ресурстар министрлігі, Қазақстан Республикасы Денсаулық сақтау министрлігінің Ұлттық қоғамдық денсаулық сақтау орталығы РМК Санитарлық-эпидемиологиялық сараптама және мониторинг ғылыми-практикалық орталығының филиалы және Қазақстан Республикасы Денсаулық сақтау министрлігінің Санитарлық-эпидемиологиялық бақылау комитеті.</w:t>
            </w:r>
          </w:p>
        </w:tc>
      </w:tr>
      <w:tr w:rsidR="00901EC3" w:rsidRPr="00E52886" w14:paraId="5E924233" w14:textId="77777777" w:rsidTr="00901EC3">
        <w:trPr>
          <w:trHeight w:val="20"/>
          <w:jc w:val="center"/>
        </w:trPr>
        <w:tc>
          <w:tcPr>
            <w:tcW w:w="10205" w:type="dxa"/>
            <w:tcBorders>
              <w:top w:val="single" w:sz="4" w:space="0" w:color="auto"/>
              <w:left w:val="single" w:sz="4" w:space="0" w:color="auto"/>
              <w:bottom w:val="single" w:sz="4" w:space="0" w:color="auto"/>
              <w:right w:val="single" w:sz="4" w:space="0" w:color="auto"/>
            </w:tcBorders>
            <w:hideMark/>
          </w:tcPr>
          <w:p w14:paraId="140721E8"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5. Бағдарламаның ең көп сомасы (бағдарламаның барлық мерзіміне және жыл бойынша, мың теңгемен)</w:t>
            </w:r>
            <w:r w:rsidRPr="00E52886">
              <w:rPr>
                <w:rFonts w:ascii="Times New Roman" w:eastAsia="Calibri" w:hAnsi="Times New Roman" w:cs="Times New Roman"/>
                <w:kern w:val="0"/>
                <w:sz w:val="24"/>
                <w:szCs w:val="24"/>
                <w14:ligatures w14:val="none"/>
              </w:rPr>
              <w:t xml:space="preserve"> </w:t>
            </w:r>
          </w:p>
          <w:p w14:paraId="70AC78A7"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асырудың барлық мерзімі ішінде –</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567 000,0 мың</w:t>
            </w:r>
            <w:r w:rsidRPr="00E52886">
              <w:rPr>
                <w:rFonts w:ascii="Times New Roman" w:eastAsia="Calibri" w:hAnsi="Times New Roman" w:cs="Times New Roman"/>
                <w:kern w:val="0"/>
                <w:sz w:val="24"/>
                <w:szCs w:val="24"/>
                <w14:ligatures w14:val="none"/>
              </w:rPr>
              <w:t xml:space="preserve"> теңге, оның ішінде:</w:t>
            </w:r>
          </w:p>
          <w:p w14:paraId="239D816D"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2026 жылға – 167 000,0 мың теңге,</w:t>
            </w:r>
          </w:p>
          <w:p w14:paraId="6C7AF5A8" w14:textId="77777777" w:rsidR="00901EC3" w:rsidRPr="00E52886" w:rsidRDefault="00901EC3" w:rsidP="00901EC3">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 233 000,0 мың теңге,</w:t>
            </w:r>
          </w:p>
          <w:p w14:paraId="442F1DAD" w14:textId="77777777" w:rsidR="00901EC3" w:rsidRPr="00E52886" w:rsidRDefault="00901EC3" w:rsidP="00901EC3">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 167 000,0 мың теңге.</w:t>
            </w:r>
          </w:p>
        </w:tc>
      </w:tr>
    </w:tbl>
    <w:p w14:paraId="2C027BE4" w14:textId="77777777" w:rsidR="00901EC3" w:rsidRPr="00E52886" w:rsidRDefault="00901EC3" w:rsidP="00901EC3">
      <w:pPr>
        <w:spacing w:after="0" w:line="240" w:lineRule="auto"/>
        <w:rPr>
          <w:rFonts w:ascii="Times New Roman" w:eastAsia="Aptos" w:hAnsi="Times New Roman" w:cs="Times New Roman"/>
          <w:b/>
          <w:bCs/>
          <w:kern w:val="0"/>
          <w:sz w:val="24"/>
          <w:szCs w:val="24"/>
          <w:lang w:val="ru-RU"/>
          <w14:ligatures w14:val="none"/>
        </w:rPr>
        <w:sectPr w:rsidR="00901EC3" w:rsidRPr="00E52886">
          <w:pgSz w:w="11906" w:h="16838"/>
          <w:pgMar w:top="1134" w:right="850" w:bottom="1134" w:left="1701" w:header="708" w:footer="708" w:gutter="0"/>
          <w:cols w:space="720"/>
        </w:sectPr>
      </w:pPr>
    </w:p>
    <w:p w14:paraId="765799BD"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73 ғылыми-техникалық тапсырма</w:t>
      </w:r>
    </w:p>
    <w:p w14:paraId="19B1E58B" w14:textId="77777777" w:rsidR="00901EC3" w:rsidRPr="00E52886" w:rsidRDefault="00901EC3" w:rsidP="00901EC3">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Look w:val="04A0" w:firstRow="1" w:lastRow="0" w:firstColumn="1" w:lastColumn="0" w:noHBand="0" w:noVBand="1"/>
      </w:tblPr>
      <w:tblGrid>
        <w:gridCol w:w="10205"/>
      </w:tblGrid>
      <w:tr w:rsidR="00901EC3" w:rsidRPr="00E52886" w14:paraId="3E29CE81"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BFBEF7"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1. Жалпы ақпарат: </w:t>
            </w:r>
            <w:r w:rsidRPr="00E52886">
              <w:rPr>
                <w:rFonts w:ascii="Times New Roman" w:eastAsia="Times New Roman" w:hAnsi="Times New Roman" w:cs="Times New Roman"/>
                <w:b/>
                <w:kern w:val="0"/>
                <w:sz w:val="24"/>
                <w:szCs w:val="24"/>
                <w:lang w:val="ru-RU"/>
                <w14:ligatures w14:val="none"/>
              </w:rPr>
              <w:br/>
              <w:t>1.1. Ғылыми, ғылыми-техникалық бағдарламаның басымдық атауы</w:t>
            </w:r>
          </w:p>
          <w:p w14:paraId="4F0DEFC8"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Елдің интеллектуалдық әлеуеті</w:t>
            </w:r>
          </w:p>
          <w:p w14:paraId="64B4B4A1" w14:textId="77777777" w:rsidR="00901EC3" w:rsidRPr="00E52886" w:rsidRDefault="00901EC3" w:rsidP="00901EC3">
            <w:pPr>
              <w:spacing w:after="0" w:line="240" w:lineRule="auto"/>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038270B0"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Математика, механика, астрономия, физика, химия, биология, информатика және география салаларындағы іргелі және қолданбалы зерттеулер.</w:t>
            </w:r>
          </w:p>
        </w:tc>
      </w:tr>
      <w:tr w:rsidR="00901EC3" w:rsidRPr="00E52886" w14:paraId="1E253AAF"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3F80A"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18AF74E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2.1. Бағдарламаның мақсаты: </w:t>
            </w:r>
            <w:r w:rsidRPr="00E52886">
              <w:rPr>
                <w:rFonts w:ascii="Times New Roman" w:eastAsia="Times New Roman" w:hAnsi="Times New Roman" w:cs="Times New Roman"/>
                <w:kern w:val="0"/>
                <w:sz w:val="24"/>
                <w:szCs w:val="24"/>
                <w:lang w:val="kk-KZ" w:eastAsia="ru-RU"/>
                <w14:ligatures w14:val="none"/>
              </w:rPr>
              <w:t>Талдау әлеуетін арттыруға, ақпараттық қауіпсіздікті нығайтуға және Қазақстан Республикасының Ұлттық қауіпсіздік, экономика және әлеуметтік процестер саласындағы цифрлық егемендігін қамтамасыз етуге бағытталған ақпаратты жинаудың, талдаудың және түсіндірудің кешенді жүйесін құру үшін ашық деректер массивтерін өңдеудің озық цифрлық технологиялары мен әдістерін әзірлеу және енгізу</w:t>
            </w:r>
            <w:r w:rsidRPr="00E52886">
              <w:rPr>
                <w:rFonts w:ascii="Times New Roman" w:eastAsia="Times New Roman" w:hAnsi="Times New Roman" w:cs="Times New Roman"/>
                <w:kern w:val="0"/>
                <w:sz w:val="24"/>
                <w:szCs w:val="24"/>
                <w14:ligatures w14:val="none"/>
              </w:rPr>
              <w:t>.</w:t>
            </w:r>
          </w:p>
        </w:tc>
      </w:tr>
      <w:tr w:rsidR="00901EC3" w:rsidRPr="00E52886" w14:paraId="27DA36AA"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4900DA" w14:textId="77777777" w:rsidR="00901EC3" w:rsidRPr="00E52886" w:rsidRDefault="00901EC3" w:rsidP="00901EC3">
            <w:pPr>
              <w:tabs>
                <w:tab w:val="left" w:pos="286"/>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p>
          <w:p w14:paraId="2CB2644B" w14:textId="77777777" w:rsidR="00901EC3" w:rsidRPr="00E52886" w:rsidRDefault="00901EC3" w:rsidP="0010178B">
            <w:pPr>
              <w:numPr>
                <w:ilvl w:val="0"/>
                <w:numId w:val="251"/>
              </w:numPr>
              <w:tabs>
                <w:tab w:val="left" w:pos="286"/>
              </w:tabs>
              <w:spacing w:after="0" w:line="240" w:lineRule="auto"/>
              <w:ind w:left="0" w:firstLine="0"/>
              <w:jc w:val="both"/>
              <w:textAlignment w:val="baseline"/>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Ашық деректер массивтерін өңдеу көздері мен әдістерін талдаңыз.</w:t>
            </w:r>
          </w:p>
          <w:p w14:paraId="52BE5475" w14:textId="77777777" w:rsidR="00901EC3" w:rsidRPr="00E52886" w:rsidRDefault="00901EC3" w:rsidP="0010178B">
            <w:pPr>
              <w:numPr>
                <w:ilvl w:val="0"/>
                <w:numId w:val="251"/>
              </w:numPr>
              <w:tabs>
                <w:tab w:val="left" w:pos="286"/>
              </w:tabs>
              <w:spacing w:after="0" w:line="240" w:lineRule="auto"/>
              <w:ind w:left="0" w:firstLine="0"/>
              <w:jc w:val="both"/>
              <w:textAlignment w:val="baseline"/>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Ашық деректер түрлерін жіктеу және олардың қолданылу әлеуетін бағалау.</w:t>
            </w:r>
          </w:p>
          <w:p w14:paraId="6ABAE3B8" w14:textId="77777777" w:rsidR="00901EC3" w:rsidRPr="00E52886" w:rsidRDefault="00901EC3" w:rsidP="0010178B">
            <w:pPr>
              <w:numPr>
                <w:ilvl w:val="0"/>
                <w:numId w:val="251"/>
              </w:numPr>
              <w:tabs>
                <w:tab w:val="left" w:pos="286"/>
              </w:tabs>
              <w:spacing w:after="0" w:line="240" w:lineRule="auto"/>
              <w:ind w:left="0" w:firstLine="0"/>
              <w:jc w:val="both"/>
              <w:textAlignment w:val="baseline"/>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Әртүрлі ашық деректерді (мәтін, аудио/бейне, геодеректер) талдау және түсіндіру әдістерін әзірлеу.</w:t>
            </w:r>
          </w:p>
          <w:p w14:paraId="1EBEF42B" w14:textId="77777777" w:rsidR="00901EC3" w:rsidRPr="00E52886" w:rsidRDefault="00901EC3" w:rsidP="0010178B">
            <w:pPr>
              <w:numPr>
                <w:ilvl w:val="0"/>
                <w:numId w:val="251"/>
              </w:numPr>
              <w:tabs>
                <w:tab w:val="left" w:pos="286"/>
              </w:tabs>
              <w:spacing w:after="0" w:line="240" w:lineRule="auto"/>
              <w:ind w:left="0" w:firstLine="0"/>
              <w:jc w:val="both"/>
              <w:textAlignment w:val="baseline"/>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Трендтерді, ауытқуларды және қауіптерді анықтау үшін әртүрлі көздерден алынған деректерді өзара байланыстыру және біріктіру әдістерін әзірлеу.</w:t>
            </w:r>
          </w:p>
          <w:p w14:paraId="1EA9E5CC" w14:textId="77777777" w:rsidR="00901EC3" w:rsidRPr="00E52886" w:rsidRDefault="00901EC3" w:rsidP="0010178B">
            <w:pPr>
              <w:numPr>
                <w:ilvl w:val="0"/>
                <w:numId w:val="251"/>
              </w:numPr>
              <w:tabs>
                <w:tab w:val="left" w:pos="286"/>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Жүйені масштабтау және институционализациялау үшін стратегиялық архитектураны қалыптастыру.</w:t>
            </w:r>
          </w:p>
          <w:p w14:paraId="76E18438" w14:textId="77777777" w:rsidR="00901EC3" w:rsidRPr="00E52886" w:rsidRDefault="00901EC3" w:rsidP="0010178B">
            <w:pPr>
              <w:numPr>
                <w:ilvl w:val="0"/>
                <w:numId w:val="251"/>
              </w:numPr>
              <w:tabs>
                <w:tab w:val="left" w:pos="286"/>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Ашық дереккөздерден нақты уақыт режимінде автоматтандырылған деректерді жинау технологияларын әзірлеу және енгізу (веб-сайттардан автоматтандырылған деректерді жинау, қолданбалы бағдарламалау интерфейсі, деректерді бақылау және жүктеу, жариялау/түсініктемелер/метадеректерді алу).</w:t>
            </w:r>
          </w:p>
          <w:p w14:paraId="449A52A0" w14:textId="77777777" w:rsidR="00901EC3" w:rsidRPr="00E52886" w:rsidRDefault="00901EC3" w:rsidP="0010178B">
            <w:pPr>
              <w:numPr>
                <w:ilvl w:val="0"/>
                <w:numId w:val="251"/>
              </w:numPr>
              <w:tabs>
                <w:tab w:val="left" w:pos="286"/>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Деректерді тексеру және сенімсіз ақпаратты сүзу механизмдерін енгізу.</w:t>
            </w:r>
          </w:p>
          <w:p w14:paraId="6F60AEBF" w14:textId="77777777" w:rsidR="00901EC3" w:rsidRPr="00E52886" w:rsidRDefault="00901EC3" w:rsidP="0010178B">
            <w:pPr>
              <w:numPr>
                <w:ilvl w:val="0"/>
                <w:numId w:val="251"/>
              </w:numPr>
              <w:tabs>
                <w:tab w:val="left" w:pos="286"/>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Интеграцияланған бағдарламалық жасақтама мен аналитикалық платформаның прототипін жасаңыз (ағынды өңдеу, аналитикалық модульдер, визуализация).</w:t>
            </w:r>
          </w:p>
          <w:p w14:paraId="6B1CC16E" w14:textId="77777777" w:rsidR="00901EC3" w:rsidRPr="00E52886" w:rsidRDefault="00901EC3" w:rsidP="0010178B">
            <w:pPr>
              <w:numPr>
                <w:ilvl w:val="0"/>
                <w:numId w:val="251"/>
              </w:numPr>
              <w:tabs>
                <w:tab w:val="left" w:pos="286"/>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Нақты әлемдегі сценарийлер мен деректер жиынтықтарында платформаны сынақтан өткізу және пилоттық сынақтан өткізу.</w:t>
            </w:r>
          </w:p>
          <w:p w14:paraId="49359677" w14:textId="77777777" w:rsidR="00901EC3" w:rsidRPr="00E52886" w:rsidRDefault="00901EC3" w:rsidP="0010178B">
            <w:pPr>
              <w:numPr>
                <w:ilvl w:val="0"/>
                <w:numId w:val="251"/>
              </w:numPr>
              <w:tabs>
                <w:tab w:val="left" w:pos="286"/>
                <w:tab w:val="left" w:pos="340"/>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Платформаның тиімділігін (дәлдігі, жылдамдығы, пайдалылығы) бағалаңыз және пилоттық жобаның нәтижелеріне сүйене отырып, жақсартулар енгізіңіз.</w:t>
            </w:r>
          </w:p>
        </w:tc>
      </w:tr>
      <w:tr w:rsidR="00901EC3" w:rsidRPr="00E52886" w14:paraId="646375C5"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6FCCA7" w14:textId="77777777" w:rsidR="00901EC3" w:rsidRPr="00E52886" w:rsidRDefault="00901EC3" w:rsidP="00901EC3">
            <w:pPr>
              <w:tabs>
                <w:tab w:val="left" w:pos="299"/>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510B2C03" w14:textId="77777777" w:rsidR="00901EC3" w:rsidRPr="00E52886" w:rsidRDefault="00901EC3" w:rsidP="0010178B">
            <w:pPr>
              <w:numPr>
                <w:ilvl w:val="0"/>
                <w:numId w:val="252"/>
              </w:numPr>
              <w:tabs>
                <w:tab w:val="left" w:pos="299"/>
              </w:tabs>
              <w:spacing w:after="0" w:line="240" w:lineRule="auto"/>
              <w:ind w:left="0" w:firstLine="0"/>
              <w:jc w:val="both"/>
              <w:textAlignment w:val="baseline"/>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Мемлекет басшысының Қазақстан халқына арналған «Жасанды интеллект дәуіріндегі Қазақстан...» (2025 жылғы 8 қыркүйек) атты Жолдауында Цифрлық кодекс туралы тармақ бар: «Бұл құжатта жасанды интеллект, платформа экономикасы, үлкен деректерді пайдалану және басқа да аспектілерді қоса алғанда, цифрландырудың негізгі бағыттары анықталуы керек».</w:t>
            </w:r>
          </w:p>
          <w:p w14:paraId="34A446FB" w14:textId="77777777" w:rsidR="00901EC3" w:rsidRPr="00E52886" w:rsidRDefault="00901EC3" w:rsidP="0010178B">
            <w:pPr>
              <w:numPr>
                <w:ilvl w:val="0"/>
                <w:numId w:val="252"/>
              </w:numPr>
              <w:tabs>
                <w:tab w:val="left" w:pos="299"/>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14:ligatures w14:val="none"/>
              </w:rPr>
              <w:t xml:space="preserve">Мемлекет басшысының жасанды интеллектті дамыту кеңесінің бірінші отырысындағы сөзі (БАҚ-та Ақорданың баспасөз қызметіне сілтеме жасай отырып): «Бұл тек жасанды интеллект туралы ғана емес. </w:t>
            </w:r>
            <w:r w:rsidRPr="00E52886">
              <w:rPr>
                <w:rFonts w:ascii="Times New Roman" w:eastAsia="Times New Roman" w:hAnsi="Times New Roman" w:cs="Times New Roman"/>
                <w:kern w:val="0"/>
                <w:sz w:val="24"/>
                <w:szCs w:val="24"/>
                <w:lang w:val="ru-RU"/>
                <w14:ligatures w14:val="none"/>
              </w:rPr>
              <w:t>Бұл біздің егемендігіміз бен болашақ ұрпақтардың тағдыры туралы».</w:t>
            </w:r>
          </w:p>
          <w:p w14:paraId="1D43E77F" w14:textId="77777777" w:rsidR="00901EC3" w:rsidRPr="00E52886" w:rsidRDefault="00901EC3" w:rsidP="0010178B">
            <w:pPr>
              <w:numPr>
                <w:ilvl w:val="0"/>
                <w:numId w:val="252"/>
              </w:numPr>
              <w:tabs>
                <w:tab w:val="left" w:pos="299"/>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Цифрлық трансформация, АКТ және киберқауіпсіздікті дамыту тұжырымдамасы (ҚР Үкіметінің 2023 жылғы 28 наурыздағы № 269 қаулысы) — 2-бөлім: "Деректерді басқару" (деректерді өндіру/өңдеу/талдау + қорғау/шифрлау); 6-бөлім: "Ашық үкімет" (үлкен деректер/жасанды интеллектті дамыту және басқарушылық шешімдер қабылдау үшін бірыңғай аналитикалық жүйені құру).</w:t>
            </w:r>
          </w:p>
          <w:p w14:paraId="5114C495" w14:textId="77777777" w:rsidR="00901EC3" w:rsidRPr="00E52886" w:rsidRDefault="00901EC3" w:rsidP="0010178B">
            <w:pPr>
              <w:numPr>
                <w:ilvl w:val="0"/>
                <w:numId w:val="252"/>
              </w:numPr>
              <w:tabs>
                <w:tab w:val="left" w:pos="299"/>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2024–2029 жылдарға арналған жасанды интеллектті дамыту тұжырымдамасы (ҚР Үкіметінің 2024 жылғы 24 шілдедегі № 592 қаулысы) — 1-бағыт «Деректер» (Деректерді басқару, деректермен жұмыс істеуге арналған Smart Data Ukimet/Data Lake әзірлеу).</w:t>
            </w:r>
          </w:p>
          <w:p w14:paraId="24C672FB" w14:textId="77777777" w:rsidR="00901EC3" w:rsidRPr="00E52886" w:rsidRDefault="00901EC3" w:rsidP="0010178B">
            <w:pPr>
              <w:numPr>
                <w:ilvl w:val="0"/>
                <w:numId w:val="252"/>
              </w:numPr>
              <w:tabs>
                <w:tab w:val="left" w:pos="299"/>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Киберқауіпсіздік тұжырымдамасы («Қазақстанның киберқалқаны») (ҚР Үкіметінің 2017 жылғы 30 маусымдағы № 407 қаулысы) — 1-бөлім «Кіріспе» (электрондық ресурстарды қорғау саласындағы мемлекеттік саясат + инциденттерді бақылау және жедел әрекет ету тетіктері).</w:t>
            </w:r>
          </w:p>
          <w:p w14:paraId="6C35BB68" w14:textId="77777777" w:rsidR="00901EC3" w:rsidRPr="00E52886" w:rsidRDefault="00901EC3" w:rsidP="0010178B">
            <w:pPr>
              <w:numPr>
                <w:ilvl w:val="0"/>
                <w:numId w:val="252"/>
              </w:numPr>
              <w:tabs>
                <w:tab w:val="left" w:pos="299"/>
              </w:tabs>
              <w:spacing w:after="0" w:line="240" w:lineRule="auto"/>
              <w:ind w:left="0" w:firstLine="0"/>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АКТ және ақпараттық қауіпсіздік саласындағы бірыңғай талаптар (ҚР Үкіметінің 20.12.2016 жылғы № 832 қаулысы) — 1-тараудың 1–5 тармақтары (мемлекеттік органдар/квазимемлекеттік сектор және маңызды нысандар үшін АКТ және ақпараттық қауіпсіздікті басқаруға қойылатын міндетті талаптар).</w:t>
            </w:r>
          </w:p>
        </w:tc>
      </w:tr>
      <w:tr w:rsidR="00901EC3" w:rsidRPr="00E52886" w14:paraId="2511DECA"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A037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4. Күтілетін нәтижелер</w:t>
            </w:r>
          </w:p>
          <w:p w14:paraId="53540AE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4.1 Тікелей нәтижелер:</w:t>
            </w:r>
          </w:p>
          <w:p w14:paraId="5A341B5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Тиісті ашық дереккөздер тізіліміне және деректер массивтерін өңдеу үшін қолданылатын әдістерге (ашық дереккөздерден ақпаратты жинау, тексеру және талдау әдістері мен тәжірибелері, деректерді алу, түрлендіру және жүктеу (ETL) / алу, жүктеу және кейінгі түрлендіру (ELT), ағынды өңдеу, деректердің сапасы) талдау жүргізілді, онда өзектілікке, толықтыққа, қолжетімділікке, тәуекелдерге және өңдеу құнына негізделген белгіленген іріктеу критерийлері белгіленді.</w:t>
            </w:r>
          </w:p>
          <w:p w14:paraId="1C0A7C8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Ұлттық қауіпсіздік, экономикалық мониторинг және әлеуметтік процестер сценарийлері үшін қолданбалы әлеует матрицасы бар ашық деректер түрлері мен көздерінің (әлеуметтік желілер, онлайн БАҚ, форумдар/блогтар, ашық мемлекеттік сатып алулар, тізілімдер, картографиялық қызметтер және т.б.) жіктелуі.</w:t>
            </w:r>
          </w:p>
          <w:p w14:paraId="5958144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Гетерогенді деректерді талдау және түсіндіру әдістерінің жиынтығы әзірленді: мәтіндік аналитика (табиғи тілді өңдеу), негізгі аудио/бейне талдау, геодеректерді өңдеу және кейіннен платформаға интеграциялау үшін мүмкіндіктер мен нәтижелердің біріздендірілген форматтары.</w:t>
            </w:r>
          </w:p>
          <w:p w14:paraId="230F658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 Әртүрлі дереккөздерден алынған деректерді корреляциялау және біріктіру әдістері әзірленді: нысандарды, оқиғаларды және геотегтерді байланыстыру, байланыс графигін құру, көп арналы фактілерді тексеру, ақпараттық өрістегі үрдістерді, ауытқуларды және тәуекел сигналдарын анықтау.</w:t>
            </w:r>
          </w:p>
          <w:p w14:paraId="20B5BAB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5. Жүйені масштабтау және институционализациялаудың стратегиялық архитектурасы қалыптастырылды: мақсатты модель (деректер–қызметтер–талдау–пайдаланушы), рөлдер мен жауапкершілік бағыттары, шешімнің өмірлік циклі, ведомствоаралық өзара әрекеттесу және репликация сценарийлері.</w:t>
            </w:r>
          </w:p>
          <w:p w14:paraId="76C7CDF2"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6. Ашық дереккөздерден нақты уақыт режимінде автоматтандырылған деректерді жинау технологиялары әзірленіп, енгізілді: веб-сайттардан деректерді жинауға арналған қосылатын дереккөздер, қолданбалы бағдарламалау интерфейсі арқылы интеграциялау, әлеуметтік медиа мен интернет ресурстарын талдау, бірыңғай жүктеу және жаңарту құбырлары.</w:t>
            </w:r>
          </w:p>
          <w:p w14:paraId="6A34BF3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7. Сенімсіз ақпаратты тексеру және сүзу механизмдері енгізілді: қайталануларды жою, спамға қарсы сүзгілер, дереккөзге сенімді бағалау, тұтастықты бақылау, бастапқы метадеректерді жазу және тексеру процедураларын тіркеу.</w:t>
            </w:r>
          </w:p>
          <w:p w14:paraId="04987607"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8. Интеграцияланған бағдарламалық жасақтама мен аналитикалық платформаның прототипі жасалды: ағынды өңдеу схемасы, аналитикалық модульдер, визуализация ішкі жүйесі, веб-негізделген аналитик кеңсесі, интерактивті басқару тақталары, карталар, графиктер және есеп беру материалдарын генерациялау.</w:t>
            </w:r>
          </w:p>
          <w:p w14:paraId="67F4A43C"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9. Қазақстан Республикасы Сыртқы істер министрлігіне қарасты «Қазақ Инвест» Ұлттық компаниясы» АҚ-да нақты әлемдегі сценарийлер мен деректер жиынтығы бойынша сынақ және пилоттық сынақтар жүргізілді: ұйымның ұлттық инвестициялық қолдау мекемесі ретіндегі профилі, инвестициялық жобалар мен беделге қатысты тәуекелдер бойынша ақпараттық өрісті үнемі бақылау қажеттілігі, аналитиканы растау үшін қолданбалы жағдайлардың болуы және соңғы пайдаланушылардың сараптамалық пікірлеріне қол жеткізу.</w:t>
            </w:r>
          </w:p>
          <w:p w14:paraId="2F4D8CC1"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10. Платформаның тиімділігі өлшенетін көрсеткіштерге негізделіп бағаланды: алгоритмнің дәлдігі/толықтығы, сигналды алу және аналитикалық деректерді жасау жылдамдығы және пайдаланушы тәжірибесі. Пилоттық жобаның нәтижелеріне (модельді теңшеу, интерфейсті оңтайландыру және қосқыштар мен сүзу ережелерін жетілдіру) негізделіп жақсартулар енгізілді.</w:t>
            </w:r>
          </w:p>
          <w:p w14:paraId="4D1DA4B9"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Бағдарламаны іске асыру нәтижесінде келесілер жариялануы керек:</w:t>
            </w:r>
          </w:p>
          <w:p w14:paraId="05453A88" w14:textId="77777777" w:rsidR="00901EC3" w:rsidRPr="00E52886" w:rsidRDefault="00901EC3" w:rsidP="00901EC3">
            <w:pPr>
              <w:spacing w:after="0" w:line="240" w:lineRule="auto"/>
              <w:jc w:val="both"/>
              <w:textAlignment w:val="baseline"/>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нәтижесінде келесілер жариялануы керек:</w:t>
            </w:r>
          </w:p>
          <w:p w14:paraId="4BE32768" w14:textId="77777777" w:rsidR="00901EC3" w:rsidRPr="00E52886" w:rsidRDefault="00901EC3" w:rsidP="00901EC3">
            <w:pPr>
              <w:spacing w:after="0" w:line="240" w:lineRule="auto"/>
              <w:jc w:val="both"/>
              <w:textAlignment w:val="baseline"/>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бағдарламаның ғылыми саласы бойынша рецензияланған ғылыми басылымдарда кемінде 9 (тоғыз)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50 (елу) CiteScore процентильі болуы тиіс.</w:t>
            </w:r>
          </w:p>
          <w:p w14:paraId="646B9CDE" w14:textId="77777777" w:rsidR="00901EC3" w:rsidRPr="00E52886" w:rsidRDefault="00901EC3" w:rsidP="00901EC3">
            <w:pPr>
              <w:spacing w:after="0" w:line="240" w:lineRule="auto"/>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w:t>
            </w: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lang w:val="ru-RU"/>
                <w14:ligatures w14:val="none"/>
              </w:rPr>
              <w:t>ұсынған журналдарда кемінде 10 (он) мақала.</w:t>
            </w:r>
          </w:p>
          <w:p w14:paraId="0F6DD38F" w14:textId="77777777" w:rsidR="00901EC3" w:rsidRPr="00E52886" w:rsidRDefault="00901EC3" w:rsidP="00901EC3">
            <w:pPr>
              <w:spacing w:after="0" w:line="240" w:lineRule="auto"/>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0359BF70" w14:textId="77777777" w:rsidR="00901EC3" w:rsidRPr="00E52886" w:rsidRDefault="00901EC3" w:rsidP="00901EC3">
            <w:pPr>
              <w:spacing w:after="0" w:line="240" w:lineRule="auto"/>
              <w:jc w:val="both"/>
              <w:textAlignment w:val="baseline"/>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2 (екі) патент немесе Derwent Innovations Index дерекқорына (Web of Science, Clarivate Analytics) енгізілген кемінде 2 (екі) шетелдік немесе халықаралық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901EC3" w:rsidRPr="00E52886" w14:paraId="278DBBD6"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CC09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4D94B566"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Ашық деректер көздерінен ақпарат жинау және түсіндіруге арналған кешенді әдіснама мен аналитикалық платформа әзірленді. Бұл елдің цифрлық мониторинг және аналитикалық жүйесін жаңа деңгейге көтеруге мүмкіндік береді. Бұл фрагменттелген және негізінен қолмен жүргізілетін талдаудан деректерді өңдеудің дәлдігін арттыруды, ақпаратты алу уақытын қысқартуды, дереккөздерді қамтуды кеңейтуді және стратегиялық басқару шешімдерін қолдау үшін болжамды аналитика мен визуализация құралдарын енгізуді қамтамасыз ететін жоғары автоматтандырылған, интеллектуалды және болжамды жүйеге көшуді қамтиды. Нәтижесінде мемлекеттік және коммерциялық құрылымдардың жұмысына интеграцияланатын, отандық әзірленген инновациялық платформаның жұмыс істейтін прототипі пайда болады. Платформа көптеген әртүрлі ашық дереккөздерден тиісті ақпаратты автоматты түрде алады, оны ақылды түрде өңдейді және пайдаланушыға ыңғайлы аналитикалық өнімдер түрінде ұсынады. Бұл жауапты органдар мен ұйымдарға қауіптер мен тәуекелдерді (мысалы, әлеуметтік толқулар, экономикалық және технологиялық қауіптер) белсенді түрде анықтауға, объективті деректердің ең кең қолжетімді ауқымына негізделген хабардар басқару шешімдерін қабылдауға және қоғамдық ашықтық пен хабардарлықты жақсартуға мүмкіндік береді.</w:t>
            </w:r>
          </w:p>
          <w:p w14:paraId="5CFFD668"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ғылыми-техникалық әсері </w:t>
            </w:r>
            <w:r w:rsidRPr="00E52886">
              <w:rPr>
                <w:rFonts w:ascii="Times New Roman" w:eastAsia="Times New Roman" w:hAnsi="Times New Roman" w:cs="Times New Roman"/>
                <w:kern w:val="0"/>
                <w:sz w:val="24"/>
                <w:szCs w:val="24"/>
                <w14:ligatures w14:val="none"/>
              </w:rPr>
              <w:t>үлкен деректерді, машиналық оқытуды және есептеу лингвистикасын біріктіретін ашық ақпаратты өңдеу мен талдаудың жаңа әдістерін әзірлеу және енгізуде жатыр. Бағдарлама қазақстандық мазмұнмен (қазақ тіліндегі мәтіндер мен жергілікті әлеуметтік медиа деректерін қоса алғанда) жұмыс істеу үшін жасанды интеллект қолданбаларының аясын кеңейтетін алгоритмдер жасайды, бұл деректер ғалымдары мен лингвистерінің ұлттық мектебінің дамуына айтарлықтай үлес қосады. Нәтижесінде алынған зерттеулер аналитикалық жұмысты автоматтандыру, таратылған деректер жиынтықтарындағы жасырын білімді ашу әдістерін әзірлеу және әлеуметтік маңызды ақпаратты түсіндіру бойынша одан әрі зерттеулер жүргізуге негіз болады, елдің сандық шешімдер мен технологиялардағы ғылыми-техникалық әлеуетін нығайтады.</w:t>
            </w:r>
          </w:p>
          <w:p w14:paraId="5DD13124"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экономикалық әсері </w:t>
            </w:r>
            <w:r w:rsidRPr="00E52886">
              <w:rPr>
                <w:rFonts w:ascii="Times New Roman" w:eastAsia="Times New Roman" w:hAnsi="Times New Roman" w:cs="Times New Roman"/>
                <w:kern w:val="0"/>
                <w:sz w:val="24"/>
                <w:szCs w:val="24"/>
                <w14:ligatures w14:val="none"/>
              </w:rPr>
              <w:t>пайда болатын тәуекелдерге жауап беру тиімділігі мен жылдамдығын арттыру, дағдарыстардан болатын ықтимал залалды азайту арқылы жүзеге асырылады. Ашық деректер массивтерін талдау арқылы тәуекелдер мен қауіптерді уақтылы анықтау қаржылық және инфрақұрылымдық активтерді қорғауды қамтамасыз етеді және ықтимал экономикалық шығындардың алдын алады. Отандық ашық деректерді талдау платформасын әзірлеу ақпараттық қауіпсіздік бағдарламалық жасақтамасында импортты алмастыру жолын ашады және шетелдік шешімдерге тәуелділікті азайтады.</w:t>
            </w:r>
          </w:p>
          <w:p w14:paraId="3D57185B"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әлеуметтік әсері </w:t>
            </w:r>
            <w:r w:rsidRPr="00E52886">
              <w:rPr>
                <w:rFonts w:ascii="Times New Roman" w:eastAsia="Times New Roman" w:hAnsi="Times New Roman" w:cs="Times New Roman"/>
                <w:kern w:val="0"/>
                <w:sz w:val="24"/>
                <w:szCs w:val="24"/>
                <w14:ligatures w14:val="none"/>
              </w:rPr>
              <w:t>қоғамдық қауіпсіздік пен сенімді нығайтуға бағытталған. Ашық деректерді бақылау құралдары қоғамдық пікірді манипуляциялауға бағытталған жалған және деструктивті ақпараттың таралуына тиімді түрде қарсы тұрады. Мұндай ақпарат пен саяси қауіптерді ерте анықтау тиімдірек азайтуға мүмкіндік береді, осылайша әлеуметтік тұрақтылық пен этносаралық келісімді сақтауға ықпал етеді. Сонымен қатар, ақпараттың ашықтығы мен ашықтығын арттыру (мысалы, әлеуметтік желілерді бақылау арқылы анықталған ағымдағы оқиғалар туралы) азаматтардың үкіметпен диалогқа қатысуын жеңілдетеді және олардың хабардарлығын арттырады.</w:t>
            </w:r>
          </w:p>
          <w:p w14:paraId="514E3293"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Мақсатты тұтынушылар:</w:t>
            </w:r>
          </w:p>
          <w:p w14:paraId="3FF7113C" w14:textId="77777777" w:rsidR="00901EC3" w:rsidRPr="00E52886" w:rsidRDefault="00901EC3" w:rsidP="0010178B">
            <w:pPr>
              <w:numPr>
                <w:ilvl w:val="0"/>
                <w:numId w:val="253"/>
              </w:numPr>
              <w:tabs>
                <w:tab w:val="left" w:pos="36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қауіпсіздік және құқық қорғау саласындағы мемлекеттік органдар</w:t>
            </w:r>
            <w:r w:rsidRPr="00E52886">
              <w:rPr>
                <w:rFonts w:ascii="Times New Roman" w:eastAsia="Times New Roman" w:hAnsi="Times New Roman" w:cs="Times New Roman"/>
                <w:b/>
                <w:bCs/>
                <w:sz w:val="24"/>
                <w:szCs w:val="24"/>
              </w:rPr>
              <w:t xml:space="preserve"> </w:t>
            </w:r>
            <w:r w:rsidRPr="00E52886">
              <w:rPr>
                <w:rFonts w:ascii="Times New Roman" w:eastAsia="Times New Roman" w:hAnsi="Times New Roman" w:cs="Times New Roman"/>
                <w:sz w:val="24"/>
                <w:szCs w:val="24"/>
              </w:rPr>
              <w:t>- арнайы мемлекеттік органдар (ҚР Ұлттық қауіпсіздік комитеті), Ішкі істер министрлігі (киберполиция және экстремизмге қарсы бөлімшелерді қоса алғанда), Қорғаныс министрлігі (талдау құрылымдары) және басқалары;</w:t>
            </w:r>
          </w:p>
          <w:p w14:paraId="045D10DA" w14:textId="77777777" w:rsidR="00901EC3" w:rsidRPr="00E52886" w:rsidRDefault="00901EC3" w:rsidP="0010178B">
            <w:pPr>
              <w:numPr>
                <w:ilvl w:val="0"/>
                <w:numId w:val="253"/>
              </w:numPr>
              <w:tabs>
                <w:tab w:val="left" w:pos="36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мемлекеттік ақпараттық саясат және бақылау органдары</w:t>
            </w:r>
            <w:r w:rsidRPr="00E52886">
              <w:rPr>
                <w:rFonts w:ascii="Times New Roman" w:eastAsia="Times New Roman" w:hAnsi="Times New Roman" w:cs="Times New Roman"/>
                <w:b/>
                <w:bCs/>
                <w:sz w:val="24"/>
                <w:szCs w:val="24"/>
              </w:rPr>
              <w:t xml:space="preserve"> </w:t>
            </w:r>
            <w:r w:rsidRPr="00E52886">
              <w:rPr>
                <w:rFonts w:ascii="Times New Roman" w:eastAsia="Times New Roman" w:hAnsi="Times New Roman" w:cs="Times New Roman"/>
                <w:sz w:val="24"/>
                <w:szCs w:val="24"/>
              </w:rPr>
              <w:t>- Мәдениет және ақпарат министрлігі, мемлекеттік органдар жанындағы талдау және болжау орталықтары және басқалар;</w:t>
            </w:r>
          </w:p>
          <w:p w14:paraId="015C3DD0" w14:textId="77777777" w:rsidR="00901EC3" w:rsidRPr="00E52886" w:rsidRDefault="00901EC3" w:rsidP="0010178B">
            <w:pPr>
              <w:numPr>
                <w:ilvl w:val="0"/>
                <w:numId w:val="253"/>
              </w:numPr>
              <w:tabs>
                <w:tab w:val="left" w:pos="367"/>
              </w:tabs>
              <w:spacing w:after="0" w:line="240" w:lineRule="auto"/>
              <w:ind w:left="0" w:firstLine="0"/>
              <w:contextualSpacing/>
              <w:jc w:val="both"/>
              <w:rPr>
                <w:rFonts w:ascii="Times New Roman" w:eastAsia="Times New Roman" w:hAnsi="Times New Roman" w:cs="Times New Roman"/>
                <w:sz w:val="24"/>
                <w:szCs w:val="24"/>
              </w:rPr>
            </w:pPr>
            <w:r w:rsidRPr="00E52886">
              <w:rPr>
                <w:rFonts w:ascii="Times New Roman" w:eastAsia="Times New Roman" w:hAnsi="Times New Roman" w:cs="Times New Roman"/>
                <w:sz w:val="24"/>
                <w:szCs w:val="24"/>
              </w:rPr>
              <w:t xml:space="preserve">аналитикалық орталықтар, экономика, әлеуметтану, саясаттану және басқа да салалардағы </w:t>
            </w:r>
            <w:r w:rsidRPr="00E52886">
              <w:rPr>
                <w:rFonts w:ascii="Times New Roman" w:eastAsia="Times New Roman" w:hAnsi="Times New Roman" w:cs="Times New Roman"/>
                <w:b/>
                <w:bCs/>
                <w:sz w:val="24"/>
                <w:szCs w:val="24"/>
              </w:rPr>
              <w:t>ғылыми -зерттеу ұйымдары;</w:t>
            </w:r>
          </w:p>
          <w:p w14:paraId="4ABBF408" w14:textId="77777777" w:rsidR="00901EC3" w:rsidRPr="00E52886" w:rsidRDefault="00901EC3" w:rsidP="0010178B">
            <w:pPr>
              <w:numPr>
                <w:ilvl w:val="0"/>
                <w:numId w:val="253"/>
              </w:numPr>
              <w:tabs>
                <w:tab w:val="left" w:pos="367"/>
              </w:tabs>
              <w:spacing w:after="0" w:line="240" w:lineRule="auto"/>
              <w:ind w:left="0" w:firstLine="0"/>
              <w:contextualSpacing/>
              <w:jc w:val="both"/>
              <w:rPr>
                <w:rFonts w:ascii="Times New Roman" w:eastAsia="Times New Roman" w:hAnsi="Times New Roman" w:cs="Times New Roman"/>
                <w:sz w:val="24"/>
                <w:szCs w:val="24"/>
                <w:shd w:val="clear" w:color="auto" w:fill="FFFF00"/>
              </w:rPr>
            </w:pPr>
            <w:r w:rsidRPr="00E52886">
              <w:rPr>
                <w:rFonts w:ascii="Times New Roman" w:eastAsia="Times New Roman" w:hAnsi="Times New Roman" w:cs="Times New Roman"/>
                <w:sz w:val="24"/>
                <w:szCs w:val="24"/>
              </w:rPr>
              <w:t>коммерциялық құрылымдар</w:t>
            </w:r>
            <w:r w:rsidRPr="00E52886">
              <w:rPr>
                <w:rFonts w:ascii="Times New Roman" w:eastAsia="Times New Roman" w:hAnsi="Times New Roman" w:cs="Times New Roman"/>
                <w:b/>
                <w:bCs/>
                <w:sz w:val="24"/>
                <w:szCs w:val="24"/>
              </w:rPr>
              <w:t xml:space="preserve"> </w:t>
            </w:r>
            <w:r w:rsidRPr="00E52886">
              <w:rPr>
                <w:rFonts w:ascii="Times New Roman" w:eastAsia="Times New Roman" w:hAnsi="Times New Roman" w:cs="Times New Roman"/>
                <w:sz w:val="24"/>
                <w:szCs w:val="24"/>
              </w:rPr>
              <w:t>- киберқауіпсіздік, қаржылық мониторинг, бизнестің сәйкестігі және медиа-талдау салаларында жұмыс істейтін компаниялар.</w:t>
            </w:r>
          </w:p>
        </w:tc>
      </w:tr>
      <w:tr w:rsidR="00901EC3" w:rsidRPr="00E52886" w14:paraId="1C9C8E72" w14:textId="77777777" w:rsidTr="00901EC3">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6BD963"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5. Бағдарламаның ең көп сомасы (бағдарламаның барлық мерзіміне және жыл бойынша, мың теңгемен)</w:t>
            </w:r>
          </w:p>
          <w:p w14:paraId="5B7F59DE" w14:textId="77777777" w:rsidR="00901EC3" w:rsidRPr="00E52886" w:rsidRDefault="00901EC3" w:rsidP="00901EC3">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бағдарламаны іске асырудың барлық мерзіміне – 500 000,0</w:t>
            </w:r>
            <w:r w:rsidRPr="00E52886">
              <w:rPr>
                <w:rFonts w:ascii="Times New Roman" w:eastAsia="Times New Roman" w:hAnsi="Times New Roman" w:cs="Times New Roman"/>
                <w:kern w:val="0"/>
                <w:sz w:val="24"/>
                <w:szCs w:val="24"/>
                <w14:ligatures w14:val="none"/>
              </w:rPr>
              <w:t xml:space="preserve"> мың теңге, жыл бойынша:</w:t>
            </w:r>
          </w:p>
          <w:p w14:paraId="3FA78E9D"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2026 жылға – 145 000,0 мың теңге;</w:t>
            </w:r>
          </w:p>
          <w:p w14:paraId="1A16E545"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2027 жылға – 210 000,0 мың теңге;</w:t>
            </w:r>
          </w:p>
          <w:p w14:paraId="7B663F6F" w14:textId="77777777" w:rsidR="00901EC3" w:rsidRPr="00E52886" w:rsidRDefault="00901EC3" w:rsidP="00901EC3">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2028 жылға – 145 000,0 мың теңге.</w:t>
            </w:r>
          </w:p>
        </w:tc>
      </w:tr>
    </w:tbl>
    <w:p w14:paraId="3D116E7A" w14:textId="77777777" w:rsidR="00901EC3" w:rsidRPr="00E52886" w:rsidRDefault="00901EC3" w:rsidP="00901EC3">
      <w:pPr>
        <w:spacing w:after="0" w:line="240" w:lineRule="auto"/>
        <w:rPr>
          <w:rFonts w:ascii="Times New Roman" w:eastAsia="Calibri" w:hAnsi="Times New Roman" w:cs="Times New Roman"/>
          <w:kern w:val="0"/>
          <w:sz w:val="24"/>
          <w:szCs w:val="24"/>
          <w:lang w:val="ru-RU"/>
          <w14:ligatures w14:val="none"/>
        </w:rPr>
        <w:sectPr w:rsidR="00901EC3" w:rsidRPr="00E52886">
          <w:pgSz w:w="11906" w:h="16838"/>
          <w:pgMar w:top="1134" w:right="850" w:bottom="1134" w:left="1701" w:header="708" w:footer="708" w:gutter="0"/>
          <w:cols w:space="720"/>
        </w:sectPr>
      </w:pPr>
    </w:p>
    <w:p w14:paraId="54D5613C" w14:textId="77777777" w:rsidR="00594E28" w:rsidRPr="00E52886" w:rsidRDefault="00594E28" w:rsidP="00007272">
      <w:pPr>
        <w:spacing w:after="0" w:line="240" w:lineRule="auto"/>
        <w:rPr>
          <w:rFonts w:ascii="Times New Roman" w:eastAsia="Aptos" w:hAnsi="Times New Roman" w:cs="Times New Roman"/>
          <w:b/>
          <w:bCs/>
          <w:kern w:val="0"/>
          <w:sz w:val="24"/>
          <w:szCs w:val="24"/>
          <w:lang w:val="ru-RU"/>
          <w14:ligatures w14:val="none"/>
        </w:rPr>
      </w:pPr>
    </w:p>
    <w:p w14:paraId="63335E47" w14:textId="77777777" w:rsidR="00007272" w:rsidRPr="00E52886" w:rsidRDefault="00007272" w:rsidP="00007272">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74 ғылыми-техникалық тапсырма</w:t>
      </w:r>
    </w:p>
    <w:p w14:paraId="44B4B7F0" w14:textId="77777777" w:rsidR="00007272" w:rsidRPr="00E52886" w:rsidRDefault="00007272" w:rsidP="00007272">
      <w:pPr>
        <w:spacing w:after="0" w:line="240" w:lineRule="auto"/>
        <w:jc w:val="center"/>
        <w:rPr>
          <w:rFonts w:ascii="Times New Roman" w:eastAsia="Aptos" w:hAnsi="Times New Roman" w:cs="Times New Roman"/>
          <w:b/>
          <w:bCs/>
          <w:kern w:val="0"/>
          <w:sz w:val="24"/>
          <w:szCs w:val="24"/>
          <w:lang w:val="ru-RU"/>
          <w14:ligatures w14:val="none"/>
        </w:rPr>
      </w:pPr>
    </w:p>
    <w:tbl>
      <w:tblPr>
        <w:tblStyle w:val="a8"/>
        <w:tblW w:w="10207" w:type="dxa"/>
        <w:jc w:val="center"/>
        <w:tblLook w:val="04A0" w:firstRow="1" w:lastRow="0" w:firstColumn="1" w:lastColumn="0" w:noHBand="0" w:noVBand="1"/>
      </w:tblPr>
      <w:tblGrid>
        <w:gridCol w:w="10207"/>
      </w:tblGrid>
      <w:tr w:rsidR="00007272" w:rsidRPr="00E52886" w14:paraId="449DDFC3" w14:textId="77777777" w:rsidTr="00E52886">
        <w:trPr>
          <w:trHeight w:val="20"/>
          <w:jc w:val="center"/>
        </w:trPr>
        <w:tc>
          <w:tcPr>
            <w:tcW w:w="10207" w:type="dxa"/>
          </w:tcPr>
          <w:p w14:paraId="64014C79" w14:textId="77777777" w:rsidR="00007272" w:rsidRPr="00E52886" w:rsidRDefault="00007272" w:rsidP="00007272">
            <w:pPr>
              <w:jc w:val="both"/>
              <w:rPr>
                <w:rFonts w:ascii="Times New Roman" w:eastAsia="Calibri" w:hAnsi="Times New Roman" w:cs="Times New Roman"/>
                <w:b/>
                <w:bCs/>
                <w:sz w:val="24"/>
                <w:szCs w:val="24"/>
              </w:rPr>
            </w:pPr>
            <w:r w:rsidRPr="00E52886">
              <w:rPr>
                <w:rFonts w:ascii="Times New Roman" w:hAnsi="Times New Roman" w:cs="Times New Roman"/>
                <w:b/>
                <w:bCs/>
                <w:sz w:val="24"/>
                <w:szCs w:val="24"/>
              </w:rPr>
              <w:t>1. Жалпы ақпарат:</w:t>
            </w:r>
            <w:r w:rsidRPr="00E52886">
              <w:rPr>
                <w:rFonts w:ascii="Times New Roman" w:eastAsia="Calibri" w:hAnsi="Times New Roman" w:cs="Times New Roman"/>
                <w:b/>
                <w:bCs/>
                <w:sz w:val="24"/>
                <w:szCs w:val="24"/>
              </w:rPr>
              <w:t xml:space="preserve"> </w:t>
            </w:r>
          </w:p>
          <w:p w14:paraId="20DFB971" w14:textId="77777777" w:rsidR="00007272" w:rsidRPr="00E52886" w:rsidRDefault="00007272" w:rsidP="00007272">
            <w:pPr>
              <w:jc w:val="both"/>
              <w:rPr>
                <w:rFonts w:ascii="Times New Roman" w:hAnsi="Times New Roman" w:cs="Times New Roman"/>
                <w:b/>
                <w:bCs/>
                <w:sz w:val="24"/>
                <w:szCs w:val="24"/>
              </w:rPr>
            </w:pPr>
            <w:r w:rsidRPr="00E52886">
              <w:rPr>
                <w:rFonts w:ascii="Times New Roman" w:hAnsi="Times New Roman" w:cs="Times New Roman"/>
                <w:b/>
                <w:bCs/>
                <w:sz w:val="24"/>
                <w:szCs w:val="24"/>
              </w:rPr>
              <w:t>1.1. Ғылыми, ғылыми-техникалық бағдарлама үшін басымдықтың атауы</w:t>
            </w:r>
          </w:p>
          <w:p w14:paraId="41D9E4B7" w14:textId="77777777" w:rsidR="00007272" w:rsidRPr="00E52886" w:rsidRDefault="00007272" w:rsidP="00007272">
            <w:pPr>
              <w:jc w:val="both"/>
              <w:rPr>
                <w:rFonts w:ascii="Times New Roman" w:hAnsi="Times New Roman" w:cs="Times New Roman"/>
                <w:sz w:val="24"/>
                <w:szCs w:val="24"/>
              </w:rPr>
            </w:pPr>
            <w:r w:rsidRPr="00E52886">
              <w:rPr>
                <w:rFonts w:ascii="Times New Roman" w:hAnsi="Times New Roman" w:cs="Times New Roman"/>
                <w:sz w:val="24"/>
                <w:szCs w:val="24"/>
              </w:rPr>
              <w:t>Елдің интеллектуалдық әлеуеті</w:t>
            </w:r>
          </w:p>
          <w:p w14:paraId="5F2810F4" w14:textId="77777777" w:rsidR="00007272" w:rsidRPr="00E52886" w:rsidRDefault="00007272" w:rsidP="00007272">
            <w:pPr>
              <w:jc w:val="both"/>
              <w:rPr>
                <w:rFonts w:ascii="Times New Roman" w:hAnsi="Times New Roman" w:cs="Times New Roman"/>
                <w:b/>
                <w:bCs/>
                <w:sz w:val="24"/>
                <w:szCs w:val="24"/>
              </w:rPr>
            </w:pPr>
            <w:r w:rsidRPr="00E52886">
              <w:rPr>
                <w:rFonts w:ascii="Times New Roman" w:hAnsi="Times New Roman" w:cs="Times New Roman"/>
                <w:b/>
                <w:bCs/>
                <w:sz w:val="24"/>
                <w:szCs w:val="24"/>
              </w:rPr>
              <w:t>1.2. Бағдарламаның мамандандырылған бағытының атауы:</w:t>
            </w:r>
          </w:p>
          <w:p w14:paraId="1F1F3DA1" w14:textId="77777777" w:rsidR="00007272" w:rsidRPr="00E52886" w:rsidRDefault="00007272" w:rsidP="00007272">
            <w:pPr>
              <w:jc w:val="both"/>
              <w:rPr>
                <w:rFonts w:ascii="Times New Roman" w:hAnsi="Times New Roman" w:cs="Times New Roman"/>
                <w:sz w:val="24"/>
                <w:szCs w:val="24"/>
              </w:rPr>
            </w:pPr>
            <w:r w:rsidRPr="00E52886">
              <w:rPr>
                <w:rFonts w:ascii="Times New Roman" w:hAnsi="Times New Roman" w:cs="Times New Roman"/>
                <w:sz w:val="24"/>
                <w:szCs w:val="24"/>
              </w:rPr>
              <w:t>2. Психология, білім беру және жаратылыстану ғылымдары</w:t>
            </w:r>
          </w:p>
          <w:p w14:paraId="0C8C0CED" w14:textId="77777777" w:rsidR="00007272" w:rsidRPr="00E52886" w:rsidRDefault="00007272" w:rsidP="00007272">
            <w:pPr>
              <w:jc w:val="both"/>
              <w:rPr>
                <w:rFonts w:ascii="Times New Roman" w:hAnsi="Times New Roman" w:cs="Times New Roman"/>
                <w:sz w:val="24"/>
                <w:szCs w:val="24"/>
              </w:rPr>
            </w:pPr>
            <w:r w:rsidRPr="00E52886">
              <w:rPr>
                <w:rFonts w:ascii="Times New Roman" w:hAnsi="Times New Roman" w:cs="Times New Roman"/>
                <w:sz w:val="24"/>
                <w:szCs w:val="24"/>
              </w:rPr>
              <w:t>2.2 Ресми, бейресми және бейресми білім беру мәселелері;</w:t>
            </w:r>
          </w:p>
          <w:p w14:paraId="73D8A5DA" w14:textId="77777777" w:rsidR="00007272" w:rsidRPr="00E52886" w:rsidRDefault="00007272" w:rsidP="00007272">
            <w:pPr>
              <w:jc w:val="both"/>
              <w:rPr>
                <w:rFonts w:ascii="Times New Roman" w:hAnsi="Times New Roman" w:cs="Times New Roman"/>
                <w:sz w:val="24"/>
                <w:szCs w:val="24"/>
              </w:rPr>
            </w:pPr>
            <w:r w:rsidRPr="00E52886">
              <w:rPr>
                <w:rFonts w:ascii="Times New Roman" w:hAnsi="Times New Roman" w:cs="Times New Roman"/>
                <w:sz w:val="24"/>
                <w:szCs w:val="24"/>
              </w:rPr>
              <w:t>2.3 Арнайы, инклюзивті білім беру және дене шынықтыру саласындағы зерттеулер;</w:t>
            </w:r>
          </w:p>
          <w:p w14:paraId="595FA084" w14:textId="77777777" w:rsidR="00007272" w:rsidRPr="00E52886" w:rsidRDefault="00007272" w:rsidP="00007272">
            <w:pPr>
              <w:jc w:val="both"/>
              <w:rPr>
                <w:rFonts w:ascii="Times New Roman" w:hAnsi="Times New Roman" w:cs="Times New Roman"/>
                <w:sz w:val="24"/>
                <w:szCs w:val="24"/>
              </w:rPr>
            </w:pPr>
            <w:r w:rsidRPr="00E52886">
              <w:rPr>
                <w:rFonts w:ascii="Times New Roman" w:hAnsi="Times New Roman" w:cs="Times New Roman"/>
                <w:sz w:val="24"/>
                <w:szCs w:val="24"/>
              </w:rPr>
              <w:t>2.4 Ғылыми зерттеулер және ғылыми ортаны дамыту;</w:t>
            </w:r>
          </w:p>
        </w:tc>
      </w:tr>
      <w:tr w:rsidR="00007272" w:rsidRPr="00E52886" w14:paraId="5236EDBF" w14:textId="77777777" w:rsidTr="00E52886">
        <w:trPr>
          <w:trHeight w:val="20"/>
          <w:jc w:val="center"/>
        </w:trPr>
        <w:tc>
          <w:tcPr>
            <w:tcW w:w="10207" w:type="dxa"/>
          </w:tcPr>
          <w:p w14:paraId="779E26AF" w14:textId="77777777" w:rsidR="00007272" w:rsidRPr="00E52886" w:rsidRDefault="00007272" w:rsidP="00007272">
            <w:pPr>
              <w:jc w:val="both"/>
              <w:rPr>
                <w:rFonts w:ascii="Times New Roman" w:hAnsi="Times New Roman" w:cs="Times New Roman"/>
                <w:b/>
                <w:bCs/>
                <w:sz w:val="24"/>
                <w:szCs w:val="24"/>
                <w:lang/>
              </w:rPr>
            </w:pPr>
            <w:r w:rsidRPr="00E52886">
              <w:rPr>
                <w:rFonts w:ascii="Times New Roman" w:hAnsi="Times New Roman" w:cs="Times New Roman"/>
                <w:b/>
                <w:bCs/>
                <w:sz w:val="24"/>
                <w:szCs w:val="24"/>
                <w:lang/>
              </w:rPr>
              <w:t>2. Бағдарламаның мақсаттары мен міндеттері</w:t>
            </w:r>
          </w:p>
          <w:p w14:paraId="093F0888" w14:textId="77777777" w:rsidR="00007272" w:rsidRPr="00E52886" w:rsidRDefault="00007272" w:rsidP="00007272">
            <w:pPr>
              <w:jc w:val="both"/>
              <w:rPr>
                <w:rFonts w:ascii="Times New Roman" w:hAnsi="Times New Roman" w:cs="Times New Roman"/>
                <w:b/>
                <w:bCs/>
                <w:sz w:val="24"/>
                <w:szCs w:val="24"/>
                <w:lang/>
              </w:rPr>
            </w:pPr>
            <w:r w:rsidRPr="00E52886">
              <w:rPr>
                <w:rFonts w:ascii="Times New Roman" w:hAnsi="Times New Roman" w:cs="Times New Roman"/>
                <w:b/>
                <w:bCs/>
                <w:sz w:val="24"/>
                <w:szCs w:val="24"/>
                <w:lang/>
              </w:rPr>
              <w:t xml:space="preserve">2.1. Бағдарламаның мақсаты: </w:t>
            </w:r>
            <w:r w:rsidRPr="00E52886">
              <w:rPr>
                <w:rFonts w:ascii="Times New Roman" w:hAnsi="Times New Roman" w:cs="Times New Roman"/>
                <w:sz w:val="24"/>
                <w:szCs w:val="24"/>
                <w:lang w:val="kk-KZ" w:eastAsia="ru-RU"/>
              </w:rPr>
              <w:t>Қазақстан Республикасының жоғары білім беру жүйесінің институционалдық және құрылымдық-басқарушылық өзгерістерін және университеттердің адами капиталды қалыптастырудағы мемлекеттік реформаларды іске асыруға қатысу тетіктеріне кешенді ғылыми-талдамалық зерттеу</w:t>
            </w:r>
            <w:r w:rsidRPr="00E52886">
              <w:rPr>
                <w:rFonts w:ascii="Times New Roman" w:eastAsia="Calibri" w:hAnsi="Times New Roman" w:cs="Times New Roman"/>
                <w:sz w:val="24"/>
                <w:szCs w:val="24"/>
                <w:lang/>
              </w:rPr>
              <w:t>.</w:t>
            </w:r>
          </w:p>
        </w:tc>
      </w:tr>
      <w:tr w:rsidR="00007272" w:rsidRPr="00E52886" w14:paraId="0B8EFADD" w14:textId="77777777" w:rsidTr="00E52886">
        <w:trPr>
          <w:trHeight w:val="20"/>
          <w:jc w:val="center"/>
        </w:trPr>
        <w:tc>
          <w:tcPr>
            <w:tcW w:w="10207" w:type="dxa"/>
          </w:tcPr>
          <w:p w14:paraId="204B95E6" w14:textId="77777777" w:rsidR="00007272" w:rsidRPr="00E52886" w:rsidRDefault="00007272" w:rsidP="00007272">
            <w:pPr>
              <w:spacing w:line="276" w:lineRule="auto"/>
              <w:jc w:val="both"/>
              <w:outlineLvl w:val="3"/>
              <w:rPr>
                <w:rFonts w:ascii="Times New Roman" w:hAnsi="Times New Roman" w:cs="Times New Roman"/>
                <w:b/>
                <w:bCs/>
                <w:sz w:val="24"/>
                <w:szCs w:val="24"/>
                <w:lang w:eastAsia="ru-RU"/>
              </w:rPr>
            </w:pPr>
            <w:r w:rsidRPr="00E52886">
              <w:rPr>
                <w:rFonts w:ascii="Times New Roman" w:hAnsi="Times New Roman" w:cs="Times New Roman"/>
                <w:b/>
                <w:bCs/>
                <w:sz w:val="24"/>
                <w:szCs w:val="24"/>
                <w:lang w:eastAsia="ru-RU"/>
              </w:rPr>
              <w:t>2.2. Қойылған мақсатқа жету үшін келесі міндеттерді шешу қажет:</w:t>
            </w:r>
          </w:p>
          <w:p w14:paraId="0EC26669" w14:textId="77777777" w:rsidR="00007272" w:rsidRPr="00E52886" w:rsidRDefault="00007272" w:rsidP="00007272">
            <w:pPr>
              <w:rPr>
                <w:rFonts w:ascii="Times New Roman" w:eastAsia="Calibri" w:hAnsi="Times New Roman" w:cs="Times New Roman"/>
                <w:sz w:val="24"/>
                <w:szCs w:val="24"/>
                <w:lang/>
              </w:rPr>
            </w:pPr>
            <w:r w:rsidRPr="00E52886">
              <w:rPr>
                <w:rFonts w:ascii="Times New Roman" w:eastAsia="Calibri" w:hAnsi="Times New Roman" w:cs="Times New Roman"/>
                <w:sz w:val="24"/>
                <w:szCs w:val="24"/>
                <w:lang w:eastAsia="ru-RU"/>
              </w:rPr>
              <w:t>1.</w:t>
            </w:r>
            <w:r w:rsidRPr="00E52886">
              <w:rPr>
                <w:rFonts w:ascii="Times New Roman" w:eastAsia="Calibri" w:hAnsi="Times New Roman" w:cs="Times New Roman"/>
                <w:sz w:val="24"/>
                <w:szCs w:val="24"/>
                <w:lang w:eastAsia="ru-RU"/>
              </w:rPr>
              <w:tab/>
            </w:r>
            <w:r w:rsidRPr="00E52886">
              <w:rPr>
                <w:rFonts w:ascii="Times New Roman" w:eastAsia="Calibri" w:hAnsi="Times New Roman" w:cs="Times New Roman"/>
                <w:sz w:val="24"/>
                <w:szCs w:val="24"/>
                <w:lang/>
              </w:rPr>
              <w:t>Зерттеу объектісін біртұтас түсінуді, алынатын деректердің салыстырмалылығын және нәтижелердің қайталану мүмкіндігін қамтамасыз ететін Қазақстан Республикасының Жоғары білім беру жүйесінің институционалдық және құрылымдық-басқарушылық өзгерістерін зерделеуге Талдамалық тәсілді қалыптастыру.</w:t>
            </w:r>
          </w:p>
          <w:p w14:paraId="52DF730E" w14:textId="77777777" w:rsidR="00007272" w:rsidRPr="00E52886" w:rsidRDefault="00007272" w:rsidP="00007272">
            <w:pPr>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2.</w:t>
            </w:r>
            <w:r w:rsidRPr="00E52886">
              <w:rPr>
                <w:rFonts w:ascii="Times New Roman" w:eastAsia="Calibri" w:hAnsi="Times New Roman" w:cs="Times New Roman"/>
                <w:sz w:val="24"/>
                <w:szCs w:val="24"/>
                <w:lang/>
              </w:rPr>
              <w:tab/>
              <w:t>Жалпы және айрықша сипаттамаларын бөліп көрсете отырып, трансұлттық жоғары оқу орындарын қоса алғанда, Қазақстан Республикасының кемінде 20 университетінің (кемінде 3 басқару моделін талдау) практикасын талдау негізінде жоғары білім беру ұйымдарының жұмыс істеуінің негізгі институционалдық және басқарушылық модельдерін сипаттау және типологиялау.</w:t>
            </w:r>
          </w:p>
          <w:p w14:paraId="614DC0AB" w14:textId="77777777" w:rsidR="00007272" w:rsidRPr="00E52886" w:rsidRDefault="00007272" w:rsidP="00007272">
            <w:pPr>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3.</w:t>
            </w:r>
            <w:r w:rsidRPr="00E52886">
              <w:rPr>
                <w:rFonts w:ascii="Times New Roman" w:eastAsia="Calibri" w:hAnsi="Times New Roman" w:cs="Times New Roman"/>
                <w:sz w:val="24"/>
                <w:szCs w:val="24"/>
                <w:lang/>
              </w:rPr>
              <w:tab/>
              <w:t>Ұйымдастырушылық практикадағы өзгерістерді анықтау, басқару функцияларын бөлу және стратегиялық шешімдер қабылдау тетіктері мақсатында мемлекеттік реформаларды іске асыру жағдайында университеттердегі басқару және академиялық көшбасшылық ерекшеліктерін талдау.</w:t>
            </w:r>
          </w:p>
          <w:p w14:paraId="7EE53F20" w14:textId="77777777" w:rsidR="00007272" w:rsidRPr="00E52886" w:rsidRDefault="00007272" w:rsidP="00007272">
            <w:pPr>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4.</w:t>
            </w:r>
            <w:r w:rsidRPr="00E52886">
              <w:rPr>
                <w:rFonts w:ascii="Times New Roman" w:eastAsia="Calibri" w:hAnsi="Times New Roman" w:cs="Times New Roman"/>
                <w:sz w:val="24"/>
                <w:szCs w:val="24"/>
                <w:lang/>
              </w:rPr>
              <w:tab/>
              <w:t>Қазақстан Республикасының Жоғары білім беру жүйесінде қолданылатын басқарушылық тәсілдерді және олардың университеттердің институционалдық тұрақтылығы мен білім және ғылым саласындағы мемлекеттік міндеттерді іске асырудың тиімділігі үшін маңыздылығын қарау.</w:t>
            </w:r>
          </w:p>
          <w:p w14:paraId="3BB3BB1E" w14:textId="77777777" w:rsidR="00007272" w:rsidRPr="00E52886" w:rsidRDefault="00007272" w:rsidP="00007272">
            <w:pPr>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5.</w:t>
            </w:r>
            <w:r w:rsidRPr="00E52886">
              <w:rPr>
                <w:rFonts w:ascii="Times New Roman" w:eastAsia="Calibri" w:hAnsi="Times New Roman" w:cs="Times New Roman"/>
                <w:sz w:val="24"/>
                <w:szCs w:val="24"/>
                <w:lang/>
              </w:rPr>
              <w:tab/>
              <w:t>Институционалдық және құрылымдық-басқарушылық өзгерістердің академиялық ортаға, білім алушылардың тартылуына және ғылыми-зерттеу қызметіне қатысуына әсерін сауалнама деректерін пайдалану және білім беру мен басқару тәжірибелерін талдау арқылы зерделеу.</w:t>
            </w:r>
          </w:p>
          <w:p w14:paraId="791E378D" w14:textId="77777777" w:rsidR="00007272" w:rsidRPr="00E52886" w:rsidRDefault="00007272" w:rsidP="00007272">
            <w:pPr>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6.</w:t>
            </w:r>
            <w:r w:rsidRPr="00E52886">
              <w:rPr>
                <w:rFonts w:ascii="Times New Roman" w:eastAsia="Calibri" w:hAnsi="Times New Roman" w:cs="Times New Roman"/>
                <w:sz w:val="24"/>
                <w:szCs w:val="24"/>
                <w:lang/>
              </w:rPr>
              <w:tab/>
              <w:t>Жоғары білім беру жүйесіндегі институционалдық және басқарушылық өзгерістердің стратегиялық құжаттар мен нақты институционалдық тәжірибелерді салыстыру негізінде білім және ғылым саласындағы ұлттық реформалар бағыттарымен арақатынасын талдау.</w:t>
            </w:r>
          </w:p>
          <w:p w14:paraId="17460B45" w14:textId="77777777" w:rsidR="00007272" w:rsidRPr="00E52886" w:rsidRDefault="00007272" w:rsidP="00007272">
            <w:pPr>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7.</w:t>
            </w:r>
            <w:r w:rsidRPr="00E52886">
              <w:rPr>
                <w:rFonts w:ascii="Times New Roman" w:eastAsia="Calibri" w:hAnsi="Times New Roman" w:cs="Times New Roman"/>
                <w:sz w:val="24"/>
                <w:szCs w:val="24"/>
                <w:lang/>
              </w:rPr>
              <w:tab/>
              <w:t>Қазақстан Республикасының Жоғары білім беру жүйесінің институционалдық және басқарушылық трансформацияларын жалпы үрдістер мен контекстік ерекшеліктерді анықтау үшін университеттік жүйелерді дамытудың өңірлік және жаһандық тәжірибелерімен салыстыру.</w:t>
            </w:r>
          </w:p>
          <w:p w14:paraId="752B1108" w14:textId="77777777" w:rsidR="00007272" w:rsidRPr="00E52886" w:rsidRDefault="00007272" w:rsidP="00007272">
            <w:pPr>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8.</w:t>
            </w:r>
            <w:r w:rsidRPr="00E52886">
              <w:rPr>
                <w:rFonts w:ascii="Times New Roman" w:eastAsia="Calibri" w:hAnsi="Times New Roman" w:cs="Times New Roman"/>
                <w:sz w:val="24"/>
                <w:szCs w:val="24"/>
                <w:lang/>
              </w:rPr>
              <w:tab/>
              <w:t>Зерттеу нәтижелерін жалпылау негізінде институционалдық саясатты, басқару құрылымдарын және университеттердің мемлекеттік реформаларды іске асыруға және адами капиталды қалыптастыруға қатысу тетіктерін жетілдіру бойынша ғылыми негізделген ұсынымдарды қалыптастыру.</w:t>
            </w:r>
          </w:p>
          <w:p w14:paraId="10395E3D" w14:textId="77777777" w:rsidR="00007272" w:rsidRPr="00E52886" w:rsidRDefault="00007272" w:rsidP="00007272">
            <w:pPr>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Аталған міндеттерді шешу үшін сапалық және сандық әдістерді қамтитын пәнаралық және аралас зерттеу тәсілін (mixed-methods study) пайдалана отырып, салыстырмалы институционалдық талдау қолданылады. Деректерді жинау кезінде: нормативтік, стратегиялық және басқару құжаттарын талдау (document analysis), университет басшылығының, мемлекеттік органдардың және сарапшылар қоғамдастығының өкілдерімен жартылай құрылымдалған сұхбаттар (semi-structured interviews), студенттердің, түлектердің және университет қызметкерлерінің сауалнамалары (survey), сондай-ақ 2020-2025 жылдардағы ғылыми жарияланымдардың библиометриялық талдауы пайдаланылатын болады.</w:t>
            </w:r>
          </w:p>
          <w:p w14:paraId="03E1073B" w14:textId="77777777" w:rsidR="00007272" w:rsidRPr="00E52886" w:rsidRDefault="00007272" w:rsidP="00007272">
            <w:pPr>
              <w:jc w:val="both"/>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Қолданылатын құралдарға стандартталған сауалнамалар мен сұхбат хаттамалары, институционалдық және басқарушылық даму көрсеткіштерінің меншікті жүйесі (кемінде 50 көрсеткіш), деректерді талдау бағдарламалық жасақтамасы және халықаралық библиографиялық дерекқорлар кіреді. Зерттеу нәтижелерінің дұрыстығы деректер көздерін триангуляциялау, нәтижелерді сараптамалық талқылау және халықаралық аналитикалық тәсілдермен салыстыру арқылы қамтамасыз етіледі.</w:t>
            </w:r>
          </w:p>
          <w:p w14:paraId="6ADF1755" w14:textId="77777777" w:rsidR="00007272" w:rsidRPr="00E52886" w:rsidRDefault="00007272" w:rsidP="00007272">
            <w:pPr>
              <w:jc w:val="both"/>
              <w:rPr>
                <w:rFonts w:ascii="Times New Roman" w:hAnsi="Times New Roman" w:cs="Times New Roman"/>
                <w:b/>
                <w:bCs/>
                <w:sz w:val="24"/>
                <w:szCs w:val="24"/>
                <w:lang/>
              </w:rPr>
            </w:pPr>
            <w:r w:rsidRPr="00E52886">
              <w:rPr>
                <w:rFonts w:ascii="Times New Roman" w:eastAsia="Calibri" w:hAnsi="Times New Roman" w:cs="Times New Roman"/>
                <w:sz w:val="24"/>
                <w:szCs w:val="24"/>
                <w:lang/>
              </w:rPr>
              <w:t>Мақсаттарға өлшенетіндей қол жеткізу аналитикалық есептер мен салыстырмалы есептер дайындау, университеттердің институционалдық модельдерінің дерекқорын құру, кемінде 1000 респондентке сауалнама жүргізу, кемінде 50 ғылыми басылымды талдау және аналитикалық жазбалар мен практикалық ұсыныстарды әзірлеу арқылы қамтамасыз етіледі.</w:t>
            </w:r>
          </w:p>
        </w:tc>
      </w:tr>
      <w:tr w:rsidR="00007272" w:rsidRPr="00E52886" w14:paraId="41F66B52" w14:textId="77777777" w:rsidTr="00E52886">
        <w:trPr>
          <w:trHeight w:val="20"/>
          <w:jc w:val="center"/>
        </w:trPr>
        <w:tc>
          <w:tcPr>
            <w:tcW w:w="10207" w:type="dxa"/>
          </w:tcPr>
          <w:p w14:paraId="073AA1D1" w14:textId="77777777" w:rsidR="00007272" w:rsidRPr="00E52886" w:rsidRDefault="00007272" w:rsidP="00007272">
            <w:pPr>
              <w:jc w:val="both"/>
              <w:rPr>
                <w:rFonts w:ascii="Times New Roman" w:hAnsi="Times New Roman" w:cs="Times New Roman"/>
                <w:b/>
                <w:bCs/>
                <w:sz w:val="24"/>
                <w:szCs w:val="24"/>
                <w:lang/>
              </w:rPr>
            </w:pPr>
            <w:r w:rsidRPr="00E52886">
              <w:rPr>
                <w:rFonts w:ascii="Times New Roman" w:hAnsi="Times New Roman" w:cs="Times New Roman"/>
                <w:b/>
                <w:bCs/>
                <w:sz w:val="24"/>
                <w:szCs w:val="24"/>
                <w:lang/>
              </w:rPr>
              <w:t>3. Стратегиялық және бағдарламалық құжаттардың қандай тармақтары қарастырылады:</w:t>
            </w:r>
          </w:p>
          <w:p w14:paraId="6F5E84DF" w14:textId="77777777" w:rsidR="00007272" w:rsidRPr="00E52886" w:rsidRDefault="00007272" w:rsidP="00007272">
            <w:pPr>
              <w:tabs>
                <w:tab w:val="left" w:pos="320"/>
              </w:tabs>
              <w:jc w:val="both"/>
              <w:rPr>
                <w:rFonts w:ascii="Times New Roman" w:hAnsi="Times New Roman" w:cs="Times New Roman"/>
                <w:sz w:val="24"/>
                <w:szCs w:val="24"/>
                <w:lang w:val="kk-KZ"/>
              </w:rPr>
            </w:pPr>
            <w:r w:rsidRPr="00E52886">
              <w:rPr>
                <w:rFonts w:ascii="Times New Roman" w:hAnsi="Times New Roman" w:cs="Times New Roman"/>
                <w:sz w:val="24"/>
                <w:szCs w:val="24"/>
                <w:lang/>
              </w:rPr>
              <w:t>Зерттеудің өзектілігі Қазақстан Республикасының Жоғары білім беру жүйесін белсенді институционалдық және басқарушылық қайта құру кезеңімен, мемлекеттік реформаларды іске асырудағы университеттердің рөлін кеңейтумен және олардың адами капиталды қалыптастыруға қосқан үлесін ғылыми тұрғыдан түсіну қажеттілігімен байланысты.</w:t>
            </w:r>
            <w:r w:rsidRPr="00E52886">
              <w:rPr>
                <w:rFonts w:ascii="Times New Roman" w:hAnsi="Times New Roman" w:cs="Times New Roman"/>
                <w:sz w:val="24"/>
                <w:szCs w:val="24"/>
                <w:lang w:val="kk-KZ"/>
              </w:rPr>
              <w:t xml:space="preserve"> </w:t>
            </w:r>
          </w:p>
          <w:p w14:paraId="181C56D3" w14:textId="77777777" w:rsidR="00007272" w:rsidRPr="00E52886" w:rsidRDefault="00007272" w:rsidP="00007272">
            <w:pPr>
              <w:tabs>
                <w:tab w:val="left" w:pos="320"/>
              </w:tabs>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Зерттеу келесі стратегиялық және бағдарламалық құжаттарға сәйкес келеді:</w:t>
            </w:r>
          </w:p>
          <w:p w14:paraId="123BA137" w14:textId="77777777" w:rsidR="00007272" w:rsidRPr="00E52886" w:rsidRDefault="00007272" w:rsidP="00007272">
            <w:pPr>
              <w:numPr>
                <w:ilvl w:val="0"/>
                <w:numId w:val="268"/>
              </w:numPr>
              <w:tabs>
                <w:tab w:val="left" w:pos="320"/>
              </w:tabs>
              <w:ind w:left="0" w:firstLine="0"/>
              <w:contextualSpacing/>
              <w:jc w:val="both"/>
              <w:rPr>
                <w:rFonts w:ascii="Times New Roman" w:hAnsi="Times New Roman" w:cs="Times New Roman"/>
                <w:sz w:val="24"/>
                <w:szCs w:val="24"/>
              </w:rPr>
            </w:pPr>
            <w:r w:rsidRPr="00E52886">
              <w:rPr>
                <w:rFonts w:ascii="Times New Roman" w:hAnsi="Times New Roman" w:cs="Times New Roman"/>
                <w:sz w:val="24"/>
                <w:szCs w:val="24"/>
                <w:lang w:val="kk-KZ"/>
              </w:rPr>
              <w:t xml:space="preserve">Мемлекет басшысы Қасым-Жомарт Тоқаев өзінің «Әділетті Қазақстан: заң пен тәртіп, экономикалық өсім және әлеуметтік оптимизм» атты халыққа жолдауында адами капиталға жүйелі инвестициялар арқылы Әділетті Қазақстанды құрудың стратегиялық мақсатын қойды. Қазақстан Республикасы Президентінің 2025 жылғы 8 қыркүйектегі Жолдауында жоғары білім беру сапасын арттыру және университеттердің бәсекеге қабілетті кадрларды даярлаудағы жауапкершілігі, сондай-ақ әлемдік білім беру кеңістігіне интеграциялану үшін Қазақстан Республикасына жетекші шетелдік университеттерді тарту қажеттілігі атап өтілген. </w:t>
            </w:r>
            <w:r w:rsidRPr="00E52886">
              <w:rPr>
                <w:rFonts w:ascii="Times New Roman" w:hAnsi="Times New Roman" w:cs="Times New Roman"/>
                <w:sz w:val="24"/>
                <w:szCs w:val="24"/>
              </w:rPr>
              <w:t>Мемлекет басшысының сөздері (тікелей сөз – негізгі үзінділер)</w:t>
            </w:r>
          </w:p>
          <w:p w14:paraId="14A4762D" w14:textId="77777777" w:rsidR="00007272" w:rsidRPr="00E52886" w:rsidRDefault="00007272" w:rsidP="00007272">
            <w:pPr>
              <w:tabs>
                <w:tab w:val="left" w:pos="320"/>
              </w:tabs>
              <w:ind w:left="34"/>
              <w:contextualSpacing/>
              <w:jc w:val="both"/>
              <w:rPr>
                <w:rFonts w:ascii="Times New Roman" w:hAnsi="Times New Roman" w:cs="Times New Roman"/>
                <w:sz w:val="24"/>
                <w:szCs w:val="24"/>
              </w:rPr>
            </w:pPr>
            <w:r w:rsidRPr="00E52886">
              <w:rPr>
                <w:rFonts w:ascii="Times New Roman" w:hAnsi="Times New Roman" w:cs="Times New Roman"/>
                <w:sz w:val="24"/>
                <w:szCs w:val="24"/>
              </w:rPr>
              <w:t>• «…Үкімет жоғары білім беруді интернационалдандыру саясатын іске асыруда – республикаға 23 танымал шетелдік жоғары оқу орны тартылды. Олардың қызметін жүзеге асыруына жан-жақты жәрдем көрсету қажет, оның ішінде мамандар даярлауға арналған мемлекеттік білім беру тапсырысының көлемін кезең-кезеңімен ұлғайту арқылы. Бұл талаптар білім беру бағдарламалары қазіргі заманғы стандарттарға сәйкес келетін отандық жоғары оқу орындарына да қолданылады. Бөлінетін мемлекеттік білім беру гранттарының мөлшері сапалы білім беру процесін ұйымдастыруды қамтамасыз етуге жеткілікті болуы тиіс. Мемлекеттік қаражатты барлық жоғары оқу орындары арасында негізсіз бөлшектеуге жол берілмейді. Үздік жоғары оқу орындарының экономиканың нақты секторымен өзара байланысын күшейту міндеті қойылады. Инновациялық саясатты мемлекеттің ғылыми-технологиялық басымдықтарымен үйлестіру талап етіледі. Бұл шаралар салалық инновацияларды дамытуға серпін беруге және жоғары оқу орындарындағы қолданбалы ғылымның әлеуетін толық іске асыруға мүмкіндік береді…» — Қазақстан Республикасы Президентінің білім беру мәселелері жөніндегі 2025 жылғы Жолдауынан.</w:t>
            </w:r>
          </w:p>
          <w:p w14:paraId="045662DC" w14:textId="77777777" w:rsidR="00007272" w:rsidRPr="00E52886" w:rsidRDefault="00007272" w:rsidP="00007272">
            <w:pPr>
              <w:numPr>
                <w:ilvl w:val="0"/>
                <w:numId w:val="269"/>
              </w:numPr>
              <w:tabs>
                <w:tab w:val="left" w:pos="320"/>
              </w:tabs>
              <w:ind w:left="0" w:firstLine="0"/>
              <w:contextualSpacing/>
              <w:jc w:val="both"/>
              <w:rPr>
                <w:rFonts w:ascii="Times New Roman" w:hAnsi="Times New Roman" w:cs="Times New Roman"/>
                <w:sz w:val="24"/>
                <w:szCs w:val="24"/>
              </w:rPr>
            </w:pPr>
            <w:r w:rsidRPr="00E52886">
              <w:rPr>
                <w:rFonts w:ascii="Times New Roman" w:hAnsi="Times New Roman" w:cs="Times New Roman"/>
                <w:sz w:val="24"/>
                <w:szCs w:val="24"/>
              </w:rPr>
              <w:t>«…бәсекеге қабілетті ұрпақты қалыптастыру және ғылыми әлеуетті дамыту мақсатында кешенді мемлекеттік саясатты іске асыру» — Қазақстан Республикасы Үкіметінің Жолдауды іске асыру жөніндегі 2025 жылғы шолуынан.</w:t>
            </w:r>
          </w:p>
          <w:p w14:paraId="011B427B" w14:textId="77777777" w:rsidR="00007272" w:rsidRPr="00E52886" w:rsidRDefault="00007272" w:rsidP="00007272">
            <w:pPr>
              <w:numPr>
                <w:ilvl w:val="0"/>
                <w:numId w:val="268"/>
              </w:numPr>
              <w:ind w:left="0" w:firstLine="0"/>
              <w:contextualSpacing/>
              <w:jc w:val="both"/>
              <w:rPr>
                <w:rFonts w:ascii="Times New Roman" w:hAnsi="Times New Roman" w:cs="Times New Roman"/>
                <w:sz w:val="24"/>
                <w:szCs w:val="24"/>
              </w:rPr>
            </w:pPr>
            <w:r w:rsidRPr="00E52886">
              <w:rPr>
                <w:rFonts w:ascii="Times New Roman" w:hAnsi="Times New Roman" w:cs="Times New Roman"/>
                <w:sz w:val="24"/>
                <w:szCs w:val="24"/>
              </w:rPr>
              <w:t>Қазақстан Республикасы Ғылым және жоғары білім министрінің 2024 жылғы 20 маусымдағы мәлімдемесінде Қазақстан Республикасында халықаралық деңгейде танылған білімге қолжетімділікті кеңейту, адами капиталды сақтау және шетелдік университеттердің білім беру бағдарламаларын кадрларды даярлау және ғылыми зерттеулерді дамытудың ұлттық басымдықтарымен үйлестіру мақсаттары көрсетілген.</w:t>
            </w:r>
          </w:p>
          <w:p w14:paraId="0DD210C6" w14:textId="77777777" w:rsidR="00007272" w:rsidRPr="00E52886" w:rsidRDefault="00007272" w:rsidP="00007272">
            <w:pPr>
              <w:numPr>
                <w:ilvl w:val="0"/>
                <w:numId w:val="268"/>
              </w:numPr>
              <w:ind w:left="0" w:firstLine="0"/>
              <w:contextualSpacing/>
              <w:jc w:val="both"/>
              <w:rPr>
                <w:rFonts w:ascii="Times New Roman" w:hAnsi="Times New Roman" w:cs="Times New Roman"/>
                <w:sz w:val="24"/>
                <w:szCs w:val="24"/>
              </w:rPr>
            </w:pPr>
            <w:r w:rsidRPr="00E52886">
              <w:rPr>
                <w:rFonts w:ascii="Times New Roman" w:hAnsi="Times New Roman" w:cs="Times New Roman"/>
                <w:sz w:val="24"/>
                <w:szCs w:val="24"/>
              </w:rPr>
              <w:t>«Қазақстан-2050» Стратегиясында Қазақстан Республикасының ұзақ мерзімді даму басымдықтары, соның ішінде адами капиталды дамыту, білім беру және ғылым жүйелерін жаңғырту, халықаралық ынтымақтастықты кеңейту, жаһандық бәсекеге қабілеттілікті арттыру және білім экономикасын дамыту белгіленген. Іс-қимыл жоспарында мыналар атап өтілген:</w:t>
            </w:r>
          </w:p>
          <w:p w14:paraId="4EDA3639" w14:textId="77777777" w:rsidR="00007272" w:rsidRPr="00E52886" w:rsidRDefault="00007272" w:rsidP="00007272">
            <w:pPr>
              <w:numPr>
                <w:ilvl w:val="0"/>
                <w:numId w:val="267"/>
              </w:numPr>
              <w:ind w:left="0" w:firstLine="0"/>
              <w:contextualSpacing/>
              <w:jc w:val="both"/>
              <w:rPr>
                <w:rFonts w:ascii="Times New Roman" w:hAnsi="Times New Roman" w:cs="Times New Roman"/>
                <w:sz w:val="24"/>
                <w:szCs w:val="24"/>
              </w:rPr>
            </w:pPr>
            <w:r w:rsidRPr="00E52886">
              <w:rPr>
                <w:rFonts w:ascii="Times New Roman" w:hAnsi="Times New Roman" w:cs="Times New Roman"/>
                <w:sz w:val="24"/>
                <w:szCs w:val="24"/>
              </w:rPr>
              <w:t>ұлттық дамудың бөлігі ретінде білім беру және ғылым жүйесін дамыту жөніндегі іс-шаралар</w:t>
            </w:r>
          </w:p>
          <w:p w14:paraId="245F1A30" w14:textId="77777777" w:rsidR="00007272" w:rsidRPr="00E52886" w:rsidRDefault="00007272" w:rsidP="00007272">
            <w:pPr>
              <w:numPr>
                <w:ilvl w:val="0"/>
                <w:numId w:val="267"/>
              </w:numPr>
              <w:ind w:left="0" w:firstLine="0"/>
              <w:contextualSpacing/>
              <w:jc w:val="both"/>
              <w:rPr>
                <w:rFonts w:ascii="Times New Roman" w:hAnsi="Times New Roman" w:cs="Times New Roman"/>
                <w:sz w:val="24"/>
                <w:szCs w:val="24"/>
              </w:rPr>
            </w:pPr>
            <w:r w:rsidRPr="00E52886">
              <w:rPr>
                <w:rFonts w:ascii="Times New Roman" w:hAnsi="Times New Roman" w:cs="Times New Roman"/>
                <w:sz w:val="24"/>
                <w:szCs w:val="24"/>
              </w:rPr>
              <w:t>білім беру мекемелерін жаңғырту арқылы білікті адами капиталды қалыптастыру міндеттері</w:t>
            </w:r>
          </w:p>
          <w:p w14:paraId="6F7C6DC4" w14:textId="77777777" w:rsidR="00007272" w:rsidRPr="00E52886" w:rsidRDefault="00007272" w:rsidP="00007272">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4. Қазақстан Республикасында жоғары білім мен ғылымды дамытудың 2023–2029 жылдарға арналған тұжырымдамасы (2023 жылғы 28 наурыз) және оны іске асыру жөніндегі Іс-шаралар жоспары жоғары және жоғары оқу орнынан кейінгі білім беруді халықаралық деңгейге көтеруге, халықаралық ынтымақтастық пен академиялық мобильділікті дамытуға, жоғары білім беру сапасын жақсартуға, жоғары білім беру ұйымдарын институционалдық дамытуға және басқаруды жетілдіруге, сондай-ақ ғылыми-зерттеу қызметін дамытуға және халықаралық ғылыми ынтымақтастықты кеңейтуге бағытталған. Іс-шаралар жоспарының тармақтары (институционалдық өзгерістерді енгізу):</w:t>
            </w:r>
          </w:p>
          <w:p w14:paraId="138BD93D" w14:textId="77777777" w:rsidR="00007272" w:rsidRPr="00E52886" w:rsidRDefault="00007272" w:rsidP="00007272">
            <w:pPr>
              <w:numPr>
                <w:ilvl w:val="0"/>
                <w:numId w:val="266"/>
              </w:numPr>
              <w:tabs>
                <w:tab w:val="left" w:pos="175"/>
              </w:tabs>
              <w:ind w:left="0" w:firstLine="0"/>
              <w:contextualSpacing/>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университеттердің басқару құрылымдарын жаңғырту тетіктерін әзірлеу және енгізу</w:t>
            </w:r>
          </w:p>
          <w:p w14:paraId="7719B553" w14:textId="77777777" w:rsidR="00007272" w:rsidRPr="00E52886" w:rsidRDefault="00007272" w:rsidP="00007272">
            <w:pPr>
              <w:numPr>
                <w:ilvl w:val="0"/>
                <w:numId w:val="266"/>
              </w:numPr>
              <w:tabs>
                <w:tab w:val="left" w:pos="175"/>
              </w:tabs>
              <w:ind w:left="0" w:firstLine="0"/>
              <w:contextualSpacing/>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университеттердегі академиялық көшбасшылық пен басқару құзыреттіліктерінің сапасын арттыру бойынша шараларды әзірлеу</w:t>
            </w:r>
          </w:p>
          <w:p w14:paraId="304E2BE3" w14:textId="77777777" w:rsidR="00007272" w:rsidRPr="00E52886" w:rsidRDefault="00007272" w:rsidP="00007272">
            <w:pPr>
              <w:numPr>
                <w:ilvl w:val="0"/>
                <w:numId w:val="266"/>
              </w:numPr>
              <w:tabs>
                <w:tab w:val="left" w:pos="175"/>
              </w:tabs>
              <w:ind w:left="0" w:firstLine="0"/>
              <w:contextualSpacing/>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халықты жоғары біліммен қамтуды арттыруға және кадрларды даярлауға бағытталған іс-шаралар.</w:t>
            </w:r>
          </w:p>
        </w:tc>
      </w:tr>
      <w:tr w:rsidR="00007272" w:rsidRPr="00E52886" w14:paraId="6AA1AEC1" w14:textId="77777777" w:rsidTr="00E52886">
        <w:trPr>
          <w:trHeight w:val="20"/>
          <w:jc w:val="center"/>
        </w:trPr>
        <w:tc>
          <w:tcPr>
            <w:tcW w:w="10207" w:type="dxa"/>
          </w:tcPr>
          <w:p w14:paraId="25800A0C" w14:textId="77777777" w:rsidR="00007272" w:rsidRPr="00E52886" w:rsidRDefault="00007272" w:rsidP="00007272">
            <w:pPr>
              <w:tabs>
                <w:tab w:val="left" w:pos="320"/>
              </w:tabs>
              <w:jc w:val="both"/>
              <w:rPr>
                <w:rFonts w:ascii="Times New Roman" w:hAnsi="Times New Roman" w:cs="Times New Roman"/>
                <w:b/>
                <w:bCs/>
                <w:sz w:val="24"/>
                <w:szCs w:val="24"/>
                <w:lang w:val="kk-KZ"/>
              </w:rPr>
            </w:pPr>
            <w:r w:rsidRPr="00E52886">
              <w:rPr>
                <w:rFonts w:ascii="Times New Roman" w:hAnsi="Times New Roman" w:cs="Times New Roman"/>
                <w:b/>
                <w:bCs/>
                <w:sz w:val="24"/>
                <w:szCs w:val="24"/>
                <w:lang w:val="kk-KZ"/>
              </w:rPr>
              <w:t>4. Күтілетін нәтижелер:</w:t>
            </w:r>
          </w:p>
          <w:p w14:paraId="3C0E3F5C" w14:textId="77777777" w:rsidR="00007272" w:rsidRPr="00E52886" w:rsidRDefault="00007272" w:rsidP="00007272">
            <w:pPr>
              <w:tabs>
                <w:tab w:val="left" w:pos="320"/>
              </w:tabs>
              <w:jc w:val="both"/>
              <w:rPr>
                <w:rFonts w:ascii="Times New Roman" w:hAnsi="Times New Roman" w:cs="Times New Roman"/>
                <w:b/>
                <w:bCs/>
                <w:sz w:val="24"/>
                <w:szCs w:val="24"/>
                <w:lang w:val="kk-KZ"/>
              </w:rPr>
            </w:pPr>
            <w:r w:rsidRPr="00E52886">
              <w:rPr>
                <w:rFonts w:ascii="Times New Roman" w:hAnsi="Times New Roman" w:cs="Times New Roman"/>
                <w:b/>
                <w:bCs/>
                <w:sz w:val="24"/>
                <w:szCs w:val="24"/>
                <w:lang w:val="kk-KZ"/>
              </w:rPr>
              <w:t>4.1 Тікелей нәтижелер:</w:t>
            </w:r>
          </w:p>
          <w:p w14:paraId="09A16D77" w14:textId="77777777" w:rsidR="00007272" w:rsidRPr="00E52886" w:rsidRDefault="00007272" w:rsidP="00007272">
            <w:pPr>
              <w:tabs>
                <w:tab w:val="left" w:pos="320"/>
              </w:tabs>
              <w:jc w:val="both"/>
              <w:rPr>
                <w:rFonts w:ascii="Times New Roman" w:hAnsi="Times New Roman" w:cs="Times New Roman"/>
                <w:b/>
                <w:bCs/>
                <w:sz w:val="24"/>
                <w:szCs w:val="24"/>
                <w:lang w:val="kk-KZ"/>
              </w:rPr>
            </w:pPr>
            <w:r w:rsidRPr="00E52886">
              <w:rPr>
                <w:rFonts w:ascii="Times New Roman" w:hAnsi="Times New Roman" w:cs="Times New Roman"/>
                <w:b/>
                <w:bCs/>
                <w:sz w:val="24"/>
                <w:szCs w:val="24"/>
                <w:lang w:val="kk-KZ"/>
              </w:rPr>
              <w:t xml:space="preserve">1. </w:t>
            </w:r>
            <w:r w:rsidRPr="00E52886">
              <w:rPr>
                <w:rFonts w:ascii="Times New Roman" w:hAnsi="Times New Roman" w:cs="Times New Roman"/>
                <w:bCs/>
                <w:sz w:val="24"/>
                <w:szCs w:val="24"/>
                <w:lang w:val="kk-KZ"/>
              </w:rPr>
              <w:t>Қазақстан Республикасының жоғары білім беру жүйесіндегі институционалдық және құрылымдық-басқарушылық өзгерістерді зерделеуге арналған талдамалық тәсіл әзірленіп, апробациядан өткізілді. Аталған тәсіл деректердің салыстырмалылығын және кейінгі зерттеулерде қайта қолдану мүмкіндігін қамтамасыз ететін көрсеткіштер жүйесі мен зерттеу құралдарын қамтиды.</w:t>
            </w:r>
          </w:p>
          <w:p w14:paraId="10F114D2" w14:textId="77777777" w:rsidR="00007272" w:rsidRPr="00E52886" w:rsidRDefault="00007272" w:rsidP="00007272">
            <w:pPr>
              <w:tabs>
                <w:tab w:val="left" w:pos="320"/>
              </w:tabs>
              <w:jc w:val="both"/>
              <w:rPr>
                <w:rFonts w:ascii="Times New Roman" w:hAnsi="Times New Roman" w:cs="Times New Roman"/>
                <w:bCs/>
                <w:sz w:val="24"/>
                <w:szCs w:val="24"/>
                <w:lang w:val="kk-KZ"/>
              </w:rPr>
            </w:pPr>
            <w:r w:rsidRPr="00E52886">
              <w:rPr>
                <w:rFonts w:ascii="Times New Roman" w:hAnsi="Times New Roman" w:cs="Times New Roman"/>
                <w:b/>
                <w:bCs/>
                <w:sz w:val="24"/>
                <w:szCs w:val="24"/>
                <w:lang w:val="kk-KZ"/>
              </w:rPr>
              <w:t xml:space="preserve">2. </w:t>
            </w:r>
            <w:r w:rsidRPr="00E52886">
              <w:rPr>
                <w:rFonts w:ascii="Times New Roman" w:hAnsi="Times New Roman" w:cs="Times New Roman"/>
                <w:bCs/>
                <w:sz w:val="24"/>
                <w:szCs w:val="24"/>
                <w:lang w:val="kk-KZ"/>
              </w:rPr>
              <w:t>Қазақстан Республикасының жоғары білім беру жүйесіндегі институционалдық және құрылымдық-басқарушылық трансформациялар туралы ұлттық талдамалық есеп дайындалды. Есеп кемінде 20 жоғары білім беру ұйымын, оның ішінде трансұлттық жоғары оқу орындарын (басқарудың кемінде 3 моделіне талдау жасай отырып) және кемінде 50 білім беру бағдарламасын қамтиды. Есепте университеттердің институционалдық дамуы мен басқарудың негізгі модельдері, даярлау бағыттары, білім алушылар контингентінің сипаттамалары және университеттердің негізгі институционалдық параметрлер бойынша карталануы ұсынылды.</w:t>
            </w:r>
          </w:p>
          <w:p w14:paraId="0BB884AC" w14:textId="77777777" w:rsidR="00007272" w:rsidRPr="00E52886" w:rsidRDefault="00007272" w:rsidP="00007272">
            <w:pPr>
              <w:tabs>
                <w:tab w:val="left" w:pos="320"/>
              </w:tabs>
              <w:jc w:val="both"/>
              <w:rPr>
                <w:rFonts w:ascii="Times New Roman" w:hAnsi="Times New Roman" w:cs="Times New Roman"/>
                <w:b/>
                <w:bCs/>
                <w:sz w:val="24"/>
                <w:szCs w:val="24"/>
                <w:lang w:val="kk-KZ"/>
              </w:rPr>
            </w:pPr>
            <w:r w:rsidRPr="00E52886">
              <w:rPr>
                <w:rFonts w:ascii="Times New Roman" w:hAnsi="Times New Roman" w:cs="Times New Roman"/>
                <w:b/>
                <w:bCs/>
                <w:sz w:val="24"/>
                <w:szCs w:val="24"/>
                <w:lang w:val="kk-KZ"/>
              </w:rPr>
              <w:t xml:space="preserve">3. </w:t>
            </w:r>
            <w:r w:rsidRPr="00E52886">
              <w:rPr>
                <w:rFonts w:ascii="Times New Roman" w:hAnsi="Times New Roman" w:cs="Times New Roman"/>
                <w:bCs/>
                <w:sz w:val="24"/>
                <w:szCs w:val="24"/>
                <w:lang w:val="kk-KZ"/>
              </w:rPr>
              <w:t>Қазақстан Республикасының жоғары оқу орындарындағы басқару модельдері мен академиялық көшбасшылыққа қатысты, мемлекеттік реформаларды іске асыру жағдайында ұйымдастырушылық тәжірибелердегі өзгерістерді, басқару функцияларын бөлуді және стратегиялық шешімдер қабылдау тетіктерін жинақтайтын талдамалық шолу дайындалды.</w:t>
            </w:r>
          </w:p>
          <w:p w14:paraId="40C67FCB" w14:textId="77777777" w:rsidR="00007272" w:rsidRPr="00E52886" w:rsidRDefault="00007272" w:rsidP="00007272">
            <w:pPr>
              <w:tabs>
                <w:tab w:val="left" w:pos="320"/>
              </w:tabs>
              <w:jc w:val="both"/>
              <w:rPr>
                <w:rFonts w:ascii="Times New Roman" w:hAnsi="Times New Roman" w:cs="Times New Roman"/>
                <w:b/>
                <w:bCs/>
                <w:sz w:val="24"/>
                <w:szCs w:val="24"/>
                <w:lang w:val="kk-KZ"/>
              </w:rPr>
            </w:pPr>
            <w:r w:rsidRPr="00E52886">
              <w:rPr>
                <w:rFonts w:ascii="Times New Roman" w:hAnsi="Times New Roman" w:cs="Times New Roman"/>
                <w:b/>
                <w:bCs/>
                <w:sz w:val="24"/>
                <w:szCs w:val="24"/>
                <w:lang w:val="kk-KZ"/>
              </w:rPr>
              <w:t xml:space="preserve">4. </w:t>
            </w:r>
            <w:r w:rsidRPr="00E52886">
              <w:rPr>
                <w:rFonts w:ascii="Times New Roman" w:hAnsi="Times New Roman" w:cs="Times New Roman"/>
                <w:bCs/>
                <w:sz w:val="24"/>
                <w:szCs w:val="24"/>
                <w:lang w:val="kk-KZ"/>
              </w:rPr>
              <w:t>Жоғары білім беру ұйымдарында қолданылатын басқарушылық тәсілдерге қатысты талдамалық шолу дайындалып, олардың университеттердің институционалдық орнықтылығына, басқару тиімділігіне және білім мен ғылым саласындағы мемлекеттік міндеттерді іске асыруға ықпалы айқындалды.</w:t>
            </w:r>
          </w:p>
          <w:p w14:paraId="1A216943" w14:textId="77777777" w:rsidR="00007272" w:rsidRPr="00E52886" w:rsidRDefault="00007272" w:rsidP="00007272">
            <w:pPr>
              <w:tabs>
                <w:tab w:val="left" w:pos="320"/>
              </w:tabs>
              <w:jc w:val="both"/>
              <w:rPr>
                <w:rFonts w:ascii="Times New Roman" w:hAnsi="Times New Roman" w:cs="Times New Roman"/>
                <w:b/>
                <w:bCs/>
                <w:sz w:val="24"/>
                <w:szCs w:val="24"/>
                <w:lang w:val="kk-KZ"/>
              </w:rPr>
            </w:pPr>
            <w:r w:rsidRPr="00E52886">
              <w:rPr>
                <w:rFonts w:ascii="Times New Roman" w:hAnsi="Times New Roman" w:cs="Times New Roman"/>
                <w:b/>
                <w:bCs/>
                <w:sz w:val="24"/>
                <w:szCs w:val="24"/>
                <w:lang w:val="kk-KZ"/>
              </w:rPr>
              <w:t xml:space="preserve">5. </w:t>
            </w:r>
            <w:r w:rsidRPr="00E52886">
              <w:rPr>
                <w:rFonts w:ascii="Times New Roman" w:hAnsi="Times New Roman" w:cs="Times New Roman"/>
                <w:bCs/>
                <w:sz w:val="24"/>
                <w:szCs w:val="24"/>
                <w:lang w:val="kk-KZ"/>
              </w:rPr>
              <w:t>Институционалдық және басқарушылық өзгерістердің академиялық ортаға және білім алушылардың тартылуына әсері туралы эмпирикалық деректер алынды. Аталған деректер кемінде 1000 студент пен түлектің сауалнамасы, университет басшылығы, мемлекеттік басқару органдары және сарапшылар қауымдастығы өкілдерімен кемінде 40 сұхбат жүргізу, сондай-ақ білім беру және басқару тәжірибелерін талдау негізінде жинақталды.</w:t>
            </w:r>
          </w:p>
          <w:p w14:paraId="0ECFF301" w14:textId="77777777" w:rsidR="00007272" w:rsidRPr="00E52886" w:rsidRDefault="00007272" w:rsidP="00007272">
            <w:pPr>
              <w:tabs>
                <w:tab w:val="left" w:pos="320"/>
              </w:tabs>
              <w:jc w:val="both"/>
              <w:rPr>
                <w:rFonts w:ascii="Times New Roman" w:hAnsi="Times New Roman" w:cs="Times New Roman"/>
                <w:bCs/>
                <w:sz w:val="24"/>
                <w:szCs w:val="24"/>
                <w:lang w:val="kk-KZ"/>
              </w:rPr>
            </w:pPr>
            <w:r w:rsidRPr="00E52886">
              <w:rPr>
                <w:rFonts w:ascii="Times New Roman" w:hAnsi="Times New Roman" w:cs="Times New Roman"/>
                <w:b/>
                <w:bCs/>
                <w:sz w:val="24"/>
                <w:szCs w:val="24"/>
                <w:lang w:val="kk-KZ"/>
              </w:rPr>
              <w:t xml:space="preserve">6. </w:t>
            </w:r>
            <w:r w:rsidRPr="00E52886">
              <w:rPr>
                <w:rFonts w:ascii="Times New Roman" w:hAnsi="Times New Roman" w:cs="Times New Roman"/>
                <w:bCs/>
                <w:sz w:val="24"/>
                <w:szCs w:val="24"/>
                <w:lang w:val="kk-KZ"/>
              </w:rPr>
              <w:t>Қазақстан Республикасының стратегиялық және бағдарламалық құжаттарында айқындалған білім мен ғылымды дамыту бағыттарымен жоғары білім беру жүйесіндегі институционалдық және құрылымдық-басқарушылық өзгерістердің арақатынасы туралы талдамалық баяндама дайындалды. Баяндама құжаттық нормалар мен нақты институционалдық тәжірибелерді, сондай-ақ университеттік жүйелердің өңірлік және жаһандық даму үрдістерін салыстыру негізінде әзірленді.</w:t>
            </w:r>
          </w:p>
          <w:p w14:paraId="5AAA21A9" w14:textId="77777777" w:rsidR="00007272" w:rsidRPr="00E52886" w:rsidRDefault="00007272" w:rsidP="00007272">
            <w:pPr>
              <w:tabs>
                <w:tab w:val="left" w:pos="320"/>
              </w:tabs>
              <w:jc w:val="both"/>
              <w:rPr>
                <w:rFonts w:ascii="Times New Roman" w:hAnsi="Times New Roman" w:cs="Times New Roman"/>
                <w:b/>
                <w:bCs/>
                <w:sz w:val="24"/>
                <w:szCs w:val="24"/>
                <w:lang w:val="kk-KZ"/>
              </w:rPr>
            </w:pPr>
            <w:r w:rsidRPr="00E52886">
              <w:rPr>
                <w:rFonts w:ascii="Times New Roman" w:hAnsi="Times New Roman" w:cs="Times New Roman"/>
                <w:b/>
                <w:bCs/>
                <w:sz w:val="24"/>
                <w:szCs w:val="24"/>
                <w:lang w:val="kk-KZ"/>
              </w:rPr>
              <w:t xml:space="preserve">7. </w:t>
            </w:r>
            <w:r w:rsidRPr="00E52886">
              <w:rPr>
                <w:rFonts w:ascii="Times New Roman" w:hAnsi="Times New Roman" w:cs="Times New Roman"/>
                <w:bCs/>
                <w:sz w:val="24"/>
                <w:szCs w:val="24"/>
                <w:lang w:val="kk-KZ"/>
              </w:rPr>
              <w:t>Университеттердің институционалдық және басқарушылық дамуы бойынша ұлттық зерттеу деректер базасы құрылды. База кемінде 50 индикаторды  және кемінде 20 жоғары білім беру ұйымын қамти отырып, ұйымдық құрылымдар, басқару тетіктері, басқарушылық тәжірибелер, зерттеу белсенділігі және академиялық ұтқырлық жөніндегі жүйелендірілген деректерді қамтиды.</w:t>
            </w:r>
          </w:p>
          <w:p w14:paraId="4BDA485B" w14:textId="77777777" w:rsidR="00007272" w:rsidRPr="00E52886" w:rsidRDefault="00007272" w:rsidP="00007272">
            <w:pPr>
              <w:tabs>
                <w:tab w:val="left" w:pos="320"/>
              </w:tabs>
              <w:jc w:val="both"/>
              <w:rPr>
                <w:rFonts w:ascii="Times New Roman" w:hAnsi="Times New Roman" w:cs="Times New Roman"/>
                <w:b/>
                <w:bCs/>
                <w:sz w:val="24"/>
                <w:szCs w:val="24"/>
                <w:lang w:val="kk-KZ"/>
              </w:rPr>
            </w:pPr>
            <w:r w:rsidRPr="00E52886">
              <w:rPr>
                <w:rFonts w:ascii="Times New Roman" w:hAnsi="Times New Roman" w:cs="Times New Roman"/>
                <w:b/>
                <w:bCs/>
                <w:sz w:val="24"/>
                <w:szCs w:val="24"/>
                <w:lang w:val="kk-KZ"/>
              </w:rPr>
              <w:t xml:space="preserve">8. </w:t>
            </w:r>
            <w:r w:rsidRPr="00E52886">
              <w:rPr>
                <w:rFonts w:ascii="Times New Roman" w:hAnsi="Times New Roman" w:cs="Times New Roman"/>
                <w:bCs/>
                <w:sz w:val="24"/>
                <w:szCs w:val="24"/>
                <w:lang w:val="kk-KZ"/>
              </w:rPr>
              <w:t>Институционалдық саясатты, басқару құрылымдарын және университеттердің мемлекеттік реформаларды іске асыру мен адами капиталды қалыптастыруға қатысу тетіктерін жетілдіру мәселелері бойынша талдамалық-ұсынымдық материалдар дайындалды. Олардың құрамына кемінде екі аналитикалықлық жазба (policy brief), кемінде 20 ұсыныстан тұратын практикалық ұсынымдар пакеті, сондай-ақ Қазақстан Республикасының жоғары білім беру жүйесін 2035 жылға дейін дамыту жөніндегі талдамалық жол картасы енгізілді.</w:t>
            </w:r>
          </w:p>
          <w:p w14:paraId="10169D7C" w14:textId="77777777" w:rsidR="00007272" w:rsidRPr="00E52886" w:rsidRDefault="00007272" w:rsidP="00007272">
            <w:pPr>
              <w:tabs>
                <w:tab w:val="left" w:pos="320"/>
              </w:tabs>
              <w:jc w:val="both"/>
              <w:rPr>
                <w:rFonts w:ascii="Times New Roman" w:hAnsi="Times New Roman" w:cs="Times New Roman"/>
                <w:b/>
                <w:bCs/>
                <w:sz w:val="24"/>
                <w:szCs w:val="24"/>
                <w:lang w:val="kk-KZ"/>
              </w:rPr>
            </w:pPr>
            <w:r w:rsidRPr="00E52886">
              <w:rPr>
                <w:rFonts w:ascii="Times New Roman" w:hAnsi="Times New Roman" w:cs="Times New Roman"/>
                <w:b/>
                <w:bCs/>
                <w:sz w:val="24"/>
                <w:szCs w:val="24"/>
                <w:lang w:val="kk-KZ"/>
              </w:rPr>
              <w:t>Бағдарламаны іске асыру нәтижесінде келесілер жариялануы керек:</w:t>
            </w:r>
          </w:p>
          <w:p w14:paraId="4EA44A07" w14:textId="77777777" w:rsidR="00007272" w:rsidRPr="00E52886" w:rsidRDefault="00007272" w:rsidP="00007272">
            <w:pPr>
              <w:tabs>
                <w:tab w:val="left" w:pos="320"/>
              </w:tabs>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 кемінде 8 (сегіз) мақала және (немесе) шолулар.</w:t>
            </w:r>
          </w:p>
          <w:p w14:paraId="0FB8E04A" w14:textId="77777777" w:rsidR="00007272" w:rsidRPr="00E52886" w:rsidRDefault="00007272" w:rsidP="00007272">
            <w:pPr>
              <w:tabs>
                <w:tab w:val="left" w:pos="320"/>
              </w:tabs>
              <w:jc w:val="both"/>
              <w:rPr>
                <w:rFonts w:ascii="Times New Roman" w:hAnsi="Times New Roman" w:cs="Times New Roman"/>
                <w:sz w:val="24"/>
                <w:szCs w:val="24"/>
              </w:rPr>
            </w:pPr>
            <w:r w:rsidRPr="00E52886">
              <w:rPr>
                <w:rFonts w:ascii="Times New Roman" w:hAnsi="Times New Roman" w:cs="Times New Roman"/>
                <w:sz w:val="24"/>
                <w:szCs w:val="24"/>
              </w:rPr>
              <w:t>2) ҒЖБССҚК</w:t>
            </w:r>
            <w:r w:rsidRPr="00E52886">
              <w:rPr>
                <w:rFonts w:ascii="Times New Roman" w:hAnsi="Times New Roman" w:cs="Times New Roman"/>
                <w:sz w:val="24"/>
                <w:szCs w:val="24"/>
                <w:lang w:val="kk-KZ"/>
              </w:rPr>
              <w:t xml:space="preserve"> </w:t>
            </w:r>
            <w:r w:rsidRPr="00E52886">
              <w:rPr>
                <w:rFonts w:ascii="Times New Roman" w:hAnsi="Times New Roman" w:cs="Times New Roman"/>
                <w:sz w:val="24"/>
                <w:szCs w:val="24"/>
              </w:rPr>
              <w:t>ұсынған журналдарда кемінде 10 (он) мақала.</w:t>
            </w:r>
          </w:p>
          <w:p w14:paraId="42812005" w14:textId="77777777" w:rsidR="00007272" w:rsidRPr="00E52886" w:rsidRDefault="00007272" w:rsidP="00007272">
            <w:pPr>
              <w:tabs>
                <w:tab w:val="left" w:pos="320"/>
              </w:tabs>
              <w:jc w:val="both"/>
              <w:rPr>
                <w:rFonts w:ascii="Times New Roman" w:hAnsi="Times New Roman" w:cs="Times New Roman"/>
                <w:sz w:val="24"/>
                <w:szCs w:val="24"/>
              </w:rPr>
            </w:pPr>
            <w:r w:rsidRPr="00E52886">
              <w:rPr>
                <w:rFonts w:ascii="Times New Roman" w:hAnsi="Times New Roman" w:cs="Times New Roman"/>
                <w:sz w:val="24"/>
                <w:szCs w:val="24"/>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hAnsi="Times New Roman" w:cs="Times New Roman"/>
                <w:sz w:val="24"/>
                <w:szCs w:val="24"/>
                <w:lang w:val="kk-KZ"/>
              </w:rPr>
              <w:t xml:space="preserve"> құралы</w:t>
            </w:r>
            <w:r w:rsidRPr="00E52886">
              <w:rPr>
                <w:rFonts w:ascii="Times New Roman" w:hAnsi="Times New Roman" w:cs="Times New Roman"/>
                <w:sz w:val="24"/>
                <w:szCs w:val="24"/>
              </w:rPr>
              <w:t>;</w:t>
            </w:r>
          </w:p>
          <w:p w14:paraId="6EB62EF0" w14:textId="77777777" w:rsidR="00007272" w:rsidRPr="00E52886" w:rsidRDefault="00007272" w:rsidP="00007272">
            <w:pPr>
              <w:tabs>
                <w:tab w:val="left" w:pos="320"/>
              </w:tabs>
              <w:jc w:val="both"/>
              <w:rPr>
                <w:rFonts w:ascii="Times New Roman" w:hAnsi="Times New Roman" w:cs="Times New Roman"/>
                <w:sz w:val="24"/>
                <w:szCs w:val="24"/>
              </w:rPr>
            </w:pPr>
            <w:r w:rsidRPr="00E52886">
              <w:rPr>
                <w:rFonts w:ascii="Times New Roman" w:hAnsi="Times New Roman" w:cs="Times New Roman"/>
                <w:sz w:val="24"/>
                <w:szCs w:val="24"/>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5E33A632" w14:textId="77777777" w:rsidR="00007272" w:rsidRPr="00E52886" w:rsidRDefault="00007272" w:rsidP="00007272">
            <w:pPr>
              <w:tabs>
                <w:tab w:val="left" w:pos="320"/>
              </w:tabs>
              <w:jc w:val="both"/>
              <w:rPr>
                <w:rFonts w:ascii="Times New Roman" w:hAnsi="Times New Roman" w:cs="Times New Roman"/>
                <w:sz w:val="24"/>
                <w:szCs w:val="24"/>
              </w:rPr>
            </w:pPr>
            <w:r w:rsidRPr="00E52886">
              <w:rPr>
                <w:rFonts w:ascii="Times New Roman" w:hAnsi="Times New Roman" w:cs="Times New Roman"/>
                <w:sz w:val="24"/>
                <w:szCs w:val="24"/>
              </w:rPr>
              <w:t>5) Derwent Innovations Index дерекқорына (Web of Science, Clarivate Analytics) енгізілген кемінде 1 (бір) шетелдік немесе халықаралық патент</w:t>
            </w:r>
          </w:p>
          <w:p w14:paraId="7E7BB37D" w14:textId="77777777" w:rsidR="00007272" w:rsidRPr="00E52886" w:rsidRDefault="00007272" w:rsidP="00007272">
            <w:pPr>
              <w:tabs>
                <w:tab w:val="left" w:pos="320"/>
              </w:tabs>
              <w:jc w:val="both"/>
              <w:rPr>
                <w:rFonts w:ascii="Times New Roman" w:hAnsi="Times New Roman" w:cs="Times New Roman"/>
                <w:b/>
                <w:bCs/>
                <w:sz w:val="24"/>
                <w:szCs w:val="24"/>
              </w:rPr>
            </w:pPr>
            <w:r w:rsidRPr="00E52886">
              <w:rPr>
                <w:rFonts w:ascii="Times New Roman" w:hAnsi="Times New Roman" w:cs="Times New Roman"/>
                <w:sz w:val="24"/>
                <w:szCs w:val="24"/>
              </w:rPr>
              <w:t>Бағдарламаны іске асыру барысында ғылыми семинар, дөңгелек үстел және халықаралық ғылыми-практикалық конференция ұйымдастырылды.</w:t>
            </w:r>
          </w:p>
        </w:tc>
      </w:tr>
      <w:tr w:rsidR="00007272" w:rsidRPr="00E52886" w14:paraId="6B9A63DA" w14:textId="77777777" w:rsidTr="00E52886">
        <w:trPr>
          <w:trHeight w:val="20"/>
          <w:jc w:val="center"/>
        </w:trPr>
        <w:tc>
          <w:tcPr>
            <w:tcW w:w="10207" w:type="dxa"/>
          </w:tcPr>
          <w:p w14:paraId="57BA1521" w14:textId="77777777" w:rsidR="00007272" w:rsidRPr="00E52886" w:rsidRDefault="00007272" w:rsidP="00007272">
            <w:pPr>
              <w:jc w:val="both"/>
              <w:rPr>
                <w:rFonts w:ascii="Times New Roman" w:hAnsi="Times New Roman" w:cs="Times New Roman"/>
                <w:b/>
                <w:bCs/>
                <w:sz w:val="24"/>
                <w:szCs w:val="24"/>
                <w:lang/>
              </w:rPr>
            </w:pPr>
            <w:r w:rsidRPr="00E52886">
              <w:rPr>
                <w:rFonts w:ascii="Times New Roman" w:hAnsi="Times New Roman" w:cs="Times New Roman"/>
                <w:b/>
                <w:bCs/>
                <w:sz w:val="24"/>
                <w:szCs w:val="24"/>
                <w:lang/>
              </w:rPr>
              <w:t>4.2 Қорытынды нәтиже:</w:t>
            </w:r>
          </w:p>
          <w:p w14:paraId="18C965DD" w14:textId="77777777" w:rsidR="00007272" w:rsidRPr="00E52886" w:rsidRDefault="00007272" w:rsidP="00007272">
            <w:pPr>
              <w:jc w:val="both"/>
              <w:rPr>
                <w:rFonts w:ascii="Times New Roman" w:hAnsi="Times New Roman" w:cs="Times New Roman"/>
                <w:sz w:val="24"/>
                <w:szCs w:val="24"/>
                <w:lang/>
              </w:rPr>
            </w:pPr>
            <w:r w:rsidRPr="00E52886">
              <w:rPr>
                <w:rFonts w:ascii="Times New Roman" w:hAnsi="Times New Roman" w:cs="Times New Roman"/>
                <w:sz w:val="24"/>
                <w:szCs w:val="24"/>
                <w:lang/>
              </w:rPr>
              <w:t>Зерттеу қазіргі кезеңдегі Қазақстан Республикасының жоғары білім беру жүйесіндегі институционалдық және құрылымдық-басқарушылық өзгерістерді, сондай-ақ университеттердің мемлекеттік реформаларды жүзеге асыруға және адами капиталды дамытуға қатысу тетіктерін жүйелі ғылыми тұрғыдан түсінуге бағытталған. Нәтижелердің өзектілігі институционалдық</w:t>
            </w:r>
            <w:r w:rsidRPr="00E52886">
              <w:rPr>
                <w:rFonts w:ascii="Times New Roman" w:hAnsi="Times New Roman" w:cs="Times New Roman"/>
                <w:b/>
                <w:bCs/>
                <w:sz w:val="24"/>
                <w:szCs w:val="24"/>
                <w:lang/>
              </w:rPr>
              <w:t xml:space="preserve"> </w:t>
            </w:r>
            <w:r w:rsidRPr="00E52886">
              <w:rPr>
                <w:rFonts w:ascii="Times New Roman" w:hAnsi="Times New Roman" w:cs="Times New Roman"/>
                <w:sz w:val="24"/>
                <w:szCs w:val="24"/>
                <w:lang/>
              </w:rPr>
              <w:t>қайта құрулардың қарқындылығымен, жоғары оқу орындарының функцияларының кеңеюімен және қолданыстағы стратегиялық және бағдарламалық құжаттар контексінде осы процестерді ғылыми тұрғыдан түсіну қажеттілігімен анықталуы керек.</w:t>
            </w:r>
          </w:p>
          <w:p w14:paraId="01557EB8" w14:textId="77777777" w:rsidR="00007272" w:rsidRPr="00E52886" w:rsidRDefault="00007272" w:rsidP="00007272">
            <w:pPr>
              <w:jc w:val="both"/>
              <w:rPr>
                <w:rFonts w:ascii="Times New Roman" w:hAnsi="Times New Roman" w:cs="Times New Roman"/>
                <w:sz w:val="24"/>
                <w:szCs w:val="24"/>
                <w:lang/>
              </w:rPr>
            </w:pPr>
            <w:r w:rsidRPr="00E52886">
              <w:rPr>
                <w:rFonts w:ascii="Times New Roman" w:hAnsi="Times New Roman" w:cs="Times New Roman"/>
                <w:sz w:val="24"/>
                <w:szCs w:val="24"/>
                <w:lang/>
              </w:rPr>
              <w:t>Жобаны іске асыру нәтижесінде университеттердің (жергілікті және трансұлттық) қызмет етуінің институционалдық және басқару модельдеріне қатысты ұйымдық, басқарушылық және академиялық сипаттамаларды қамтитын, қайта қолдануға болатын талдамалық құралдар жиынтығы және жүйелендірілген салыстырмалы сипаттама қалыптастырылуы тиіс.</w:t>
            </w:r>
          </w:p>
          <w:p w14:paraId="47EB0B7F" w14:textId="77777777" w:rsidR="00007272" w:rsidRPr="00E52886" w:rsidRDefault="00007272" w:rsidP="00007272">
            <w:pPr>
              <w:jc w:val="both"/>
              <w:rPr>
                <w:rFonts w:ascii="Times New Roman" w:hAnsi="Times New Roman" w:cs="Times New Roman"/>
                <w:sz w:val="24"/>
                <w:szCs w:val="24"/>
                <w:lang/>
              </w:rPr>
            </w:pPr>
            <w:r w:rsidRPr="00E52886">
              <w:rPr>
                <w:rFonts w:ascii="Times New Roman" w:hAnsi="Times New Roman" w:cs="Times New Roman"/>
                <w:sz w:val="24"/>
                <w:szCs w:val="24"/>
                <w:lang/>
              </w:rPr>
              <w:t>Бірыңғай талдамалық тәсіл мен құрылымдалған эмпирикалық деректер негізінде институционалдық және басқарушылық трансформациялардың университеттердің мемлекеттік реформаларды іске асыруға қатысуына, адами капиталды қалыптастыру үдерістеріне және «Шетелде білім алу – ел ішінде» қағидатын жүзеге асыруға ықпал ететін негізгі тетіктер айқындалуы тиіс. Бұл мәселелер Қазақстан Республикасының жоғары білім беру жүйесін кешенді ғылыми зерттеулер шеңберінде бұрын жүйелі түрде ұсынылмаған.</w:t>
            </w:r>
          </w:p>
          <w:p w14:paraId="1F24D8E3" w14:textId="77777777" w:rsidR="00007272" w:rsidRPr="00E52886" w:rsidRDefault="00007272" w:rsidP="00007272">
            <w:pPr>
              <w:jc w:val="both"/>
              <w:rPr>
                <w:rFonts w:ascii="Times New Roman" w:hAnsi="Times New Roman" w:cs="Times New Roman"/>
                <w:sz w:val="24"/>
                <w:szCs w:val="24"/>
                <w:lang/>
              </w:rPr>
            </w:pPr>
            <w:r w:rsidRPr="00E52886">
              <w:rPr>
                <w:rFonts w:ascii="Times New Roman" w:hAnsi="Times New Roman" w:cs="Times New Roman"/>
                <w:sz w:val="24"/>
                <w:szCs w:val="24"/>
                <w:lang/>
              </w:rPr>
              <w:t>Кешенді зерттеу нәтижелері мен оның практикалық ұсыныстарын тапсырыс беруші жоғары білім беру және ғылымды дамыту саласындағы шараларды іске асыруға, мемлекеттік саясат құралдарын түзетуге және жоғары білім беру жүйесіндегі институционалдық және басқарушылық шешімдердің тиімділігін талдауға байланысты мәселелерді қарастырған кезде аналитикалық және анықтамалық негіз ретінде пайдалануы керек. Ғылыми әсер</w:t>
            </w:r>
            <w:r w:rsidRPr="00E52886">
              <w:rPr>
                <w:rFonts w:ascii="Times New Roman" w:hAnsi="Times New Roman" w:cs="Times New Roman"/>
                <w:b/>
                <w:bCs/>
                <w:sz w:val="24"/>
                <w:szCs w:val="24"/>
                <w:lang/>
              </w:rPr>
              <w:t xml:space="preserve"> </w:t>
            </w:r>
            <w:r w:rsidRPr="00E52886">
              <w:rPr>
                <w:rFonts w:ascii="Times New Roman" w:hAnsi="Times New Roman" w:cs="Times New Roman"/>
                <w:sz w:val="24"/>
                <w:szCs w:val="24"/>
                <w:lang/>
              </w:rPr>
              <w:t xml:space="preserve">үкіметтік реформалар аясында университет жүйелерінің институционалдық трансформациялары мен басқару модельдері туралы аналитикалық және салыстырмалы білімнің кеңеюінде </w:t>
            </w:r>
            <w:r w:rsidRPr="00E52886">
              <w:rPr>
                <w:rFonts w:ascii="Times New Roman" w:hAnsi="Times New Roman" w:cs="Times New Roman"/>
                <w:b/>
                <w:bCs/>
                <w:sz w:val="24"/>
                <w:szCs w:val="24"/>
                <w:lang/>
              </w:rPr>
              <w:t>көрініс табуы керек .</w:t>
            </w:r>
          </w:p>
          <w:p w14:paraId="63A141EC" w14:textId="77777777" w:rsidR="00007272" w:rsidRPr="00E52886" w:rsidRDefault="00007272" w:rsidP="00007272">
            <w:pPr>
              <w:jc w:val="both"/>
              <w:rPr>
                <w:rFonts w:ascii="Times New Roman" w:hAnsi="Times New Roman" w:cs="Times New Roman"/>
                <w:sz w:val="24"/>
                <w:szCs w:val="24"/>
              </w:rPr>
            </w:pPr>
            <w:r w:rsidRPr="00E52886">
              <w:rPr>
                <w:rFonts w:ascii="Times New Roman" w:hAnsi="Times New Roman" w:cs="Times New Roman"/>
                <w:sz w:val="24"/>
                <w:szCs w:val="24"/>
              </w:rPr>
              <w:t>Әлеуметтік-экономикалық әсер жанама сипатта болуы тиіс. Әлеуметтік әсер жоғары білім сапасын арттыруға, халықтың білім деңгейін көтеруге және университеттердің адами капиталды қалыптастыру мен сақтаудағы рөлін нығайтуға бағытталған ғылыми негізделген алғышарттарды қалыптастыру арқылы көрініс табуы тиіс. Экономикалық әсер ұзақ мерзімді перспективада білімге негізделген экономиканы дамытуға және адами капиталдың бәсекеге қабілеттілігін арттыруға арналған талдамалық негіздерді қалыптастыру арқылы айқындалуы тиіс.</w:t>
            </w:r>
          </w:p>
          <w:p w14:paraId="3C6AE32F" w14:textId="77777777" w:rsidR="00007272" w:rsidRPr="00E52886" w:rsidRDefault="00007272" w:rsidP="00007272">
            <w:pPr>
              <w:jc w:val="both"/>
              <w:rPr>
                <w:rFonts w:ascii="Times New Roman" w:hAnsi="Times New Roman" w:cs="Times New Roman"/>
                <w:b/>
                <w:bCs/>
                <w:sz w:val="24"/>
                <w:szCs w:val="24"/>
              </w:rPr>
            </w:pPr>
            <w:r w:rsidRPr="00E52886">
              <w:rPr>
                <w:rFonts w:ascii="Times New Roman" w:hAnsi="Times New Roman" w:cs="Times New Roman"/>
                <w:b/>
                <w:bCs/>
                <w:sz w:val="24"/>
                <w:szCs w:val="24"/>
                <w:lang w:val="kk-KZ"/>
              </w:rPr>
              <w:t>Н</w:t>
            </w:r>
            <w:r w:rsidRPr="00E52886">
              <w:rPr>
                <w:rFonts w:ascii="Times New Roman" w:hAnsi="Times New Roman" w:cs="Times New Roman"/>
                <w:b/>
                <w:bCs/>
                <w:sz w:val="24"/>
                <w:szCs w:val="24"/>
              </w:rPr>
              <w:t xml:space="preserve">әтижелерінің мақсатты тұтынушылары </w:t>
            </w:r>
            <w:r w:rsidRPr="00E52886">
              <w:rPr>
                <w:rFonts w:ascii="Times New Roman" w:hAnsi="Times New Roman" w:cs="Times New Roman"/>
                <w:sz w:val="24"/>
                <w:szCs w:val="24"/>
              </w:rPr>
              <w:t>білім беру және ғылым саласындағы мемлекеттік органдар мен жергілікті атқарушы органдар – саясатты қалыптастыру және іске асыруда аналитикалық және анықтамалық материалдарды пайдалану тұрғысынан; жоғары білім беру ұйымдары, ғылыми-зерттеу институттары және ұлттық орталықтар – білім беру, басқару және зерттеу қызметінде аналитикалық тұжырымдар мен әдіснамалық тәсілдерді қолдану тұрғысынан; сарапшылық және академиялық қауымдастық – одан әрі зерттеу және аналитикалық жұмыс тұрғысынан; жоғары білім беру және білім беру саясаты саласындағы мамандар мен зерттеушілер болып табылады.</w:t>
            </w:r>
          </w:p>
        </w:tc>
      </w:tr>
      <w:tr w:rsidR="00007272" w:rsidRPr="00E52886" w14:paraId="342698B9" w14:textId="77777777" w:rsidTr="00E52886">
        <w:trPr>
          <w:trHeight w:val="20"/>
          <w:jc w:val="center"/>
        </w:trPr>
        <w:tc>
          <w:tcPr>
            <w:tcW w:w="10207" w:type="dxa"/>
          </w:tcPr>
          <w:p w14:paraId="1CF5A3F9" w14:textId="77777777" w:rsidR="00007272" w:rsidRPr="00E52886" w:rsidRDefault="00007272" w:rsidP="00007272">
            <w:pPr>
              <w:jc w:val="both"/>
              <w:rPr>
                <w:rFonts w:ascii="Times New Roman" w:hAnsi="Times New Roman" w:cs="Times New Roman"/>
                <w:sz w:val="24"/>
                <w:szCs w:val="24"/>
                <w:lang/>
              </w:rPr>
            </w:pPr>
            <w:r w:rsidRPr="00E52886">
              <w:rPr>
                <w:rFonts w:ascii="Times New Roman" w:hAnsi="Times New Roman" w:cs="Times New Roman"/>
                <w:b/>
                <w:bCs/>
                <w:sz w:val="24"/>
                <w:szCs w:val="24"/>
                <w:lang/>
              </w:rPr>
              <w:t xml:space="preserve">5. Бағдарламаның ең көп сомасы (бағдарламаның барлық мерзіміне және жылдар бойынша мың теңгемен): </w:t>
            </w:r>
            <w:r w:rsidRPr="00E52886">
              <w:rPr>
                <w:rFonts w:ascii="Times New Roman" w:hAnsi="Times New Roman" w:cs="Times New Roman"/>
                <w:sz w:val="24"/>
                <w:szCs w:val="24"/>
                <w:lang/>
              </w:rPr>
              <w:t xml:space="preserve">бағдарламаның барлық мерзіміне – </w:t>
            </w:r>
            <w:r w:rsidRPr="00E52886">
              <w:rPr>
                <w:rFonts w:ascii="Times New Roman" w:hAnsi="Times New Roman" w:cs="Times New Roman"/>
                <w:b/>
                <w:bCs/>
                <w:sz w:val="24"/>
                <w:szCs w:val="24"/>
                <w:lang/>
              </w:rPr>
              <w:t>700 000,0</w:t>
            </w:r>
            <w:r w:rsidRPr="00E52886">
              <w:rPr>
                <w:rFonts w:ascii="Times New Roman" w:hAnsi="Times New Roman" w:cs="Times New Roman"/>
                <w:sz w:val="24"/>
                <w:szCs w:val="24"/>
                <w:lang/>
              </w:rPr>
              <w:t xml:space="preserve"> мың теңге, оның ішінде жылдар бойынша:</w:t>
            </w:r>
          </w:p>
          <w:p w14:paraId="16A05203" w14:textId="77777777" w:rsidR="00007272" w:rsidRPr="00E52886" w:rsidRDefault="00007272" w:rsidP="00007272">
            <w:pPr>
              <w:jc w:val="both"/>
              <w:rPr>
                <w:rFonts w:ascii="Times New Roman" w:hAnsi="Times New Roman" w:cs="Times New Roman"/>
                <w:sz w:val="24"/>
                <w:szCs w:val="24"/>
                <w:lang/>
              </w:rPr>
            </w:pPr>
            <w:r w:rsidRPr="00E52886">
              <w:rPr>
                <w:rFonts w:ascii="Times New Roman" w:hAnsi="Times New Roman" w:cs="Times New Roman"/>
                <w:sz w:val="24"/>
                <w:szCs w:val="24"/>
                <w:lang/>
              </w:rPr>
              <w:t>2026 жыл</w:t>
            </w:r>
            <w:r w:rsidRPr="00E52886">
              <w:rPr>
                <w:rFonts w:ascii="Times New Roman" w:hAnsi="Times New Roman" w:cs="Times New Roman"/>
                <w:sz w:val="24"/>
                <w:szCs w:val="24"/>
                <w:lang w:val="kk-KZ"/>
              </w:rPr>
              <w:t>ға</w:t>
            </w:r>
            <w:r w:rsidRPr="00E52886">
              <w:rPr>
                <w:rFonts w:ascii="Times New Roman" w:hAnsi="Times New Roman" w:cs="Times New Roman"/>
                <w:sz w:val="24"/>
                <w:szCs w:val="24"/>
                <w:lang/>
              </w:rPr>
              <w:t xml:space="preserve"> – 212 000,0 мың теңге;</w:t>
            </w:r>
          </w:p>
          <w:p w14:paraId="1F770CAA" w14:textId="77777777" w:rsidR="00007272" w:rsidRPr="00E52886" w:rsidRDefault="00007272" w:rsidP="00007272">
            <w:pPr>
              <w:jc w:val="both"/>
              <w:rPr>
                <w:rFonts w:ascii="Times New Roman" w:hAnsi="Times New Roman" w:cs="Times New Roman"/>
                <w:sz w:val="24"/>
                <w:szCs w:val="24"/>
                <w:lang/>
              </w:rPr>
            </w:pPr>
            <w:r w:rsidRPr="00E52886">
              <w:rPr>
                <w:rFonts w:ascii="Times New Roman" w:hAnsi="Times New Roman" w:cs="Times New Roman"/>
                <w:sz w:val="24"/>
                <w:szCs w:val="24"/>
                <w:lang/>
              </w:rPr>
              <w:t>2027 жыл</w:t>
            </w:r>
            <w:r w:rsidRPr="00E52886">
              <w:rPr>
                <w:rFonts w:ascii="Times New Roman" w:hAnsi="Times New Roman" w:cs="Times New Roman"/>
                <w:sz w:val="24"/>
                <w:szCs w:val="24"/>
                <w:lang w:val="kk-KZ"/>
              </w:rPr>
              <w:t>ға</w:t>
            </w:r>
            <w:r w:rsidRPr="00E52886">
              <w:rPr>
                <w:rFonts w:ascii="Times New Roman" w:hAnsi="Times New Roman" w:cs="Times New Roman"/>
                <w:sz w:val="24"/>
                <w:szCs w:val="24"/>
                <w:lang/>
              </w:rPr>
              <w:t xml:space="preserve"> – </w:t>
            </w:r>
            <w:r w:rsidRPr="00E52886">
              <w:rPr>
                <w:rFonts w:ascii="Times New Roman" w:eastAsia="Calibri" w:hAnsi="Times New Roman" w:cs="Times New Roman"/>
                <w:sz w:val="24"/>
                <w:szCs w:val="24"/>
                <w:lang/>
              </w:rPr>
              <w:t xml:space="preserve">284 000,0 </w:t>
            </w:r>
            <w:r w:rsidRPr="00E52886">
              <w:rPr>
                <w:rFonts w:ascii="Times New Roman" w:hAnsi="Times New Roman" w:cs="Times New Roman"/>
                <w:sz w:val="24"/>
                <w:szCs w:val="24"/>
                <w:lang/>
              </w:rPr>
              <w:t>мың теңге;</w:t>
            </w:r>
          </w:p>
          <w:p w14:paraId="352DABDA" w14:textId="77777777" w:rsidR="00007272" w:rsidRPr="00E52886" w:rsidRDefault="00007272" w:rsidP="00007272">
            <w:pPr>
              <w:jc w:val="both"/>
              <w:rPr>
                <w:rFonts w:ascii="Times New Roman" w:hAnsi="Times New Roman" w:cs="Times New Roman"/>
                <w:b/>
                <w:bCs/>
                <w:sz w:val="24"/>
                <w:szCs w:val="24"/>
              </w:rPr>
            </w:pPr>
            <w:r w:rsidRPr="00E52886">
              <w:rPr>
                <w:rFonts w:ascii="Times New Roman" w:hAnsi="Times New Roman" w:cs="Times New Roman"/>
                <w:sz w:val="24"/>
                <w:szCs w:val="24"/>
              </w:rPr>
              <w:t>2028 ж</w:t>
            </w:r>
            <w:r w:rsidRPr="00E52886">
              <w:rPr>
                <w:rFonts w:ascii="Times New Roman" w:hAnsi="Times New Roman" w:cs="Times New Roman"/>
                <w:sz w:val="24"/>
                <w:szCs w:val="24"/>
                <w:lang w:val="kk-KZ"/>
              </w:rPr>
              <w:t>ылға</w:t>
            </w:r>
            <w:r w:rsidRPr="00E52886">
              <w:rPr>
                <w:rFonts w:ascii="Times New Roman" w:hAnsi="Times New Roman" w:cs="Times New Roman"/>
                <w:sz w:val="24"/>
                <w:szCs w:val="24"/>
              </w:rPr>
              <w:t xml:space="preserve"> – </w:t>
            </w:r>
            <w:r w:rsidRPr="00E52886">
              <w:rPr>
                <w:rFonts w:ascii="Times New Roman" w:eastAsia="Calibri" w:hAnsi="Times New Roman" w:cs="Times New Roman"/>
                <w:sz w:val="24"/>
                <w:szCs w:val="24"/>
              </w:rPr>
              <w:t xml:space="preserve">204 000,0 </w:t>
            </w:r>
            <w:r w:rsidRPr="00E52886">
              <w:rPr>
                <w:rFonts w:ascii="Times New Roman" w:hAnsi="Times New Roman" w:cs="Times New Roman"/>
                <w:sz w:val="24"/>
                <w:szCs w:val="24"/>
              </w:rPr>
              <w:t>мың теңге.</w:t>
            </w:r>
          </w:p>
        </w:tc>
      </w:tr>
    </w:tbl>
    <w:p w14:paraId="47BDB278" w14:textId="77777777" w:rsidR="00007272" w:rsidRPr="00E52886" w:rsidRDefault="00007272" w:rsidP="00007272">
      <w:pPr>
        <w:spacing w:after="0" w:line="240" w:lineRule="auto"/>
        <w:jc w:val="center"/>
        <w:rPr>
          <w:rFonts w:ascii="Times New Roman" w:eastAsia="Aptos" w:hAnsi="Times New Roman" w:cs="Times New Roman"/>
          <w:b/>
          <w:bCs/>
          <w:kern w:val="0"/>
          <w:sz w:val="24"/>
          <w:szCs w:val="24"/>
          <w:lang w:val="ru-RU"/>
          <w14:ligatures w14:val="none"/>
        </w:rPr>
        <w:sectPr w:rsidR="00007272" w:rsidRPr="00E52886" w:rsidSect="00007272">
          <w:pgSz w:w="11906" w:h="16838"/>
          <w:pgMar w:top="0" w:right="850" w:bottom="1134" w:left="1701" w:header="708" w:footer="708" w:gutter="0"/>
          <w:cols w:space="708"/>
          <w:docGrid w:linePitch="360"/>
        </w:sectPr>
      </w:pPr>
    </w:p>
    <w:p w14:paraId="53748773" w14:textId="77777777" w:rsidR="00007272" w:rsidRPr="00E52886" w:rsidRDefault="00007272" w:rsidP="00007272">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75 ғылыми-техникалық тапсырма</w:t>
      </w:r>
    </w:p>
    <w:p w14:paraId="387D2929" w14:textId="77777777" w:rsidR="00007272" w:rsidRPr="00E52886" w:rsidRDefault="00007272" w:rsidP="00007272">
      <w:pPr>
        <w:spacing w:after="0" w:line="240" w:lineRule="auto"/>
        <w:jc w:val="center"/>
        <w:rPr>
          <w:rFonts w:ascii="Times New Roman" w:eastAsia="Aptos" w:hAnsi="Times New Roman" w:cs="Times New Roman"/>
          <w:b/>
          <w:bCs/>
          <w:kern w:val="0"/>
          <w:sz w:val="24"/>
          <w:szCs w:val="24"/>
          <w:lang w:val="ru-RU"/>
          <w14:ligatures w14:val="none"/>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7"/>
      </w:tblGrid>
      <w:tr w:rsidR="00007272" w:rsidRPr="00E52886" w14:paraId="1186077F" w14:textId="77777777" w:rsidTr="00E52886">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34A0D054" w14:textId="77777777" w:rsidR="00007272" w:rsidRPr="00E52886" w:rsidRDefault="00007272" w:rsidP="00007272">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1864F678" w14:textId="77777777" w:rsidR="00007272" w:rsidRPr="00E52886" w:rsidRDefault="00007272" w:rsidP="00007272">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745005CC" w14:textId="77777777" w:rsidR="00007272" w:rsidRPr="00E52886" w:rsidRDefault="00007272" w:rsidP="00007272">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3CFB69C2" w14:textId="77777777" w:rsidR="00007272" w:rsidRPr="00E52886" w:rsidRDefault="00007272" w:rsidP="00007272">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1414FAB1" w14:textId="77777777" w:rsidR="00007272" w:rsidRPr="00E52886" w:rsidRDefault="00007272" w:rsidP="00007272">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Әлеуметтік және гуманитарлық ғылымдар</w:t>
            </w:r>
          </w:p>
          <w:p w14:paraId="03E20928" w14:textId="77777777" w:rsidR="00007272" w:rsidRPr="00E52886" w:rsidRDefault="00007272" w:rsidP="00007272">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1.2 Саясат, қоғам және құқық: саясаттану, әлеуметтану, мемлекеттік басқару, құқықтық реформа және халықаралық құқық</w:t>
            </w:r>
          </w:p>
        </w:tc>
      </w:tr>
      <w:tr w:rsidR="00007272" w:rsidRPr="00E52886" w14:paraId="188DDA83" w14:textId="77777777" w:rsidTr="00E52886">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5DDA3CF2" w14:textId="77777777" w:rsidR="00007272" w:rsidRPr="00E52886" w:rsidRDefault="00007272" w:rsidP="00007272">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1860F765" w14:textId="77777777" w:rsidR="00007272" w:rsidRPr="00E52886" w:rsidRDefault="00007272" w:rsidP="00007272">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5AFF8B3F"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Қазақстан Республикасында бір палаталы Парламентке көшудің құқықтық және институционалдық тетіктерін ғылыми негіздеу және әзірлеу</w:t>
            </w:r>
            <w:r w:rsidRPr="00E52886">
              <w:rPr>
                <w:rFonts w:ascii="Times New Roman" w:eastAsia="Calibri" w:hAnsi="Times New Roman" w:cs="Times New Roman"/>
                <w:kern w:val="0"/>
                <w:sz w:val="24"/>
                <w:szCs w:val="24"/>
                <w14:ligatures w14:val="none"/>
              </w:rPr>
              <w:t>.</w:t>
            </w:r>
          </w:p>
        </w:tc>
      </w:tr>
      <w:tr w:rsidR="00007272" w:rsidRPr="00E52886" w14:paraId="61CFD854" w14:textId="77777777" w:rsidTr="00E52886">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15049947" w14:textId="77777777" w:rsidR="00007272" w:rsidRPr="00E52886" w:rsidRDefault="00007272" w:rsidP="00007272">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6C78E96B" w14:textId="77777777" w:rsidR="00007272" w:rsidRPr="00E52886" w:rsidRDefault="00007272" w:rsidP="00007272">
            <w:pPr>
              <w:numPr>
                <w:ilvl w:val="0"/>
                <w:numId w:val="270"/>
              </w:numPr>
              <w:tabs>
                <w:tab w:val="left" w:pos="317"/>
              </w:tabs>
              <w:spacing w:after="0" w:line="240" w:lineRule="auto"/>
              <w:ind w:left="0" w:firstLine="0"/>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Қазақстан Республикасы Парламентінің қазіргі екі палаталы моделін, оның ішінде конституциялық және құқықтық негіздерді, заңнамалық реттеуді және қалыптасқан жұмыс тәжірибесін талдау, институционалдық шектеулерді, қайталанатын өкілеттіктерді және заң шығару қызметінің тиімділігіне әсер ететін факторларды анықтау.</w:t>
            </w:r>
          </w:p>
          <w:p w14:paraId="759FA9A6" w14:textId="77777777" w:rsidR="00007272" w:rsidRPr="00E52886" w:rsidRDefault="00007272" w:rsidP="00007272">
            <w:pPr>
              <w:numPr>
                <w:ilvl w:val="0"/>
                <w:numId w:val="270"/>
              </w:numPr>
              <w:tabs>
                <w:tab w:val="left" w:pos="317"/>
              </w:tabs>
              <w:spacing w:after="0" w:line="240" w:lineRule="auto"/>
              <w:ind w:left="0" w:firstLine="0"/>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Бір палаталы құрылымы бар шетел мемлекеттерінің, сондай-ақ екі палаталы модельден бір палаталы модельге көшкен мемлекеттердің парламенттік жүйелеріне салыстырмалы құқықтық талдау жүргізу, институционалдық шешімдердің, парламенттік бақылаудың қолданылған тетіктерінің және бір палаталы парламенттердің тұрақты жұмыс істеу шарттарының қысқаша мазмұнын ұсыну.</w:t>
            </w:r>
          </w:p>
          <w:p w14:paraId="093C4835" w14:textId="77777777" w:rsidR="00007272" w:rsidRPr="00E52886" w:rsidRDefault="00007272" w:rsidP="00007272">
            <w:pPr>
              <w:numPr>
                <w:ilvl w:val="0"/>
                <w:numId w:val="270"/>
              </w:numPr>
              <w:tabs>
                <w:tab w:val="left" w:pos="317"/>
              </w:tabs>
              <w:spacing w:after="0" w:line="240" w:lineRule="auto"/>
              <w:ind w:left="0" w:firstLine="0"/>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Ұлттық саяси және құқықтық ерекшеліктерді, билік бөлінісі қағидатын және мемлекеттік басқаруда тежемелік және тепе-теңдік жүйесін сақтау қажеттілігін ескере отырып, Қазақстан Республикасының бір палаталы Парламентінің балама құқықтық және институционалдық модельдерін әзірлеу.</w:t>
            </w:r>
          </w:p>
          <w:p w14:paraId="68AAD951" w14:textId="77777777" w:rsidR="00007272" w:rsidRPr="00E52886" w:rsidRDefault="00007272" w:rsidP="00007272">
            <w:pPr>
              <w:numPr>
                <w:ilvl w:val="0"/>
                <w:numId w:val="270"/>
              </w:numPr>
              <w:tabs>
                <w:tab w:val="left" w:pos="317"/>
              </w:tabs>
              <w:spacing w:after="0" w:line="240" w:lineRule="auto"/>
              <w:ind w:left="0" w:firstLine="0"/>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Бір палаталы парламенттік жүйеге көшудің құқықтық, институционалдық және әлеуметтік-саяси тәуекелдері мен артықшылықтарын, соның ішінде заң шығару процесін ұйымдастырудағы, мүдделерді білдірудегі және мемлекеттік билік теңгеріміндегі ықтимал өзгерістерді бағалау.</w:t>
            </w:r>
          </w:p>
          <w:p w14:paraId="7D5FDDE0" w14:textId="77777777" w:rsidR="00007272" w:rsidRPr="00E52886" w:rsidRDefault="00007272" w:rsidP="00007272">
            <w:pPr>
              <w:numPr>
                <w:ilvl w:val="0"/>
                <w:numId w:val="270"/>
              </w:numPr>
              <w:tabs>
                <w:tab w:val="left" w:pos="317"/>
              </w:tabs>
              <w:spacing w:after="0" w:line="240" w:lineRule="auto"/>
              <w:ind w:left="0" w:firstLine="0"/>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Қазақстан Республикасының Конституциясы мен заңнамасына енгізілуі мүмкін өзгерістер бойынша ғылыми негізделген ұсыныстарды, сондай-ақ парламенттік реформа бағыттарын сараптамалық және қоғамдық талқылау үшін талдамалық материалдар мен ұсынымдарды дайындау.</w:t>
            </w:r>
          </w:p>
        </w:tc>
      </w:tr>
      <w:tr w:rsidR="00007272" w:rsidRPr="00E52886" w14:paraId="2EDA257A" w14:textId="77777777" w:rsidTr="00E52886">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7DAAF564" w14:textId="77777777" w:rsidR="00007272" w:rsidRPr="00E52886" w:rsidRDefault="00007272" w:rsidP="00007272">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2294E63B"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Қазақстан Республикасының 2030 жылға дейінгі құқықтық саясат тұжырымдамасы (ҚР Президентінің 2021 жылғы 15 қазандағы Жарлығы), 4-бөлімнің 4.1-тармағы:</w:t>
            </w:r>
          </w:p>
          <w:p w14:paraId="4551244C"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2030 жылға дейінгі Құқықтық саясат тұжырымдамасында саяси жүйені одан әрі жаңғырту, парламенттік институттарды дамыту және «күшті Президент – ықпалды Парламент – есеп беретін Үкімет» формуласы негізінде билік тармақтары арасындағы теңгерімді өзара іс-қимылды қамтамасыз ету бағыты белгіленген.</w:t>
            </w:r>
          </w:p>
          <w:p w14:paraId="54EA60A8"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Мемлекет басшысы Қасым-Жомарт Тоқаевтың 2022 жылғы 16 наурыздағы «Жаңа Қазақстан: жаңару және жаңғыру жолы» атты Қазақстан халқына жолдауы:</w:t>
            </w:r>
          </w:p>
          <w:p w14:paraId="3E8B0032"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«...Менің ойымша, Сенатқа тек Мәжіліс қабылдаған заңдарды ғана бекіту немесе қабылдамау құқығын беретін ереже енгізу орынды болар еді. Демек, заңдарды қабылдау өкілеттігі Мәжіліске берілген».</w:t>
            </w:r>
          </w:p>
          <w:p w14:paraId="75935EF8"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Жолдауда Парламент палаталары арасындағы өкілеттіктерді қайта бөлуге және заң шығару рәсімін оңтайландыруға байланысты парламентаризмнің институционалдық тетіктерін жетілдіру бағыттары көрсетілген.</w:t>
            </w:r>
          </w:p>
          <w:p w14:paraId="31AF4402"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Мемлекет басшысы Қасым-Жомарт Тоқаевтың 2022 жылғы 1 қыркүйектегі «Әділетті мемлекет. Біртұтас ұлт. Берекелі қоғам» атты Қазақстан халқына Жолдауы:</w:t>
            </w:r>
          </w:p>
          <w:p w14:paraId="2BD0DA91"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«Заңдардың сәттік конъюнктураның немесе тар корпоративтік мүдделердің ыңғайына қарай өзгертілуіне жол беруге болмайды».</w:t>
            </w:r>
          </w:p>
          <w:p w14:paraId="065DBE5A"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Жолдауда құқықтық реттеудің бірізділігі мен тұрақтылығын қамтамасыз ету, сондай-ақ ереже шығару процесінің сапасы мен болжамдылығын арттыру қажеттілігі атап өтілген.</w:t>
            </w:r>
          </w:p>
          <w:p w14:paraId="555C35B8"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Мемлекет басшысы Қасым-Жомарт Тоқаевтың 2023 жылғы 1 қыркүйектегі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Қазақстанның экономикалық бағыты» атты Қазақстан халқына жолдауы:</w:t>
            </w:r>
          </w:p>
          <w:p w14:paraId="4D85C86F" w14:textId="77777777" w:rsidR="00007272" w:rsidRPr="00E52886" w:rsidRDefault="00007272" w:rsidP="00007272">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 күшті Парламенті бар президенттік республика моделіне көшті. Осылайша, «күшті Президент, ықпалды Парламент, есеп беретін Үкімет» формуласы одан сайын нығая түсті. Біз «Халық үніне құлақ асатын мемлекет» қағидаттарын іс жүзінде жүзеге асыруымыз керек, ал мұнда Парламент ерекше рөл атқарады».</w:t>
            </w:r>
          </w:p>
          <w:p w14:paraId="20671614" w14:textId="77777777" w:rsidR="00007272" w:rsidRPr="00E52886" w:rsidRDefault="00007272" w:rsidP="00007272">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Жолдауда Парламенттің мемлекеттік басқару жүйесіндегі рөлі одан әрі нығайтылып, «Халық үніне құлақ асатын мемлекет» қағидаттарын іске асыруға парламенттің қатысу тетіктері әзірленеді.</w:t>
            </w:r>
          </w:p>
          <w:p w14:paraId="2DC6C93F" w14:textId="77777777" w:rsidR="00007272" w:rsidRPr="00E52886" w:rsidRDefault="00007272" w:rsidP="00007272">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ru-RU"/>
                <w14:ligatures w14:val="none"/>
              </w:rPr>
              <w:t>5. Мемлекет басшысы Қасым-Жомарт Тоқаевтың «Жасанды интеллект дәуіріндегі Қазақстан: өзекті мәселелер және оны түбегейлі цифрлық өзгерістер арқылы шешу» атты Қазақстан халқына Жолдауы</w:t>
            </w:r>
            <w:r w:rsidRPr="00E52886">
              <w:rPr>
                <w:rFonts w:ascii="Times New Roman" w:eastAsia="Calibri" w:hAnsi="Times New Roman" w:cs="Times New Roman"/>
                <w:kern w:val="0"/>
                <w:sz w:val="24"/>
                <w:szCs w:val="24"/>
                <w:lang w:val="kk-KZ"/>
                <w14:ligatures w14:val="none"/>
              </w:rPr>
              <w:t xml:space="preserve"> </w:t>
            </w:r>
          </w:p>
          <w:p w14:paraId="3E233068" w14:textId="77777777" w:rsidR="00007272" w:rsidRPr="00E52886" w:rsidRDefault="00007272" w:rsidP="00007272">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«...бүгін мен елімізде жақын болашақта бір палаталы Парламент құру туралы ұсыныс жасаймын.</w:t>
            </w:r>
          </w:p>
          <w:p w14:paraId="6704DA4C" w14:textId="77777777" w:rsidR="00007272" w:rsidRPr="00E52886" w:rsidRDefault="00007272" w:rsidP="00007272">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Мен сіздерге бірден ескерткім келеді, бұл өте күрделі мәселе және оны асығыс шешу мүлдем орынсыз. Бұл реформа азаматтық қоғамда, сарапшылар арасында және, әрине, қазіргі Парламентте жан-жақты талқылануы керек».</w:t>
            </w:r>
          </w:p>
          <w:p w14:paraId="4037919E" w14:textId="77777777" w:rsidR="00007272" w:rsidRPr="00E52886" w:rsidRDefault="00007272" w:rsidP="00007272">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Жолдауда парламенттік модельді өзгерту мүмкіндігі және жан-жақты сараптамалық және қоғамдық талқылау қажеттілігі мәселесі көтеріледі.</w:t>
            </w:r>
          </w:p>
        </w:tc>
      </w:tr>
      <w:tr w:rsidR="00007272" w:rsidRPr="00E52886" w14:paraId="2BD76A3A" w14:textId="77777777" w:rsidTr="00E52886">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01DC9350" w14:textId="77777777" w:rsidR="00007272" w:rsidRPr="00E52886" w:rsidRDefault="00007272" w:rsidP="00007272">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4. Күтілетін нәтижелер</w:t>
            </w:r>
          </w:p>
          <w:p w14:paraId="060C1D50" w14:textId="77777777" w:rsidR="00007272" w:rsidRPr="00E52886" w:rsidRDefault="00007272" w:rsidP="00007272">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4.1 Тікелей нәтижелер:</w:t>
            </w:r>
          </w:p>
          <w:p w14:paraId="19CD30DA" w14:textId="77777777" w:rsidR="00007272" w:rsidRPr="00E52886" w:rsidRDefault="00007272" w:rsidP="00007272">
            <w:pPr>
              <w:numPr>
                <w:ilvl w:val="0"/>
                <w:numId w:val="271"/>
              </w:numPr>
              <w:tabs>
                <w:tab w:val="left" w:pos="241"/>
                <w:tab w:val="left" w:pos="406"/>
              </w:tabs>
              <w:spacing w:after="0" w:line="240" w:lineRule="auto"/>
              <w:ind w:left="0" w:firstLine="0"/>
              <w:jc w:val="both"/>
              <w:rPr>
                <w:rFonts w:ascii="Times New Roman" w:eastAsia="Times New Roman" w:hAnsi="Times New Roman" w:cs="Times New Roman"/>
                <w:iCs/>
                <w:kern w:val="0"/>
                <w:sz w:val="24"/>
                <w:szCs w:val="24"/>
                <w:lang w:val="ru-RU" w:eastAsia="ar-SA"/>
                <w14:ligatures w14:val="none"/>
              </w:rPr>
            </w:pPr>
            <w:r w:rsidRPr="00E52886">
              <w:rPr>
                <w:rFonts w:ascii="Times New Roman" w:eastAsia="Times New Roman" w:hAnsi="Times New Roman" w:cs="Times New Roman"/>
                <w:iCs/>
                <w:kern w:val="0"/>
                <w:sz w:val="24"/>
                <w:szCs w:val="24"/>
                <w:lang w:val="ru-RU" w:eastAsia="ar-SA"/>
                <w14:ligatures w14:val="none"/>
              </w:rPr>
              <w:t xml:space="preserve">Қазақстан Республикасы Парламентінің қазіргі екі палаталы моделін талдау нәтижелерін, соның ішінде институционалдық шектеулерді, қайталанатын өкілеттіктерді және заң шығару процесінің тиімділігіне әсер ететін факторларды анықтауды, сондай-ақ бір палаталы парламенттердің жұмыс істеуіндегі шетелдік тәжірибені жүйелі салыстырмалы талдауды қамтитын </w:t>
            </w:r>
            <w:r w:rsidRPr="00E52886">
              <w:rPr>
                <w:rFonts w:ascii="Times New Roman" w:eastAsia="Times New Roman" w:hAnsi="Times New Roman" w:cs="Times New Roman"/>
                <w:b/>
                <w:iCs/>
                <w:kern w:val="0"/>
                <w:sz w:val="24"/>
                <w:szCs w:val="24"/>
                <w:lang w:val="ru-RU" w:eastAsia="ar-SA"/>
                <w14:ligatures w14:val="none"/>
              </w:rPr>
              <w:t>салыстырмалы</w:t>
            </w:r>
            <w:r w:rsidRPr="00E52886">
              <w:rPr>
                <w:rFonts w:ascii="Times New Roman" w:eastAsia="Times New Roman" w:hAnsi="Times New Roman" w:cs="Times New Roman"/>
                <w:iCs/>
                <w:kern w:val="0"/>
                <w:sz w:val="24"/>
                <w:szCs w:val="24"/>
                <w:lang w:val="ru-RU" w:eastAsia="ar-SA"/>
                <w14:ligatures w14:val="none"/>
              </w:rPr>
              <w:t xml:space="preserve"> </w:t>
            </w:r>
            <w:r w:rsidRPr="00E52886">
              <w:rPr>
                <w:rFonts w:ascii="Times New Roman" w:eastAsia="Arial" w:hAnsi="Times New Roman" w:cs="Times New Roman"/>
                <w:b/>
                <w:bCs/>
                <w:iCs/>
                <w:kern w:val="0"/>
                <w:sz w:val="24"/>
                <w:szCs w:val="24"/>
                <w:lang w:val="ru-RU" w:eastAsia="ar-SA"/>
                <w14:ligatures w14:val="none"/>
              </w:rPr>
              <w:t>құқықтық аналитикалық есеп.</w:t>
            </w:r>
          </w:p>
          <w:p w14:paraId="6FD7DACC" w14:textId="77777777" w:rsidR="00007272" w:rsidRPr="00E52886" w:rsidRDefault="00007272" w:rsidP="00007272">
            <w:pPr>
              <w:numPr>
                <w:ilvl w:val="0"/>
                <w:numId w:val="271"/>
              </w:numPr>
              <w:tabs>
                <w:tab w:val="left" w:pos="241"/>
                <w:tab w:val="left" w:pos="406"/>
              </w:tabs>
              <w:spacing w:after="0" w:line="240" w:lineRule="auto"/>
              <w:ind w:left="0" w:firstLine="0"/>
              <w:jc w:val="both"/>
              <w:rPr>
                <w:rFonts w:ascii="Times New Roman" w:eastAsia="Times New Roman" w:hAnsi="Times New Roman" w:cs="Times New Roman"/>
                <w:iCs/>
                <w:kern w:val="0"/>
                <w:sz w:val="24"/>
                <w:szCs w:val="24"/>
                <w:lang w:val="ru-RU" w:eastAsia="ar-SA"/>
                <w14:ligatures w14:val="none"/>
              </w:rPr>
            </w:pPr>
            <w:r w:rsidRPr="00E52886">
              <w:rPr>
                <w:rFonts w:ascii="Times New Roman" w:eastAsia="Arial" w:hAnsi="Times New Roman" w:cs="Times New Roman"/>
                <w:b/>
                <w:bCs/>
                <w:iCs/>
                <w:kern w:val="0"/>
                <w:sz w:val="24"/>
                <w:szCs w:val="24"/>
                <w:lang w:val="ru-RU" w:eastAsia="ar-SA"/>
                <w14:ligatures w14:val="none"/>
              </w:rPr>
              <w:t xml:space="preserve">Парламенттік реформаның ғылыми негізделген сценарийлері мен тұжырымдамалық </w:t>
            </w:r>
            <w:proofErr w:type="gramStart"/>
            <w:r w:rsidRPr="00E52886">
              <w:rPr>
                <w:rFonts w:ascii="Times New Roman" w:eastAsia="Arial" w:hAnsi="Times New Roman" w:cs="Times New Roman"/>
                <w:b/>
                <w:bCs/>
                <w:iCs/>
                <w:kern w:val="0"/>
                <w:sz w:val="24"/>
                <w:szCs w:val="24"/>
                <w:lang w:val="ru-RU" w:eastAsia="ar-SA"/>
                <w14:ligatures w14:val="none"/>
              </w:rPr>
              <w:t xml:space="preserve">модельдері </w:t>
            </w:r>
            <w:r w:rsidRPr="00E52886">
              <w:rPr>
                <w:rFonts w:ascii="Times New Roman" w:eastAsia="Times New Roman" w:hAnsi="Times New Roman" w:cs="Times New Roman"/>
                <w:b/>
                <w:iCs/>
                <w:kern w:val="0"/>
                <w:sz w:val="24"/>
                <w:szCs w:val="24"/>
                <w:lang w:val="ru-RU" w:eastAsia="ar-SA"/>
                <w14:ligatures w14:val="none"/>
              </w:rPr>
              <w:t>,</w:t>
            </w:r>
            <w:proofErr w:type="gramEnd"/>
            <w:r w:rsidRPr="00E52886">
              <w:rPr>
                <w:rFonts w:ascii="Times New Roman" w:eastAsia="Times New Roman" w:hAnsi="Times New Roman" w:cs="Times New Roman"/>
                <w:b/>
                <w:iCs/>
                <w:kern w:val="0"/>
                <w:sz w:val="24"/>
                <w:szCs w:val="24"/>
                <w:lang w:val="ru-RU" w:eastAsia="ar-SA"/>
                <w14:ligatures w14:val="none"/>
              </w:rPr>
              <w:t xml:space="preserve"> </w:t>
            </w:r>
            <w:r w:rsidRPr="00E52886">
              <w:rPr>
                <w:rFonts w:ascii="Times New Roman" w:eastAsia="Times New Roman" w:hAnsi="Times New Roman" w:cs="Times New Roman"/>
                <w:iCs/>
                <w:kern w:val="0"/>
                <w:sz w:val="24"/>
                <w:szCs w:val="24"/>
                <w:lang w:val="ru-RU" w:eastAsia="ar-SA"/>
                <w14:ligatures w14:val="none"/>
              </w:rPr>
              <w:t>соның ішінде өкілеттіктерді бөлу, билік тармақтарының тепе-теңдігін қамтамасыз ету тетіктері және бейімделу сценарийлерінің сипаттамасымен Қазақстан Республикасының бір палаталы Парламентінің институционалдық құрылымының балама нұсқалары.</w:t>
            </w:r>
          </w:p>
          <w:p w14:paraId="46F1BD3B" w14:textId="77777777" w:rsidR="00007272" w:rsidRPr="00E52886" w:rsidRDefault="00007272" w:rsidP="00007272">
            <w:pPr>
              <w:numPr>
                <w:ilvl w:val="0"/>
                <w:numId w:val="271"/>
              </w:numPr>
              <w:tabs>
                <w:tab w:val="left" w:pos="241"/>
                <w:tab w:val="left" w:pos="406"/>
              </w:tabs>
              <w:spacing w:after="0" w:line="240" w:lineRule="auto"/>
              <w:ind w:left="0" w:firstLine="0"/>
              <w:jc w:val="both"/>
              <w:rPr>
                <w:rFonts w:ascii="Times New Roman" w:eastAsia="Times New Roman" w:hAnsi="Times New Roman" w:cs="Times New Roman"/>
                <w:iCs/>
                <w:kern w:val="0"/>
                <w:sz w:val="24"/>
                <w:szCs w:val="24"/>
                <w:lang w:val="ru-RU" w:eastAsia="ar-SA"/>
                <w14:ligatures w14:val="none"/>
              </w:rPr>
            </w:pPr>
            <w:r w:rsidRPr="00E52886">
              <w:rPr>
                <w:rFonts w:ascii="Times New Roman" w:eastAsia="Times New Roman" w:hAnsi="Times New Roman" w:cs="Times New Roman"/>
                <w:iCs/>
                <w:kern w:val="0"/>
                <w:sz w:val="24"/>
                <w:szCs w:val="24"/>
                <w:lang w:val="ru-RU" w:eastAsia="ar-SA"/>
                <w14:ligatures w14:val="none"/>
              </w:rPr>
              <w:t xml:space="preserve">Бір палаталы парламенттік жүйеге көшудің </w:t>
            </w:r>
            <w:r w:rsidRPr="00E52886">
              <w:rPr>
                <w:rFonts w:ascii="Times New Roman" w:eastAsia="Arial" w:hAnsi="Times New Roman" w:cs="Times New Roman"/>
                <w:b/>
                <w:bCs/>
                <w:iCs/>
                <w:kern w:val="0"/>
                <w:sz w:val="24"/>
                <w:szCs w:val="24"/>
                <w:lang w:val="ru-RU" w:eastAsia="ar-SA"/>
                <w14:ligatures w14:val="none"/>
              </w:rPr>
              <w:t>құқықтық және институционалдық тәуекелдері мен артықшылықтарын, соның ішінде заң шығару процесіне, парламенттің өкілдігіне және мемлекеттік билік жүйесінің тұрақтылығына әсерін бағалайтын талдамалық материалдар.</w:t>
            </w:r>
          </w:p>
          <w:p w14:paraId="42F55F11" w14:textId="77777777" w:rsidR="00007272" w:rsidRPr="00E52886" w:rsidRDefault="00007272" w:rsidP="00007272">
            <w:pPr>
              <w:numPr>
                <w:ilvl w:val="0"/>
                <w:numId w:val="271"/>
              </w:numPr>
              <w:tabs>
                <w:tab w:val="left" w:pos="241"/>
                <w:tab w:val="left" w:pos="406"/>
              </w:tabs>
              <w:spacing w:after="0" w:line="240" w:lineRule="auto"/>
              <w:ind w:left="0" w:firstLine="0"/>
              <w:jc w:val="both"/>
              <w:rPr>
                <w:rFonts w:ascii="Times New Roman" w:eastAsia="Times New Roman" w:hAnsi="Times New Roman" w:cs="Times New Roman"/>
                <w:iCs/>
                <w:kern w:val="0"/>
                <w:sz w:val="24"/>
                <w:szCs w:val="24"/>
                <w:lang w:val="ru-RU" w:eastAsia="ar-SA"/>
                <w14:ligatures w14:val="none"/>
              </w:rPr>
            </w:pPr>
            <w:r w:rsidRPr="00E52886">
              <w:rPr>
                <w:rFonts w:ascii="Times New Roman" w:eastAsia="Times New Roman" w:hAnsi="Times New Roman" w:cs="Times New Roman"/>
                <w:iCs/>
                <w:kern w:val="0"/>
                <w:sz w:val="24"/>
                <w:szCs w:val="24"/>
                <w:lang w:val="ru-RU" w:eastAsia="ar-SA"/>
                <w14:ligatures w14:val="none"/>
              </w:rPr>
              <w:t xml:space="preserve">Парламенттік реформа аясында Қазақстан Республикасының конституциялық және қолданыстағы заңнамасын өзгертудің ықтимал бағыттары туралы аналитикалық жазбалар мен анықтамалық материалдар түрінде дайындалған </w:t>
            </w:r>
            <w:r w:rsidRPr="00E52886">
              <w:rPr>
                <w:rFonts w:ascii="Times New Roman" w:eastAsia="Times New Roman" w:hAnsi="Times New Roman" w:cs="Times New Roman"/>
                <w:b/>
                <w:iCs/>
                <w:kern w:val="0"/>
                <w:sz w:val="24"/>
                <w:szCs w:val="24"/>
                <w:lang w:val="ru-RU" w:eastAsia="ar-SA"/>
                <w14:ligatures w14:val="none"/>
              </w:rPr>
              <w:t xml:space="preserve">заңнаманы </w:t>
            </w:r>
            <w:r w:rsidRPr="00E52886">
              <w:rPr>
                <w:rFonts w:ascii="Times New Roman" w:eastAsia="Arial" w:hAnsi="Times New Roman" w:cs="Times New Roman"/>
                <w:b/>
                <w:bCs/>
                <w:iCs/>
                <w:kern w:val="0"/>
                <w:sz w:val="24"/>
                <w:szCs w:val="24"/>
                <w:lang w:val="ru-RU" w:eastAsia="ar-SA"/>
                <w14:ligatures w14:val="none"/>
              </w:rPr>
              <w:t xml:space="preserve">жетілдіру бойынша ғылыми және сараптамалық ұсыныстар мен </w:t>
            </w:r>
            <w:proofErr w:type="gramStart"/>
            <w:r w:rsidRPr="00E52886">
              <w:rPr>
                <w:rFonts w:ascii="Times New Roman" w:eastAsia="Arial" w:hAnsi="Times New Roman" w:cs="Times New Roman"/>
                <w:b/>
                <w:bCs/>
                <w:iCs/>
                <w:kern w:val="0"/>
                <w:sz w:val="24"/>
                <w:szCs w:val="24"/>
                <w:lang w:val="ru-RU" w:eastAsia="ar-SA"/>
                <w14:ligatures w14:val="none"/>
              </w:rPr>
              <w:t>ұсынымдар .</w:t>
            </w:r>
            <w:proofErr w:type="gramEnd"/>
          </w:p>
          <w:p w14:paraId="5A4CF8D3" w14:textId="77777777" w:rsidR="00007272" w:rsidRPr="00E52886" w:rsidRDefault="00007272" w:rsidP="00007272">
            <w:pPr>
              <w:numPr>
                <w:ilvl w:val="0"/>
                <w:numId w:val="271"/>
              </w:numPr>
              <w:tabs>
                <w:tab w:val="left" w:pos="241"/>
                <w:tab w:val="left" w:pos="406"/>
              </w:tabs>
              <w:spacing w:after="0" w:line="240" w:lineRule="auto"/>
              <w:ind w:left="0" w:firstLine="0"/>
              <w:jc w:val="both"/>
              <w:rPr>
                <w:rFonts w:ascii="Times New Roman" w:eastAsia="Arial" w:hAnsi="Times New Roman" w:cs="Times New Roman"/>
                <w:iCs/>
                <w:kern w:val="0"/>
                <w:sz w:val="24"/>
                <w:szCs w:val="24"/>
                <w:lang w:val="ru-RU" w:eastAsia="ar-SA"/>
                <w14:ligatures w14:val="none"/>
              </w:rPr>
            </w:pPr>
            <w:r w:rsidRPr="00E52886">
              <w:rPr>
                <w:rFonts w:ascii="Times New Roman" w:eastAsia="Arial" w:hAnsi="Times New Roman" w:cs="Times New Roman"/>
                <w:b/>
                <w:bCs/>
                <w:iCs/>
                <w:kern w:val="0"/>
                <w:sz w:val="24"/>
                <w:szCs w:val="24"/>
                <w:lang w:val="ru-RU" w:eastAsia="ar-SA"/>
                <w14:ligatures w14:val="none"/>
              </w:rPr>
              <w:t>Мемлекеттік органдар мен сарапшылар қауымдастығы пайдалануға арналған әдіснамалық және аналитикалық құжаттар, оның ішінде мемлекеттік органдарға арналған аналитикалық жазбалар, сарапшылардың пікірлері және зерттеудің негізгі қорытындыларын көрсететін ұсынымдар және алынған нәтижелерді практикалық қолдану нұсқалары.</w:t>
            </w:r>
          </w:p>
          <w:p w14:paraId="55F294D6" w14:textId="77777777" w:rsidR="00007272" w:rsidRPr="00E52886" w:rsidRDefault="00007272" w:rsidP="00007272">
            <w:pPr>
              <w:tabs>
                <w:tab w:val="left" w:pos="241"/>
                <w:tab w:val="left" w:pos="406"/>
              </w:tabs>
              <w:suppressAutoHyphens/>
              <w:spacing w:after="0" w:line="240" w:lineRule="auto"/>
              <w:jc w:val="both"/>
              <w:rPr>
                <w:rFonts w:ascii="Times New Roman" w:eastAsia="Times New Roman" w:hAnsi="Times New Roman" w:cs="Times New Roman"/>
                <w:b/>
                <w:bCs/>
                <w:iCs/>
                <w:kern w:val="0"/>
                <w:sz w:val="24"/>
                <w:szCs w:val="24"/>
                <w:lang w:val="ru-RU" w:eastAsia="ar-SA"/>
                <w14:ligatures w14:val="none"/>
              </w:rPr>
            </w:pPr>
            <w:r w:rsidRPr="00E52886">
              <w:rPr>
                <w:rFonts w:ascii="Times New Roman" w:eastAsia="Times New Roman" w:hAnsi="Times New Roman" w:cs="Times New Roman"/>
                <w:b/>
                <w:bCs/>
                <w:iCs/>
                <w:kern w:val="0"/>
                <w:sz w:val="24"/>
                <w:szCs w:val="24"/>
                <w:lang w:val="ru-RU" w:eastAsia="ar-SA"/>
                <w14:ligatures w14:val="none"/>
              </w:rPr>
              <w:t>Бағдарламаны іске асыру нәтижесінде келесілер жариялануы керек:</w:t>
            </w:r>
          </w:p>
          <w:p w14:paraId="5644BBF1" w14:textId="77777777" w:rsidR="00007272" w:rsidRPr="00E52886" w:rsidRDefault="00007272" w:rsidP="00007272">
            <w:pPr>
              <w:tabs>
                <w:tab w:val="left" w:pos="241"/>
                <w:tab w:val="left" w:pos="406"/>
              </w:tabs>
              <w:suppressAutoHyphens/>
              <w:spacing w:after="0" w:line="240" w:lineRule="auto"/>
              <w:jc w:val="both"/>
              <w:rPr>
                <w:rFonts w:ascii="Times New Roman" w:eastAsia="Times New Roman" w:hAnsi="Times New Roman" w:cs="Times New Roman"/>
                <w:iCs/>
                <w:kern w:val="0"/>
                <w:sz w:val="24"/>
                <w:szCs w:val="24"/>
                <w:lang w:val="ru-RU" w:eastAsia="ar-SA"/>
                <w14:ligatures w14:val="none"/>
              </w:rPr>
            </w:pPr>
            <w:r w:rsidRPr="00E52886">
              <w:rPr>
                <w:rFonts w:ascii="Times New Roman" w:eastAsia="Times New Roman" w:hAnsi="Times New Roman" w:cs="Times New Roman"/>
                <w:iCs/>
                <w:kern w:val="0"/>
                <w:sz w:val="24"/>
                <w:szCs w:val="24"/>
                <w:lang w:val="ru-RU" w:eastAsia="ar-SA"/>
                <w14:ligatures w14:val="none"/>
              </w:rPr>
              <w:t>1) 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4 (төрт) мақала және/немесе шолу.</w:t>
            </w:r>
          </w:p>
          <w:p w14:paraId="25EB0377" w14:textId="77777777" w:rsidR="00007272" w:rsidRPr="00E52886" w:rsidRDefault="00007272" w:rsidP="00007272">
            <w:pPr>
              <w:tabs>
                <w:tab w:val="left" w:pos="241"/>
                <w:tab w:val="left" w:pos="406"/>
              </w:tabs>
              <w:suppressAutoHyphens/>
              <w:spacing w:after="0" w:line="240" w:lineRule="auto"/>
              <w:jc w:val="both"/>
              <w:rPr>
                <w:rFonts w:ascii="Times New Roman" w:eastAsia="Times New Roman" w:hAnsi="Times New Roman" w:cs="Times New Roman"/>
                <w:iCs/>
                <w:kern w:val="0"/>
                <w:sz w:val="24"/>
                <w:szCs w:val="24"/>
                <w:lang w:val="ru-RU" w:eastAsia="ar-SA"/>
                <w14:ligatures w14:val="none"/>
              </w:rPr>
            </w:pPr>
            <w:r w:rsidRPr="00E52886">
              <w:rPr>
                <w:rFonts w:ascii="Times New Roman" w:eastAsia="Times New Roman" w:hAnsi="Times New Roman" w:cs="Times New Roman"/>
                <w:iCs/>
                <w:kern w:val="0"/>
                <w:sz w:val="24"/>
                <w:szCs w:val="24"/>
                <w:lang w:val="ru-RU" w:eastAsia="ar-SA"/>
                <w14:ligatures w14:val="none"/>
              </w:rPr>
              <w:t>2) ҒЖБССҚК ұсынған журналдарда кемінде 6 (алты) мақала.</w:t>
            </w:r>
          </w:p>
          <w:p w14:paraId="43F0A9D2" w14:textId="77777777" w:rsidR="00007272" w:rsidRPr="00E52886" w:rsidRDefault="00007272" w:rsidP="00007272">
            <w:pPr>
              <w:tabs>
                <w:tab w:val="left" w:pos="241"/>
                <w:tab w:val="left" w:pos="406"/>
              </w:tabs>
              <w:suppressAutoHyphens/>
              <w:spacing w:after="0" w:line="240" w:lineRule="auto"/>
              <w:jc w:val="both"/>
              <w:rPr>
                <w:rFonts w:ascii="Times New Roman" w:eastAsia="Times New Roman" w:hAnsi="Times New Roman" w:cs="Times New Roman"/>
                <w:iCs/>
                <w:kern w:val="0"/>
                <w:sz w:val="24"/>
                <w:szCs w:val="24"/>
                <w:lang w:val="ru-RU" w:eastAsia="ar-SA"/>
                <w14:ligatures w14:val="none"/>
              </w:rPr>
            </w:pPr>
            <w:r w:rsidRPr="00E52886">
              <w:rPr>
                <w:rFonts w:ascii="Times New Roman" w:eastAsia="Times New Roman" w:hAnsi="Times New Roman" w:cs="Times New Roman"/>
                <w:iCs/>
                <w:kern w:val="0"/>
                <w:sz w:val="24"/>
                <w:szCs w:val="24"/>
                <w:lang w:val="ru-RU" w:eastAsia="ar-SA"/>
                <w14:ligatures w14:val="none"/>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14:paraId="02AFC2F9" w14:textId="77777777" w:rsidR="00007272" w:rsidRPr="00E52886" w:rsidRDefault="00007272" w:rsidP="00007272">
            <w:pPr>
              <w:tabs>
                <w:tab w:val="left" w:pos="241"/>
                <w:tab w:val="left" w:pos="406"/>
              </w:tabs>
              <w:suppressAutoHyphens/>
              <w:spacing w:after="0" w:line="240" w:lineRule="auto"/>
              <w:jc w:val="both"/>
              <w:rPr>
                <w:rFonts w:ascii="Times New Roman" w:eastAsia="Times New Roman" w:hAnsi="Times New Roman" w:cs="Times New Roman"/>
                <w:iCs/>
                <w:kern w:val="0"/>
                <w:sz w:val="24"/>
                <w:szCs w:val="24"/>
                <w:lang w:val="ru-RU" w:eastAsia="ar-SA"/>
                <w14:ligatures w14:val="none"/>
              </w:rPr>
            </w:pPr>
            <w:r w:rsidRPr="00E52886">
              <w:rPr>
                <w:rFonts w:ascii="Times New Roman" w:eastAsia="Times New Roman" w:hAnsi="Times New Roman" w:cs="Times New Roman"/>
                <w:iCs/>
                <w:kern w:val="0"/>
                <w:sz w:val="24"/>
                <w:szCs w:val="24"/>
                <w:lang w:val="ru-RU" w:eastAsia="ar-SA"/>
                <w14:ligatures w14:val="none"/>
              </w:rPr>
              <w:t>4) Қазақстан Республикасының Ұлттық зияткерлік меншік институтында тіркелген кемінде 1 (бір) авторлық құқық туралы куәлік.</w:t>
            </w:r>
          </w:p>
        </w:tc>
      </w:tr>
      <w:tr w:rsidR="00007272" w:rsidRPr="00E52886" w14:paraId="63F460A0" w14:textId="77777777" w:rsidTr="00E52886">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02130D84" w14:textId="77777777" w:rsidR="00007272" w:rsidRPr="00E52886" w:rsidRDefault="00007272" w:rsidP="00007272">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2FFA2E49" w14:textId="77777777" w:rsidR="00007272" w:rsidRPr="00E52886" w:rsidRDefault="00007272" w:rsidP="00007272">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Бағдарламаның соңғы нәтижесі - Қазақстан Республикасындағы парламентаризмнің институционалдық және құқықтық тетіктерін жетілдіруге бағытталған ғылыми негізделген қорытындылар мен ұсынымдар жиынтығын әзірлеу. Алынған нәтижелердің өзектілігі мемлекеттің конституциялық дамуы аясында заң шығару процесінің тиімділігін, мемлекеттік басқару жүйесінің тұрақтылығын және заң шығару сапасын арттыру мақсаттарымен анықталады.</w:t>
            </w:r>
          </w:p>
          <w:p w14:paraId="2BCE7C3E" w14:textId="77777777" w:rsidR="00007272" w:rsidRPr="00E52886" w:rsidRDefault="00007272" w:rsidP="00007272">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Бағдарламаның ғылыми жаңалығы парламенттік модельдерді кешенді салыстырмалы-құқықтық талдауда, сондай-ақ халықаралық тәжірибе мен ұлттық саяси-құқықтық ерекшеліктерді ескере отырып, парламенттік жүйені реформалаудың бейімделгіш сценарийлерін әзірлеуде жатыр.</w:t>
            </w:r>
          </w:p>
          <w:p w14:paraId="2B811936" w14:textId="77777777" w:rsidR="00007272" w:rsidRPr="00E52886" w:rsidRDefault="00007272" w:rsidP="00007272">
            <w:pPr>
              <w:suppressAutoHyphens/>
              <w:spacing w:after="0" w:line="240" w:lineRule="auto"/>
              <w:jc w:val="both"/>
              <w:rPr>
                <w:rFonts w:ascii="Times New Roman" w:eastAsia="Arial" w:hAnsi="Times New Roman" w:cs="Times New Roman"/>
                <w:bCs/>
                <w:kern w:val="0"/>
                <w:sz w:val="24"/>
                <w:szCs w:val="24"/>
                <w:lang w:eastAsia="ar-SA"/>
                <w14:ligatures w14:val="none"/>
              </w:rPr>
            </w:pPr>
            <w:r w:rsidRPr="00E52886">
              <w:rPr>
                <w:rFonts w:ascii="Times New Roman" w:eastAsia="Arial" w:hAnsi="Times New Roman" w:cs="Times New Roman"/>
                <w:b/>
                <w:bCs/>
                <w:kern w:val="0"/>
                <w:sz w:val="24"/>
                <w:szCs w:val="24"/>
                <w:lang w:eastAsia="ar-SA"/>
                <w14:ligatures w14:val="none"/>
              </w:rPr>
              <w:t>Ғылыми әсер</w:t>
            </w:r>
          </w:p>
          <w:p w14:paraId="12B0F96C" w14:textId="77777777" w:rsidR="00007272" w:rsidRPr="00E52886" w:rsidRDefault="00007272" w:rsidP="00007272">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Бағдарламаның нәтижелері конституциялық құқық, салыстырмалы парламентаризм және мемлекеттік басқару салаларындағы одан әрі зерттеулер үшін ғылыми, әдіснамалық және аналитикалық негіз болып табылады, сондай-ақ құқықтық саясат саласындағы сараптамалық пікірлер мен аналитикалық материалдарды дайындауда пайдаланылады.</w:t>
            </w:r>
          </w:p>
          <w:p w14:paraId="2A5D5EAE" w14:textId="77777777" w:rsidR="00007272" w:rsidRPr="00E52886" w:rsidRDefault="00007272" w:rsidP="00007272">
            <w:pPr>
              <w:suppressAutoHyphens/>
              <w:spacing w:after="0" w:line="240" w:lineRule="auto"/>
              <w:jc w:val="both"/>
              <w:rPr>
                <w:rFonts w:ascii="Times New Roman" w:eastAsia="Arial" w:hAnsi="Times New Roman" w:cs="Times New Roman"/>
                <w:bCs/>
                <w:kern w:val="0"/>
                <w:sz w:val="24"/>
                <w:szCs w:val="24"/>
                <w:lang w:eastAsia="ar-SA"/>
                <w14:ligatures w14:val="none"/>
              </w:rPr>
            </w:pPr>
            <w:r w:rsidRPr="00E52886">
              <w:rPr>
                <w:rFonts w:ascii="Times New Roman" w:eastAsia="Arial" w:hAnsi="Times New Roman" w:cs="Times New Roman"/>
                <w:b/>
                <w:bCs/>
                <w:kern w:val="0"/>
                <w:sz w:val="24"/>
                <w:szCs w:val="24"/>
                <w:lang w:eastAsia="ar-SA"/>
                <w14:ligatures w14:val="none"/>
              </w:rPr>
              <w:t>Әлеуметтік-экономикалық әсер</w:t>
            </w:r>
          </w:p>
          <w:p w14:paraId="5B0606C3" w14:textId="77777777" w:rsidR="00007272" w:rsidRPr="00E52886" w:rsidRDefault="00007272" w:rsidP="00007272">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Зерттеу нәтижелері реттеу процесінің сапасы мен болжамдылығын жақсартуға, мемлекеттік басқару жүйесінің институционалдық тұрақтылығын нығайтуға және өкілді органдар үшін есеп беру тетіктерін әзірлеуге ықпал етеді. Жанама әлеуметтік-экономикалық әсер институционалдық және транзакциялық шығындарды азайтуда, сондай-ақ мемлекеттік саясатты іске асыру үшін тұрақты ортаны құруда көрініс табады.</w:t>
            </w:r>
          </w:p>
          <w:p w14:paraId="113E409B" w14:textId="77777777" w:rsidR="00007272" w:rsidRPr="00E52886" w:rsidRDefault="00007272" w:rsidP="00007272">
            <w:pPr>
              <w:suppressAutoHyphens/>
              <w:spacing w:after="0" w:line="240" w:lineRule="auto"/>
              <w:jc w:val="both"/>
              <w:rPr>
                <w:rFonts w:ascii="Times New Roman" w:eastAsia="Arial" w:hAnsi="Times New Roman" w:cs="Times New Roman"/>
                <w:bCs/>
                <w:kern w:val="0"/>
                <w:sz w:val="24"/>
                <w:szCs w:val="24"/>
                <w:lang w:eastAsia="ar-SA"/>
                <w14:ligatures w14:val="none"/>
              </w:rPr>
            </w:pPr>
            <w:r w:rsidRPr="00E52886">
              <w:rPr>
                <w:rFonts w:ascii="Times New Roman" w:eastAsia="Arial" w:hAnsi="Times New Roman" w:cs="Times New Roman"/>
                <w:b/>
                <w:bCs/>
                <w:kern w:val="0"/>
                <w:sz w:val="24"/>
                <w:szCs w:val="24"/>
                <w:lang w:eastAsia="ar-SA"/>
                <w14:ligatures w14:val="none"/>
              </w:rPr>
              <w:t>Әлеуметтік әсер</w:t>
            </w:r>
          </w:p>
          <w:p w14:paraId="1C414504" w14:textId="77777777" w:rsidR="00007272" w:rsidRPr="00E52886" w:rsidRDefault="00007272" w:rsidP="00007272">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Бағдарламаның нәтижелері инклюзивті мемлекеттік институттардың дамуына, парламенттік қызметтегі ашықтықтың артуына және сарапшылар қауымдастығының қоғамдық маңызы бар шешімдерді талқылау мен дайындауға қатысуын кеңейтуге ықпал етеді.</w:t>
            </w:r>
          </w:p>
          <w:p w14:paraId="0F01619B" w14:textId="77777777" w:rsidR="00007272" w:rsidRPr="00E52886" w:rsidRDefault="00007272" w:rsidP="00007272">
            <w:pPr>
              <w:keepNext/>
              <w:keepLines/>
              <w:spacing w:after="0" w:line="240" w:lineRule="auto"/>
              <w:jc w:val="both"/>
              <w:outlineLvl w:val="2"/>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Cs/>
                <w:kern w:val="0"/>
                <w:sz w:val="24"/>
                <w:szCs w:val="24"/>
                <w14:ligatures w14:val="none"/>
              </w:rPr>
              <w:t>Алынған нәтижелердің мақсатты тұтынушылары</w:t>
            </w:r>
          </w:p>
          <w:p w14:paraId="430A1ECC" w14:textId="77777777" w:rsidR="00007272" w:rsidRPr="00E52886" w:rsidRDefault="00007272" w:rsidP="00007272">
            <w:pPr>
              <w:keepNext/>
              <w:keepLines/>
              <w:spacing w:after="0" w:line="240" w:lineRule="auto"/>
              <w:jc w:val="both"/>
              <w:outlineLvl w:val="2"/>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bCs/>
                <w:kern w:val="0"/>
                <w:sz w:val="24"/>
                <w:szCs w:val="24"/>
                <w14:ligatures w14:val="none"/>
              </w:rPr>
              <w:t>Мемлекеттік органдар</w:t>
            </w:r>
            <w:r w:rsidRPr="00E52886">
              <w:rPr>
                <w:rFonts w:ascii="Times New Roman" w:eastAsia="Times New Roman" w:hAnsi="Times New Roman" w:cs="Times New Roman"/>
                <w:kern w:val="0"/>
                <w:sz w:val="24"/>
                <w:szCs w:val="24"/>
                <w14:ligatures w14:val="none"/>
              </w:rPr>
              <w:t xml:space="preserve"> Қазақстан Республикасының Парламенті, Қазақстан Республикасы Президентінің Әкімшілігі, Қазақстан Республикасының Үкіметі, Қазақстан Республикасының Әділет министрлігі (норма шығарушылық, аналитикалық және сараптамалық қызмет тұрғысынан).</w:t>
            </w:r>
          </w:p>
          <w:p w14:paraId="764C4761" w14:textId="77777777" w:rsidR="00007272" w:rsidRPr="00E52886" w:rsidRDefault="00007272" w:rsidP="00007272">
            <w:pPr>
              <w:keepNext/>
              <w:keepLines/>
              <w:spacing w:after="0" w:line="240" w:lineRule="auto"/>
              <w:jc w:val="both"/>
              <w:outlineLvl w:val="2"/>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Жергілікті атқарушы органдар және басқа да мемлекеттік органдар </w:t>
            </w:r>
            <w:r w:rsidRPr="00E52886">
              <w:rPr>
                <w:rFonts w:ascii="Times New Roman" w:eastAsia="Times New Roman" w:hAnsi="Times New Roman" w:cs="Times New Roman"/>
                <w:kern w:val="0"/>
                <w:sz w:val="24"/>
                <w:szCs w:val="24"/>
                <w14:ligatures w14:val="none"/>
              </w:rPr>
              <w:t>– мемлекеттік басқаруды және құқықтық реттеуді жетілдіру бойынша ұсыныстар әзірлеуде талдамалық және әдіснамалық материалдарды пайдалану тұрғысынан.</w:t>
            </w:r>
          </w:p>
          <w:p w14:paraId="675B5B2F" w14:textId="77777777" w:rsidR="00007272" w:rsidRPr="00E52886" w:rsidRDefault="00007272" w:rsidP="00007272">
            <w:pPr>
              <w:keepNext/>
              <w:keepLines/>
              <w:spacing w:after="0" w:line="240" w:lineRule="auto"/>
              <w:jc w:val="both"/>
              <w:outlineLvl w:val="2"/>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Жоғары оқу орындары, ғылыми-зерттеу институттары және ғылыми орталықтар </w:t>
            </w:r>
            <w:r w:rsidRPr="00E52886">
              <w:rPr>
                <w:rFonts w:ascii="Times New Roman" w:eastAsia="Times New Roman" w:hAnsi="Times New Roman" w:cs="Times New Roman"/>
                <w:kern w:val="0"/>
                <w:sz w:val="24"/>
                <w:szCs w:val="24"/>
                <w14:ligatures w14:val="none"/>
              </w:rPr>
              <w:t>– конституциялық құқық, мемлекеттік басқару, мемлекеттік саясат және салыстырмалы құқық саласында зерттеулер жүргізеді.</w:t>
            </w:r>
          </w:p>
          <w:p w14:paraId="36C5F929" w14:textId="77777777" w:rsidR="00007272" w:rsidRPr="00E52886" w:rsidRDefault="00007272" w:rsidP="00007272">
            <w:pPr>
              <w:keepNext/>
              <w:keepLines/>
              <w:spacing w:after="0" w:line="240" w:lineRule="auto"/>
              <w:jc w:val="both"/>
              <w:outlineLvl w:val="2"/>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Жеке тұлғалар </w:t>
            </w:r>
            <w:r w:rsidRPr="00E52886">
              <w:rPr>
                <w:rFonts w:ascii="Times New Roman" w:eastAsia="Times New Roman" w:hAnsi="Times New Roman" w:cs="Times New Roman"/>
                <w:kern w:val="0"/>
                <w:sz w:val="24"/>
                <w:szCs w:val="24"/>
                <w14:ligatures w14:val="none"/>
              </w:rPr>
              <w:t>– ғалымдар, сарапшылар, парламентаризм және заң шығару саласындағы мамандар, сондай-ақ ғылыми және білім беру тәжірибесінде зерттеу нәтижелерін пайдаланатын оқытушылар мен студенттер.</w:t>
            </w:r>
          </w:p>
        </w:tc>
      </w:tr>
      <w:tr w:rsidR="00007272" w:rsidRPr="00E52886" w14:paraId="5202181C" w14:textId="77777777" w:rsidTr="00E52886">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312BC5F3" w14:textId="77777777" w:rsidR="00007272" w:rsidRPr="00E52886" w:rsidRDefault="00007272" w:rsidP="00007272">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Бағдарламаның ең көп сомасы (бағдарламаның барлық мерзіміне және жыл бойынша мың теңгемен).</w:t>
            </w:r>
          </w:p>
          <w:p w14:paraId="7755BD5C" w14:textId="77777777" w:rsidR="00007272" w:rsidRPr="00E52886" w:rsidRDefault="00007272" w:rsidP="00007272">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асырудың барлық мерзімі ішінде –</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200 000,0</w:t>
            </w:r>
            <w:r w:rsidRPr="00E52886">
              <w:rPr>
                <w:rFonts w:ascii="Times New Roman" w:eastAsia="Calibri" w:hAnsi="Times New Roman" w:cs="Times New Roman"/>
                <w:kern w:val="0"/>
                <w:sz w:val="24"/>
                <w:szCs w:val="24"/>
                <w14:ligatures w14:val="none"/>
              </w:rPr>
              <w:t xml:space="preserve"> мың теңге, оның ішінде жыл бойынша:</w:t>
            </w:r>
          </w:p>
          <w:p w14:paraId="2F4E7A91"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2026 жылға – 60 000,0 мың теңге,</w:t>
            </w:r>
          </w:p>
          <w:p w14:paraId="70C0E829" w14:textId="77777777" w:rsidR="00007272" w:rsidRPr="00E52886" w:rsidRDefault="00007272" w:rsidP="00007272">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 70 000,0 мың теңге,</w:t>
            </w:r>
          </w:p>
          <w:p w14:paraId="339764C8" w14:textId="77777777" w:rsidR="00007272" w:rsidRPr="00E52886" w:rsidRDefault="00007272" w:rsidP="00007272">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 70 000,0 мың теңге.</w:t>
            </w:r>
          </w:p>
        </w:tc>
      </w:tr>
    </w:tbl>
    <w:p w14:paraId="52B5794C" w14:textId="5DD13C48" w:rsidR="00007272" w:rsidRPr="00E52886" w:rsidRDefault="00007272" w:rsidP="00594E28">
      <w:pPr>
        <w:spacing w:after="0" w:line="240" w:lineRule="auto"/>
        <w:jc w:val="center"/>
        <w:rPr>
          <w:rFonts w:ascii="Times New Roman" w:eastAsia="Aptos" w:hAnsi="Times New Roman" w:cs="Times New Roman"/>
          <w:b/>
          <w:bCs/>
          <w:kern w:val="0"/>
          <w:sz w:val="24"/>
          <w:szCs w:val="24"/>
          <w:lang w:val="ru-RU"/>
          <w14:ligatures w14:val="none"/>
        </w:rPr>
      </w:pPr>
    </w:p>
    <w:p w14:paraId="3F02837A" w14:textId="5E7AB9AF" w:rsidR="00007272" w:rsidRPr="00E52886" w:rsidRDefault="00007272" w:rsidP="00594E28">
      <w:pPr>
        <w:spacing w:after="0" w:line="240" w:lineRule="auto"/>
        <w:jc w:val="center"/>
        <w:rPr>
          <w:rFonts w:ascii="Times New Roman" w:eastAsia="Aptos" w:hAnsi="Times New Roman" w:cs="Times New Roman"/>
          <w:b/>
          <w:bCs/>
          <w:kern w:val="0"/>
          <w:sz w:val="24"/>
          <w:szCs w:val="24"/>
          <w:lang w:val="ru-RU"/>
          <w14:ligatures w14:val="none"/>
        </w:rPr>
      </w:pPr>
    </w:p>
    <w:p w14:paraId="2C12BF3B" w14:textId="77777777" w:rsidR="00007272" w:rsidRPr="00E52886" w:rsidRDefault="00007272" w:rsidP="00594E28">
      <w:pPr>
        <w:spacing w:after="0" w:line="240" w:lineRule="auto"/>
        <w:jc w:val="center"/>
        <w:rPr>
          <w:rFonts w:ascii="Times New Roman" w:eastAsia="Aptos" w:hAnsi="Times New Roman" w:cs="Times New Roman"/>
          <w:b/>
          <w:bCs/>
          <w:kern w:val="0"/>
          <w:sz w:val="24"/>
          <w:szCs w:val="24"/>
          <w:lang w:val="ru-RU"/>
          <w14:ligatures w14:val="none"/>
        </w:rPr>
      </w:pPr>
    </w:p>
    <w:p w14:paraId="7933A586" w14:textId="059F7E1B"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76 ғылыми-техникалық тапсырма</w:t>
      </w:r>
    </w:p>
    <w:p w14:paraId="4D61EC1B" w14:textId="77777777" w:rsidR="00594E28" w:rsidRPr="00E52886" w:rsidRDefault="00594E28" w:rsidP="003F7D3A">
      <w:pPr>
        <w:spacing w:after="0" w:line="240" w:lineRule="auto"/>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33CFC98E" w14:textId="77777777" w:rsidTr="00E52886">
        <w:trPr>
          <w:trHeight w:val="20"/>
          <w:jc w:val="center"/>
        </w:trPr>
        <w:tc>
          <w:tcPr>
            <w:tcW w:w="10205" w:type="dxa"/>
          </w:tcPr>
          <w:p w14:paraId="40ABAD56"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15259ACE"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5EB08D27"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3623F37A"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p>
          <w:p w14:paraId="1C404EC9"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Психология, білім беру және жаратылыстану ғылымдары</w:t>
            </w:r>
          </w:p>
          <w:p w14:paraId="6A1B4916"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Ғылыми зерттеулер және ғылыми ортаны дамыту</w:t>
            </w:r>
          </w:p>
        </w:tc>
      </w:tr>
      <w:tr w:rsidR="00594E28" w:rsidRPr="00E52886" w14:paraId="555366E1" w14:textId="77777777" w:rsidTr="00E52886">
        <w:trPr>
          <w:trHeight w:val="20"/>
          <w:jc w:val="center"/>
        </w:trPr>
        <w:tc>
          <w:tcPr>
            <w:tcW w:w="10205" w:type="dxa"/>
          </w:tcPr>
          <w:p w14:paraId="45740A07"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0FB1864A"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28796CE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Ғылыми жобалар мен бағдарламаларды іске асыру тиімділігін, олардың әлеуметтік-экономикалық әсерін және нәтижелілігін бағалау жүйесін цифрлық технологиялар мен болжамдық талдауды қолдана отырып әзірлеу және енгізу</w:t>
            </w:r>
            <w:r w:rsidRPr="00E52886">
              <w:rPr>
                <w:rFonts w:ascii="Times New Roman" w:eastAsia="Calibri" w:hAnsi="Times New Roman" w:cs="Times New Roman"/>
                <w:kern w:val="0"/>
                <w:sz w:val="24"/>
                <w:szCs w:val="24"/>
                <w14:ligatures w14:val="none"/>
              </w:rPr>
              <w:t>.</w:t>
            </w:r>
          </w:p>
        </w:tc>
      </w:tr>
      <w:tr w:rsidR="00594E28" w:rsidRPr="00E52886" w14:paraId="371EF830" w14:textId="77777777" w:rsidTr="00E52886">
        <w:trPr>
          <w:trHeight w:val="20"/>
          <w:jc w:val="center"/>
        </w:trPr>
        <w:tc>
          <w:tcPr>
            <w:tcW w:w="10205" w:type="dxa"/>
          </w:tcPr>
          <w:p w14:paraId="7B9EAFD5" w14:textId="77777777" w:rsidR="00594E28" w:rsidRPr="00E52886" w:rsidRDefault="00594E28" w:rsidP="00594E28">
            <w:pPr>
              <w:tabs>
                <w:tab w:val="left" w:pos="285"/>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11CC8660" w14:textId="77777777" w:rsidR="00594E28" w:rsidRPr="00E52886" w:rsidRDefault="00594E28" w:rsidP="00594E28">
            <w:pPr>
              <w:tabs>
                <w:tab w:val="left" w:pos="285"/>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2.2.1. Ғылыми жобаларды/бағдарламаларды іске асырудың тиімділігін, мультипликативті әсерді және ғылымның елдің әлеуметтік-экономикалық дамуына қосқан үлесін бағалау жүйесінің ғылыми және әдіснамалық негіздерін әзірлеу</w:t>
            </w:r>
          </w:p>
          <w:p w14:paraId="6E4BDE6C"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ғылыми жобаларды/бағдарламаларды іске асырудың тиімділігін, мультипликативті әсерді және ғылымның елдің әлеуметтік-экономикалық дамуына қосқан үлесін бағалаудың қазақстандық және халықаралық тәжірибесіне талдау жүргізу;</w:t>
            </w:r>
          </w:p>
          <w:p w14:paraId="6FA0D55C"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ғылыми жобаларды/бағдарламаларды іске асырудың тиімділігін, мультипликативті әсерді және ғылымның елдің әлеуметтік-экономикалық дамуына қосқан үлесін бағалау жүйесінің нормативтік, құқықтық және институционалдық аспектілеріне талдау жүргізу;</w:t>
            </w:r>
          </w:p>
          <w:p w14:paraId="08261BA4"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елдің әлеуметтік-экономикалық дамуына ғылымның мультипликативті әсерін және үлесін анықтау тәсілдері мен ең төменгі талаптарын әзірлеу;</w:t>
            </w:r>
          </w:p>
          <w:p w14:paraId="38FF27BD"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ғылымның елдің әлеуметтік-экономикалық дамуына қосқан үлесі мен мультипликативті әсерін бағалау жүйесінің әдіснамалық негізін әзірлеу;</w:t>
            </w:r>
          </w:p>
          <w:p w14:paraId="2FA44A3D"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ғылыми жобаларды/бағдарламаларды іске асырудың тиімділігі, мультипликативті әсер және ғылымның елдің әлеуметтік-экономикалық дамуына қосқан үлесі саласындағы заңнаманы жетілдіру бойынша ұсыныстар әзірлеу.</w:t>
            </w:r>
          </w:p>
          <w:p w14:paraId="4CC0D210" w14:textId="77777777" w:rsidR="00594E28" w:rsidRPr="00E52886" w:rsidRDefault="00594E28" w:rsidP="00594E28">
            <w:pPr>
              <w:tabs>
                <w:tab w:val="left" w:pos="285"/>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2.2.2. Ғылыми жобаларды/бағдарламаларды іске асырудың тиімділігін, мультипликативті әсерді және ғылымның елдің әлеуметтік-экономикалық дамуына қосқан үлесін бағалау жүйесін кешенді талдау</w:t>
            </w:r>
          </w:p>
          <w:p w14:paraId="1C4789BB"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экономика құрылымына талдау жүргізу және салалардың елдің әлеуметтік-экономикалық дамуына қосқан үлесін өлшеу критерийлерін анықтау;</w:t>
            </w:r>
          </w:p>
          <w:p w14:paraId="7F7B7D35"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ғылыми жобаларды/бағдарламаларды енгізудің тиімділігін бағалаудың қолданыстағы жүйесіне талдау жүргізу;</w:t>
            </w:r>
          </w:p>
          <w:p w14:paraId="3F7F55E3"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ғылыми жобаларды/бағдарламаларды іске асырудың тиімділігін, мультипликативті әсерді және ғылымның елдің әлеуметтік-экономикалық дамуына қосқан үлесін бағалаудың ғылыми негізделген критерийлерін әзірлеу;</w:t>
            </w:r>
          </w:p>
          <w:p w14:paraId="130EB438"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ab/>
              <w:t>ғылыми жобаларды/бағдарламаларды енгізудің тиімділігін бағалаудың қолданыстағы жүйесін жетілдіру тәсілдері мен бағыттарын әзірлеу;</w:t>
            </w:r>
          </w:p>
          <w:p w14:paraId="36247826"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елдің әлеуметтік-экономикалық дамуына ғылымның мультипликативті әсерін және үлесін бағалау әдістемесінің жобасын әзірлеу;</w:t>
            </w:r>
          </w:p>
          <w:p w14:paraId="30221F4D"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мультипликативті әсерді бағалауды және ғылымның елдің әлеуметтік-экономикалық дамуына қосқан үлесін модельдеуді (апробация) жүргізу.</w:t>
            </w:r>
          </w:p>
          <w:p w14:paraId="28178A1E" w14:textId="77777777" w:rsidR="00594E28" w:rsidRPr="00E52886" w:rsidRDefault="00594E28" w:rsidP="00594E28">
            <w:pPr>
              <w:tabs>
                <w:tab w:val="left" w:pos="285"/>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2.2.3. Болжамдық аналитикалық құралдар мен цифрлық технологияларды енгізуді ғылыми негіздеу, сондай-ақ ғылымның елдің әлеуметтік-экономикалық дамуына қосқан үлесі мен мультипликативті әсерін бағалаудың ақпараттық-аналитикалық механизмдерін әзірлеу</w:t>
            </w:r>
          </w:p>
          <w:p w14:paraId="2A1A5CC5"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ғылымның елдің әлеуметтік-экономикалық дамуына қосқан үлесін және мультипликативті әсерін бағалауды цифрландыру (автоматтандыру) әдіснамасын әзірлеу;</w:t>
            </w:r>
          </w:p>
          <w:p w14:paraId="5065AA10"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ғылымның елдің әлеуметтік-экономикалық дамуына қосқан үлесі мен мультипликативті әсерін бағалау саласында цифрлық технологияларды дамыту;</w:t>
            </w:r>
          </w:p>
          <w:p w14:paraId="673A0000" w14:textId="77777777" w:rsidR="00594E28" w:rsidRPr="00E52886" w:rsidRDefault="00594E28" w:rsidP="00594E28">
            <w:pPr>
              <w:tabs>
                <w:tab w:val="left" w:pos="28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shd w:val="clear" w:color="auto" w:fill="FFFFFF"/>
                <w:lang w:val="kk-KZ"/>
                <w14:ligatures w14:val="none"/>
              </w:rPr>
              <w:t xml:space="preserve">- </w:t>
            </w:r>
            <w:r w:rsidRPr="00E52886">
              <w:rPr>
                <w:rFonts w:ascii="Times New Roman" w:eastAsia="Calibri" w:hAnsi="Times New Roman" w:cs="Times New Roman"/>
                <w:kern w:val="0"/>
                <w:sz w:val="24"/>
                <w:szCs w:val="24"/>
                <w:shd w:val="clear" w:color="auto" w:fill="FFFFFF"/>
                <w14:ligatures w14:val="none"/>
              </w:rPr>
              <w:t xml:space="preserve">ғылымның елдің әлеуметтік-экономикалық дамуына </w:t>
            </w:r>
            <w:r w:rsidRPr="00E52886">
              <w:rPr>
                <w:rFonts w:ascii="Times New Roman" w:eastAsia="Calibri" w:hAnsi="Times New Roman" w:cs="Times New Roman"/>
                <w:kern w:val="0"/>
                <w:sz w:val="24"/>
                <w:szCs w:val="24"/>
                <w14:ligatures w14:val="none"/>
              </w:rPr>
              <w:t>мультипликативті әсерін және қосқан үлесін бағалау және көпфакторлы индикаторларға негізделген шешім қабылдау үшін автоматтандырылған ақпараттық-талдау жүйесінің прототипін жасау .</w:t>
            </w:r>
          </w:p>
        </w:tc>
      </w:tr>
      <w:tr w:rsidR="00594E28" w:rsidRPr="00E52886" w14:paraId="2369B62C" w14:textId="77777777" w:rsidTr="00E52886">
        <w:trPr>
          <w:trHeight w:val="20"/>
          <w:jc w:val="center"/>
        </w:trPr>
        <w:tc>
          <w:tcPr>
            <w:tcW w:w="10205" w:type="dxa"/>
          </w:tcPr>
          <w:p w14:paraId="3A240A6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Стратегиялық және бағдарламалық құжаттардың қандай тармақтары қарастырылады:</w:t>
            </w:r>
          </w:p>
          <w:p w14:paraId="13AFD76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Мемлекет басшысы Қасым-Жомарт Тоқаевтың 2023 жылғы 1 қыркүйектегі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Қазақстанның экономикалық бағыты» атты Қазақстан халқына жолдауы.</w:t>
            </w:r>
          </w:p>
          <w:p w14:paraId="5BE756E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i/>
                <w:iCs/>
                <w:kern w:val="0"/>
                <w:sz w:val="24"/>
                <w:szCs w:val="24"/>
                <w:lang w:val="kk-KZ"/>
                <w14:ligatures w14:val="none"/>
              </w:rPr>
              <w:t>Тармақ</w:t>
            </w:r>
            <w:r w:rsidRPr="00E52886">
              <w:rPr>
                <w:rFonts w:ascii="Times New Roman" w:eastAsia="Calibri" w:hAnsi="Times New Roman" w:cs="Times New Roman"/>
                <w:i/>
                <w:iCs/>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ғылым мен инновацияға негізделген экономикалық даму. Бізге тек декларативті шаралар ғана емес, сонымен қатар инновациялық инфрақұрылымды құру бойынша жеке бастамаларды – бизнес-инкубаторларды, коммерцияландыру орталықтарын, технологиялық парктерді және жобалау бюроларын қолдаудың тиімді шаралары қажет.</w:t>
            </w:r>
          </w:p>
          <w:p w14:paraId="54FE60A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Қазақстан Республикасы Үкіметінің 2023 жылғы 28 наурыздағы № 248 қаулысымен бекітілген Қазақстан Республикасының жоғары білімі мен ғылымын дамытудың 2023-2029 жылдарға арналған тұжырымдамасы:</w:t>
            </w:r>
          </w:p>
          <w:p w14:paraId="3DCF5E2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i/>
                <w:iCs/>
                <w:kern w:val="0"/>
                <w:sz w:val="24"/>
                <w:szCs w:val="24"/>
                <w:lang w:val="kk-KZ"/>
                <w14:ligatures w14:val="none"/>
              </w:rPr>
              <w:t>Тармақ</w:t>
            </w:r>
            <w:r w:rsidRPr="00E52886">
              <w:rPr>
                <w:rFonts w:ascii="Times New Roman" w:eastAsia="Calibri" w:hAnsi="Times New Roman" w:cs="Times New Roman"/>
                <w:i/>
                <w:iCs/>
                <w:kern w:val="0"/>
                <w:sz w:val="24"/>
                <w:szCs w:val="24"/>
                <w:lang w:val="ru-RU"/>
                <w14:ligatures w14:val="none"/>
              </w:rPr>
              <w:t xml:space="preserve">: </w:t>
            </w:r>
            <w:r w:rsidRPr="00E52886">
              <w:rPr>
                <w:rFonts w:ascii="Times New Roman" w:eastAsia="Calibri" w:hAnsi="Times New Roman" w:cs="Times New Roman"/>
                <w:i/>
                <w:iCs/>
                <w:kern w:val="0"/>
                <w:sz w:val="24"/>
                <w:szCs w:val="24"/>
                <w:lang w:val="kk-KZ"/>
                <w14:ligatures w14:val="none"/>
              </w:rPr>
              <w:t>«</w:t>
            </w:r>
            <w:r w:rsidRPr="00E52886">
              <w:rPr>
                <w:rFonts w:ascii="Times New Roman" w:eastAsia="Calibri" w:hAnsi="Times New Roman" w:cs="Times New Roman"/>
                <w:iCs/>
                <w:kern w:val="0"/>
                <w:sz w:val="24"/>
                <w:szCs w:val="24"/>
                <w:lang w:val="ru-RU"/>
                <w14:ligatures w14:val="none"/>
              </w:rPr>
              <w:t>Қазақстан ғылымы» бірыңғай ақпараттық жүйесі шеңберінде Big Data, data Driven және басқа да цифрлық құралдарды қоса алғанда, Data Science әдіснамалары негізінде ғылымның барлық процестерін цифрландыру қамтамасыз етілетін болады</w:t>
            </w:r>
            <w:r w:rsidRPr="00E52886">
              <w:rPr>
                <w:rFonts w:ascii="Times New Roman" w:eastAsia="Calibri" w:hAnsi="Times New Roman" w:cs="Times New Roman"/>
                <w:iCs/>
                <w:kern w:val="0"/>
                <w:sz w:val="24"/>
                <w:szCs w:val="24"/>
                <w:lang w:val="kk-KZ"/>
                <w14:ligatures w14:val="none"/>
              </w:rPr>
              <w:t>.</w:t>
            </w:r>
          </w:p>
          <w:p w14:paraId="575BFCC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 Қазақстан Республикасы Үкіметінің 2023 жылғы 28 наурыздағы № 269 қаулысымен бекітілген 2023-2029 жылдарға арналған цифрлық трансформация, ақпараттық-коммуникациялық технологиялар және киберқауіпсіздік саласын дамыту тұжырымдамасы</w:t>
            </w:r>
          </w:p>
          <w:p w14:paraId="7EFDF6E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i/>
                <w:iCs/>
                <w:kern w:val="0"/>
                <w:sz w:val="24"/>
                <w:szCs w:val="24"/>
                <w:lang w:val="kk-KZ"/>
                <w14:ligatures w14:val="none"/>
              </w:rPr>
              <w:t xml:space="preserve">Тармақ: </w:t>
            </w:r>
            <w:r w:rsidRPr="00E52886">
              <w:rPr>
                <w:rFonts w:ascii="Times New Roman" w:eastAsia="Calibri" w:hAnsi="Times New Roman" w:cs="Times New Roman"/>
                <w:kern w:val="0"/>
                <w:sz w:val="24"/>
                <w:szCs w:val="24"/>
                <w:lang w:val="kk-KZ"/>
                <w14:ligatures w14:val="none"/>
              </w:rPr>
              <w:t>Қазақстан Республикасында жасанды интеллект технологиялық платформасын әзірлеу бірқатар негізгі міндеттерді жүзеге асыруды көздейді, бұл тұрғындардың күнделікті өміріне және экономиканың барлық салаларына, соның ішінде кәсіпкерлік және ғылыми зерттеу ортасын жандандыру арқылы жасанды интеллектті одан әрі кеңінен енгізуге ықпал етеді.</w:t>
            </w:r>
          </w:p>
          <w:p w14:paraId="6FF5B8C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Қазақстан Республикасы Президентінің 2022 жылғы 10 қыркүйектегі № 1005 Жарлығымен бекітілген Қазақстан Республикасының Мемлекеттік қаржысын басқарудың 2030 жылға дейінгі тұжырымдамасы.</w:t>
            </w:r>
          </w:p>
          <w:p w14:paraId="40BDD73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i/>
                <w:kern w:val="0"/>
                <w:sz w:val="24"/>
                <w:szCs w:val="24"/>
                <w:lang w:val="kk-KZ"/>
                <w14:ligatures w14:val="none"/>
              </w:rPr>
              <w:t>Тармақ:</w:t>
            </w:r>
            <w:r w:rsidRPr="00E52886">
              <w:rPr>
                <w:rFonts w:ascii="Times New Roman" w:eastAsia="Calibri" w:hAnsi="Times New Roman" w:cs="Times New Roman"/>
                <w:kern w:val="0"/>
                <w:sz w:val="24"/>
                <w:szCs w:val="24"/>
                <w:lang w:val="kk-KZ"/>
                <w14:ligatures w14:val="none"/>
              </w:rPr>
              <w:t xml:space="preserve"> бюджеттік тәуекелдер және мемлекеттік қаржының ұзақ мерзімді орнықтылығы туралы талдамалық есепті жасау кезінде ұзақ мерзімді бюджеттік орнықтылық болжамының модельдерін қолдану бойынша ұсынымдар әзірлеу.</w:t>
            </w:r>
          </w:p>
          <w:p w14:paraId="4DF5889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 Қазақстан Республикасы Президентінің 2022 жылғы 26 қыркүйектегі № 1021 Жарлығымен бекітілген Қазақстан Республикасының қаржы секторын дамытудың 2030 жылға дейінгі тұжырымдамасы.</w:t>
            </w:r>
          </w:p>
          <w:p w14:paraId="5F8599C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i/>
                <w:kern w:val="0"/>
                <w:sz w:val="24"/>
                <w:szCs w:val="24"/>
                <w:lang w:val="kk-KZ"/>
                <w14:ligatures w14:val="none"/>
              </w:rPr>
              <w:t>Тармақ:</w:t>
            </w:r>
            <w:r w:rsidRPr="00E52886">
              <w:rPr>
                <w:rFonts w:ascii="Times New Roman" w:eastAsia="Calibri" w:hAnsi="Times New Roman" w:cs="Times New Roman"/>
                <w:kern w:val="0"/>
                <w:sz w:val="24"/>
                <w:szCs w:val="24"/>
                <w:lang w:val="kk-KZ"/>
                <w14:ligatures w14:val="none"/>
              </w:rPr>
              <w:t xml:space="preserve"> қаржылық тұрақтылық тәуекелдерін бағалау рәсімдерін дамыту мақсатында ұсынымдар әзірлеу</w:t>
            </w:r>
          </w:p>
        </w:tc>
      </w:tr>
      <w:tr w:rsidR="00594E28" w:rsidRPr="00E52886" w14:paraId="4482E4DE" w14:textId="77777777" w:rsidTr="00E52886">
        <w:trPr>
          <w:trHeight w:val="20"/>
          <w:jc w:val="center"/>
        </w:trPr>
        <w:tc>
          <w:tcPr>
            <w:tcW w:w="10205" w:type="dxa"/>
          </w:tcPr>
          <w:p w14:paraId="297E7D05"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 Күтілетін нәтижелер</w:t>
            </w:r>
          </w:p>
          <w:p w14:paraId="748EE3C8"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4.1 Тікелей нәтижелер:</w:t>
            </w:r>
          </w:p>
          <w:p w14:paraId="28C56DF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ғылыми жобаларды/бағдарламаларды іске асырудың тиімділігін, мультипликативті әсерді және ғылымның елдің әлеуметтік-экономикалық дамуына қосқан үлесін бағалау бойынша қазақстандық және халықаралық тәжірибелерге талдау жүргізілді;</w:t>
            </w:r>
          </w:p>
          <w:p w14:paraId="39193FF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ғылыми жобаларды/бағдарламаларды іске асырудың тиімділігін, мультипликативті әсерді және ғылымның елдің әлеуметтік-экономикалық дамуына қосқан үлесін бағалау жүйесінің нормативтік және институционалдық аспектілеріне талдау жүргізілді;</w:t>
            </w:r>
          </w:p>
          <w:p w14:paraId="18B83516"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ғылымның елдің әлеуметтік-экономикалық дамуына қосқан үлесін және мультипликативті әсерін анықтауға арналған тәсілдер мен ең төменгі талаптар әзірленді;</w:t>
            </w:r>
          </w:p>
          <w:p w14:paraId="6DD9499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ғылымның елдің әлеуметтік-экономикалық дамуына қосқан үлесі мен мультипликативті әсерін бағалау жүйесінің әдіснамалық негіздері әзірленді;</w:t>
            </w:r>
          </w:p>
          <w:p w14:paraId="43E9BD7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ғылыми жобаларды/бағдарламаларды іске асырудың тиімділігі, мультипликативті әсер және ғылымның елдің әлеуметтік-экономикалық дамуына қосқан үлесі саласындағы заңнаманы жетілдіру бойынша ұсыныстар әзірленді;</w:t>
            </w:r>
          </w:p>
          <w:p w14:paraId="791739C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экономика құрылымына талдау және салалардың елдің әлеуметтік-экономикалық дамуына қосқан үлесін өлшеу критерийлері жүргізілді;</w:t>
            </w:r>
          </w:p>
          <w:p w14:paraId="0B0F76A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ғылыми жобаларды/бағдарламаларды енгізудің тиімділігін бағалаудың қолданыстағы жүйесіне талдау жүргізілді;</w:t>
            </w:r>
          </w:p>
          <w:p w14:paraId="6B48DBD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ғылыми жобаларды/бағдарламаларды іске асырудың тиімділігін, мультипликативті әсерді және ғылымның елдің әлеуметтік-экономикалық дамуына қосқан үлесін бағалаудың ғылыми негізделген критерийлері әзірленді;</w:t>
            </w:r>
          </w:p>
          <w:p w14:paraId="6526666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ғылыми жобаларды/бағдарламаларды енгізудің тиімділігін бағалаудың қолданыстағы жүйесін жетілдіру тәсілдері мен бағыттары әзірленді;</w:t>
            </w:r>
          </w:p>
          <w:p w14:paraId="0D343AB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елдің әлеуметтік-экономикалық дамуына ғылымның мультипликативті әсерін және үлесін бағалау әдістемесінің жобасы әзірленді;</w:t>
            </w:r>
          </w:p>
          <w:p w14:paraId="27BE480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мультипликативті әсерді бағалауды және ғылымның елдің әлеуметтік-экономикалық дамуына қосқан үлесін модельдеу (тестілеу) жүргізілді;</w:t>
            </w:r>
          </w:p>
          <w:p w14:paraId="49DD95B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ғылымның елдің әлеуметтік-экономикалық дамуына қосқан үлесі мен мультипликативті әсерін бағалауды автоматтандыру әдістемесі әзірленді;</w:t>
            </w:r>
          </w:p>
          <w:p w14:paraId="54C6A77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мультипликативті әсерді және ғылымның елдің әлеуметтік-экономикалық дамуына қосқан үлесін бағалау саласында сандық технологиялар әзірленді;</w:t>
            </w:r>
          </w:p>
          <w:p w14:paraId="64143DD9"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ғылымның елдің әлеуметтік-экономикалық дамуына қосқан үлесі мен мультипликативті әсерін бағалауға арналған автоматтандырылған ақпараттық-талдау жүйесінің прототипі жасалды.</w:t>
            </w:r>
          </w:p>
          <w:p w14:paraId="7795AD0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p>
          <w:p w14:paraId="441D029F"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іске асыру нәтижесінде келесілер жариялануы керек:</w:t>
            </w:r>
          </w:p>
          <w:p w14:paraId="27FA767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Web of Science дерекқорының Social Science Citation Index или Arts and Humanities Citation Index және/немесе Scopus дерекқорында CiteScore процентиль кемінде 25 (жиырма бес) болуы тиіс ғылыми басылымдардағы кемінде 8 (сегіз) мақала және/немесе шолу.</w:t>
            </w:r>
          </w:p>
          <w:p w14:paraId="4E9E770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ru-RU"/>
                <w14:ligatures w14:val="none"/>
              </w:rPr>
              <w:t>ұсынған журналдарда кемінде 10 (он) мақала.</w:t>
            </w:r>
          </w:p>
          <w:p w14:paraId="30487D2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kern w:val="0"/>
                <w:sz w:val="24"/>
                <w:szCs w:val="24"/>
                <w:lang w:val="kk-KZ"/>
                <w14:ligatures w14:val="none"/>
              </w:rPr>
              <w:t xml:space="preserve"> құралы</w:t>
            </w:r>
            <w:r w:rsidRPr="00E52886">
              <w:rPr>
                <w:rFonts w:ascii="Times New Roman" w:eastAsia="Calibri" w:hAnsi="Times New Roman" w:cs="Times New Roman"/>
                <w:kern w:val="0"/>
                <w:sz w:val="24"/>
                <w:szCs w:val="24"/>
                <w:lang w:val="ru-RU"/>
                <w14:ligatures w14:val="none"/>
              </w:rPr>
              <w:t>;</w:t>
            </w:r>
          </w:p>
          <w:p w14:paraId="67F599C1"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54186C7C" w14:textId="77777777" w:rsidR="00594E28" w:rsidRPr="00E52886" w:rsidRDefault="00594E28" w:rsidP="00594E28">
            <w:pPr>
              <w:spacing w:after="0" w:line="240" w:lineRule="auto"/>
              <w:jc w:val="both"/>
              <w:rPr>
                <w:rFonts w:ascii="Times New Roman" w:eastAsia="Calibri" w:hAnsi="Times New Roman" w:cs="Times New Roman"/>
                <w:bCs/>
                <w:i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5) Derwent Innovations Index дерекқорына (Web of Science, Clarivate Analytics) енгізілген кемінде 1 (бір) шетелдік немесе халықаралық патент</w:t>
            </w:r>
          </w:p>
          <w:p w14:paraId="4806B60D" w14:textId="77777777" w:rsidR="00594E28" w:rsidRPr="00E52886" w:rsidRDefault="00594E28" w:rsidP="00594E28">
            <w:pPr>
              <w:spacing w:after="0" w:line="240" w:lineRule="auto"/>
              <w:jc w:val="both"/>
              <w:rPr>
                <w:rFonts w:ascii="Times New Roman" w:eastAsia="Calibri" w:hAnsi="Times New Roman" w:cs="Times New Roman"/>
                <w:bCs/>
                <w:iCs/>
                <w:kern w:val="0"/>
                <w:sz w:val="24"/>
                <w:szCs w:val="24"/>
                <w:lang w:val="ru-RU"/>
                <w14:ligatures w14:val="none"/>
              </w:rPr>
            </w:pPr>
          </w:p>
        </w:tc>
      </w:tr>
      <w:tr w:rsidR="00594E28" w:rsidRPr="00E52886" w14:paraId="0DD551BA" w14:textId="77777777" w:rsidTr="00E52886">
        <w:trPr>
          <w:trHeight w:val="20"/>
          <w:jc w:val="center"/>
        </w:trPr>
        <w:tc>
          <w:tcPr>
            <w:tcW w:w="10205" w:type="dxa"/>
          </w:tcPr>
          <w:p w14:paraId="6C92F1D0"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5C53983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1) </w:t>
            </w:r>
            <w:r w:rsidRPr="00E52886">
              <w:rPr>
                <w:rFonts w:ascii="Times New Roman" w:eastAsia="Calibri" w:hAnsi="Times New Roman" w:cs="Times New Roman"/>
                <w:kern w:val="0"/>
                <w:sz w:val="24"/>
                <w:szCs w:val="24"/>
                <w14:ligatures w14:val="none"/>
              </w:rPr>
              <w:tab/>
              <w:t>Ғылыми жобаларды/бағдарламаларды іске асырудың тиімділігін, мультипликативті әсерді және ғылымның елдің әлеуметтік-экономикалық дамуына қосқан үлесін бағалаудың кешенді ғылыми және әдіснамалық негіздемесі;</w:t>
            </w:r>
          </w:p>
          <w:p w14:paraId="0E04811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 </w:t>
            </w:r>
            <w:r w:rsidRPr="00E52886">
              <w:rPr>
                <w:rFonts w:ascii="Times New Roman" w:eastAsia="Calibri" w:hAnsi="Times New Roman" w:cs="Times New Roman"/>
                <w:kern w:val="0"/>
                <w:sz w:val="24"/>
                <w:szCs w:val="24"/>
                <w14:ligatures w14:val="none"/>
              </w:rPr>
              <w:tab/>
              <w:t>Елдің әлеуметтік-экономикалық дамуына ғылымның мультипликативті әсерін және қосқан үлесін бағалаудың жаңа тәсілдерін жасау;</w:t>
            </w:r>
          </w:p>
          <w:p w14:paraId="5DD8AE1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3) </w:t>
            </w:r>
            <w:r w:rsidRPr="00E52886">
              <w:rPr>
                <w:rFonts w:ascii="Times New Roman" w:eastAsia="Calibri" w:hAnsi="Times New Roman" w:cs="Times New Roman"/>
                <w:kern w:val="0"/>
                <w:sz w:val="24"/>
                <w:szCs w:val="24"/>
                <w14:ligatures w14:val="none"/>
              </w:rPr>
              <w:tab/>
              <w:t>Елдің әлеуметтік-экономикалық дамуына ғылымның мультипликативті әсерін және үлесін бағалау саласында процестер мен тетіктерді цифрландыру, сондай-ақ ақпараттық-талдау құралдарын пайдалану.</w:t>
            </w:r>
          </w:p>
          <w:p w14:paraId="5C9B6951"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Ғылыми әсер.</w:t>
            </w:r>
          </w:p>
          <w:p w14:paraId="512434C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Құрылымдық және ашық бағалау әдіснамаларын енгізу, ғылыми жобалардың әсері мен тиімділігін дәлірек өлшеу үшін бағалау әдістерін түсіну және жетілдіру, сондай-ақ ғылымның аналитикалық мүмкіндіктерін нығайту және ақпараттандырылған және тиімді шешім қабылдау үшін болжамның дәлдігін арттыру арқылы ғылыми зерттеулердің сапасы мен өзектілігін арттыру.</w:t>
            </w:r>
          </w:p>
          <w:p w14:paraId="75095C6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Әлеуметтік-экономикалық әсер.</w:t>
            </w:r>
            <w:r w:rsidRPr="00E52886">
              <w:rPr>
                <w:rFonts w:ascii="Times New Roman" w:eastAsia="Calibri" w:hAnsi="Times New Roman" w:cs="Times New Roman"/>
                <w:kern w:val="0"/>
                <w:sz w:val="24"/>
                <w:szCs w:val="24"/>
                <w14:ligatures w14:val="none"/>
              </w:rPr>
              <w:t xml:space="preserve"> </w:t>
            </w:r>
          </w:p>
          <w:p w14:paraId="032BD343" w14:textId="77777777" w:rsidR="00594E28" w:rsidRPr="00E52886" w:rsidRDefault="00594E28" w:rsidP="00594E28">
            <w:pPr>
              <w:spacing w:after="0" w:line="240" w:lineRule="auto"/>
              <w:jc w:val="both"/>
              <w:rPr>
                <w:rFonts w:ascii="Times New Roman" w:eastAsia="Calibri" w:hAnsi="Times New Roman" w:cs="Times New Roman"/>
                <w:i/>
                <w:kern w:val="0"/>
                <w:sz w:val="24"/>
                <w:szCs w:val="24"/>
                <w14:ligatures w14:val="none"/>
              </w:rPr>
            </w:pPr>
            <w:r w:rsidRPr="00E52886">
              <w:rPr>
                <w:rFonts w:ascii="Times New Roman" w:eastAsia="Calibri" w:hAnsi="Times New Roman" w:cs="Times New Roman"/>
                <w:i/>
                <w:kern w:val="0"/>
                <w:sz w:val="24"/>
                <w:szCs w:val="24"/>
                <w14:ligatures w14:val="none"/>
              </w:rPr>
              <w:t>Әлеуметтік әсерлер</w:t>
            </w:r>
          </w:p>
          <w:p w14:paraId="4354690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Тиімді ғылыми стратегияларды әзірлеу және ғылым мен қоғам арасындағы өзара әрекеттесудің негізгі бағыттарын анықтау арқылы азаматтарды ғылыми жобаларға тарту және ақпараттандыру.</w:t>
            </w:r>
          </w:p>
          <w:p w14:paraId="184D705C"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Кең аудитория үшін ғылыми деректердің қолжетімділігі мен түсініктілігін арттыру және қазіргі ғылыми деректерге негізделген білім беру бағдарламаларын әзірлеу.</w:t>
            </w:r>
          </w:p>
          <w:p w14:paraId="6DDC42D9" w14:textId="77777777" w:rsidR="00594E28" w:rsidRPr="00E52886" w:rsidRDefault="00594E28" w:rsidP="00594E28">
            <w:pPr>
              <w:spacing w:after="0" w:line="240" w:lineRule="auto"/>
              <w:jc w:val="both"/>
              <w:rPr>
                <w:rFonts w:ascii="Times New Roman" w:eastAsia="Calibri" w:hAnsi="Times New Roman" w:cs="Times New Roman"/>
                <w:i/>
                <w:kern w:val="0"/>
                <w:sz w:val="24"/>
                <w:szCs w:val="24"/>
                <w14:ligatures w14:val="none"/>
              </w:rPr>
            </w:pPr>
            <w:r w:rsidRPr="00E52886">
              <w:rPr>
                <w:rFonts w:ascii="Times New Roman" w:eastAsia="Calibri" w:hAnsi="Times New Roman" w:cs="Times New Roman"/>
                <w:i/>
                <w:kern w:val="0"/>
                <w:sz w:val="24"/>
                <w:szCs w:val="24"/>
                <w14:ligatures w14:val="none"/>
              </w:rPr>
              <w:t>Экономикалық әсерлер</w:t>
            </w:r>
          </w:p>
          <w:p w14:paraId="35FD7F5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Қаржы ресурстарын бөлу тиімділігін арттыру, халықаралық бәсекеге қабілеттілікті арттыру және инновациялық даму мен экономикалық өсімді ілгерілету.</w:t>
            </w:r>
          </w:p>
          <w:p w14:paraId="590ACD7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Шығындарды оңтайландыру, ресурстарды перспективті ғылыми бағыттарға қайта бөлу және табысты ғылыми жобалардан және оларды коммерцияландырудан түсетін кірісті арттыру.</w:t>
            </w:r>
          </w:p>
          <w:p w14:paraId="0E7A776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Ғылыми жобаларды басқарудың тиімділігін арттыру, цифрлық экономиканы дамыту және жаңа бизнес-модельдерді құру, сондай-ақ ықтимал мәселелерді болжау және алдын алу арқылы тәуекелдер мен шығындарды азайту.</w:t>
            </w:r>
          </w:p>
          <w:p w14:paraId="0B42697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Мақсатты тұтынушылар: </w:t>
            </w:r>
            <w:r w:rsidRPr="00E52886">
              <w:rPr>
                <w:rFonts w:ascii="Times New Roman" w:eastAsia="Calibri" w:hAnsi="Times New Roman" w:cs="Times New Roman"/>
                <w:kern w:val="0"/>
                <w:sz w:val="24"/>
                <w:szCs w:val="24"/>
                <w14:ligatures w14:val="none"/>
              </w:rPr>
              <w:t>мемлекеттік және жергілікті атқарушы органдар, оқытушылар құрамы, ғалымдар, докторанттар, зерттеушілер, сарапшылар.</w:t>
            </w:r>
          </w:p>
        </w:tc>
      </w:tr>
      <w:tr w:rsidR="00594E28" w:rsidRPr="00E52886" w14:paraId="3E332107" w14:textId="77777777" w:rsidTr="00E52886">
        <w:trPr>
          <w:trHeight w:val="20"/>
          <w:jc w:val="center"/>
        </w:trPr>
        <w:tc>
          <w:tcPr>
            <w:tcW w:w="10205" w:type="dxa"/>
          </w:tcPr>
          <w:p w14:paraId="4BAD0F55"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Бағдарламаның ең көп сомасы (бағдарламаның барлық мерзіміне және жыл бойынша мың теңгемен):</w:t>
            </w:r>
          </w:p>
          <w:p w14:paraId="493203A6"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асырудың барлық мерзімі ішінде –</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600 000,0</w:t>
            </w:r>
            <w:r w:rsidRPr="00E52886">
              <w:rPr>
                <w:rFonts w:ascii="Times New Roman" w:eastAsia="Calibri" w:hAnsi="Times New Roman" w:cs="Times New Roman"/>
                <w:kern w:val="0"/>
                <w:sz w:val="24"/>
                <w:szCs w:val="24"/>
                <w14:ligatures w14:val="none"/>
              </w:rPr>
              <w:t xml:space="preserve"> мың теңге, оның ішінде жыл бойынша:</w:t>
            </w:r>
          </w:p>
          <w:p w14:paraId="1EC2D3F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2026 ж</w:t>
            </w:r>
            <w:r w:rsidRPr="00E52886">
              <w:rPr>
                <w:rFonts w:ascii="Times New Roman" w:eastAsia="Calibri" w:hAnsi="Times New Roman" w:cs="Times New Roman"/>
                <w:kern w:val="0"/>
                <w:sz w:val="24"/>
                <w:szCs w:val="24"/>
                <w:lang w:val="kk-KZ"/>
                <w14:ligatures w14:val="none"/>
              </w:rPr>
              <w:t>ылға</w:t>
            </w:r>
            <w:r w:rsidRPr="00E52886">
              <w:rPr>
                <w:rFonts w:ascii="Times New Roman" w:eastAsia="Calibri" w:hAnsi="Times New Roman" w:cs="Times New Roman"/>
                <w:kern w:val="0"/>
                <w:sz w:val="24"/>
                <w:szCs w:val="24"/>
                <w14:ligatures w14:val="none"/>
              </w:rPr>
              <w:t xml:space="preserve"> – 183 000,0 мың теңге,</w:t>
            </w:r>
          </w:p>
          <w:p w14:paraId="334B853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w:t>
            </w:r>
            <w:r w:rsidRPr="00E52886">
              <w:rPr>
                <w:rFonts w:ascii="Times New Roman" w:eastAsia="Calibri" w:hAnsi="Times New Roman" w:cs="Times New Roman"/>
                <w:kern w:val="0"/>
                <w:sz w:val="24"/>
                <w:szCs w:val="24"/>
                <w:lang w:val="kk-KZ"/>
                <w14:ligatures w14:val="none"/>
              </w:rPr>
              <w:t>ылға</w:t>
            </w:r>
            <w:r w:rsidRPr="00E52886">
              <w:rPr>
                <w:rFonts w:ascii="Times New Roman" w:eastAsia="Calibri" w:hAnsi="Times New Roman" w:cs="Times New Roman"/>
                <w:kern w:val="0"/>
                <w:sz w:val="24"/>
                <w:szCs w:val="24"/>
                <w14:ligatures w14:val="none"/>
              </w:rPr>
              <w:t xml:space="preserve"> – 245 000,0 мың теңге,</w:t>
            </w:r>
          </w:p>
          <w:p w14:paraId="7341CBC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w:t>
            </w:r>
            <w:r w:rsidRPr="00E52886">
              <w:rPr>
                <w:rFonts w:ascii="Times New Roman" w:eastAsia="Calibri" w:hAnsi="Times New Roman" w:cs="Times New Roman"/>
                <w:kern w:val="0"/>
                <w:sz w:val="24"/>
                <w:szCs w:val="24"/>
                <w:lang w:val="kk-KZ"/>
                <w14:ligatures w14:val="none"/>
              </w:rPr>
              <w:t>ылға</w:t>
            </w:r>
            <w:r w:rsidRPr="00E52886">
              <w:rPr>
                <w:rFonts w:ascii="Times New Roman" w:eastAsia="Calibri" w:hAnsi="Times New Roman" w:cs="Times New Roman"/>
                <w:kern w:val="0"/>
                <w:sz w:val="24"/>
                <w:szCs w:val="24"/>
                <w:lang w:val="ru-RU"/>
                <w14:ligatures w14:val="none"/>
              </w:rPr>
              <w:t xml:space="preserve"> – 172 000,0 мың теңге.</w:t>
            </w:r>
          </w:p>
        </w:tc>
      </w:tr>
    </w:tbl>
    <w:p w14:paraId="4A86E914"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xml:space="preserve"> </w:t>
      </w:r>
    </w:p>
    <w:p w14:paraId="34A86E72"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3CA1DE83"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77 ғылыми-техникалық тапсырма</w:t>
      </w:r>
    </w:p>
    <w:p w14:paraId="28E20BED"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1FBF2EC0" w14:textId="77777777" w:rsidTr="00E52886">
        <w:trPr>
          <w:trHeight w:val="235"/>
          <w:jc w:val="center"/>
        </w:trPr>
        <w:tc>
          <w:tcPr>
            <w:tcW w:w="10205" w:type="dxa"/>
            <w:shd w:val="clear" w:color="auto" w:fill="auto"/>
          </w:tcPr>
          <w:p w14:paraId="02F04FC1"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58304B9F"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4FD1E88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42D37F9B"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p>
          <w:p w14:paraId="46D325F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Әлеуметтік және гуманитарлық ғылымдар</w:t>
            </w:r>
          </w:p>
          <w:p w14:paraId="2D653C1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1.2 Саясат, қоғам және құқық: саясаттану, әлеуметтану, мемлекеттік басқару, құқықтық реформа және халықаралық құқық</w:t>
            </w:r>
          </w:p>
        </w:tc>
      </w:tr>
      <w:tr w:rsidR="00594E28" w:rsidRPr="00E52886" w14:paraId="08706797" w14:textId="77777777" w:rsidTr="00E52886">
        <w:trPr>
          <w:jc w:val="center"/>
        </w:trPr>
        <w:tc>
          <w:tcPr>
            <w:tcW w:w="10205" w:type="dxa"/>
            <w:shd w:val="clear" w:color="auto" w:fill="auto"/>
          </w:tcPr>
          <w:p w14:paraId="047140E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07D3F73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69C0119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1991-2024 жылдар кезеңінде қазақстандық қоғамның әлеуметтік байланыстарының сапалық сипаттамалары мен құрылымын зерттеу</w:t>
            </w:r>
            <w:r w:rsidRPr="00E52886">
              <w:rPr>
                <w:rFonts w:ascii="Times New Roman" w:eastAsia="Times New Roman" w:hAnsi="Times New Roman" w:cs="Times New Roman"/>
                <w:kern w:val="0"/>
                <w:sz w:val="24"/>
                <w:szCs w:val="24"/>
                <w14:ligatures w14:val="none"/>
              </w:rPr>
              <w:t>.</w:t>
            </w:r>
          </w:p>
        </w:tc>
      </w:tr>
      <w:tr w:rsidR="00594E28" w:rsidRPr="00E52886" w14:paraId="3540DB77" w14:textId="77777777" w:rsidTr="00E52886">
        <w:trPr>
          <w:trHeight w:val="1527"/>
          <w:jc w:val="center"/>
        </w:trPr>
        <w:tc>
          <w:tcPr>
            <w:tcW w:w="10205" w:type="dxa"/>
            <w:shd w:val="clear" w:color="auto" w:fill="auto"/>
          </w:tcPr>
          <w:p w14:paraId="5B42BE22"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2A84F39F"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әлеуметтік капиталды қалыптастыру саясатындағы халықаралық тәжірибені теориялық және әдіснамалық талдау;</w:t>
            </w:r>
          </w:p>
          <w:p w14:paraId="4982E95C"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K</w:t>
            </w:r>
            <w:r w:rsidRPr="00E52886">
              <w:rPr>
                <w:rFonts w:ascii="Times New Roman" w:eastAsia="Times New Roman" w:hAnsi="Times New Roman" w:cs="Times New Roman"/>
                <w:kern w:val="0"/>
                <w:sz w:val="24"/>
                <w:szCs w:val="24"/>
                <w:lang w:val="kk-KZ"/>
                <w14:ligatures w14:val="none"/>
              </w:rPr>
              <w:t>ИОР</w:t>
            </w:r>
            <w:r w:rsidRPr="00E52886">
              <w:rPr>
                <w:rFonts w:ascii="Times New Roman" w:eastAsia="Times New Roman" w:hAnsi="Times New Roman" w:cs="Times New Roman"/>
                <w:kern w:val="0"/>
                <w:sz w:val="24"/>
                <w:szCs w:val="24"/>
                <w14:ligatures w14:val="none"/>
              </w:rPr>
              <w:t xml:space="preserve"> әзірлеген бастапқы </w:t>
            </w:r>
            <w:r w:rsidRPr="00E52886">
              <w:rPr>
                <w:rFonts w:ascii="Times New Roman" w:eastAsia="Times New Roman" w:hAnsi="Times New Roman" w:cs="Times New Roman"/>
                <w:kern w:val="0"/>
                <w:sz w:val="24"/>
                <w:szCs w:val="24"/>
                <w:lang w:val="kk-KZ"/>
                <w14:ligatures w14:val="none"/>
              </w:rPr>
              <w:t>ИНСО</w:t>
            </w:r>
            <w:r w:rsidRPr="00E52886">
              <w:rPr>
                <w:rFonts w:ascii="Times New Roman" w:eastAsia="Times New Roman" w:hAnsi="Times New Roman" w:cs="Times New Roman"/>
                <w:kern w:val="0"/>
                <w:sz w:val="24"/>
                <w:szCs w:val="24"/>
                <w14:ligatures w14:val="none"/>
              </w:rPr>
              <w:t xml:space="preserve"> әдіснамасына сүйене отырып, аймақтар арасындағы сенім мен әлеуметтік байланыстар деңгейін өлшеу.</w:t>
            </w:r>
          </w:p>
          <w:p w14:paraId="3E3F5D04"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-ИНСО (КИОР әзірлеген)</w:t>
            </w: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14:ligatures w14:val="none"/>
              </w:rPr>
              <w:t>өзіндік әдістемесі негізінде әлеуметтік капитал деңгейін өлшеу құралдарын әзірлеу;</w:t>
            </w:r>
          </w:p>
          <w:p w14:paraId="1FE04031"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әлеуметтік капиталдың қолданыстағы өлшемдерін Қазақстан жағдайына енгізу әдіснамасын әзірлеу;</w:t>
            </w:r>
          </w:p>
          <w:p w14:paraId="790B5431"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Қазақстан халқы үшін басымдыққа ие әлеуметтік нормалардың тізімін анықтау мақсатында «Ка</w:t>
            </w:r>
            <w:r w:rsidRPr="00E52886">
              <w:rPr>
                <w:rFonts w:ascii="Times New Roman" w:eastAsia="Times New Roman" w:hAnsi="Times New Roman" w:cs="Times New Roman"/>
                <w:kern w:val="0"/>
                <w:sz w:val="24"/>
                <w:szCs w:val="24"/>
                <w:lang w:val="kk-KZ"/>
                <w14:ligatures w14:val="none"/>
              </w:rPr>
              <w:t>ң</w:t>
            </w:r>
            <w:r w:rsidRPr="00E52886">
              <w:rPr>
                <w:rFonts w:ascii="Times New Roman" w:eastAsia="Times New Roman" w:hAnsi="Times New Roman" w:cs="Times New Roman"/>
                <w:kern w:val="0"/>
                <w:sz w:val="24"/>
                <w:szCs w:val="24"/>
                <w14:ligatures w14:val="none"/>
              </w:rPr>
              <w:t>тар», су тасқыны және басқа да техногендік және табиғи апаттардың материалдары негізінде жағдайды зерттеу тәсілі арқылы</w:t>
            </w:r>
            <w:r w:rsidRPr="00E52886">
              <w:rPr>
                <w:rFonts w:ascii="Times New Roman" w:eastAsia="Times New Roman" w:hAnsi="Times New Roman" w:cs="Times New Roman"/>
                <w:kern w:val="0"/>
                <w:sz w:val="24"/>
                <w:szCs w:val="24"/>
                <w:lang w:val="kk-KZ"/>
                <w14:ligatures w14:val="none"/>
              </w:rPr>
              <w:t xml:space="preserve"> </w:t>
            </w:r>
            <w:r w:rsidRPr="00E52886">
              <w:rPr>
                <w:rFonts w:ascii="Times New Roman" w:eastAsia="Times New Roman" w:hAnsi="Times New Roman" w:cs="Times New Roman"/>
                <w:kern w:val="0"/>
                <w:sz w:val="24"/>
                <w:szCs w:val="24"/>
                <w14:ligatures w14:val="none"/>
              </w:rPr>
              <w:t xml:space="preserve">қазақстандықтардың мінез-құлық нормаларын зерттеу, </w:t>
            </w:r>
          </w:p>
          <w:p w14:paraId="42A9C51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виньеткалар және тізімдік эксперименттер әдісі арқылы қазақстандық қоғамдағы қазіргі және жарияланған әлеуметтік нормалар арасындағы байланысты зерттеу;</w:t>
            </w:r>
          </w:p>
          <w:p w14:paraId="05FA4BB0"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14:ligatures w14:val="none"/>
              </w:rPr>
              <w:t>-</w:t>
            </w:r>
            <w:r w:rsidRPr="00E52886">
              <w:rPr>
                <w:rFonts w:ascii="Times New Roman" w:eastAsia="Times New Roman" w:hAnsi="Times New Roman" w:cs="Times New Roman"/>
                <w:kern w:val="0"/>
                <w:sz w:val="24"/>
                <w:szCs w:val="24"/>
                <w14:ligatures w14:val="none"/>
              </w:rPr>
              <w:t xml:space="preserve">қазақстандық қоғамдағы әлеуметтік байланыстардың қалыптасу және нығайту механизмдерін </w:t>
            </w:r>
            <w:r w:rsidRPr="00E52886">
              <w:rPr>
                <w:rFonts w:ascii="Times New Roman" w:eastAsia="Calibri" w:hAnsi="Times New Roman" w:cs="Times New Roman"/>
                <w:kern w:val="0"/>
                <w:sz w:val="24"/>
                <w:szCs w:val="24"/>
                <w14:ligatures w14:val="none"/>
              </w:rPr>
              <w:t xml:space="preserve">зерттеу үшін әлеуметтік зерттеу (жаппай сауалнамалар, фокус-топтар және тереңдетілген сұхбаттар) </w:t>
            </w:r>
            <w:r w:rsidRPr="00E52886">
              <w:rPr>
                <w:rFonts w:ascii="Times New Roman" w:eastAsia="Times New Roman" w:hAnsi="Times New Roman" w:cs="Times New Roman"/>
                <w:kern w:val="0"/>
                <w:sz w:val="24"/>
                <w:szCs w:val="24"/>
                <w14:ligatures w14:val="none"/>
              </w:rPr>
              <w:t>жүргізу .</w:t>
            </w:r>
          </w:p>
          <w:p w14:paraId="6E3653FC"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әлеуметтік даму саласындағы мемлекеттік саясатты қалыптастыру мәселелері бойынша ОМО және ЖАО үшін әдістемелік ұсынымдар әзірлеу;</w:t>
            </w:r>
          </w:p>
        </w:tc>
      </w:tr>
      <w:tr w:rsidR="00594E28" w:rsidRPr="00E52886" w14:paraId="6FBEB514" w14:textId="77777777" w:rsidTr="00E52886">
        <w:trPr>
          <w:trHeight w:val="331"/>
          <w:jc w:val="center"/>
        </w:trPr>
        <w:tc>
          <w:tcPr>
            <w:tcW w:w="10205" w:type="dxa"/>
            <w:shd w:val="clear" w:color="auto" w:fill="auto"/>
          </w:tcPr>
          <w:p w14:paraId="143033E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3. Стратегиялық және бағдарламалық құжаттардың қандай тармақтары қарастырылады </w:t>
            </w:r>
            <w:r w:rsidRPr="00E52886">
              <w:rPr>
                <w:rFonts w:ascii="Times New Roman" w:eastAsia="Calibri" w:hAnsi="Times New Roman" w:cs="Times New Roman"/>
                <w:b/>
                <w:i/>
                <w:kern w:val="0"/>
                <w:sz w:val="24"/>
                <w:szCs w:val="24"/>
                <w14:ligatures w14:val="none"/>
              </w:rPr>
              <w:t xml:space="preserve">(нақты тармақтарды көрсетіңіз </w:t>
            </w:r>
            <w:r w:rsidRPr="00E52886">
              <w:rPr>
                <w:rFonts w:ascii="Times New Roman" w:eastAsia="Calibri" w:hAnsi="Times New Roman" w:cs="Times New Roman"/>
                <w:kern w:val="0"/>
                <w:sz w:val="24"/>
                <w:szCs w:val="24"/>
                <w14:ligatures w14:val="none"/>
              </w:rPr>
              <w:t>):</w:t>
            </w:r>
          </w:p>
          <w:p w14:paraId="18431BCD" w14:textId="77777777" w:rsidR="00594E28" w:rsidRPr="00E52886" w:rsidRDefault="00594E28" w:rsidP="00594E28">
            <w:pPr>
              <w:keepNext/>
              <w:keepLines/>
              <w:shd w:val="clear" w:color="auto" w:fill="FFFFFF"/>
              <w:spacing w:after="0" w:line="240" w:lineRule="auto"/>
              <w:outlineLvl w:val="1"/>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Мемлекет басшысы Қ. Тоқаевтың 2024 жылғы 15 наурыздағы «Адал адам - Адал еңбек - Адал табыс» атты Ұлттық Құрылтайдың үшінші отырысындағы сөзі, онда құндылықтарды бағдарлаудың бұзылуы және идеологиялық платформаның қажеттілігі анықталды.</w:t>
            </w:r>
          </w:p>
          <w:p w14:paraId="618E51E0" w14:textId="77777777" w:rsidR="00594E28" w:rsidRPr="00E52886" w:rsidRDefault="00594E28" w:rsidP="00594E28">
            <w:pPr>
              <w:keepNext/>
              <w:keepLines/>
              <w:shd w:val="clear" w:color="auto" w:fill="FFFFFF"/>
              <w:spacing w:after="0" w:line="240" w:lineRule="auto"/>
              <w:jc w:val="both"/>
              <w:outlineLvl w:val="1"/>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Мемлекет басшысы Қасым-Жомарт Тоқаевтың 2023 жылғы 17 маусымдағы «Әділетті Қазақстан – Адал азамат» Ұлттық Құрылтайының екінші отырысында сөйлеген сөзі.</w:t>
            </w:r>
          </w:p>
          <w:p w14:paraId="2BE7E661"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Қазақстан Республикасы Президентінің 2022 жылғы 16 наурыздағы «ЖАҢА Қазақстан: жаңару және жаңғыру жолы» атты Жолдауында Жаңа Қазақстанда біз «әртүрлі көзқарастар, бір ұлт» қағидатын міндетті түрде ұстануымыз керектігі атап өтілді;</w:t>
            </w:r>
          </w:p>
          <w:p w14:paraId="7A7DCF35" w14:textId="77777777" w:rsidR="00594E28" w:rsidRPr="00E52886" w:rsidRDefault="00594E28" w:rsidP="00594E28">
            <w:pPr>
              <w:keepNext/>
              <w:keepLines/>
              <w:spacing w:after="0" w:line="240" w:lineRule="auto"/>
              <w:jc w:val="both"/>
              <w:outlineLvl w:val="1"/>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- 2021 жылдың 31 наурызында Түркітілдес мемлекеттердің ынтымақтастық кеңесінің бейресми саммитінде Қазақстан Республикасы Президентінің сөзі, онда түркі өркениетін жаңғырту мәселесі алдыңғы қатарға қойылды;</w:t>
            </w:r>
          </w:p>
          <w:p w14:paraId="4783186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Қазақстан Республикасы Президентінің 2021 жылғы 1 қыркүйектегі Қазақстан халқына Жолдауы: «Ұлттық бірлік және жүйелі реформалар – елдің өркендеуінің берік негізі»: негізгі мәселелер – құндылық бағдарларын нығайту, болашаққа айқын көзқарас қалыптастыру, ұлттық бірегейлікті нығайту және жастардың бойына жалпыадамзаттық құндылықтарды сіңіру.</w:t>
            </w:r>
          </w:p>
          <w:p w14:paraId="0B4BA327" w14:textId="77777777" w:rsidR="00594E28" w:rsidRPr="00E52886" w:rsidRDefault="00594E28" w:rsidP="00594E28">
            <w:pPr>
              <w:spacing w:after="0" w:line="240" w:lineRule="auto"/>
              <w:jc w:val="both"/>
              <w:rPr>
                <w:rFonts w:ascii="Times New Roman" w:eastAsia="Calibri" w:hAnsi="Times New Roman" w:cs="Times New Roman"/>
                <w:b/>
                <w:i/>
                <w:kern w:val="0"/>
                <w:sz w:val="24"/>
                <w:szCs w:val="24"/>
                <w14:ligatures w14:val="none"/>
              </w:rPr>
            </w:pPr>
            <w:r w:rsidRPr="00E52886">
              <w:rPr>
                <w:rFonts w:ascii="Times New Roman" w:eastAsia="Times New Roman" w:hAnsi="Times New Roman" w:cs="Times New Roman"/>
                <w:kern w:val="0"/>
                <w:sz w:val="24"/>
                <w:szCs w:val="24"/>
                <w14:ligatures w14:val="none"/>
              </w:rPr>
              <w:t>- Мемлекет басшысының Қазақстан халқы Ассамблеясының XXXII сессиясында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14:ligatures w14:val="none"/>
              </w:rPr>
              <w:t xml:space="preserve"> Қазақстан: бірлік, тұрақтылық, даму» атты тапсырмасын орындау.</w:t>
            </w:r>
          </w:p>
        </w:tc>
      </w:tr>
      <w:tr w:rsidR="00594E28" w:rsidRPr="00E52886" w14:paraId="7C8AD6EE" w14:textId="77777777" w:rsidTr="00E52886">
        <w:trPr>
          <w:jc w:val="center"/>
        </w:trPr>
        <w:tc>
          <w:tcPr>
            <w:tcW w:w="10205" w:type="dxa"/>
            <w:shd w:val="clear" w:color="auto" w:fill="auto"/>
          </w:tcPr>
          <w:p w14:paraId="0235BD0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62A1534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4.1 Тікелей нәтижелер:</w:t>
            </w:r>
          </w:p>
          <w:p w14:paraId="62051BF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 ИНСО (КИОР әзірлеген)өзіндік әдістемесі негізінде әлеуметтік капитал деңгейін өлшеу құралдары әзірленді;</w:t>
            </w:r>
          </w:p>
          <w:p w14:paraId="790FD58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әлеуметтік капиталдың қолданыстағы өлшемдерін қазақстандық контекстке имплементациялау бойынша әдіснама әзірленді;</w:t>
            </w:r>
          </w:p>
          <w:p w14:paraId="6F7ECE3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 халқы үшін басым маңызы бар әлеуметтік нормалардың тізімін анықтау мақсатында кейстік тәсіл арқылы "Каңтар", су тасқыны және өзге де техногендік және табиғи апаттар материалдарында Қазақстандықтардың мінез-құлық нормалары зерттелді;</w:t>
            </w:r>
          </w:p>
          <w:p w14:paraId="6EB9124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виньеткалар мен тізімдік эксперимент әдісі арқылы қазақстандық қоғамдағы қолданыстағы және декларацияланған әлеуметтік нормалардың арақатынасы зерттелді;</w:t>
            </w:r>
          </w:p>
          <w:p w14:paraId="4CFF1DF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қазақстандық қоғамда әлеуметтік байланыстарды қалыптастыру және нығайту тетіктерін зерделеу бойынша әлеуметтанулық зерттеулер (жаппай сауалнамалар, фокус-топтар және терең сұхбаттар) жүргізілді.</w:t>
            </w:r>
          </w:p>
          <w:p w14:paraId="722D3D0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әлеуметтік даму саласындағы мемлекеттік саясатты қалыптастыру мәселелері бойынша ОМО және ЖАО үшін әдістемелік ұсынымдар әзірленді;</w:t>
            </w:r>
          </w:p>
          <w:p w14:paraId="4C8C485B"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іске асыру нәтижесінде келесілер жариялануы керек:</w:t>
            </w:r>
          </w:p>
          <w:p w14:paraId="3CC0B814"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1) Web of Science дерекқорының Social Science Citation Index или Arts and Humanities Citation Index индекстелген және/немесе Scopus дерекқорында CiteScore процентилі кемінде 25 (жиырма бес) болатын ғылыми басылымдардағы кемінде 6 (алты) мақала және/немесе шолу.</w:t>
            </w:r>
          </w:p>
          <w:p w14:paraId="4862BC1E"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2) ҒЖБССҚК ұсынған журналдарда кемінде 8 (сегіз) мақала.</w:t>
            </w:r>
          </w:p>
          <w:p w14:paraId="0ED7B779"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bCs/>
                <w:kern w:val="0"/>
                <w:sz w:val="24"/>
                <w:szCs w:val="24"/>
                <w:lang w:val="kk-KZ"/>
                <w14:ligatures w14:val="none"/>
              </w:rPr>
              <w:t xml:space="preserve"> құралы</w:t>
            </w:r>
            <w:r w:rsidRPr="00E52886">
              <w:rPr>
                <w:rFonts w:ascii="Times New Roman" w:eastAsia="Calibri" w:hAnsi="Times New Roman" w:cs="Times New Roman"/>
                <w:bCs/>
                <w:kern w:val="0"/>
                <w:sz w:val="24"/>
                <w:szCs w:val="24"/>
                <w14:ligatures w14:val="none"/>
              </w:rPr>
              <w:t>;</w:t>
            </w:r>
          </w:p>
          <w:p w14:paraId="04A65801" w14:textId="77777777" w:rsidR="00594E28" w:rsidRPr="00E52886" w:rsidRDefault="00594E28" w:rsidP="00594E28">
            <w:pPr>
              <w:spacing w:after="0" w:line="240" w:lineRule="auto"/>
              <w:jc w:val="both"/>
              <w:rPr>
                <w:rFonts w:ascii="Times New Roman" w:eastAsia="Calibri" w:hAnsi="Times New Roman" w:cs="Times New Roman"/>
                <w:b/>
                <w:i/>
                <w:kern w:val="0"/>
                <w:sz w:val="24"/>
                <w:szCs w:val="24"/>
                <w14:ligatures w14:val="none"/>
              </w:rPr>
            </w:pPr>
            <w:r w:rsidRPr="00E52886">
              <w:rPr>
                <w:rFonts w:ascii="Times New Roman" w:eastAsia="Calibri" w:hAnsi="Times New Roman" w:cs="Times New Roman"/>
                <w:bCs/>
                <w:kern w:val="0"/>
                <w:sz w:val="24"/>
                <w:szCs w:val="24"/>
                <w14:ligatures w14:val="none"/>
              </w:rPr>
              <w:t>4) Қазақстан Республикасының Ұлттық зияткерлік меншік институтында тіркелген кемінде 1 (бір) патент немесе 2 (екі) авторлық құқық куәлігі</w:t>
            </w:r>
          </w:p>
        </w:tc>
      </w:tr>
      <w:tr w:rsidR="00594E28" w:rsidRPr="00E52886" w14:paraId="23488A64" w14:textId="77777777" w:rsidTr="00E52886">
        <w:trPr>
          <w:trHeight w:val="1338"/>
          <w:jc w:val="center"/>
        </w:trPr>
        <w:tc>
          <w:tcPr>
            <w:tcW w:w="10205" w:type="dxa"/>
            <w:shd w:val="clear" w:color="auto" w:fill="auto"/>
          </w:tcPr>
          <w:p w14:paraId="75646DFB"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28DC2A6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әлеуметтік-гуманитарлық бағытты дамытуға және алынған нәтижелерді шешім қабылдау саласына біріктіруге және ұлт құру саласындағы мемлекеттік саясатты әдіснамалық қамтамасыз етуді қалыптастыруға ықпал етуі тиіс.</w:t>
            </w:r>
            <w:r w:rsidRPr="00E52886">
              <w:rPr>
                <w:rFonts w:ascii="Times New Roman" w:eastAsia="Calibri" w:hAnsi="Times New Roman" w:cs="Times New Roman"/>
                <w:kern w:val="0"/>
                <w:sz w:val="24"/>
                <w:szCs w:val="24"/>
                <w14:ligatures w14:val="none"/>
              </w:rPr>
              <w:t xml:space="preserve"> </w:t>
            </w:r>
          </w:p>
          <w:p w14:paraId="21535A68"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Бағдарлама саясаттанудың теориялық және әдіснамалық тәсілдерін және зерттеу парадигмасын жетілдіруге, сондай-ақ отандық әлеуметтік-саяси ғылымдар мектебінің дамуына үлес қосуы керек.</w:t>
            </w:r>
          </w:p>
          <w:p w14:paraId="15C008F9"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Ғылыми зерттеулердің нәтижелері жоғары рейтингі бар отандық басылымдарда және шетелдік журналдарда (Web of Science/Scopus) жариялануы тиіс, бұл қазақстандық ғалымдардың ғылыми мәртебесін арттыруға ықпал етуі тиіс.</w:t>
            </w:r>
          </w:p>
          <w:p w14:paraId="0324ECFC"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Зерттеуге саясаттану, әлеуметтік және саяси психология, әлеуметтану және Қазақстан тарихы саласындағы беделді мамандар, сондай-ақ сарапшылар мен жас ғалымдар қатысуы керек. Бұл зерттеу аясын кеңейтіп қана қоймай, сонымен қатар осы зерттеу саласының үздіксіздігі мен тұрақтылығын қамтамасыз етеді. Бағдарламаға шетелдік ғалымның қатысуы ынтымақтастықты күшейтеді және тақырыпқа халықаралық қызығушылықты арттырады.</w:t>
            </w:r>
          </w:p>
          <w:p w14:paraId="3AA43FB0"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Анықталған мәселелер пәнаралық дискурсты дамытуға және әлеуметтік және гуманитарлық салалардағы зерттеулер тәжірибесіне пәнаралық әдістерді енгізуге ықпал етуі керек.</w:t>
            </w:r>
          </w:p>
          <w:p w14:paraId="4A2C08FF"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Әлеуметтік әсер. Зерттеу «Адал Азамат» тұжырымдамасы аясында әлеуметтік қатынастар моделін әзірлеуге үлес қосуы керек. Зерттеу нәтижелері білім беру мекемелері мен мемлекеттік органдарда патриоттық тәрбие беру бойынша ұсыныстарды тұжырымдау үшін пайдаланылуы керек.</w:t>
            </w:r>
          </w:p>
          <w:p w14:paraId="1662091D"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Алынған нәтижелер жаңа құндылықтар жүйелерін қалыптастыру аясында әлеуметтік даму процестерін басқарудың сапасы мен тиімділігін арттыруға ықпал етуі тиіс.</w:t>
            </w:r>
          </w:p>
          <w:p w14:paraId="4A04554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Мақсатты тұтынушылар: </w:t>
            </w:r>
            <w:r w:rsidRPr="00E52886">
              <w:rPr>
                <w:rFonts w:ascii="Times New Roman" w:eastAsia="Calibri" w:hAnsi="Times New Roman" w:cs="Times New Roman"/>
                <w:kern w:val="0"/>
                <w:sz w:val="24"/>
                <w:szCs w:val="24"/>
                <w14:ligatures w14:val="none"/>
              </w:rPr>
              <w:t>мемлекеттік және жергілікті атқарушы органдар</w:t>
            </w:r>
          </w:p>
        </w:tc>
      </w:tr>
      <w:tr w:rsidR="00594E28" w:rsidRPr="00E52886" w14:paraId="485CFE87" w14:textId="77777777" w:rsidTr="00E52886">
        <w:trPr>
          <w:trHeight w:val="1338"/>
          <w:jc w:val="center"/>
        </w:trPr>
        <w:tc>
          <w:tcPr>
            <w:tcW w:w="10205" w:type="dxa"/>
            <w:shd w:val="clear" w:color="auto" w:fill="auto"/>
          </w:tcPr>
          <w:p w14:paraId="30F1F300"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kern w:val="0"/>
                <w:sz w:val="24"/>
                <w:szCs w:val="24"/>
                <w14:ligatures w14:val="none"/>
              </w:rPr>
              <w:t xml:space="preserve">5. Бағдарламаның ең көп сомасы (бағдарламаның барлық мерзіміне және жыл бойынша мың теңгемен </w:t>
            </w:r>
            <w:r w:rsidRPr="00E52886">
              <w:rPr>
                <w:rFonts w:ascii="Times New Roman" w:eastAsia="Calibri" w:hAnsi="Times New Roman" w:cs="Times New Roman"/>
                <w:b/>
                <w:kern w:val="0"/>
                <w:sz w:val="24"/>
                <w:szCs w:val="24"/>
                <w14:ligatures w14:val="none"/>
              </w:rPr>
              <w:t>).</w:t>
            </w:r>
          </w:p>
          <w:p w14:paraId="4D040437"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Іске асыруға байланысты қаржылық шығындар, оның ішінде жылдар бойынша, теңге:</w:t>
            </w:r>
          </w:p>
          <w:p w14:paraId="2E229B2E"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Бағдарламаның максималды сомасы</w:t>
            </w:r>
          </w:p>
          <w:p w14:paraId="00A80E74"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 xml:space="preserve">400 000,0 </w:t>
            </w:r>
            <w:r w:rsidRPr="00E52886">
              <w:rPr>
                <w:rFonts w:ascii="Times New Roman" w:eastAsia="Times New Roman" w:hAnsi="Times New Roman" w:cs="Times New Roman"/>
                <w:bCs/>
                <w:kern w:val="0"/>
                <w:sz w:val="24"/>
                <w:szCs w:val="24"/>
                <w14:ligatures w14:val="none"/>
              </w:rPr>
              <w:t>мың теңге, оның ішінде:</w:t>
            </w:r>
          </w:p>
          <w:p w14:paraId="4A3F2A58" w14:textId="77777777" w:rsidR="00594E28" w:rsidRPr="00E52886" w:rsidRDefault="00594E28" w:rsidP="00594E28">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2026 жыл</w:t>
            </w:r>
            <w:r w:rsidRPr="00E52886">
              <w:rPr>
                <w:rFonts w:ascii="Times New Roman" w:eastAsia="Times New Roman" w:hAnsi="Times New Roman" w:cs="Times New Roman"/>
                <w:bCs/>
                <w:kern w:val="0"/>
                <w:sz w:val="24"/>
                <w:szCs w:val="24"/>
                <w:lang w:val="kk-KZ"/>
                <w14:ligatures w14:val="none"/>
              </w:rPr>
              <w:t>ға</w:t>
            </w:r>
            <w:r w:rsidRPr="00E52886">
              <w:rPr>
                <w:rFonts w:ascii="Times New Roman" w:eastAsia="Times New Roman" w:hAnsi="Times New Roman" w:cs="Times New Roman"/>
                <w:bCs/>
                <w:kern w:val="0"/>
                <w:sz w:val="24"/>
                <w:szCs w:val="24"/>
                <w14:ligatures w14:val="none"/>
              </w:rPr>
              <w:t xml:space="preserve"> – 131 000,0 мың теңге;</w:t>
            </w:r>
          </w:p>
          <w:p w14:paraId="74484044" w14:textId="77777777" w:rsidR="00594E28" w:rsidRPr="00E52886" w:rsidRDefault="00594E28" w:rsidP="00594E28">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2027 жыл</w:t>
            </w:r>
            <w:r w:rsidRPr="00E52886">
              <w:rPr>
                <w:rFonts w:ascii="Times New Roman" w:eastAsia="Times New Roman" w:hAnsi="Times New Roman" w:cs="Times New Roman"/>
                <w:bCs/>
                <w:kern w:val="0"/>
                <w:sz w:val="24"/>
                <w:szCs w:val="24"/>
                <w:lang w:val="kk-KZ"/>
                <w14:ligatures w14:val="none"/>
              </w:rPr>
              <w:t>ға</w:t>
            </w:r>
            <w:r w:rsidRPr="00E52886">
              <w:rPr>
                <w:rFonts w:ascii="Times New Roman" w:eastAsia="Times New Roman" w:hAnsi="Times New Roman" w:cs="Times New Roman"/>
                <w:bCs/>
                <w:kern w:val="0"/>
                <w:sz w:val="24"/>
                <w:szCs w:val="24"/>
                <w14:ligatures w14:val="none"/>
              </w:rPr>
              <w:t xml:space="preserve"> – 152 000,0 мың теңге;</w:t>
            </w:r>
          </w:p>
          <w:p w14:paraId="12D67541"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2028 ж</w:t>
            </w:r>
            <w:r w:rsidRPr="00E52886">
              <w:rPr>
                <w:rFonts w:ascii="Times New Roman" w:eastAsia="Times New Roman" w:hAnsi="Times New Roman" w:cs="Times New Roman"/>
                <w:bCs/>
                <w:kern w:val="0"/>
                <w:sz w:val="24"/>
                <w:szCs w:val="24"/>
                <w:lang w:val="kk-KZ"/>
                <w14:ligatures w14:val="none"/>
              </w:rPr>
              <w:t>ылға</w:t>
            </w:r>
            <w:r w:rsidRPr="00E52886">
              <w:rPr>
                <w:rFonts w:ascii="Times New Roman" w:eastAsia="Times New Roman" w:hAnsi="Times New Roman" w:cs="Times New Roman"/>
                <w:bCs/>
                <w:kern w:val="0"/>
                <w:sz w:val="24"/>
                <w:szCs w:val="24"/>
                <w:lang w:val="ru-RU"/>
                <w14:ligatures w14:val="none"/>
              </w:rPr>
              <w:t xml:space="preserve"> – 117 000,0 мың теңге</w:t>
            </w:r>
          </w:p>
        </w:tc>
      </w:tr>
    </w:tbl>
    <w:p w14:paraId="329D588F"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595B45C8"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1D90EFB6"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78 ғылыми-техникалық тапсырма</w:t>
      </w:r>
    </w:p>
    <w:p w14:paraId="5C48DBBA"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1"/>
      </w:tblGrid>
      <w:tr w:rsidR="00594E28" w:rsidRPr="00E52886" w14:paraId="52309315" w14:textId="77777777" w:rsidTr="00E52886">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72225AC4"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2B00F622"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бойынша басымдықтың атауы:</w:t>
            </w:r>
          </w:p>
          <w:p w14:paraId="5EEF439A" w14:textId="77777777" w:rsidR="00594E28" w:rsidRPr="00E52886" w:rsidRDefault="00594E28" w:rsidP="00594E28">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Елдің интеллектуалдық әлеуеті</w:t>
            </w:r>
          </w:p>
          <w:p w14:paraId="1C014F34"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794832B6" w14:textId="77777777" w:rsidR="00594E28" w:rsidRPr="00E52886" w:rsidRDefault="00594E28" w:rsidP="00594E28">
            <w:pPr>
              <w:tabs>
                <w:tab w:val="left" w:pos="456"/>
                <w:tab w:val="left" w:pos="598"/>
              </w:tabs>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Әлеуметтік және гуманитарлық ғылымдар</w:t>
            </w:r>
          </w:p>
          <w:p w14:paraId="61CE727E" w14:textId="77777777" w:rsidR="00594E28" w:rsidRPr="00E52886" w:rsidRDefault="00594E28" w:rsidP="00594E28">
            <w:pPr>
              <w:tabs>
                <w:tab w:val="left" w:pos="456"/>
                <w:tab w:val="left" w:pos="598"/>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1.1 Экономика, демография, еңбек нарығы және әлеуметтік саясат;</w:t>
            </w:r>
          </w:p>
          <w:p w14:paraId="480B27B6" w14:textId="77777777" w:rsidR="00594E28" w:rsidRPr="00E52886" w:rsidRDefault="00594E28" w:rsidP="00594E28">
            <w:pPr>
              <w:tabs>
                <w:tab w:val="left" w:pos="456"/>
                <w:tab w:val="left" w:pos="598"/>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1.2 Саясат, қоғам және құқық: саясаттану, әлеуметтану, мемлекеттік басқару, құқықтық реформа және халықаралық құқық;</w:t>
            </w:r>
          </w:p>
          <w:p w14:paraId="6EFF4615" w14:textId="77777777" w:rsidR="00594E28" w:rsidRPr="00E52886" w:rsidRDefault="00594E28" w:rsidP="00594E28">
            <w:pPr>
              <w:tabs>
                <w:tab w:val="left" w:pos="456"/>
                <w:tab w:val="left" w:pos="598"/>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1.3 Философия және дінтану</w:t>
            </w:r>
          </w:p>
        </w:tc>
      </w:tr>
      <w:tr w:rsidR="00594E28" w:rsidRPr="00E52886" w14:paraId="639B991A" w14:textId="77777777" w:rsidTr="00E52886">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2C87656C"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614A9D1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r w:rsidRPr="00E52886">
              <w:rPr>
                <w:rFonts w:ascii="Times New Roman" w:eastAsia="Times New Roman" w:hAnsi="Times New Roman" w:cs="Times New Roman"/>
                <w:kern w:val="0"/>
                <w:sz w:val="24"/>
                <w:szCs w:val="24"/>
                <w14:ligatures w14:val="none"/>
              </w:rPr>
              <w:t xml:space="preserve"> </w:t>
            </w:r>
          </w:p>
          <w:p w14:paraId="0678CEA1" w14:textId="77777777" w:rsidR="00594E28" w:rsidRPr="00E52886" w:rsidRDefault="00594E28" w:rsidP="00594E28">
            <w:pPr>
              <w:spacing w:after="0" w:line="240" w:lineRule="auto"/>
              <w:jc w:val="both"/>
              <w:rPr>
                <w:rFonts w:ascii="Times New Roman" w:eastAsia="Calibri" w:hAnsi="Times New Roman" w:cs="Times New Roman"/>
                <w:kern w:val="0"/>
                <w:sz w:val="24"/>
                <w:szCs w:val="24"/>
                <w:u w:val="single"/>
                <w14:ligatures w14:val="none"/>
              </w:rPr>
            </w:pPr>
            <w:r w:rsidRPr="00E52886">
              <w:rPr>
                <w:rFonts w:ascii="Times New Roman" w:eastAsia="Times New Roman" w:hAnsi="Times New Roman" w:cs="Times New Roman"/>
                <w:kern w:val="0"/>
                <w:sz w:val="24"/>
                <w:szCs w:val="24"/>
                <w:lang w:val="kk-KZ" w:eastAsia="ru-RU"/>
                <w14:ligatures w14:val="none"/>
              </w:rPr>
              <w:t>Қазақстан Республикасындағы қоғамдық трансформацияларды жүйелі ғылыми талдау, түсіндіру және стратегиялық сүйемелдеу үшін философиялық, саясаттану, дінтану және әлеуметтанулық тәсілдерді интеграциялайтын пәнаралық парадигманы әзірлеу, сондай-ақ әлеуметтану деректерінің ашық цифрлық платформасы базасында жаңғыртылатын әдістерді, верификацияланған өлшеу шкалаларын және талдамалық құралдарды әзірлеу арқылы оны іске асыруды қамтамасыз ету</w:t>
            </w:r>
            <w:r w:rsidRPr="00E52886">
              <w:rPr>
                <w:rFonts w:ascii="Times New Roman" w:eastAsia="Calibri" w:hAnsi="Times New Roman" w:cs="Times New Roman"/>
                <w:kern w:val="0"/>
                <w:sz w:val="24"/>
                <w:szCs w:val="24"/>
                <w14:ligatures w14:val="none"/>
              </w:rPr>
              <w:t>.</w:t>
            </w:r>
          </w:p>
        </w:tc>
      </w:tr>
      <w:tr w:rsidR="00594E28" w:rsidRPr="00E52886" w14:paraId="1BF6FF86" w14:textId="77777777" w:rsidTr="00E52886">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634D7780"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eastAsia="ru-RU"/>
                <w14:ligatures w14:val="none"/>
              </w:rPr>
            </w:pPr>
            <w:r w:rsidRPr="00E52886">
              <w:rPr>
                <w:rFonts w:ascii="Times New Roman" w:eastAsia="Calibri" w:hAnsi="Times New Roman" w:cs="Times New Roman"/>
                <w:b/>
                <w:kern w:val="0"/>
                <w:sz w:val="24"/>
                <w:szCs w:val="24"/>
                <w:lang w:eastAsia="ru-RU"/>
                <w14:ligatures w14:val="none"/>
              </w:rPr>
              <w:t>2.2. Қойылған мақсатқа жету үшін келесі міндеттерді шешу қажет:</w:t>
            </w:r>
          </w:p>
          <w:p w14:paraId="2DEE4969" w14:textId="77777777" w:rsidR="00594E28" w:rsidRPr="00E52886" w:rsidRDefault="00594E28" w:rsidP="00594E28">
            <w:pPr>
              <w:spacing w:after="0" w:line="240" w:lineRule="auto"/>
              <w:jc w:val="both"/>
              <w:rPr>
                <w:rFonts w:ascii="Times New Roman" w:eastAsia="Times New Roman" w:hAnsi="Times New Roman" w:cs="Times New Roman"/>
                <w:bCs/>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 xml:space="preserve">2.2.1 Әлеуметтік өзгерістерді талдау парадигмасы ретінде «трансформация философиясының» тұжырымдамалық және әдіснамалық негіздерін тұжырымдау, оның негізгі санаттарын, деңгейлерін және зерттеу нысандарын анықтау; </w:t>
            </w:r>
            <w:r w:rsidRPr="00E52886">
              <w:rPr>
                <w:rFonts w:ascii="Times New Roman" w:eastAsia="Times New Roman" w:hAnsi="Times New Roman" w:cs="Times New Roman"/>
                <w:bCs/>
                <w:kern w:val="0"/>
                <w:sz w:val="24"/>
                <w:szCs w:val="24"/>
                <w:lang w:eastAsia="ru-RU"/>
                <w14:ligatures w14:val="none"/>
              </w:rPr>
              <w:t>қазіргі қоғамдағы трансформация процестерін зерттеудің негізгі философиялық және әлеуметтік-гуманитарлық тәсілдерін жүйелеу және сыни тұрғыдан бағалау.</w:t>
            </w:r>
          </w:p>
          <w:p w14:paraId="298307CE" w14:textId="77777777" w:rsidR="00594E28" w:rsidRPr="00E52886" w:rsidRDefault="00594E28" w:rsidP="00594E28">
            <w:pPr>
              <w:spacing w:after="0" w:line="240" w:lineRule="auto"/>
              <w:jc w:val="both"/>
              <w:rPr>
                <w:rFonts w:ascii="Times New Roman" w:eastAsia="Times New Roman" w:hAnsi="Times New Roman" w:cs="Times New Roman"/>
                <w:bCs/>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2.2.2 Қазақстан қоғамының негізгі құндылықтарының трансформациясын анықтау және талдау; БАҚ баяндауларының, әлеуметтік теңсіздіктің, жарақаттан кейінгі тәжірибенің, цифрландырудың және осы контексте жасанды интеллекттің дамуының әсерінен ұжымдық сана мен күнделікті тәжірибедегі өзгерістерді зерттеу</w:t>
            </w:r>
            <w:r w:rsidRPr="00E52886">
              <w:rPr>
                <w:rFonts w:ascii="Times New Roman" w:eastAsia="Times New Roman" w:hAnsi="Times New Roman" w:cs="Times New Roman"/>
                <w:b/>
                <w:bCs/>
                <w:kern w:val="0"/>
                <w:sz w:val="24"/>
                <w:szCs w:val="24"/>
                <w:lang w:eastAsia="ru-RU"/>
                <w14:ligatures w14:val="none"/>
              </w:rPr>
              <w:t xml:space="preserve"> </w:t>
            </w:r>
            <w:r w:rsidRPr="00E52886">
              <w:rPr>
                <w:rFonts w:ascii="Times New Roman" w:eastAsia="Times New Roman" w:hAnsi="Times New Roman" w:cs="Times New Roman"/>
                <w:bCs/>
                <w:kern w:val="0"/>
                <w:sz w:val="24"/>
                <w:szCs w:val="24"/>
                <w:lang w:eastAsia="ru-RU"/>
                <w14:ligatures w14:val="none"/>
              </w:rPr>
              <w:t>дәстүрлі көзқарастар мен жаңғырту бағыттары арасындағы қарама-қайшылықтар мен өзара әрекеттесулер.</w:t>
            </w:r>
          </w:p>
          <w:p w14:paraId="22CF285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eastAsia="ru-RU"/>
                <w14:ligatures w14:val="none"/>
              </w:rPr>
              <w:t xml:space="preserve">2.2.3 </w:t>
            </w:r>
            <w:r w:rsidRPr="00E52886">
              <w:rPr>
                <w:rFonts w:ascii="Times New Roman" w:eastAsia="Calibri" w:hAnsi="Times New Roman" w:cs="Times New Roman"/>
                <w:kern w:val="0"/>
                <w:sz w:val="24"/>
                <w:szCs w:val="24"/>
                <w14:ligatures w14:val="none"/>
              </w:rPr>
              <w:t>Ұрпақтар арасындағы сабақтастық пен мәдени берілістің әлеуметтік тұрақтылық және/немесе тұрақсыздық факторлары ретіндегі рөлін бағалау, ұрпақтар арасында естеліктерді, жеке бас пен өмірлік нұсқауларды беру механизмдерін және олардың трансформация процестері аясында дәстүрлі және жаңғырту көзқарастарының тепе-теңдігіне әсерін зерттеу.</w:t>
            </w:r>
          </w:p>
          <w:p w14:paraId="004AE4B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2.2.4 Әлеуметтік деректерге арналған ашық цифрлық платформа негізінде құндылықтар, жеке бас, сенім және әлеуметтік әділеттілік сияқты философиялық тұжырымдамаларды эмпирикалық түрде тексеру мақсатында Қазақстан қоғамындағы трансформациялық процестерді қоғамдық қабылдаудың әлеуметтанулық зерттеуін жүргізу</w:t>
            </w:r>
          </w:p>
          <w:p w14:paraId="54356E9D"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2.2.5 Билік, заңдылық және әділеттілік институттарын трансформациялаудың философиялық негіздерін, соның ішінде сенім тұжырымдамаларын, қатысу рәсімдерін және саяси кеңістік пен уақыттың жаңа формаларын талдаңыз; «Тыңдайтын мемлекет» және «Әділ</w:t>
            </w:r>
            <w:r w:rsidRPr="00E52886">
              <w:rPr>
                <w:rFonts w:ascii="Times New Roman" w:eastAsia="Times New Roman" w:hAnsi="Times New Roman" w:cs="Times New Roman"/>
                <w:kern w:val="0"/>
                <w:sz w:val="24"/>
                <w:szCs w:val="24"/>
                <w:lang w:val="kk-KZ" w:eastAsia="ru-RU"/>
                <w14:ligatures w14:val="none"/>
              </w:rPr>
              <w:t>етті</w:t>
            </w:r>
            <w:r w:rsidRPr="00E52886">
              <w:rPr>
                <w:rFonts w:ascii="Times New Roman" w:eastAsia="Times New Roman" w:hAnsi="Times New Roman" w:cs="Times New Roman"/>
                <w:kern w:val="0"/>
                <w:sz w:val="24"/>
                <w:szCs w:val="24"/>
                <w:lang w:eastAsia="ru-RU"/>
                <w14:ligatures w14:val="none"/>
              </w:rPr>
              <w:t xml:space="preserve"> Қазақстан» модельдері бойынша билік кеңістігі мен уақытындағы өзгерістерді анықтаңыз, </w:t>
            </w:r>
            <w:r w:rsidRPr="00E52886">
              <w:rPr>
                <w:rFonts w:ascii="Times New Roman" w:eastAsia="Calibri" w:hAnsi="Times New Roman" w:cs="Times New Roman"/>
                <w:kern w:val="0"/>
                <w:sz w:val="24"/>
                <w:szCs w:val="24"/>
                <w14:ligatures w14:val="none"/>
              </w:rPr>
              <w:t>нормативтік басқару модельдерінің салдарын сипаттаңыз.</w:t>
            </w:r>
          </w:p>
          <w:p w14:paraId="20E15BF9"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2.2.6 Цифрлық экономика, әлеуметтік мобильділік және халықтың нормативтік күтулері тұрғысынан еңбек, мүлік және ресурстарды бөлуді түсінудегі өзгерістерді зерттеу; білім жүйелерінің, құқықтық нормалардың және технологиялық дамудың трансформациясындағы құндылықтардың рөлін талдау.</w:t>
            </w:r>
          </w:p>
          <w:p w14:paraId="009226A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2.2.7 Өнерді, танымал мәдениетті, киноны және діни тәжірибелерді мағынаны өндіру және бейімдеу кеңістігі ретінде зерттеу арқылы әлеуметтену мәдени формалары мен механизмдерінің трансформациясын талдау, </w:t>
            </w:r>
            <w:r w:rsidRPr="00E52886">
              <w:rPr>
                <w:rFonts w:ascii="Times New Roman" w:eastAsia="Calibri" w:hAnsi="Times New Roman" w:cs="Times New Roman"/>
                <w:kern w:val="0"/>
                <w:sz w:val="24"/>
                <w:szCs w:val="24"/>
                <w14:ligatures w14:val="none"/>
              </w:rPr>
              <w:t>жас ұрпақты сандық ортада әлеуметтендірудің жолдарын анықтау</w:t>
            </w:r>
          </w:p>
          <w:p w14:paraId="01E12A7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eastAsia="ru-RU"/>
                <w14:ligatures w14:val="none"/>
              </w:rPr>
              <w:t xml:space="preserve">2.2.8 Дінді (атап айтқанда, исламды) рационализациялау және қайта ойластыру процестерін сипаттаңыз, </w:t>
            </w:r>
            <w:r w:rsidRPr="00E52886">
              <w:rPr>
                <w:rFonts w:ascii="Times New Roman" w:eastAsia="Calibri" w:hAnsi="Times New Roman" w:cs="Times New Roman"/>
                <w:kern w:val="0"/>
                <w:sz w:val="24"/>
                <w:szCs w:val="24"/>
                <w14:ligatures w14:val="none"/>
              </w:rPr>
              <w:t>діни ойлаудың әлеуметтік жақындасу мен әлеуметтік этика факторы ретінде әрекет ету формаларын зерттеңіз және діннің саясаттану тәуекелдерін бағалаңыз.</w:t>
            </w:r>
          </w:p>
          <w:p w14:paraId="3627A6C6"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14:ligatures w14:val="none"/>
              </w:rPr>
              <w:t xml:space="preserve">трансформация процестерінің қазақстандық қоғамның тұрақтылығына, жеке басының қалыптасуына және өзін-өзі анықтауына </w:t>
            </w:r>
            <w:r w:rsidRPr="00E52886">
              <w:rPr>
                <w:rFonts w:ascii="Times New Roman" w:eastAsia="Times New Roman" w:hAnsi="Times New Roman" w:cs="Times New Roman"/>
                <w:kern w:val="0"/>
                <w:sz w:val="24"/>
                <w:szCs w:val="24"/>
                <w:lang w:eastAsia="ru-RU"/>
                <w14:ligatures w14:val="none"/>
              </w:rPr>
              <w:t>әсерін бағалау ; қазақстандық қоғам үшін жаһандық өзгерістердің негізгі қиындықтары мен мүмкіндіктерін атап өту; және ұлттық болашақты қалыптастыру процесінде жаһандық әсерлерді оқшаулау мен будандастырудың философиялық аспектілерін ашу.</w:t>
            </w:r>
          </w:p>
          <w:p w14:paraId="2A35C31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eastAsia="ru-RU"/>
                <w14:ligatures w14:val="none"/>
              </w:rPr>
              <w:t xml:space="preserve">2.2.10 Болашақ қазақ қоғамының философиялық моделін әділеттілік, жауапкершілік және өзін-өзі тану құндылықтарына негізделген нормативтік тұжырымдама ретінде әзірлеу </w:t>
            </w:r>
            <w:r w:rsidRPr="00E52886">
              <w:rPr>
                <w:rFonts w:ascii="Times New Roman" w:eastAsia="Calibri" w:hAnsi="Times New Roman" w:cs="Times New Roman"/>
                <w:kern w:val="0"/>
                <w:sz w:val="24"/>
                <w:szCs w:val="24"/>
                <w14:ligatures w14:val="none"/>
              </w:rPr>
              <w:t>және қоғамдық бастамалар мен құндылық тұжырымдамаларының элементтерін («Адал азамат», «Біртұтас тәрбие», «Таза Қазақстан») мемлекеттік саясат пен білім беруде енгізудің практикалық жолдарын талдау</w:t>
            </w:r>
            <w:r w:rsidRPr="00E52886">
              <w:rPr>
                <w:rFonts w:ascii="Times New Roman" w:eastAsia="Calibri" w:hAnsi="Times New Roman" w:cs="Times New Roman"/>
                <w:kern w:val="0"/>
                <w:sz w:val="24"/>
                <w:szCs w:val="24"/>
                <w:lang w:val="kk-KZ"/>
                <w14:ligatures w14:val="none"/>
              </w:rPr>
              <w:t>).</w:t>
            </w:r>
          </w:p>
          <w:p w14:paraId="6B8A540C"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2.2.11 Институционалдық трансформация және қайта әлеуметтену процесінде пайда болатын жаңа саяси субъективтіліктің философиялық негіздерін талдаңыз; </w:t>
            </w:r>
            <w:r w:rsidRPr="00E52886">
              <w:rPr>
                <w:rFonts w:ascii="Times New Roman" w:eastAsia="Calibri" w:hAnsi="Times New Roman" w:cs="Times New Roman"/>
                <w:kern w:val="0"/>
                <w:sz w:val="24"/>
                <w:szCs w:val="24"/>
                <w14:ligatures w14:val="none"/>
              </w:rPr>
              <w:t>және белсенді азаматтық моделіне көшудің институционалдық механизмдерін анықтаңыз</w:t>
            </w:r>
          </w:p>
          <w:p w14:paraId="34C73284" w14:textId="77777777" w:rsidR="00594E28" w:rsidRPr="00E52886" w:rsidRDefault="00594E28" w:rsidP="00594E28">
            <w:pPr>
              <w:spacing w:after="0" w:line="240" w:lineRule="auto"/>
              <w:jc w:val="both"/>
              <w:rPr>
                <w:rFonts w:ascii="Times New Roman" w:eastAsia="Calibri" w:hAnsi="Times New Roman" w:cs="Times New Roman"/>
                <w:kern w:val="0"/>
                <w:sz w:val="24"/>
                <w:szCs w:val="24"/>
                <w:u w:val="single"/>
                <w14:ligatures w14:val="none"/>
              </w:rPr>
            </w:pPr>
            <w:r w:rsidRPr="00E52886">
              <w:rPr>
                <w:rFonts w:ascii="Times New Roman" w:eastAsia="Times New Roman" w:hAnsi="Times New Roman" w:cs="Times New Roman"/>
                <w:kern w:val="0"/>
                <w:sz w:val="24"/>
                <w:szCs w:val="24"/>
                <w:lang w:eastAsia="ru-RU"/>
                <w14:ligatures w14:val="none"/>
              </w:rPr>
              <w:t xml:space="preserve">2.2.12 Пәнаралық зерттеулер мен стратегиялық жобалау үшін трансформация процестерін талдауға арналған қолданбалы құралдарды, соның ішінде баяндау, дискурсивті және визуалды талдау әдістерін, сондай-ақ сценарийлерді модельдеу құралдарын әзірлеу </w:t>
            </w:r>
            <w:r w:rsidRPr="00E52886">
              <w:rPr>
                <w:rFonts w:ascii="Times New Roman" w:eastAsia="Calibri" w:hAnsi="Times New Roman" w:cs="Times New Roman"/>
                <w:kern w:val="0"/>
                <w:sz w:val="24"/>
                <w:szCs w:val="24"/>
                <w14:ligatures w14:val="none"/>
              </w:rPr>
              <w:t>және олардың әлеуметтанулық деректерге арналған ашық цифрлық платформа негізінде тексерілуін қамтамасыз ету.</w:t>
            </w:r>
          </w:p>
          <w:p w14:paraId="58E9C9F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eastAsia="ru-RU"/>
                <w14:ligatures w14:val="none"/>
              </w:rPr>
              <w:t xml:space="preserve">2.2.13 </w:t>
            </w:r>
            <w:r w:rsidRPr="00E52886">
              <w:rPr>
                <w:rFonts w:ascii="Times New Roman" w:eastAsia="Calibri" w:hAnsi="Times New Roman" w:cs="Times New Roman"/>
                <w:kern w:val="0"/>
                <w:sz w:val="24"/>
                <w:szCs w:val="24"/>
                <w14:ligatures w14:val="none"/>
              </w:rPr>
              <w:t>Мемлекеттік басқару тәжірибесінде «трансформация философиясын» қолданудың практикалық мүмкіндіктерін талдау, құндылық негіздері мен нормативтік модельдерді мемлекеттік мекемелердің стратегиялық басымдықтарымен үйлестіру және зерттеу нәтижелерін саясат пен әкімшілік тәжірибеге енгізу бойынша ұсыныстар әзірлеу.</w:t>
            </w:r>
          </w:p>
        </w:tc>
      </w:tr>
      <w:tr w:rsidR="00594E28" w:rsidRPr="00E52886" w14:paraId="42E4ABF2" w14:textId="77777777" w:rsidTr="00E52886">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6DB580E2"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671E49B2"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келесі бағдарламалық құжаттарда анықталған мақсаттарды, міндеттерді және индикаторларды іске асыруға мүмкіндік береді:</w:t>
            </w:r>
          </w:p>
          <w:p w14:paraId="0FFE2B9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1) 2029 жылға дейінгі Ұлттық даму жоспары (2024 жылғы 30 шілдедегі № 611 Жарлық). "1-бөлім. Өмір сүрудің жоғары сапасы. </w:t>
            </w:r>
            <w:r w:rsidRPr="00E52886">
              <w:rPr>
                <w:rFonts w:ascii="Times New Roman" w:eastAsia="Calibri" w:hAnsi="Times New Roman" w:cs="Times New Roman"/>
                <w:bCs/>
                <w:kern w:val="0"/>
                <w:sz w:val="24"/>
                <w:szCs w:val="24"/>
                <w:shd w:val="clear" w:color="auto" w:fill="FFFFFF"/>
                <w14:ligatures w14:val="none"/>
              </w:rPr>
              <w:t>5-басымдық. Ұлттық ғылыми модельді қайта жаңғырту. 5-басымдық. Инклюзивті қоғам құру."</w:t>
            </w:r>
            <w:r w:rsidRPr="00E52886">
              <w:rPr>
                <w:rFonts w:ascii="Times New Roman" w:eastAsia="Calibri" w:hAnsi="Times New Roman" w:cs="Times New Roman"/>
                <w:b/>
                <w:bCs/>
                <w:kern w:val="0"/>
                <w:sz w:val="24"/>
                <w:szCs w:val="24"/>
                <w:shd w:val="clear" w:color="auto" w:fill="FFFFFF"/>
                <w14:ligatures w14:val="none"/>
              </w:rPr>
              <w:t xml:space="preserve"> </w:t>
            </w:r>
            <w:r w:rsidRPr="00E52886">
              <w:rPr>
                <w:rFonts w:ascii="Times New Roman" w:eastAsia="Calibri" w:hAnsi="Times New Roman" w:cs="Times New Roman"/>
                <w:kern w:val="0"/>
                <w:sz w:val="24"/>
                <w:szCs w:val="24"/>
                <w14:ligatures w14:val="none"/>
              </w:rPr>
              <w:t xml:space="preserve">және « </w:t>
            </w:r>
            <w:hyperlink r:id="rId23" w:anchor="sub_id=400" w:tooltip="Указ Президента Республики Казахстан от 30 июля 2024 года № 611 " w:history="1">
              <w:r w:rsidRPr="00E52886">
                <w:rPr>
                  <w:rFonts w:ascii="Times New Roman" w:eastAsia="Calibri" w:hAnsi="Times New Roman" w:cs="Times New Roman"/>
                  <w:kern w:val="0"/>
                  <w:sz w:val="24"/>
                  <w:szCs w:val="24"/>
                  <w:u w:val="single"/>
                  <w:shd w:val="clear" w:color="auto" w:fill="FFFFFF"/>
                  <w14:ligatures w14:val="none"/>
                </w:rPr>
                <w:t xml:space="preserve">4-бөлім. Экономика мен қоғамның кешенді өзгерістері </w:t>
              </w:r>
            </w:hyperlink>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 xml:space="preserve">2029 жылға дейінгі негізгі ұлттық көрсеткіштер. 25-тармақ. </w:t>
            </w:r>
            <w:r w:rsidRPr="00E52886">
              <w:rPr>
                <w:rFonts w:ascii="Times New Roman" w:eastAsia="Calibri" w:hAnsi="Times New Roman" w:cs="Times New Roman"/>
                <w:kern w:val="0"/>
                <w:sz w:val="24"/>
                <w:szCs w:val="24"/>
                <w14:ligatures w14:val="none"/>
              </w:rPr>
              <w:t>«Инновация саласындағы белсенділік деңгейі</w:t>
            </w:r>
            <w:r w:rsidRPr="00E52886">
              <w:rPr>
                <w:rFonts w:ascii="Times New Roman" w:eastAsia="Calibri" w:hAnsi="Times New Roman" w:cs="Times New Roman"/>
                <w:b/>
                <w:bCs/>
                <w:kern w:val="0"/>
                <w:sz w:val="24"/>
                <w:szCs w:val="24"/>
                <w14:ligatures w14:val="none"/>
              </w:rPr>
              <w:t>».</w:t>
            </w:r>
          </w:p>
          <w:p w14:paraId="24DA6E3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Қазақстан Республикасындағы мемлекеттік басқаруды дамытудың 2030 жылға дейінгі тұжырымдамасын іске асыру жөніндегі іс-шаралар жоспары. 3-тармақ. ««Тыңдайтын мемлекет» қағидатын іске асыруды бағалау критерийлерін әзірлеу».</w:t>
            </w:r>
          </w:p>
          <w:p w14:paraId="6AC1DB5C"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3) Қазақстан Республикасының Президенті Қасым-Жомарт Тоқаевтың 2023 жылғы 17 наурыздағы Ұлттық Құрылтайдың ІІ отырысында сөйлеген сөзі, Түркістан қаласы, </w:t>
            </w:r>
            <w:r w:rsidRPr="00E52886">
              <w:rPr>
                <w:rFonts w:ascii="Times New Roman" w:eastAsia="Calibri" w:hAnsi="Times New Roman" w:cs="Times New Roman"/>
                <w:kern w:val="0"/>
                <w:sz w:val="24"/>
                <w:szCs w:val="24"/>
                <w:shd w:val="clear" w:color="auto" w:fill="FFFFFF"/>
                <w14:ligatures w14:val="none"/>
              </w:rPr>
              <w:t>«Әділетті Қазақстан – Адал азамат».</w:t>
            </w:r>
            <w:r w:rsidRPr="00E52886">
              <w:rPr>
                <w:rFonts w:ascii="Times New Roman" w:eastAsia="Times New Roman" w:hAnsi="Times New Roman" w:cs="Times New Roman"/>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«Сайып келгенде, біз барлық құндылықтар жүйесін қайта құрып, ұлттың жаңа сапасын қалыптастыруымыз керек»: «Біз бөлу сызықтарына назар аудармауымыз керек, керісінше, ауқымды мақсаттарға жету үшін бірігуіміз керек».</w:t>
            </w:r>
          </w:p>
          <w:p w14:paraId="2A0953E8"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Президент Қ.Ж. Тоқаевтың 2025 жылғы 8 қыркүйектегі «Жасанды интеллект дәуіріндегі Қазақстан: қазіргі заманғы қиындықтар және олардың сандық трансформация арқылы шешілуі» атты Қазақстан халқына жолдауы: «Жаңа технологиялық тәртіптің бір бөлігі болу үшін мемлекеттік басқарудың барлық жүйесін қайта құру қажет, оның ашықтығын, тиімділігін және адамға бағытталғандығын бірнеше есе арттыру қажет болады».</w:t>
            </w:r>
          </w:p>
        </w:tc>
      </w:tr>
      <w:tr w:rsidR="00594E28" w:rsidRPr="00E52886" w14:paraId="08D5229F" w14:textId="77777777" w:rsidTr="00E52886">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59A53363"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kern w:val="0"/>
                <w:sz w:val="24"/>
                <w:szCs w:val="24"/>
                <w14:ligatures w14:val="none"/>
              </w:rPr>
              <w:t xml:space="preserve">4. </w:t>
            </w:r>
            <w:r w:rsidRPr="00E52886">
              <w:rPr>
                <w:rFonts w:ascii="Times New Roman" w:eastAsia="Calibri" w:hAnsi="Times New Roman" w:cs="Times New Roman"/>
                <w:b/>
                <w:kern w:val="0"/>
                <w:sz w:val="24"/>
                <w:szCs w:val="24"/>
                <w14:ligatures w14:val="none"/>
              </w:rPr>
              <w:t>Күтілетін нәтижелер</w:t>
            </w:r>
          </w:p>
          <w:p w14:paraId="31B139F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r w:rsidRPr="00E52886">
              <w:rPr>
                <w:rFonts w:ascii="Times New Roman" w:eastAsia="Calibri" w:hAnsi="Times New Roman" w:cs="Times New Roman"/>
                <w:kern w:val="0"/>
                <w:sz w:val="24"/>
                <w:szCs w:val="24"/>
                <w14:ligatures w14:val="none"/>
              </w:rPr>
              <w:t>:</w:t>
            </w:r>
          </w:p>
          <w:p w14:paraId="7709091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Ғылыми бағдарлама аясында келесі нәтижелерге қол жеткізіледі:</w:t>
            </w:r>
          </w:p>
          <w:p w14:paraId="30AE0A0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4.1.1 Трансформация философиясының әлеуметтік өзгерістерді талдауға арналған пәнаралық парадигма ретіндегі тұжырымдамалық моделі әзірленді, оған негізгі санаттардың онтологиясы, деңгейлерді жүйелеу және пәнаралық талдаудың пәндік салалары кіреді.</w:t>
            </w:r>
          </w:p>
          <w:p w14:paraId="1FC3663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4.1.2 Қазақстан қоғамының негізгі құндылықтарының трансформациясының типологиясы және қоғамдық санадағы өзгерістердің картографиясы бар ғылыми-талдамалық есеп дайындалды</w:t>
            </w:r>
          </w:p>
          <w:p w14:paraId="2635243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4.1.3 Есте сақтау мен жеке бастың ұрпақтан-ұрпаққа берілуінің көрсеткіштері әзірленді және мәдени фрагментация жағдайында өмірлік мағыналарды берудің негізгі арналары анықталды.</w:t>
            </w:r>
          </w:p>
          <w:p w14:paraId="5FBC5DA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4.1.4 Жобаның негізгі тұжырымдамаларын тексеру бойынша аналитикалық есебі бар қоғамдық сауалнама деректер жиынтығы жасалды және әлеуметтанулық деректердің ашық цифрлық платформасында орналастырылды.</w:t>
            </w:r>
          </w:p>
          <w:p w14:paraId="5862990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Мемлекеттік институттардың трансформациясының, үкіметтік бастамалар контексіндегі билік кеңістік пен уақыттың трансформациясының философиялық және саяси түсіндірмелерін және олардың басқарудың нормативтік модельдері үшін салдарын қамтитын ғылыми-талдамалық есеп ( </w:t>
            </w:r>
            <w:r w:rsidRPr="00E52886">
              <w:rPr>
                <w:rFonts w:ascii="Times New Roman" w:eastAsia="Calibri" w:hAnsi="Times New Roman" w:cs="Times New Roman"/>
                <w:bCs/>
                <w:kern w:val="0"/>
                <w:sz w:val="24"/>
                <w:szCs w:val="24"/>
                <w:shd w:val="clear" w:color="auto" w:fill="FFFFFF"/>
                <w14:ligatures w14:val="none"/>
              </w:rPr>
              <w:t>саясат талдауы ) дайындалды.</w:t>
            </w:r>
          </w:p>
          <w:p w14:paraId="5996747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4.1.6 Цифрлық экономика контексінде еңбек, меншік және бөлу ұғымдарын әлеуметтік-философиялық тұрғыдан қайта құру бойынша құндылық өзгерістері мен әлеуметтік-мәдени рефлексияға баса назар аудара отырып, ғылыми және әдіснамалық анықтамалық әзірленді.</w:t>
            </w:r>
          </w:p>
          <w:p w14:paraId="7BFE026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4.1.7 Өнер, БАҚ, кино және күнделікті тәжірибелерді қоса алғанда, мәдени трансформация нысандары мен әлеуметтену механизмдеріне кешенді ғылыми талдау жүргізілді.</w:t>
            </w:r>
          </w:p>
          <w:p w14:paraId="5AAEB36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4.1.8 Қазақстандық контексте исламды әлеуметтік-мәдени интеграцияның бір түрі ретінде рационализациялау моделінің теориялық негіздері тұжырымдалған, бұл тақырыпты кейінгі терең зерттеу үшін тұжырымдамалаудың бастапқы кезеңін көрсетеді.</w:t>
            </w:r>
          </w:p>
          <w:p w14:paraId="7B24969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4.1.9 Әлемдік трансформацияның негізгі қиындықтары мен мүмкіндіктерін талдау және ұлттық даму контексінде мәдени будандастыру мен локализациялау стратегияларының моделін қамтитын жаһандық процестердің Қазақстанның тұрақтылығы мен бірегейлігіне әсерін бағалау үшін саяси қысқаша шолу дайындалды.</w:t>
            </w:r>
          </w:p>
          <w:p w14:paraId="45B1C61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4.1.10 Қазақстан қоғамының даму траекторияларының нормативтік және болжамдық моделі бірқатар сценарийлермен және әділеттілік, тұрақтылық, жеке бас және белсенді азаматтық құндылықтарды білім беру және қоғамдық тәжірибеге біріктіруге арналған тұжырымдамалық негізбен тұжырымдалды.</w:t>
            </w:r>
          </w:p>
          <w:p w14:paraId="500A4DA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4.1.11 «Тыңдайтын мемлекетке», азаматтық қатысуға және құндылыққа бағытталған басқаруға көшудің философиялық талдауына негізделген саяси субъективтілік пен институционалдық қайта әлеуметтену жіктемесі ұсынылған.</w:t>
            </w:r>
          </w:p>
          <w:p w14:paraId="3651066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4.1.12 </w:t>
            </w:r>
            <w:r w:rsidRPr="00E52886">
              <w:rPr>
                <w:rFonts w:ascii="Times New Roman" w:eastAsia="Times New Roman" w:hAnsi="Times New Roman" w:cs="Times New Roman"/>
                <w:kern w:val="0"/>
                <w:sz w:val="24"/>
                <w:szCs w:val="24"/>
                <w:lang w:eastAsia="ru-RU"/>
                <w14:ligatures w14:val="none"/>
              </w:rPr>
              <w:t xml:space="preserve">Қоғамның әлеуметтік, саяси, мәдени және басқа да параметрлері бойынша бақылаулар жиынтығын қамтитын, цифрлық инфрақұрылымға біріктірілген бірыңғай эмпирикалық дерекқор құрылды; </w:t>
            </w:r>
            <w:r w:rsidRPr="00E52886">
              <w:rPr>
                <w:rFonts w:ascii="Times New Roman" w:eastAsia="Calibri" w:hAnsi="Times New Roman" w:cs="Times New Roman"/>
                <w:kern w:val="0"/>
                <w:sz w:val="24"/>
                <w:szCs w:val="24"/>
                <w14:ligatures w14:val="none"/>
              </w:rPr>
              <w:t>әлеуметтік трансформацияларды талдау және модельдеу үшін қолданбалы құралдар, соның ішінде мемлекеттік және қоғамдық саясат саласындағы білім беру курстарында, қолданбалы зерттеулерде және стратегиялық жоспарлауда бейімделу мүмкіндігі бар әдістер мен цифрлық шешімдер әзірленді;</w:t>
            </w:r>
          </w:p>
          <w:p w14:paraId="5D70AE3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4.1.13 «Трансформация философиясының» ережелерін мемлекеттік саясат пен әкімшілік тәжірибеге практикалық түрде аударуға арналған саяси құжаттама мен жол картасынан тұратын пакет қалыптастырылды.</w:t>
            </w:r>
          </w:p>
          <w:p w14:paraId="46D817F2"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eastAsia="ar-SA"/>
                <w14:ligatures w14:val="none"/>
              </w:rPr>
            </w:pPr>
            <w:r w:rsidRPr="00E52886">
              <w:rPr>
                <w:rFonts w:ascii="Times New Roman" w:eastAsia="Calibri" w:hAnsi="Times New Roman" w:cs="Times New Roman"/>
                <w:b/>
                <w:bCs/>
                <w:kern w:val="0"/>
                <w:sz w:val="24"/>
                <w:szCs w:val="24"/>
                <w:lang w:eastAsia="ar-SA"/>
                <w14:ligatures w14:val="none"/>
              </w:rPr>
              <w:t>Бағдарламаны іске асыру нәтижесінде келесілер жариялануы керек:</w:t>
            </w:r>
          </w:p>
          <w:p w14:paraId="6B1B7FF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ar-SA"/>
                <w14:ligatures w14:val="none"/>
              </w:rPr>
            </w:pPr>
            <w:r w:rsidRPr="00E52886">
              <w:rPr>
                <w:rFonts w:ascii="Times New Roman" w:eastAsia="Calibri" w:hAnsi="Times New Roman" w:cs="Times New Roman"/>
                <w:kern w:val="0"/>
                <w:sz w:val="24"/>
                <w:szCs w:val="24"/>
                <w:lang w:eastAsia="ar-SA"/>
                <w14:ligatures w14:val="none"/>
              </w:rPr>
              <w:t>1) Web of Science дерекқорының Әлеуметтік ғылымдар дәйексөз индексінде немесе Өнер және гуманитарлық ғылымдар дәйексөз индексінде индекстелген және/немесе Scopus дерекқорында CiteScore пайызы кемінде 25 (жиырма бес) болатын ғылыми басылымдардағы кемінде 6 (алты) мақала және/немесе шолу.</w:t>
            </w:r>
          </w:p>
          <w:p w14:paraId="1908495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ar-SA"/>
                <w14:ligatures w14:val="none"/>
              </w:rPr>
            </w:pPr>
            <w:r w:rsidRPr="00E52886">
              <w:rPr>
                <w:rFonts w:ascii="Times New Roman" w:eastAsia="Calibri" w:hAnsi="Times New Roman" w:cs="Times New Roman"/>
                <w:kern w:val="0"/>
                <w:sz w:val="24"/>
                <w:szCs w:val="24"/>
                <w:lang w:eastAsia="ar-SA"/>
                <w14:ligatures w14:val="none"/>
              </w:rPr>
              <w:t>2) ҒЖБССҚК</w:t>
            </w:r>
            <w:r w:rsidRPr="00E52886">
              <w:rPr>
                <w:rFonts w:ascii="Times New Roman" w:eastAsia="Calibri" w:hAnsi="Times New Roman" w:cs="Times New Roman"/>
                <w:kern w:val="0"/>
                <w:sz w:val="24"/>
                <w:szCs w:val="24"/>
                <w:lang w:val="kk-KZ" w:eastAsia="ar-SA"/>
                <w14:ligatures w14:val="none"/>
              </w:rPr>
              <w:t xml:space="preserve"> </w:t>
            </w:r>
            <w:r w:rsidRPr="00E52886">
              <w:rPr>
                <w:rFonts w:ascii="Times New Roman" w:eastAsia="Calibri" w:hAnsi="Times New Roman" w:cs="Times New Roman"/>
                <w:kern w:val="0"/>
                <w:sz w:val="24"/>
                <w:szCs w:val="24"/>
                <w:lang w:eastAsia="ar-SA"/>
                <w14:ligatures w14:val="none"/>
              </w:rPr>
              <w:t>ұсынған журналдарда кемінде 8 (сегіз) мақала.</w:t>
            </w:r>
          </w:p>
          <w:p w14:paraId="6DF38F0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ar-SA"/>
                <w14:ligatures w14:val="none"/>
              </w:rPr>
            </w:pPr>
            <w:r w:rsidRPr="00E52886">
              <w:rPr>
                <w:rFonts w:ascii="Times New Roman" w:eastAsia="Calibri" w:hAnsi="Times New Roman" w:cs="Times New Roman"/>
                <w:kern w:val="0"/>
                <w:sz w:val="24"/>
                <w:szCs w:val="24"/>
                <w:lang w:eastAsia="ar-SA"/>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33C4329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eastAsia="ar-SA"/>
                <w14:ligatures w14:val="none"/>
              </w:rPr>
              <w:t>4) Қазақстан Республикасының Ұлттық зияткерлік меншік институтында тіркелген кемінде 1 (бір) патент немесе 2 (екі) авторлық құқық куәлігі</w:t>
            </w:r>
          </w:p>
        </w:tc>
      </w:tr>
      <w:tr w:rsidR="00594E28" w:rsidRPr="00E52886" w14:paraId="60A0B2BD" w14:textId="77777777" w:rsidTr="00E52886">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739DF2D8"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0D7A347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Қазақстандағы әлеуметтік және цифрлық трансформациялардың жеделдеуі аясында әлеуметтік байланыстарға, жеке бастың жеке басына және билік институттарына әсер ететін өзгерістерді ғылыми тұрғыдан түсіну қажеттілігі артып келеді. Құндылықтарды оқыту және цифрлық жаңғырту саласындағы мемлекеттік бастамаларды жүзеге асыру мониторинг, тәуекелдерді бағалау және әлеуметтік процестерді болжау үшін қайталанатын және ғылыми тұрғыдан негізделген құралдарды қажет етеді. Бағдарлама ұлттық деңгейде басқарушылық шешімдер мен білім беру бағдарламаларына эмпирикалық негізделген қолдау көрсететін тексерілген шкалалар, аналитикалық модульдер және сценарийлік модельдер әзірлеуге бағытталған. Оның ғылыми жаңалығы негізгі тұжырымдамаларды іске асыру, деректерді триангуляциялау және нәтижелерді әлеуметтанулық деректер үшін ашық цифрлық платформада жариялау арқылы жүзеге асырылатын «трансформация философиясы» бірыңғай парадигмасы аясында философиялық рефлексияны саясаттанумен, дінтанумен және әлеуметтанулық әдістермен біріктіруде жатыр.</w:t>
            </w:r>
          </w:p>
          <w:p w14:paraId="243AA327" w14:textId="77777777" w:rsidR="00594E28" w:rsidRPr="00E52886" w:rsidRDefault="00594E28" w:rsidP="00594E28">
            <w:pPr>
              <w:spacing w:after="0" w:line="240" w:lineRule="auto"/>
              <w:jc w:val="both"/>
              <w:rPr>
                <w:rFonts w:ascii="Times New Roman" w:eastAsia="Calibri" w:hAnsi="Times New Roman" w:cs="Times New Roman"/>
                <w:kern w:val="0"/>
                <w:sz w:val="24"/>
                <w:szCs w:val="24"/>
                <w:u w:val="single"/>
                <w14:ligatures w14:val="none"/>
              </w:rPr>
            </w:pPr>
            <w:r w:rsidRPr="00E52886">
              <w:rPr>
                <w:rFonts w:ascii="Times New Roman" w:eastAsia="Calibri" w:hAnsi="Times New Roman" w:cs="Times New Roman"/>
                <w:i/>
                <w:kern w:val="0"/>
                <w:sz w:val="24"/>
                <w:szCs w:val="24"/>
                <w14:ligatures w14:val="none"/>
              </w:rPr>
              <w:t xml:space="preserve">Ғылыми әсер: </w:t>
            </w:r>
            <w:r w:rsidRPr="00E52886">
              <w:rPr>
                <w:rFonts w:ascii="Times New Roman" w:eastAsia="Calibri" w:hAnsi="Times New Roman" w:cs="Times New Roman"/>
                <w:kern w:val="0"/>
                <w:sz w:val="24"/>
                <w:szCs w:val="24"/>
                <w14:ligatures w14:val="none"/>
              </w:rPr>
              <w:t>Бағдарлама «трансформация философиясының» жаңа пәнаралық парадигмасын жасауды және енгізуді, қазақстандық қоғам үшін мүмкін болатын даму траекторияларының болжамдық моделін әзірлеуді және мемлекеттік органдар мен ғылыми мекемелердің аналитикалық жұмысында пайдалануға жарамды, әлеуметтанулық деректерге арналған ашық цифрлық платформаға негізделген әлеуметтік өзгерістерді талдауға арналған қолданбалы құралдарды жасауды қамтамасыз етуі керек.</w:t>
            </w:r>
          </w:p>
          <w:p w14:paraId="7891C94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kern w:val="0"/>
                <w:sz w:val="24"/>
                <w:szCs w:val="24"/>
                <w14:ligatures w14:val="none"/>
              </w:rPr>
              <w:t xml:space="preserve">Әлеуметтік әсер: </w:t>
            </w:r>
            <w:r w:rsidRPr="00E52886">
              <w:rPr>
                <w:rFonts w:ascii="Times New Roman" w:eastAsia="Calibri" w:hAnsi="Times New Roman" w:cs="Times New Roman"/>
                <w:kern w:val="0"/>
                <w:sz w:val="24"/>
                <w:szCs w:val="24"/>
                <w14:ligatures w14:val="none"/>
              </w:rPr>
              <w:t>Бағдарлама ұлттық бірегейлікті, ұрпақтар сабақтастығын, құндылықтардың тұрақтылығын және әлеуметтік интеграцияны нығайтуға, сондай-ақ «Адал азамат» және «Біртұтас тәрбие» мемлекеттік бастамалары аясында білім беру және тәрбиелеу стратегияларының тиімділігін арттыруға бағытталған институционалдық өзгерістерді басқару бойынша нақты ғылыми және практикалық ұсыныстарды әзірлеуді және мемлекеттік органдарға беруді қамтамасыз етуі тиіс.</w:t>
            </w:r>
          </w:p>
          <w:p w14:paraId="0BE4DA1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kern w:val="0"/>
                <w:sz w:val="24"/>
                <w:szCs w:val="24"/>
                <w:lang w:eastAsia="ru-RU"/>
                <w14:ligatures w14:val="none"/>
              </w:rPr>
              <w:t xml:space="preserve">Экономикалық әсер: </w:t>
            </w:r>
            <w:r w:rsidRPr="00E52886">
              <w:rPr>
                <w:rFonts w:ascii="Times New Roman" w:eastAsia="Calibri" w:hAnsi="Times New Roman" w:cs="Times New Roman"/>
                <w:kern w:val="0"/>
                <w:sz w:val="24"/>
                <w:szCs w:val="24"/>
                <w14:ligatures w14:val="none"/>
              </w:rPr>
              <w:t>Бағдарлама білім беруде, мемлекеттік саясатта және әлеуметтік және гуманитарлық талдауда пайдалануға жарамды зияткерлік меншікті дамытуды және жасауды қамтамасыз етуі, сондай-ақ мемлекеттік басқарудың тиімділігін арттыру және реформаларға қарсылық пен біркелкі емес трансформация процестерімен байланысты әлеуметтік тәуекелдерді азайту үшін негіз болуы керек.</w:t>
            </w:r>
          </w:p>
          <w:p w14:paraId="659001C4"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i/>
                <w:kern w:val="0"/>
                <w:sz w:val="24"/>
                <w:szCs w:val="24"/>
                <w14:ligatures w14:val="none"/>
              </w:rPr>
              <w:t xml:space="preserve">Мақсатты тұтынушылар </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 xml:space="preserve">Ақпарат және әлеуметтік даму министрлігі </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kern w:val="0"/>
                <w:sz w:val="24"/>
                <w:szCs w:val="24"/>
                <w14:ligatures w14:val="none"/>
              </w:rPr>
              <w:t xml:space="preserve">Ғылым және жоғары білім министрлігі, жоғары оқу орындары, </w:t>
            </w:r>
            <w:r w:rsidRPr="00E52886">
              <w:rPr>
                <w:rFonts w:ascii="Times New Roman" w:eastAsia="Calibri" w:hAnsi="Times New Roman" w:cs="Times New Roman"/>
                <w:b/>
                <w:kern w:val="0"/>
                <w:sz w:val="24"/>
                <w:szCs w:val="24"/>
                <w14:ligatures w14:val="none"/>
              </w:rPr>
              <w:t xml:space="preserve">талдау </w:t>
            </w:r>
            <w:r w:rsidRPr="00E52886">
              <w:rPr>
                <w:rFonts w:ascii="Times New Roman" w:eastAsia="Calibri" w:hAnsi="Times New Roman" w:cs="Times New Roman"/>
                <w:b/>
                <w:bCs/>
                <w:kern w:val="0"/>
                <w:sz w:val="24"/>
                <w:szCs w:val="24"/>
                <w14:ligatures w14:val="none"/>
              </w:rPr>
              <w:t>орталықтары</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kern w:val="0"/>
                <w:sz w:val="24"/>
                <w:szCs w:val="24"/>
                <w14:ligatures w14:val="none"/>
              </w:rPr>
              <w:t xml:space="preserve">ғылыми </w:t>
            </w:r>
            <w:r w:rsidRPr="00E52886">
              <w:rPr>
                <w:rFonts w:ascii="Times New Roman" w:eastAsia="Calibri" w:hAnsi="Times New Roman" w:cs="Times New Roman"/>
                <w:b/>
                <w:bCs/>
                <w:kern w:val="0"/>
                <w:sz w:val="24"/>
                <w:szCs w:val="24"/>
                <w14:ligatures w14:val="none"/>
              </w:rPr>
              <w:t>және академиялық қауымдастық, қоғамдық және үкіметтік емес ұйымдар</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кең жұртшылық</w:t>
            </w:r>
          </w:p>
        </w:tc>
      </w:tr>
      <w:tr w:rsidR="00594E28" w:rsidRPr="00E52886" w14:paraId="712D1A79" w14:textId="77777777" w:rsidTr="00E52886">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0FF5E424"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673DE6A2"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асырудың барлық мерзімі ішінде –</w:t>
            </w:r>
            <w:r w:rsidRPr="00E52886">
              <w:rPr>
                <w:rFonts w:ascii="Times New Roman" w:eastAsia="Calibri" w:hAnsi="Times New Roman" w:cs="Times New Roman"/>
                <w:kern w:val="0"/>
                <w:sz w:val="24"/>
                <w:szCs w:val="24"/>
                <w:bdr w:val="none" w:sz="0" w:space="0" w:color="auto" w:frame="1"/>
                <w:lang w:eastAsia="ru-RU"/>
                <w14:ligatures w14:val="none"/>
              </w:rPr>
              <w:t xml:space="preserve"> </w:t>
            </w:r>
            <w:r w:rsidRPr="00E52886">
              <w:rPr>
                <w:rFonts w:ascii="Times New Roman" w:eastAsia="Times New Roman" w:hAnsi="Times New Roman" w:cs="Times New Roman"/>
                <w:b/>
                <w:kern w:val="0"/>
                <w:sz w:val="24"/>
                <w:szCs w:val="24"/>
                <w14:ligatures w14:val="none"/>
              </w:rPr>
              <w:t>488 000,0 мың теңге</w:t>
            </w:r>
            <w:r w:rsidRPr="00E52886">
              <w:rPr>
                <w:rFonts w:ascii="Times New Roman" w:eastAsia="Calibri" w:hAnsi="Times New Roman" w:cs="Times New Roman"/>
                <w:kern w:val="0"/>
                <w:sz w:val="24"/>
                <w:szCs w:val="24"/>
                <w14:ligatures w14:val="none"/>
              </w:rPr>
              <w:t xml:space="preserve"> </w:t>
            </w:r>
          </w:p>
          <w:p w14:paraId="4CC5BF79" w14:textId="77777777" w:rsidR="00594E28" w:rsidRPr="00E52886" w:rsidRDefault="00594E28" w:rsidP="00594E28">
            <w:pPr>
              <w:spacing w:after="0" w:line="240" w:lineRule="auto"/>
              <w:jc w:val="both"/>
              <w:rPr>
                <w:rFonts w:ascii="Times New Roman" w:eastAsia="Calibri" w:hAnsi="Times New Roman" w:cs="Times New Roman"/>
                <w:kern w:val="0"/>
                <w:sz w:val="24"/>
                <w:szCs w:val="24"/>
                <w:bdr w:val="none" w:sz="0" w:space="0" w:color="auto" w:frame="1"/>
                <w:lang w:eastAsia="ru-RU"/>
                <w14:ligatures w14:val="none"/>
              </w:rPr>
            </w:pPr>
            <w:r w:rsidRPr="00E52886">
              <w:rPr>
                <w:rFonts w:ascii="Times New Roman" w:eastAsia="Calibri" w:hAnsi="Times New Roman" w:cs="Times New Roman"/>
                <w:kern w:val="0"/>
                <w:sz w:val="24"/>
                <w:szCs w:val="24"/>
                <w:bdr w:val="none" w:sz="0" w:space="0" w:color="auto" w:frame="1"/>
                <w:lang w:eastAsia="ru-RU"/>
                <w14:ligatures w14:val="none"/>
              </w:rPr>
              <w:t>2026 жыл</w:t>
            </w:r>
            <w:r w:rsidRPr="00E52886">
              <w:rPr>
                <w:rFonts w:ascii="Times New Roman" w:eastAsia="Calibri" w:hAnsi="Times New Roman" w:cs="Times New Roman"/>
                <w:kern w:val="0"/>
                <w:sz w:val="24"/>
                <w:szCs w:val="24"/>
                <w:bdr w:val="none" w:sz="0" w:space="0" w:color="auto" w:frame="1"/>
                <w:lang w:val="kk-KZ" w:eastAsia="ru-RU"/>
                <w14:ligatures w14:val="none"/>
              </w:rPr>
              <w:t>ға</w:t>
            </w:r>
            <w:r w:rsidRPr="00E52886">
              <w:rPr>
                <w:rFonts w:ascii="Times New Roman" w:eastAsia="Calibri" w:hAnsi="Times New Roman" w:cs="Times New Roman"/>
                <w:kern w:val="0"/>
                <w:sz w:val="24"/>
                <w:szCs w:val="24"/>
                <w:bdr w:val="none" w:sz="0" w:space="0" w:color="auto" w:frame="1"/>
                <w:lang w:eastAsia="ru-RU"/>
                <w14:ligatures w14:val="none"/>
              </w:rPr>
              <w:t xml:space="preserve"> – 144 000,0 мың теңге;</w:t>
            </w:r>
          </w:p>
          <w:p w14:paraId="594F7101" w14:textId="77777777" w:rsidR="00594E28" w:rsidRPr="00E52886" w:rsidRDefault="00594E28" w:rsidP="00594E28">
            <w:pPr>
              <w:spacing w:after="0" w:line="240" w:lineRule="auto"/>
              <w:jc w:val="both"/>
              <w:rPr>
                <w:rFonts w:ascii="Times New Roman" w:eastAsia="Calibri" w:hAnsi="Times New Roman" w:cs="Times New Roman"/>
                <w:kern w:val="0"/>
                <w:sz w:val="24"/>
                <w:szCs w:val="24"/>
                <w:bdr w:val="none" w:sz="0" w:space="0" w:color="auto" w:frame="1"/>
                <w:lang w:eastAsia="ru-RU"/>
                <w14:ligatures w14:val="none"/>
              </w:rPr>
            </w:pPr>
            <w:r w:rsidRPr="00E52886">
              <w:rPr>
                <w:rFonts w:ascii="Times New Roman" w:eastAsia="Calibri" w:hAnsi="Times New Roman" w:cs="Times New Roman"/>
                <w:kern w:val="0"/>
                <w:sz w:val="24"/>
                <w:szCs w:val="24"/>
                <w:bdr w:val="none" w:sz="0" w:space="0" w:color="auto" w:frame="1"/>
                <w:lang w:eastAsia="ru-RU"/>
                <w14:ligatures w14:val="none"/>
              </w:rPr>
              <w:t>2027 жыл</w:t>
            </w:r>
            <w:r w:rsidRPr="00E52886">
              <w:rPr>
                <w:rFonts w:ascii="Times New Roman" w:eastAsia="Calibri" w:hAnsi="Times New Roman" w:cs="Times New Roman"/>
                <w:kern w:val="0"/>
                <w:sz w:val="24"/>
                <w:szCs w:val="24"/>
                <w:bdr w:val="none" w:sz="0" w:space="0" w:color="auto" w:frame="1"/>
                <w:lang w:val="kk-KZ" w:eastAsia="ru-RU"/>
                <w14:ligatures w14:val="none"/>
              </w:rPr>
              <w:t>ға</w:t>
            </w:r>
            <w:r w:rsidRPr="00E52886">
              <w:rPr>
                <w:rFonts w:ascii="Times New Roman" w:eastAsia="Calibri" w:hAnsi="Times New Roman" w:cs="Times New Roman"/>
                <w:kern w:val="0"/>
                <w:sz w:val="24"/>
                <w:szCs w:val="24"/>
                <w:bdr w:val="none" w:sz="0" w:space="0" w:color="auto" w:frame="1"/>
                <w:lang w:eastAsia="ru-RU"/>
                <w14:ligatures w14:val="none"/>
              </w:rPr>
              <w:t xml:space="preserve"> – 200 000,0 мың теңге;</w:t>
            </w:r>
          </w:p>
          <w:p w14:paraId="57AF0A5B"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bdr w:val="none" w:sz="0" w:space="0" w:color="auto" w:frame="1"/>
                <w:lang w:val="ru-RU" w:eastAsia="ru-RU"/>
                <w14:ligatures w14:val="none"/>
              </w:rPr>
              <w:t>2028 ж</w:t>
            </w:r>
            <w:r w:rsidRPr="00E52886">
              <w:rPr>
                <w:rFonts w:ascii="Times New Roman" w:eastAsia="Calibri" w:hAnsi="Times New Roman" w:cs="Times New Roman"/>
                <w:kern w:val="0"/>
                <w:sz w:val="24"/>
                <w:szCs w:val="24"/>
                <w:bdr w:val="none" w:sz="0" w:space="0" w:color="auto" w:frame="1"/>
                <w:lang w:val="kk-KZ" w:eastAsia="ru-RU"/>
                <w14:ligatures w14:val="none"/>
              </w:rPr>
              <w:t>ылға</w:t>
            </w:r>
            <w:r w:rsidRPr="00E52886">
              <w:rPr>
                <w:rFonts w:ascii="Times New Roman" w:eastAsia="Calibri" w:hAnsi="Times New Roman" w:cs="Times New Roman"/>
                <w:kern w:val="0"/>
                <w:sz w:val="24"/>
                <w:szCs w:val="24"/>
                <w:bdr w:val="none" w:sz="0" w:space="0" w:color="auto" w:frame="1"/>
                <w:lang w:val="ru-RU" w:eastAsia="ru-RU"/>
                <w14:ligatures w14:val="none"/>
              </w:rPr>
              <w:t xml:space="preserve"> – 144 000,0 мың теңге.</w:t>
            </w:r>
          </w:p>
        </w:tc>
      </w:tr>
    </w:tbl>
    <w:p w14:paraId="6A5D96DB"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237135FD" w14:textId="2F352204" w:rsidR="00594E28" w:rsidRPr="00E52886" w:rsidRDefault="00D365B5"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79</w:t>
      </w:r>
      <w:r>
        <w:rPr>
          <w:rFonts w:ascii="Times New Roman" w:eastAsia="Aptos" w:hAnsi="Times New Roman" w:cs="Times New Roman"/>
          <w:b/>
          <w:bCs/>
          <w:kern w:val="0"/>
          <w:sz w:val="24"/>
          <w:szCs w:val="24"/>
          <w:lang w:val="ru-RU"/>
          <w14:ligatures w14:val="none"/>
        </w:rPr>
        <w:t xml:space="preserve"> </w:t>
      </w:r>
      <w:r w:rsidR="00594E28"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4930EA00"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205"/>
      </w:tblGrid>
      <w:tr w:rsidR="00594E28" w:rsidRPr="00E52886" w14:paraId="56A5F4E1" w14:textId="77777777" w:rsidTr="00E52886">
        <w:trPr>
          <w:trHeight w:val="20"/>
          <w:jc w:val="center"/>
        </w:trPr>
        <w:tc>
          <w:tcPr>
            <w:tcW w:w="10205" w:type="dxa"/>
          </w:tcPr>
          <w:p w14:paraId="748DD997"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 xml:space="preserve">1. </w:t>
            </w:r>
            <w:r w:rsidRPr="00E52886">
              <w:rPr>
                <w:rFonts w:ascii="Times New Roman" w:eastAsia="Times New Roman" w:hAnsi="Times New Roman" w:cs="Times New Roman"/>
                <w:b/>
                <w:kern w:val="0"/>
                <w:sz w:val="24"/>
                <w:szCs w:val="24"/>
                <w:lang w:val="ru-RU"/>
                <w14:ligatures w14:val="none"/>
              </w:rPr>
              <w:t>Жалпы ақпарат:</w:t>
            </w:r>
          </w:p>
          <w:p w14:paraId="00E15CA9"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бойынша басымдықтың атауы:</w:t>
            </w:r>
          </w:p>
          <w:p w14:paraId="60AC7AF6" w14:textId="77777777" w:rsidR="00594E28" w:rsidRPr="00E52886" w:rsidRDefault="00594E28" w:rsidP="00594E28">
            <w:pPr>
              <w:widowControl w:val="0"/>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Елдің интеллектуалдық әлеуеті</w:t>
            </w:r>
          </w:p>
          <w:p w14:paraId="53F618B7"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231F189F"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Пәнаралық зерттеулер</w:t>
            </w:r>
          </w:p>
          <w:p w14:paraId="7B005410" w14:textId="77777777" w:rsidR="00594E28" w:rsidRPr="00E52886" w:rsidRDefault="00594E28" w:rsidP="00594E28">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Әлеуметтік ғылымдар, гуманитарлық ғылымдар және өнер саласындағы пәнаралық жобалар, соның ішінде цифрландыру, тұрақты даму, шығармашылық салалар, мәдениетаралық және дінаралық диалог</w:t>
            </w:r>
          </w:p>
        </w:tc>
      </w:tr>
      <w:tr w:rsidR="00594E28" w:rsidRPr="00E52886" w14:paraId="0289F48C" w14:textId="77777777" w:rsidTr="00E52886">
        <w:trPr>
          <w:trHeight w:val="1184"/>
          <w:jc w:val="center"/>
        </w:trPr>
        <w:tc>
          <w:tcPr>
            <w:tcW w:w="10205" w:type="dxa"/>
          </w:tcPr>
          <w:p w14:paraId="37B03A60"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7EBC3828"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p>
          <w:p w14:paraId="15C35B1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Заманауи зияткерлік шешімдерді қолдана отырып, электрондық тестілеуді дамыту негізінде білім берудегі ұлттық бағалау жүйесін жетілдірудің қолданбалы тәсілдерін әзірлеу және сынақтан өткізу</w:t>
            </w:r>
            <w:r w:rsidRPr="00E52886">
              <w:rPr>
                <w:rFonts w:ascii="Times New Roman" w:eastAsia="Times New Roman" w:hAnsi="Times New Roman" w:cs="Times New Roman"/>
                <w:kern w:val="0"/>
                <w:sz w:val="24"/>
                <w:szCs w:val="24"/>
                <w14:ligatures w14:val="none"/>
              </w:rPr>
              <w:t>.</w:t>
            </w:r>
          </w:p>
        </w:tc>
      </w:tr>
      <w:tr w:rsidR="00594E28" w:rsidRPr="00E52886" w14:paraId="1BF98041" w14:textId="77777777" w:rsidTr="00E52886">
        <w:trPr>
          <w:trHeight w:val="20"/>
          <w:jc w:val="center"/>
        </w:trPr>
        <w:tc>
          <w:tcPr>
            <w:tcW w:w="10205" w:type="dxa"/>
          </w:tcPr>
          <w:p w14:paraId="01775004" w14:textId="77777777" w:rsidR="00594E28" w:rsidRPr="00E52886" w:rsidRDefault="00594E28" w:rsidP="00594E28">
            <w:pPr>
              <w:tabs>
                <w:tab w:val="left" w:pos="426"/>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594562ED" w14:textId="77777777" w:rsidR="00594E28" w:rsidRPr="00E52886" w:rsidRDefault="00594E28" w:rsidP="00594E28">
            <w:pPr>
              <w:tabs>
                <w:tab w:val="left" w:pos="42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1-мақсат. ҰБТ тест тапсырмаларына CТТ, IRT және DIF әдістерін қолдана отырып, кешенді психометриялық талдау жүргізу және ұлттық бағалау жүйесінің сапасын, валидтілігін және сенімділігін арттыру бойынша ғылыми және әдістемелік ұсыныстар әзірлеу.</w:t>
            </w:r>
          </w:p>
          <w:p w14:paraId="55F0F4C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2-мақсат. Білім беру өлшемдерінде, соның ішінде жоғары тәуекелді жағдайларда жасанды интеллект технологияларын ұлттық білім беру өлшем жүйесіне біріктіру және тест тапсырмаларын психометриялық валидациялауды, ашық жауаптарды автоматтандырылған бағалауды және жасанды интеллект құралдарын біріктіру стратегиясын ескере отырып, тест тапсырмаларын автоматтандырылған түрде генерациялау бойынша ғылыми және әдістемелік ұсыныстарды әзірлеу үшін жасанды интеллектті білім беру өлшемдерінде, соның ішінде жоғары тәуекелді жағдайларда қолданудың халықаралық тәжірибесін зерттеу.</w:t>
            </w:r>
          </w:p>
          <w:p w14:paraId="17EB8FD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3-тапсырма. </w:t>
            </w:r>
            <w:r w:rsidRPr="00E52886">
              <w:rPr>
                <w:rFonts w:ascii="Times New Roman" w:eastAsia="Calibri" w:hAnsi="Times New Roman" w:cs="Times New Roman"/>
                <w:kern w:val="0"/>
                <w:sz w:val="24"/>
                <w:szCs w:val="24"/>
                <w:lang w:val="kk-KZ"/>
                <w14:ligatures w14:val="none"/>
              </w:rPr>
              <w:t>Ж</w:t>
            </w:r>
            <w:r w:rsidRPr="00E52886">
              <w:rPr>
                <w:rFonts w:ascii="Times New Roman" w:eastAsia="Calibri" w:hAnsi="Times New Roman" w:cs="Times New Roman"/>
                <w:kern w:val="0"/>
                <w:sz w:val="24"/>
                <w:szCs w:val="24"/>
                <w14:ligatures w14:val="none"/>
              </w:rPr>
              <w:t>оғары деңгейдегі дағдылар мен ХХІ ғасырдың негізгі құзыреттіліктерін бағалауға бағытталған Evidence-Centered Design (ECD) тәсілдеріне негізделген жаңа тестілеу форматын әзірлеу және сынақтан өткізу, оның ішінде бағалаудың концептуалды моделін әзірлеу және дағдылар модульдері бойынша дәлелдемелік базаны анықтау, жаңа тест тапсырмаларын әзірлеу, бейіндік пәндер бойынша тест тапсырмаларын қайта жобалау, сондай-ақ пилоттық тестілеуді өткізу және сынақ нәтижелерін талдау, кейіннен шетелдік филиалдарға түсу үшін енгізу.</w:t>
            </w:r>
          </w:p>
          <w:p w14:paraId="42F94C19" w14:textId="77777777" w:rsidR="00594E28" w:rsidRPr="00E52886" w:rsidRDefault="00594E28" w:rsidP="00594E28">
            <w:pPr>
              <w:tabs>
                <w:tab w:val="left" w:pos="42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4-тапсырма. Жүйелік талдау және процестерді оңтайландыру негізінде емтихан материалдарының өмірлік циклін (әзірлеу, шолу, түзету және тестілеу) басқаруға арналған ұлттық цифрлық платформаны әзірлеу және тестілеу, ұлттық тестілеу жүйесіне енгізуді стандарттауды, масштабталуды және ғылыми-әдістемелік қолдауды қамтамасыз ету.</w:t>
            </w:r>
          </w:p>
          <w:p w14:paraId="70E928A1" w14:textId="77777777" w:rsidR="00594E28" w:rsidRPr="00E52886" w:rsidRDefault="00594E28" w:rsidP="00594E28">
            <w:pPr>
              <w:tabs>
                <w:tab w:val="left" w:pos="42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5-мақсат. ҰБТ моделін халықаралық тексеруді, жетекші халықаралық емтихандармен салыстырмалы талдауды және магистратура және PhD деңгейлерінде педагогикалық өлшеу саласындағы мамандарды оқыту бағдарламаларын жетілдіруді қоса алғанда, психометриялық тәсілдер мен білім беру өлшемдеріндегі халықаралық тәжірибелерге негізделген ҰБТ стандарттауды ғылыми және әдістемелік қолдаумен қамтамасыз ету.</w:t>
            </w:r>
          </w:p>
          <w:p w14:paraId="3BC8A89E" w14:textId="77777777" w:rsidR="00594E28" w:rsidRPr="00E52886" w:rsidRDefault="00594E28" w:rsidP="00594E28">
            <w:pPr>
              <w:tabs>
                <w:tab w:val="left" w:pos="42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6-тапсырма. Электрондық тестілеудің ақпараттық инфрақұрылымын жаңғырту және дамытудың дәлелді тәсілдерін әзірлеу, соның ішінде ақпараттық қауіпсіздікті және ақауларға төзімділікті арттыру, интеллектуалды бақылау жүйелерін енгізу және жаңғыртылған жүйенің пилоттық сынақтан өткізуін жүргізу, кейіннен ұлттық деңгейде масштабтау. Еңбек нарығының қажеттіліктерін ескере отырып, үміткерлердің білім беру траекторияларын болжамды модельдеу үшін бағалау деректерін пайдалану.</w:t>
            </w:r>
          </w:p>
        </w:tc>
      </w:tr>
      <w:tr w:rsidR="00594E28" w:rsidRPr="00E52886" w14:paraId="61573C86" w14:textId="77777777" w:rsidTr="00E52886">
        <w:trPr>
          <w:trHeight w:val="20"/>
          <w:jc w:val="center"/>
        </w:trPr>
        <w:tc>
          <w:tcPr>
            <w:tcW w:w="10205" w:type="dxa"/>
          </w:tcPr>
          <w:p w14:paraId="4DBA02B2"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740652A2" w14:textId="77777777" w:rsidR="00594E28" w:rsidRPr="00E52886" w:rsidRDefault="00594E28" w:rsidP="00594E28">
            <w:pPr>
              <w:widowControl w:val="0"/>
              <w:tabs>
                <w:tab w:val="left" w:pos="309"/>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келесі стратегиялық және бағдарламалық құжаттарда анықталған мақсаттарды, міндеттерді және индикаторларды іске асыруға мүмкіндік береді:</w:t>
            </w:r>
          </w:p>
          <w:p w14:paraId="319D073D" w14:textId="77777777" w:rsidR="00594E28" w:rsidRPr="00E52886" w:rsidRDefault="00594E28" w:rsidP="00594E28">
            <w:pPr>
              <w:widowControl w:val="0"/>
              <w:tabs>
                <w:tab w:val="left" w:pos="309"/>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1. Қазақстан Республикасында жоғары білім беру мен ғылымды дамытудың 2023-2029 жылдарға арналған тұжырымдамасы. </w:t>
            </w:r>
            <w:r w:rsidRPr="00E52886">
              <w:rPr>
                <w:rFonts w:ascii="Times New Roman" w:eastAsia="Calibri" w:hAnsi="Times New Roman" w:cs="Times New Roman"/>
                <w:i/>
                <w:kern w:val="0"/>
                <w:sz w:val="24"/>
                <w:szCs w:val="24"/>
                <w14:ligatures w14:val="none"/>
              </w:rPr>
              <w:t xml:space="preserve">1-мақсатты индикатор. Жоғары білім беруді қамту: </w:t>
            </w:r>
            <w:r w:rsidRPr="00E52886">
              <w:rPr>
                <w:rFonts w:ascii="Times New Roman" w:eastAsia="Calibri" w:hAnsi="Times New Roman" w:cs="Times New Roman"/>
                <w:iCs/>
                <w:kern w:val="0"/>
                <w:sz w:val="24"/>
                <w:szCs w:val="24"/>
                <w14:ligatures w14:val="none"/>
              </w:rPr>
              <w:t>стандартталған форматқа көшу тұрғысынан ҰБТ-ны жетілдіру.</w:t>
            </w:r>
            <w:r w:rsidRPr="00E52886">
              <w:rPr>
                <w:rFonts w:ascii="Times New Roman" w:eastAsia="Calibri" w:hAnsi="Times New Roman" w:cs="Times New Roman"/>
                <w:kern w:val="0"/>
                <w:sz w:val="24"/>
                <w:szCs w:val="24"/>
                <w:shd w:val="clear" w:color="auto" w:fill="F4F5F6"/>
                <w14:ligatures w14:val="none"/>
              </w:rPr>
              <w:t xml:space="preserve"> </w:t>
            </w:r>
            <w:r w:rsidRPr="00E52886">
              <w:rPr>
                <w:rFonts w:ascii="Times New Roman" w:eastAsia="Calibri" w:hAnsi="Times New Roman" w:cs="Times New Roman"/>
                <w:iCs/>
                <w:kern w:val="0"/>
                <w:sz w:val="24"/>
                <w:szCs w:val="24"/>
                <w14:ligatures w14:val="none"/>
              </w:rPr>
              <w:t>тест тапсырмаларын қалыптастыру және нәтижелерді талдау үшін психометриялық тәсілдерді қолдану.</w:t>
            </w:r>
          </w:p>
          <w:p w14:paraId="702B88B2" w14:textId="77777777" w:rsidR="00594E28" w:rsidRPr="00E52886" w:rsidRDefault="00594E28" w:rsidP="00594E28">
            <w:pPr>
              <w:tabs>
                <w:tab w:val="left" w:pos="426"/>
              </w:tabs>
              <w:spacing w:after="0" w:line="240" w:lineRule="auto"/>
              <w:jc w:val="both"/>
              <w:rPr>
                <w:rFonts w:ascii="Times New Roman" w:eastAsia="Calibri" w:hAnsi="Times New Roman" w:cs="Times New Roman"/>
                <w:i/>
                <w:kern w:val="0"/>
                <w:sz w:val="24"/>
                <w:szCs w:val="24"/>
                <w14:ligatures w14:val="none"/>
              </w:rPr>
            </w:pPr>
            <w:r w:rsidRPr="00E52886">
              <w:rPr>
                <w:rFonts w:ascii="Times New Roman" w:eastAsia="Calibri" w:hAnsi="Times New Roman" w:cs="Times New Roman"/>
                <w:i/>
                <w:kern w:val="0"/>
                <w:sz w:val="24"/>
                <w:szCs w:val="24"/>
                <w14:ligatures w14:val="none"/>
              </w:rPr>
              <w:t xml:space="preserve">Мақсатты индикатор 11. 6-74 жас аралығындағы халықтың цифрлық сауаттылық деңгейі_: </w:t>
            </w:r>
            <w:r w:rsidRPr="00E52886">
              <w:rPr>
                <w:rFonts w:ascii="Times New Roman" w:eastAsia="Calibri" w:hAnsi="Times New Roman" w:cs="Times New Roman"/>
                <w:kern w:val="0"/>
                <w:sz w:val="24"/>
                <w:szCs w:val="24"/>
                <w14:ligatures w14:val="none"/>
              </w:rPr>
              <w:t>Білім беру жетістіктерін бағалау жүйесінде жасанды интеллектті енгізу контекстінде оқуға түсушілер мен оқытушылар құрамының цифрлық сауаттылық деңгейін арттыру.</w:t>
            </w:r>
            <w:r w:rsidRPr="00E52886">
              <w:rPr>
                <w:rFonts w:ascii="Times New Roman" w:eastAsia="Calibri" w:hAnsi="Times New Roman" w:cs="Times New Roman"/>
                <w:i/>
                <w:kern w:val="0"/>
                <w:sz w:val="24"/>
                <w:szCs w:val="24"/>
                <w14:ligatures w14:val="none"/>
              </w:rPr>
              <w:t xml:space="preserve">  </w:t>
            </w:r>
          </w:p>
          <w:p w14:paraId="51281730" w14:textId="77777777" w:rsidR="00594E28" w:rsidRPr="00E52886" w:rsidRDefault="00594E28" w:rsidP="00594E28">
            <w:pPr>
              <w:widowControl w:val="0"/>
              <w:tabs>
                <w:tab w:val="left" w:pos="309"/>
              </w:tabs>
              <w:spacing w:after="0" w:line="240" w:lineRule="auto"/>
              <w:jc w:val="both"/>
              <w:rPr>
                <w:rFonts w:ascii="Times New Roman" w:eastAsia="Calibri" w:hAnsi="Times New Roman" w:cs="Times New Roman"/>
                <w:i/>
                <w:kern w:val="0"/>
                <w:sz w:val="24"/>
                <w:szCs w:val="24"/>
                <w14:ligatures w14:val="none"/>
              </w:rPr>
            </w:pPr>
            <w:r w:rsidRPr="00E52886">
              <w:rPr>
                <w:rFonts w:ascii="Times New Roman" w:eastAsia="Calibri" w:hAnsi="Times New Roman" w:cs="Times New Roman"/>
                <w:i/>
                <w:kern w:val="0"/>
                <w:sz w:val="24"/>
                <w:szCs w:val="24"/>
                <w14:ligatures w14:val="none"/>
              </w:rPr>
              <w:t xml:space="preserve">Мақсатты индикатор 13. Қазақстанның InCites елдік рейтингінде индекстелетін ғылыми журналдардағы мақалалардың жалпы саны бойынша позициясы_: </w:t>
            </w:r>
            <w:r w:rsidRPr="00E52886">
              <w:rPr>
                <w:rFonts w:ascii="Times New Roman" w:eastAsia="Calibri" w:hAnsi="Times New Roman" w:cs="Times New Roman"/>
                <w:kern w:val="0"/>
                <w:sz w:val="24"/>
                <w:szCs w:val="24"/>
                <w14:ligatures w14:val="none"/>
              </w:rPr>
              <w:t>ғылымды дамыту; ғылымның зияткерлік әлеуетін нығайту; қазақстандық ғалымдардың жоғары рейтингті Q1, Q2 Journal Citation Reports JCR басылымдарындағы мақалалар мен шолулар санын арттыру</w:t>
            </w:r>
            <w:r w:rsidRPr="00E52886">
              <w:rPr>
                <w:rFonts w:ascii="Times New Roman" w:eastAsia="Calibri" w:hAnsi="Times New Roman" w:cs="Times New Roman"/>
                <w:i/>
                <w:kern w:val="0"/>
                <w:sz w:val="24"/>
                <w:szCs w:val="24"/>
                <w14:ligatures w14:val="none"/>
              </w:rPr>
              <w:t>.</w:t>
            </w:r>
          </w:p>
          <w:p w14:paraId="0A0E7677" w14:textId="77777777" w:rsidR="00594E28" w:rsidRPr="00E52886" w:rsidRDefault="00594E28" w:rsidP="00594E28">
            <w:pPr>
              <w:widowControl w:val="0"/>
              <w:tabs>
                <w:tab w:val="left" w:pos="30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 Мемлекет басшысы Қ.</w:t>
            </w:r>
            <w:r w:rsidRPr="00E52886">
              <w:rPr>
                <w:rFonts w:ascii="Times New Roman" w:eastAsia="Times New Roman" w:hAnsi="Times New Roman" w:cs="Times New Roman"/>
                <w:kern w:val="0"/>
                <w:sz w:val="24"/>
                <w:szCs w:val="24"/>
                <w:lang w:val="kk-KZ"/>
                <w14:ligatures w14:val="none"/>
              </w:rPr>
              <w:t>К</w:t>
            </w:r>
            <w:r w:rsidRPr="00E52886">
              <w:rPr>
                <w:rFonts w:ascii="Times New Roman" w:eastAsia="Times New Roman" w:hAnsi="Times New Roman" w:cs="Times New Roman"/>
                <w:kern w:val="0"/>
                <w:sz w:val="24"/>
                <w:szCs w:val="24"/>
                <w14:ligatures w14:val="none"/>
              </w:rPr>
              <w:t xml:space="preserve">. Тоқаевтың 2021 жылғы 1 қыркүйектегі «Халық бірлігі және жүйелі реформалар – елдің өркендеуінің берік негізі» атты Қазақстан халқына жолдауы </w:t>
            </w:r>
            <w:r w:rsidRPr="00E52886">
              <w:rPr>
                <w:rFonts w:ascii="Times New Roman" w:eastAsia="Times New Roman" w:hAnsi="Times New Roman" w:cs="Times New Roman"/>
                <w:i/>
                <w:iCs/>
                <w:kern w:val="0"/>
                <w:sz w:val="24"/>
                <w:szCs w:val="24"/>
                <w14:ligatures w14:val="none"/>
              </w:rPr>
              <w:t>(«Тиісті министрліктің міндеті – жоғары білім беру сапасын жақсартуды қамтамасыз ету»</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білім беру жетістіктерін бағалау жүйесіне жасанды интеллектті енгізу, бұл бағалау процесінің объективтілігін, ашықтығын және тиімділігін арттырады.</w:t>
            </w:r>
          </w:p>
          <w:p w14:paraId="67E36787" w14:textId="77777777" w:rsidR="00594E28" w:rsidRPr="00E52886" w:rsidRDefault="00594E28" w:rsidP="00594E28">
            <w:pPr>
              <w:widowControl w:val="0"/>
              <w:tabs>
                <w:tab w:val="left" w:pos="309"/>
              </w:tabs>
              <w:spacing w:after="0" w:line="240" w:lineRule="auto"/>
              <w:jc w:val="both"/>
              <w:rPr>
                <w:rFonts w:ascii="Times New Roman" w:eastAsia="Times New Roman" w:hAnsi="Times New Roman" w:cs="Times New Roman"/>
                <w:bCs/>
                <w:i/>
                <w:kern w:val="0"/>
                <w:sz w:val="24"/>
                <w:szCs w:val="24"/>
                <w14:ligatures w14:val="none"/>
              </w:rPr>
            </w:pPr>
            <w:r w:rsidRPr="00E52886">
              <w:rPr>
                <w:rFonts w:ascii="Times New Roman" w:eastAsia="Calibri" w:hAnsi="Times New Roman" w:cs="Times New Roman"/>
                <w:bCs/>
                <w:kern w:val="0"/>
                <w:sz w:val="24"/>
                <w:szCs w:val="24"/>
                <w14:ligatures w14:val="none"/>
              </w:rPr>
              <w:t>3.</w:t>
            </w:r>
            <w:r w:rsidRPr="00E52886">
              <w:rPr>
                <w:rFonts w:ascii="Times New Roman" w:eastAsia="Calibri" w:hAnsi="Times New Roman" w:cs="Times New Roman"/>
                <w:bCs/>
                <w:i/>
                <w:kern w:val="0"/>
                <w:sz w:val="24"/>
                <w:szCs w:val="24"/>
                <w14:ligatures w14:val="none"/>
              </w:rPr>
              <w:t xml:space="preserve"> </w:t>
            </w:r>
            <w:r w:rsidRPr="00E52886">
              <w:rPr>
                <w:rFonts w:ascii="Times New Roman" w:eastAsia="Calibri" w:hAnsi="Times New Roman" w:cs="Times New Roman"/>
                <w:bCs/>
                <w:kern w:val="0"/>
                <w:sz w:val="24"/>
                <w:szCs w:val="24"/>
                <w14:ligatures w14:val="none"/>
              </w:rPr>
              <w:t>Мемлекет басшысы Қ.</w:t>
            </w:r>
            <w:r w:rsidRPr="00E52886">
              <w:rPr>
                <w:rFonts w:ascii="Times New Roman" w:eastAsia="Calibri" w:hAnsi="Times New Roman" w:cs="Times New Roman"/>
                <w:bCs/>
                <w:kern w:val="0"/>
                <w:sz w:val="24"/>
                <w:szCs w:val="24"/>
                <w:lang w:val="kk-KZ"/>
                <w14:ligatures w14:val="none"/>
              </w:rPr>
              <w:t>К</w:t>
            </w:r>
            <w:r w:rsidRPr="00E52886">
              <w:rPr>
                <w:rFonts w:ascii="Times New Roman" w:eastAsia="Calibri" w:hAnsi="Times New Roman" w:cs="Times New Roman"/>
                <w:bCs/>
                <w:kern w:val="0"/>
                <w:sz w:val="24"/>
                <w:szCs w:val="24"/>
                <w14:ligatures w14:val="none"/>
              </w:rPr>
              <w:t xml:space="preserve">. Тоқаевтың 2025 жылғы 8 қыркүйектегі «Жасанды интеллект дәуіріндегі Қазақстан: қазіргі заманғы қиындықтар және оларды цифрлық трансформация арқылы шешу жолдары» атты Қазақстан халқына үндеуі </w:t>
            </w:r>
            <w:r w:rsidRPr="00E52886">
              <w:rPr>
                <w:rFonts w:ascii="Times New Roman" w:eastAsia="Calibri" w:hAnsi="Times New Roman" w:cs="Times New Roman"/>
                <w:bCs/>
                <w:i/>
                <w:kern w:val="0"/>
                <w:sz w:val="24"/>
                <w:szCs w:val="24"/>
                <w14:ligatures w14:val="none"/>
              </w:rPr>
              <w:t xml:space="preserve">( </w:t>
            </w:r>
            <w:r w:rsidRPr="00E52886">
              <w:rPr>
                <w:rFonts w:ascii="Times New Roman" w:eastAsia="Calibri" w:hAnsi="Times New Roman" w:cs="Times New Roman"/>
                <w:bCs/>
                <w:i/>
                <w:iCs/>
                <w:kern w:val="0"/>
                <w:sz w:val="24"/>
                <w:szCs w:val="24"/>
                <w14:ligatures w14:val="none"/>
              </w:rPr>
              <w:t>«Үкіметке экономиканың барлық салаларын жаңғырту үшін жасанды интеллектті толық енгізуді қамтамасыз ету міндеті жүктелген»).</w:t>
            </w:r>
          </w:p>
          <w:p w14:paraId="1A079E01"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14:ligatures w14:val="none"/>
              </w:rPr>
              <w:t xml:space="preserve">4. Қазақстан Республикасы Президентінің 2024 жылғы 30 шілдедегі № 611 Жарлығымен бекітілген Қазақстан Республикасының 2029 жылға дейінгі </w:t>
            </w:r>
            <w:r w:rsidRPr="00E52886">
              <w:rPr>
                <w:rFonts w:ascii="Times New Roman" w:eastAsia="Times New Roman" w:hAnsi="Times New Roman" w:cs="Times New Roman"/>
                <w:kern w:val="0"/>
                <w:sz w:val="24"/>
                <w:szCs w:val="24"/>
                <w:lang w:val="kk-KZ"/>
                <w14:ligatures w14:val="none"/>
              </w:rPr>
              <w:t>Ұ</w:t>
            </w:r>
            <w:r w:rsidRPr="00E52886">
              <w:rPr>
                <w:rFonts w:ascii="Times New Roman" w:eastAsia="Times New Roman" w:hAnsi="Times New Roman" w:cs="Times New Roman"/>
                <w:kern w:val="0"/>
                <w:sz w:val="24"/>
                <w:szCs w:val="24"/>
                <w14:ligatures w14:val="none"/>
              </w:rPr>
              <w:t xml:space="preserve">лттық даму жоспары. </w:t>
            </w:r>
            <w:r w:rsidRPr="00E52886">
              <w:rPr>
                <w:rFonts w:ascii="Times New Roman" w:eastAsia="Times New Roman" w:hAnsi="Times New Roman" w:cs="Times New Roman"/>
                <w:i/>
                <w:kern w:val="0"/>
                <w:sz w:val="24"/>
                <w:szCs w:val="24"/>
                <w14:ligatures w14:val="none"/>
              </w:rPr>
              <w:t>Негізгі ұлттық индикатор 10.</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i/>
                <w:kern w:val="0"/>
                <w:sz w:val="24"/>
                <w:szCs w:val="24"/>
                <w14:ligatures w14:val="none"/>
              </w:rPr>
              <w:t xml:space="preserve">QS World University Rankings рейтингісінің алғашқы 700 тізіміндегі қазақстандық университеттер саны: </w:t>
            </w:r>
            <w:r w:rsidRPr="00E52886">
              <w:rPr>
                <w:rFonts w:ascii="Times New Roman" w:eastAsia="Times New Roman" w:hAnsi="Times New Roman" w:cs="Times New Roman"/>
                <w:kern w:val="0"/>
                <w:sz w:val="24"/>
                <w:szCs w:val="24"/>
                <w:lang w:eastAsia="ru-RU"/>
                <w14:ligatures w14:val="none"/>
              </w:rPr>
              <w:t>Жасанды интеллектті енгізу арқылы білім беруді бағалау жүйесін жетілдіру; Білім беру сапасын және халықаралық аренадағы қазақстандық университеттердің бәсекеге қабілеттілігін арттыру.</w:t>
            </w:r>
          </w:p>
          <w:p w14:paraId="31455EC9"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eastAsia="ru-RU"/>
                <w14:ligatures w14:val="none"/>
              </w:rPr>
              <w:t xml:space="preserve">5. Қазақстан Республикасында жасанды интеллектті дамытудың 2024-2029 жылдарға арналған тұжырымдамасы. </w:t>
            </w:r>
            <w:r w:rsidRPr="00E52886">
              <w:rPr>
                <w:rFonts w:ascii="Times New Roman" w:eastAsia="Times New Roman" w:hAnsi="Times New Roman" w:cs="Times New Roman"/>
                <w:i/>
                <w:kern w:val="0"/>
                <w:sz w:val="24"/>
                <w:szCs w:val="24"/>
                <w14:ligatures w14:val="none"/>
              </w:rPr>
              <w:t xml:space="preserve">IV бағыт. Ғылыми-зерттеу және тәжірибелік-конструкторлық жұмыстар. 28-іс-шара. </w:t>
            </w:r>
            <w:r w:rsidRPr="00E52886">
              <w:rPr>
                <w:rFonts w:ascii="Times New Roman" w:eastAsia="Times New Roman" w:hAnsi="Times New Roman" w:cs="Times New Roman"/>
                <w:i/>
                <w:kern w:val="0"/>
                <w:sz w:val="24"/>
                <w:szCs w:val="24"/>
                <w:lang w:val="ru-RU"/>
                <w14:ligatures w14:val="none"/>
              </w:rPr>
              <w:t xml:space="preserve">Жасанды интеллект саласында шетелдік университеттермен бірлесіп зерттеулер </w:t>
            </w:r>
            <w:proofErr w:type="gramStart"/>
            <w:r w:rsidRPr="00E52886">
              <w:rPr>
                <w:rFonts w:ascii="Times New Roman" w:eastAsia="Times New Roman" w:hAnsi="Times New Roman" w:cs="Times New Roman"/>
                <w:i/>
                <w:kern w:val="0"/>
                <w:sz w:val="24"/>
                <w:szCs w:val="24"/>
                <w:lang w:val="ru-RU"/>
                <w14:ligatures w14:val="none"/>
              </w:rPr>
              <w:t xml:space="preserve">жүргізу </w:t>
            </w:r>
            <w:r w:rsidRPr="00E52886">
              <w:rPr>
                <w:rFonts w:ascii="Times New Roman" w:eastAsia="Times New Roman" w:hAnsi="Times New Roman" w:cs="Times New Roman"/>
                <w:kern w:val="0"/>
                <w:sz w:val="24"/>
                <w:szCs w:val="24"/>
                <w:lang w:val="ru-RU" w:eastAsia="ru-RU"/>
                <w14:ligatures w14:val="none"/>
              </w:rPr>
              <w:t>.</w:t>
            </w:r>
            <w:proofErr w:type="gramEnd"/>
            <w:r w:rsidRPr="00E52886">
              <w:rPr>
                <w:rFonts w:ascii="Times New Roman" w:eastAsia="Times New Roman" w:hAnsi="Times New Roman" w:cs="Times New Roman"/>
                <w:kern w:val="0"/>
                <w:sz w:val="24"/>
                <w:szCs w:val="24"/>
                <w:lang w:val="ru-RU" w:eastAsia="ru-RU"/>
                <w14:ligatures w14:val="none"/>
              </w:rPr>
              <w:t xml:space="preserve"> </w:t>
            </w:r>
            <w:r w:rsidRPr="00E52886">
              <w:rPr>
                <w:rFonts w:ascii="Times New Roman" w:eastAsia="Times New Roman" w:hAnsi="Times New Roman" w:cs="Times New Roman"/>
                <w:i/>
                <w:kern w:val="0"/>
                <w:sz w:val="24"/>
                <w:szCs w:val="24"/>
                <w:lang w:val="ru-RU"/>
                <w14:ligatures w14:val="none"/>
              </w:rPr>
              <w:t xml:space="preserve">29-іс-шара. Нейрондық желілерге негізделген ұлттық тілдік модельді әзірлеу және </w:t>
            </w:r>
            <w:proofErr w:type="gramStart"/>
            <w:r w:rsidRPr="00E52886">
              <w:rPr>
                <w:rFonts w:ascii="Times New Roman" w:eastAsia="Times New Roman" w:hAnsi="Times New Roman" w:cs="Times New Roman"/>
                <w:i/>
                <w:kern w:val="0"/>
                <w:sz w:val="24"/>
                <w:szCs w:val="24"/>
                <w:lang w:val="ru-RU"/>
                <w14:ligatures w14:val="none"/>
              </w:rPr>
              <w:t xml:space="preserve">енгізу </w:t>
            </w:r>
            <w:r w:rsidRPr="00E52886">
              <w:rPr>
                <w:rFonts w:ascii="Times New Roman" w:eastAsia="Times New Roman" w:hAnsi="Times New Roman" w:cs="Times New Roman"/>
                <w:kern w:val="0"/>
                <w:sz w:val="24"/>
                <w:szCs w:val="24"/>
                <w:lang w:val="ru-RU" w:eastAsia="ru-RU"/>
                <w14:ligatures w14:val="none"/>
              </w:rPr>
              <w:t>.</w:t>
            </w:r>
            <w:proofErr w:type="gramEnd"/>
            <w:r w:rsidRPr="00E52886">
              <w:rPr>
                <w:rFonts w:ascii="Times New Roman" w:eastAsia="Times New Roman" w:hAnsi="Times New Roman" w:cs="Times New Roman"/>
                <w:kern w:val="0"/>
                <w:sz w:val="24"/>
                <w:szCs w:val="24"/>
                <w:lang w:val="ru-RU" w:eastAsia="ru-RU"/>
                <w14:ligatures w14:val="none"/>
              </w:rPr>
              <w:t xml:space="preserve"> </w:t>
            </w:r>
            <w:r w:rsidRPr="00E52886">
              <w:rPr>
                <w:rFonts w:ascii="Times New Roman" w:eastAsia="Times New Roman" w:hAnsi="Times New Roman" w:cs="Times New Roman"/>
                <w:i/>
                <w:kern w:val="0"/>
                <w:sz w:val="24"/>
                <w:szCs w:val="24"/>
                <w:lang w:val="ru-RU"/>
                <w14:ligatures w14:val="none"/>
              </w:rPr>
              <w:t>30-іс-шара. Гранттар және бағдарламалық-мақсатты қаржыландыру шеңберінде жасанды интеллект саласында ғылыми зерттеулер жүргізу.</w:t>
            </w:r>
          </w:p>
          <w:p w14:paraId="4D52175E" w14:textId="77777777" w:rsidR="00594E28" w:rsidRPr="00E52886" w:rsidRDefault="00594E28" w:rsidP="00594E28">
            <w:pPr>
              <w:spacing w:after="0" w:line="240" w:lineRule="auto"/>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6. Қазақстан Республикасының Президенті Қ.</w:t>
            </w:r>
            <w:r w:rsidRPr="00E52886">
              <w:rPr>
                <w:rFonts w:ascii="Times New Roman" w:eastAsia="Times New Roman" w:hAnsi="Times New Roman" w:cs="Times New Roman"/>
                <w:bCs/>
                <w:kern w:val="0"/>
                <w:sz w:val="24"/>
                <w:szCs w:val="24"/>
                <w:lang w:val="kk-KZ"/>
                <w14:ligatures w14:val="none"/>
              </w:rPr>
              <w:t>К</w:t>
            </w:r>
            <w:r w:rsidRPr="00E52886">
              <w:rPr>
                <w:rFonts w:ascii="Times New Roman" w:eastAsia="Times New Roman" w:hAnsi="Times New Roman" w:cs="Times New Roman"/>
                <w:bCs/>
                <w:kern w:val="0"/>
                <w:sz w:val="24"/>
                <w:szCs w:val="24"/>
                <w:lang w:val="ru-RU"/>
                <w14:ligatures w14:val="none"/>
              </w:rPr>
              <w:t xml:space="preserve">. Тоқаевтың Нью-Йорк қаласына жұмыс сапарының қорытындысы бойынша (2025 жылғы 20-23 қыркүйек, АҚШ) хаттамалық тапсырмасының 1.37-тармағы. </w:t>
            </w:r>
            <w:r w:rsidRPr="00E52886">
              <w:rPr>
                <w:rFonts w:ascii="Times New Roman" w:eastAsia="Times New Roman" w:hAnsi="Times New Roman" w:cs="Times New Roman"/>
                <w:bCs/>
                <w:i/>
                <w:kern w:val="0"/>
                <w:sz w:val="24"/>
                <w:szCs w:val="24"/>
                <w:lang w:val="ru-RU"/>
                <w14:ligatures w14:val="none"/>
              </w:rPr>
              <w:t>ETS-пен бірлесіп, 2026 жылғы мамыр айының соңына дейін жасанды интеллект пен бейімделгіш тестілеуді қолдана отырып, ұлттық жүйеде халықаралық бағалау стандарттарын енгізу бойынша ұсыныстар енгізу.</w:t>
            </w:r>
          </w:p>
        </w:tc>
      </w:tr>
      <w:tr w:rsidR="00594E28" w:rsidRPr="00E52886" w14:paraId="3B01A106" w14:textId="77777777" w:rsidTr="00E52886">
        <w:trPr>
          <w:trHeight w:val="20"/>
          <w:jc w:val="center"/>
        </w:trPr>
        <w:tc>
          <w:tcPr>
            <w:tcW w:w="10205" w:type="dxa"/>
          </w:tcPr>
          <w:p w14:paraId="6AB9D68A"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 Күтілетін нәтижелер</w:t>
            </w:r>
          </w:p>
          <w:p w14:paraId="7668619E"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4.1 Тікелей нәтижелер:</w:t>
            </w:r>
          </w:p>
          <w:p w14:paraId="1D75E369"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Cs/>
                <w:kern w:val="0"/>
                <w:sz w:val="24"/>
                <w:szCs w:val="24"/>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 xml:space="preserve">Қазақстанның мәдени және тілдік ерекшеліктерін ескере отырып </w:t>
            </w:r>
            <w:r w:rsidRPr="00E52886">
              <w:rPr>
                <w:rFonts w:ascii="Times New Roman" w:eastAsia="Times New Roman" w:hAnsi="Times New Roman" w:cs="Times New Roman"/>
                <w:kern w:val="0"/>
                <w:sz w:val="24"/>
                <w:szCs w:val="24"/>
                <w:lang w:val="kk-KZ" w:eastAsia="ru-RU"/>
                <w14:ligatures w14:val="none"/>
              </w:rPr>
              <w:t>С</w:t>
            </w:r>
            <w:r w:rsidRPr="00E52886">
              <w:rPr>
                <w:rFonts w:ascii="Times New Roman" w:eastAsia="Times New Roman" w:hAnsi="Times New Roman" w:cs="Times New Roman"/>
                <w:kern w:val="0"/>
                <w:sz w:val="24"/>
                <w:szCs w:val="24"/>
                <w:lang w:eastAsia="ru-RU"/>
                <w14:ligatures w14:val="none"/>
              </w:rPr>
              <w:t>ТТ, IRT және DIF көмегімен ҰБТ тест тапсырмаларын кешенді психометриялық талдау әдістемесі әзірленді(ғылыми мақала түрінде).</w:t>
            </w:r>
          </w:p>
          <w:p w14:paraId="4EA1F41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bCs/>
                <w:kern w:val="0"/>
                <w:sz w:val="24"/>
                <w:szCs w:val="24"/>
                <w:lang w:eastAsia="ru-RU"/>
                <w14:ligatures w14:val="none"/>
              </w:rPr>
              <w:t xml:space="preserve">- </w:t>
            </w:r>
            <w:r w:rsidRPr="00E52886">
              <w:rPr>
                <w:rFonts w:ascii="Times New Roman" w:eastAsia="Calibri" w:hAnsi="Times New Roman" w:cs="Times New Roman"/>
                <w:kern w:val="0"/>
                <w:sz w:val="24"/>
                <w:szCs w:val="24"/>
                <w14:ligatures w14:val="none"/>
              </w:rPr>
              <w:t xml:space="preserve">Жоғары деңгейдегі ойлау дағдыларын (талдау, синтез, бағалау) бағалауға бағытталған </w:t>
            </w:r>
            <w:r w:rsidRPr="00E52886">
              <w:rPr>
                <w:rFonts w:ascii="Times New Roman" w:eastAsia="Times New Roman" w:hAnsi="Times New Roman" w:cs="Times New Roman"/>
                <w:kern w:val="0"/>
                <w:sz w:val="24"/>
                <w:szCs w:val="24"/>
                <w:lang w:eastAsia="ru-RU"/>
                <w14:ligatures w14:val="none"/>
              </w:rPr>
              <w:t xml:space="preserve">ұлттық тестілеудің жаңа форматының ғылыми-әдістемелік </w:t>
            </w:r>
            <w:r w:rsidRPr="00E52886">
              <w:rPr>
                <w:rFonts w:ascii="Times New Roman" w:eastAsia="Calibri" w:hAnsi="Times New Roman" w:cs="Times New Roman"/>
                <w:kern w:val="0"/>
                <w:sz w:val="24"/>
                <w:szCs w:val="24"/>
                <w14:ligatures w14:val="none"/>
              </w:rPr>
              <w:t>негіздемесі және жобасы дайындалды .</w:t>
            </w:r>
          </w:p>
          <w:p w14:paraId="361E9C2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ХХІ ғасыр құзыреттіліктерін тексеретін тапсырмалардың үлесі артты</w:t>
            </w:r>
            <w:r w:rsidRPr="00E52886">
              <w:rPr>
                <w:rFonts w:ascii="Times New Roman" w:eastAsia="Calibri" w:hAnsi="Times New Roman" w:cs="Times New Roman"/>
                <w:kern w:val="0"/>
                <w:sz w:val="24"/>
                <w:szCs w:val="24"/>
                <w:lang w:val="kk-KZ"/>
                <w14:ligatures w14:val="none"/>
              </w:rPr>
              <w:t>ра отырып,</w:t>
            </w:r>
            <w:r w:rsidRPr="00E52886">
              <w:rPr>
                <w:rFonts w:ascii="Times New Roman" w:eastAsia="Calibri" w:hAnsi="Times New Roman" w:cs="Times New Roman"/>
                <w:kern w:val="0"/>
                <w:sz w:val="24"/>
                <w:szCs w:val="24"/>
                <w14:ligatures w14:val="none"/>
              </w:rPr>
              <w:t xml:space="preserve"> мамандандырылған пәндерге арналған тест компоненттері қайта жасалды,.</w:t>
            </w:r>
          </w:p>
          <w:p w14:paraId="4F597708" w14:textId="77777777" w:rsidR="00594E28" w:rsidRPr="00E52886" w:rsidRDefault="00594E28" w:rsidP="00594E28">
            <w:pPr>
              <w:spacing w:after="0" w:line="240" w:lineRule="auto"/>
              <w:jc w:val="both"/>
              <w:rPr>
                <w:rFonts w:ascii="Times New Roman" w:eastAsia="Times New Roman" w:hAnsi="Times New Roman" w:cs="Times New Roman"/>
                <w:strike/>
                <w:kern w:val="0"/>
                <w:sz w:val="24"/>
                <w:szCs w:val="24"/>
                <w:lang w:eastAsia="ru-RU"/>
                <w14:ligatures w14:val="none"/>
              </w:rPr>
            </w:pP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lang w:val="kk-KZ"/>
                <w14:ligatures w14:val="none"/>
              </w:rPr>
              <w:t>Қабылдау</w:t>
            </w:r>
            <w:r w:rsidRPr="00E52886">
              <w:rPr>
                <w:rFonts w:ascii="Times New Roman" w:eastAsia="Calibri" w:hAnsi="Times New Roman" w:cs="Times New Roman"/>
                <w:kern w:val="0"/>
                <w:sz w:val="24"/>
                <w:szCs w:val="24"/>
                <w14:ligatures w14:val="none"/>
              </w:rPr>
              <w:t xml:space="preserve"> емтиханының негізгі тексерілетін конструкцияларын анықтау арқылы Evidence-Centered Design (ECD) әдіснамасына негізделген моделі әзірленіп, сынақтан өткізілді.</w:t>
            </w:r>
          </w:p>
          <w:p w14:paraId="36385934"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Cs/>
                <w:kern w:val="0"/>
                <w:sz w:val="24"/>
                <w:szCs w:val="24"/>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Мәдени және тілдік ерекшеліктерді ескере отырып</w:t>
            </w:r>
            <w:r w:rsidRPr="00E52886">
              <w:rPr>
                <w:rFonts w:ascii="Times New Roman" w:eastAsia="Times New Roman" w:hAnsi="Times New Roman" w:cs="Times New Roman"/>
                <w:kern w:val="0"/>
                <w:sz w:val="24"/>
                <w:szCs w:val="24"/>
                <w:lang w:val="kk-KZ" w:eastAsia="ru-RU"/>
                <w14:ligatures w14:val="none"/>
              </w:rPr>
              <w:t>,</w:t>
            </w:r>
            <w:r w:rsidRPr="00E52886">
              <w:rPr>
                <w:rFonts w:ascii="Times New Roman" w:eastAsia="Times New Roman" w:hAnsi="Times New Roman" w:cs="Times New Roman"/>
                <w:kern w:val="0"/>
                <w:sz w:val="24"/>
                <w:szCs w:val="24"/>
                <w:lang w:eastAsia="ru-RU"/>
                <w14:ligatures w14:val="none"/>
              </w:rPr>
              <w:t xml:space="preserve">  генеративті жасанды интеллект модельдерін пайдалана отырып, ұлттық тестілеу тапсырмаларын автоматтандырылған түрде генерациялау бойынша ұсыныстар әзірленді(ғылыми және әдістемелік нұсқаулық түрінде).</w:t>
            </w:r>
          </w:p>
          <w:p w14:paraId="2AC2FDED"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Cs/>
                <w:kern w:val="0"/>
                <w:sz w:val="24"/>
                <w:szCs w:val="24"/>
                <w:lang w:eastAsia="ru-RU"/>
                <w14:ligatures w14:val="none"/>
              </w:rPr>
              <w:t xml:space="preserve">- </w:t>
            </w:r>
            <w:r w:rsidRPr="00E52886">
              <w:rPr>
                <w:rFonts w:ascii="Times New Roman" w:eastAsia="Times New Roman" w:hAnsi="Times New Roman" w:cs="Times New Roman"/>
                <w:kern w:val="0"/>
                <w:sz w:val="24"/>
                <w:szCs w:val="24"/>
                <w:lang w:eastAsia="ru-RU"/>
                <w14:ligatures w14:val="none"/>
              </w:rPr>
              <w:t>Ұлттық тестілеу тапсырмаларын автоматтандырылған генерациялау үшін AI құралының прототипі жасалып, тестіленді, оның ішінде пайдаланушы нұсқаулығы мен валидтілік және сенімділік тестілеуінің нәтижелері қамтылды.</w:t>
            </w:r>
            <w:r w:rsidRPr="00E52886">
              <w:rPr>
                <w:rFonts w:ascii="Times New Roman" w:eastAsia="Times New Roman" w:hAnsi="Times New Roman" w:cs="Times New Roman"/>
                <w:kern w:val="0"/>
                <w:sz w:val="24"/>
                <w:szCs w:val="24"/>
                <w:lang w:val="kk-KZ" w:eastAsia="ru-RU"/>
                <w14:ligatures w14:val="none"/>
              </w:rPr>
              <w:t xml:space="preserve"> </w:t>
            </w:r>
          </w:p>
          <w:p w14:paraId="1594455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 xml:space="preserve">- </w:t>
            </w:r>
            <w:r w:rsidRPr="00E52886">
              <w:rPr>
                <w:rFonts w:ascii="Times New Roman" w:eastAsia="Times New Roman" w:hAnsi="Times New Roman" w:cs="Times New Roman"/>
                <w:kern w:val="0"/>
                <w:sz w:val="24"/>
                <w:szCs w:val="24"/>
                <w:lang w:val="kk-KZ" w:eastAsia="ru-RU"/>
                <w14:ligatures w14:val="none"/>
              </w:rPr>
              <w:t>Мәдени ерекшеліктерді ескере отырып, қазақ тіліндегі ашық тапсырмаларды автоматтандырылған бағалау үшін NLP (нейролингвистикалық бағдарламалау) алгоритмдерін қолдану зерттелді (ғылыми басылым түрінде).</w:t>
            </w:r>
          </w:p>
          <w:p w14:paraId="7435D99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-Ұлттық білім беру басымдықтарын ескере отырып, жасанды интеллект құралдарын ақпараттық жүйеге біріктіру стратегиясы </w:t>
            </w:r>
            <w:r w:rsidRPr="00E52886">
              <w:rPr>
                <w:rFonts w:ascii="Times New Roman" w:eastAsia="Times New Roman" w:hAnsi="Times New Roman" w:cs="Times New Roman"/>
                <w:bCs/>
                <w:kern w:val="0"/>
                <w:sz w:val="24"/>
                <w:szCs w:val="24"/>
                <w:lang w:val="kk-KZ" w:eastAsia="ru-RU"/>
                <w14:ligatures w14:val="none"/>
              </w:rPr>
              <w:t>әзірленді .</w:t>
            </w:r>
          </w:p>
          <w:p w14:paraId="50E8BF9B"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 xml:space="preserve">- </w:t>
            </w:r>
            <w:r w:rsidRPr="00E52886">
              <w:rPr>
                <w:rFonts w:ascii="Times New Roman" w:eastAsia="Times New Roman" w:hAnsi="Times New Roman" w:cs="Times New Roman"/>
                <w:kern w:val="0"/>
                <w:sz w:val="24"/>
                <w:szCs w:val="24"/>
                <w:lang w:val="kk-KZ" w:eastAsia="ru-RU"/>
                <w14:ligatures w14:val="none"/>
              </w:rPr>
              <w:t>Емтихан материалдарын басқару процестеріне жүйелі талдау жүргізілді және тиімділікті арттырудың тармақтары анықталды (талдамалық есеп түрінде).</w:t>
            </w:r>
          </w:p>
          <w:p w14:paraId="0C0B8A08"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 xml:space="preserve">- </w:t>
            </w:r>
            <w:r w:rsidRPr="00E52886">
              <w:rPr>
                <w:rFonts w:ascii="Times New Roman" w:eastAsia="Calibri" w:hAnsi="Times New Roman" w:cs="Times New Roman"/>
                <w:kern w:val="0"/>
                <w:sz w:val="24"/>
                <w:szCs w:val="24"/>
                <w:lang w:val="kk-KZ"/>
                <w14:ligatures w14:val="none"/>
              </w:rPr>
              <w:t>Инновациялық цифрлық платформаны құру үшін ғылыми негізделген техникалық талаптар мен құжаттама әзірленді .</w:t>
            </w:r>
            <w:r w:rsidRPr="00E52886">
              <w:rPr>
                <w:rFonts w:ascii="Times New Roman" w:eastAsia="Times New Roman" w:hAnsi="Times New Roman" w:cs="Times New Roman"/>
                <w:kern w:val="0"/>
                <w:sz w:val="24"/>
                <w:szCs w:val="24"/>
                <w:lang w:val="kk-KZ" w:eastAsia="ru-RU"/>
                <w14:ligatures w14:val="none"/>
              </w:rPr>
              <w:t xml:space="preserve"> </w:t>
            </w:r>
          </w:p>
          <w:p w14:paraId="31BB1DE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 xml:space="preserve">- </w:t>
            </w:r>
            <w:r w:rsidRPr="00E52886">
              <w:rPr>
                <w:rFonts w:ascii="Times New Roman" w:eastAsia="Times New Roman" w:hAnsi="Times New Roman" w:cs="Times New Roman"/>
                <w:kern w:val="0"/>
                <w:sz w:val="24"/>
                <w:szCs w:val="24"/>
                <w:lang w:val="kk-KZ" w:eastAsia="ru-RU"/>
                <w14:ligatures w14:val="none"/>
              </w:rPr>
              <w:t>Емтихан материалдарын басқаруға арналған цифрлық платформаның прототипі енгізілді және пилоттық жобаның нәтижелері туралы есеп дайындалды.</w:t>
            </w:r>
          </w:p>
          <w:p w14:paraId="72766427"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 xml:space="preserve">- </w:t>
            </w:r>
            <w:r w:rsidRPr="00E52886">
              <w:rPr>
                <w:rFonts w:ascii="Times New Roman" w:eastAsia="Times New Roman" w:hAnsi="Times New Roman" w:cs="Times New Roman"/>
                <w:kern w:val="0"/>
                <w:sz w:val="24"/>
                <w:szCs w:val="24"/>
                <w:lang w:val="kk-KZ" w:eastAsia="ru-RU"/>
                <w14:ligatures w14:val="none"/>
              </w:rPr>
              <w:t>Қазақстанның білім беру жүйесінде емтихан материалдарын басқаруға арналған цифрлық платформаны енгізу және пайдалану бойынша әдістемелік ұсынымдар әзірленді.</w:t>
            </w:r>
          </w:p>
          <w:p w14:paraId="42ED3271"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 xml:space="preserve">- </w:t>
            </w:r>
            <w:r w:rsidRPr="00E52886">
              <w:rPr>
                <w:rFonts w:ascii="Times New Roman" w:eastAsia="Calibri" w:hAnsi="Times New Roman" w:cs="Times New Roman"/>
                <w:kern w:val="0"/>
                <w:sz w:val="24"/>
                <w:szCs w:val="24"/>
                <w:lang w:val="kk-KZ"/>
                <w14:ligatures w14:val="none"/>
              </w:rPr>
              <w:t>ҰБТ моделін халықаралық жүйелермен (A-Level, AP, SAT, PISA) кешенді ғылыми зерттеу және салыстыру жүргізілді (ғылыми басылым түрінде) .</w:t>
            </w:r>
          </w:p>
          <w:p w14:paraId="20B4DFB6" w14:textId="77777777" w:rsidR="00594E28" w:rsidRPr="00E52886" w:rsidRDefault="00594E28" w:rsidP="00594E28">
            <w:pPr>
              <w:tabs>
                <w:tab w:val="left" w:pos="426"/>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bCs/>
                <w:kern w:val="0"/>
                <w:sz w:val="24"/>
                <w:szCs w:val="24"/>
                <w:lang w:val="kk-KZ" w:eastAsia="ru-RU"/>
                <w14:ligatures w14:val="none"/>
              </w:rPr>
              <w:t xml:space="preserve">- </w:t>
            </w:r>
            <w:r w:rsidRPr="00E52886">
              <w:rPr>
                <w:rFonts w:ascii="Times New Roman" w:eastAsia="Calibri" w:hAnsi="Times New Roman" w:cs="Times New Roman"/>
                <w:kern w:val="0"/>
                <w:sz w:val="24"/>
                <w:szCs w:val="24"/>
                <w:lang w:val="kk-KZ"/>
                <w14:ligatures w14:val="none"/>
              </w:rPr>
              <w:t>Өлшенген шкалаларды салыстырмалы талдау негізінде ҰБТ-ны ұлттық тестілеудің стандартталған форматына айналдыру бойынша ұсыныстар әзірленді .</w:t>
            </w:r>
          </w:p>
          <w:p w14:paraId="55F7079B" w14:textId="77777777" w:rsidR="00594E28" w:rsidRPr="00E52886" w:rsidRDefault="00594E28" w:rsidP="00594E28">
            <w:pPr>
              <w:tabs>
                <w:tab w:val="left" w:pos="426"/>
              </w:tabs>
              <w:spacing w:after="0" w:line="240" w:lineRule="auto"/>
              <w:jc w:val="both"/>
              <w:rPr>
                <w:rFonts w:ascii="Times New Roman" w:eastAsia="Calibri" w:hAnsi="Times New Roman" w:cs="Times New Roman"/>
                <w:b/>
                <w:kern w:val="0"/>
                <w:sz w:val="24"/>
                <w:szCs w:val="24"/>
                <w:u w:val="single"/>
                <w:lang w:val="kk-KZ"/>
                <w14:ligatures w14:val="none"/>
              </w:rPr>
            </w:pPr>
            <w:r w:rsidRPr="00E52886">
              <w:rPr>
                <w:rFonts w:ascii="Times New Roman" w:eastAsia="Calibri" w:hAnsi="Times New Roman" w:cs="Times New Roman"/>
                <w:kern w:val="0"/>
                <w:sz w:val="24"/>
                <w:szCs w:val="24"/>
                <w:lang w:val="kk-KZ"/>
                <w14:ligatures w14:val="none"/>
              </w:rPr>
              <w:t>- Еліміз бойынша университеттердегі «Педагогикалық өлшемдер» атты қазіргі білім беру бағдарламаларына ғылыми-әдістемелік талдау жүргізіліп, жоғары оқу орнынан кейінгі білім беру бағдарламаларын жетілдіру бойынша ұсыныстар әзірленді.</w:t>
            </w:r>
          </w:p>
          <w:p w14:paraId="00EBB1E2"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STRIDE/DREAD әдіснамасы негізінде электрондық тестілеу платформасының архитектуралық және технологиялық қайта қаралуы жүргізілді.</w:t>
            </w:r>
          </w:p>
          <w:p w14:paraId="6D13E62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Интеллектуалды басқару жүйелері әзірленіп, енгізілді: ЖИ-прокторинг, биометриялық сәйкестендіру және қауіпсіз кіру хаттамалары.</w:t>
            </w:r>
          </w:p>
          <w:p w14:paraId="2F70F861"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Жаңғыртылған электрондық тестілеу жүйесінің прототипін ұлттық ауқымда пилоттық сынақтан өткізу жүргізілді.</w:t>
            </w:r>
          </w:p>
          <w:p w14:paraId="1BF565A6"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Бағдарламаны іске асыру нәтижесінде келесілер жариялануы керек:</w:t>
            </w:r>
          </w:p>
          <w:p w14:paraId="304964E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Web of Science дерекқорының Social Science Citation Index или Arts and Humanities Citation Index индекстелген және/немесе Scopus дерекқорында CiteScore процентиль кемінде 25 (жиырма бес) болатын ғылыми басылымдардағы кемінде 10 (он) мақала және/немесе шолу.</w:t>
            </w:r>
          </w:p>
          <w:p w14:paraId="0AB1A6D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 ұсынған журналдарда кемінде 15 (он бес) мақала.</w:t>
            </w:r>
          </w:p>
          <w:p w14:paraId="5C5AA90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1D123A7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5F5AD747"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5) Derwent Innovations Index дерекқорына (Web of Science, Clarivate Analytics) енгізілген кемінде 1 (бір) шетелдік немесе халықаралық патент</w:t>
            </w:r>
          </w:p>
        </w:tc>
      </w:tr>
      <w:tr w:rsidR="00594E28" w:rsidRPr="00E52886" w14:paraId="63667905" w14:textId="77777777" w:rsidTr="00E52886">
        <w:trPr>
          <w:trHeight w:val="841"/>
          <w:jc w:val="center"/>
        </w:trPr>
        <w:tc>
          <w:tcPr>
            <w:tcW w:w="10205" w:type="dxa"/>
            <w:tcMar>
              <w:top w:w="0" w:type="dxa"/>
              <w:left w:w="100" w:type="dxa"/>
              <w:bottom w:w="0" w:type="dxa"/>
              <w:right w:w="100" w:type="dxa"/>
            </w:tcMar>
          </w:tcPr>
          <w:p w14:paraId="488B420A"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4.2 Қорытынды нәтиже:</w:t>
            </w:r>
          </w:p>
          <w:p w14:paraId="217151D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eastAsia="ru-RU"/>
                <w14:ligatures w14:val="none"/>
              </w:rPr>
              <w:t xml:space="preserve">Бағдарламаны іске асыру нәтижесінде ғылыми негізделген, технологиялық тұрғыдан озық және халықаралық деңгейде салыстырмалы модель болып табылатын білім беру жетістіктерін бағалаудың жаңартылған ұлттық жүйесі қалыптасады. </w:t>
            </w:r>
            <w:r w:rsidRPr="00E52886">
              <w:rPr>
                <w:rFonts w:ascii="Times New Roman" w:eastAsia="Times New Roman" w:hAnsi="Times New Roman" w:cs="Times New Roman"/>
                <w:b/>
                <w:kern w:val="0"/>
                <w:sz w:val="24"/>
                <w:szCs w:val="24"/>
                <w:lang w:eastAsia="ru-RU"/>
                <w14:ligatures w14:val="none"/>
              </w:rPr>
              <w:t xml:space="preserve">Негізгі ғылыми әсер </w:t>
            </w:r>
            <w:r w:rsidRPr="00E52886">
              <w:rPr>
                <w:rFonts w:ascii="Times New Roman" w:eastAsia="Times New Roman" w:hAnsi="Times New Roman" w:cs="Times New Roman"/>
                <w:kern w:val="0"/>
                <w:sz w:val="24"/>
                <w:szCs w:val="24"/>
                <w:lang w:eastAsia="ru-RU"/>
                <w14:ligatures w14:val="none"/>
              </w:rPr>
              <w:t xml:space="preserve">келесідей болады: </w:t>
            </w:r>
            <w:r w:rsidRPr="00E52886">
              <w:rPr>
                <w:rFonts w:ascii="Times New Roman" w:eastAsia="Times New Roman" w:hAnsi="Times New Roman" w:cs="Times New Roman"/>
                <w:bCs/>
                <w:kern w:val="0"/>
                <w:sz w:val="24"/>
                <w:szCs w:val="24"/>
                <w:lang w:eastAsia="ru-RU"/>
                <w14:ligatures w14:val="none"/>
              </w:rPr>
              <w:t xml:space="preserve">біріншіден , ҰБТ-ның стандартталған форматқа көшуін және оның болжамдық күшін арттыруды қамтамасыз ететін жаңа ұлттық </w:t>
            </w:r>
            <w:r w:rsidRPr="00E52886">
              <w:rPr>
                <w:rFonts w:ascii="Times New Roman" w:eastAsia="Times New Roman" w:hAnsi="Times New Roman" w:cs="Times New Roman"/>
                <w:kern w:val="0"/>
                <w:sz w:val="24"/>
                <w:szCs w:val="24"/>
                <w:lang w:eastAsia="ru-RU"/>
                <w14:ligatures w14:val="none"/>
              </w:rPr>
              <w:t xml:space="preserve">тестілеу форматын әзірлеуді қамтамасыз ету үшін </w:t>
            </w:r>
            <w:r w:rsidRPr="00E52886">
              <w:rPr>
                <w:rFonts w:ascii="Times New Roman" w:eastAsia="Times New Roman" w:hAnsi="Times New Roman" w:cs="Times New Roman"/>
                <w:bCs/>
                <w:kern w:val="0"/>
                <w:sz w:val="24"/>
                <w:szCs w:val="24"/>
                <w:lang w:eastAsia="ru-RU"/>
                <w14:ligatures w14:val="none"/>
              </w:rPr>
              <w:t>Evidence-Centered Design (ECD)</w:t>
            </w:r>
            <w:r w:rsidRPr="00E52886">
              <w:rPr>
                <w:rFonts w:ascii="Times New Roman" w:eastAsia="Times New Roman" w:hAnsi="Times New Roman" w:cs="Times New Roman"/>
                <w:bCs/>
                <w:kern w:val="0"/>
                <w:sz w:val="24"/>
                <w:szCs w:val="24"/>
                <w:lang w:val="kk-KZ" w:eastAsia="ru-RU"/>
                <w14:ligatures w14:val="none"/>
              </w:rPr>
              <w:t xml:space="preserve"> </w:t>
            </w:r>
            <w:r w:rsidRPr="00E52886">
              <w:rPr>
                <w:rFonts w:ascii="Times New Roman" w:eastAsia="Times New Roman" w:hAnsi="Times New Roman" w:cs="Times New Roman"/>
                <w:bCs/>
                <w:kern w:val="0"/>
                <w:sz w:val="24"/>
                <w:szCs w:val="24"/>
                <w:lang w:eastAsia="ru-RU"/>
                <w14:ligatures w14:val="none"/>
              </w:rPr>
              <w:t>әдіснамасына және заманауи өлшеу теорияларына (IRT</w:t>
            </w:r>
            <w:r w:rsidRPr="00E52886">
              <w:rPr>
                <w:rFonts w:ascii="Times New Roman" w:eastAsia="Times New Roman" w:hAnsi="Times New Roman" w:cs="Times New Roman"/>
                <w:bCs/>
                <w:kern w:val="0"/>
                <w:sz w:val="24"/>
                <w:szCs w:val="24"/>
                <w:lang w:val="kk-KZ" w:eastAsia="ru-RU"/>
                <w14:ligatures w14:val="none"/>
              </w:rPr>
              <w:t>,СТТ</w:t>
            </w:r>
            <w:r w:rsidRPr="00E52886">
              <w:rPr>
                <w:rFonts w:ascii="Times New Roman" w:eastAsia="Times New Roman" w:hAnsi="Times New Roman" w:cs="Times New Roman"/>
                <w:bCs/>
                <w:kern w:val="0"/>
                <w:sz w:val="24"/>
                <w:szCs w:val="24"/>
                <w:lang w:eastAsia="ru-RU"/>
                <w14:ligatures w14:val="none"/>
              </w:rPr>
              <w:t xml:space="preserve">) негізделген инновациялық </w:t>
            </w:r>
            <w:r w:rsidRPr="00E52886">
              <w:rPr>
                <w:rFonts w:ascii="Times New Roman" w:eastAsia="Times New Roman" w:hAnsi="Times New Roman" w:cs="Times New Roman"/>
                <w:kern w:val="0"/>
                <w:sz w:val="24"/>
                <w:szCs w:val="24"/>
                <w:lang w:eastAsia="ru-RU"/>
                <w14:ligatures w14:val="none"/>
              </w:rPr>
              <w:t xml:space="preserve">психометриялық тәсілдер әзірленіп, енгізіледі; </w:t>
            </w:r>
            <w:r w:rsidRPr="00E52886">
              <w:rPr>
                <w:rFonts w:ascii="Times New Roman" w:eastAsia="Times New Roman" w:hAnsi="Times New Roman" w:cs="Times New Roman"/>
                <w:bCs/>
                <w:kern w:val="0"/>
                <w:sz w:val="24"/>
                <w:szCs w:val="24"/>
                <w:lang w:eastAsia="ru-RU"/>
                <w14:ligatures w14:val="none"/>
              </w:rPr>
              <w:t xml:space="preserve">екіншіден, тест тапсырмаларын жасауды және ашық тапсырмаларды автоматтандырылған бағалауды </w:t>
            </w:r>
            <w:r w:rsidRPr="00E52886">
              <w:rPr>
                <w:rFonts w:ascii="Times New Roman" w:eastAsia="Times New Roman" w:hAnsi="Times New Roman" w:cs="Times New Roman"/>
                <w:kern w:val="0"/>
                <w:sz w:val="24"/>
                <w:szCs w:val="24"/>
                <w:lang w:eastAsia="ru-RU"/>
                <w14:ligatures w14:val="none"/>
              </w:rPr>
              <w:t xml:space="preserve">автоматтандыру үшін </w:t>
            </w:r>
            <w:r w:rsidRPr="00E52886">
              <w:rPr>
                <w:rFonts w:ascii="Times New Roman" w:eastAsia="Times New Roman" w:hAnsi="Times New Roman" w:cs="Times New Roman"/>
                <w:bCs/>
                <w:kern w:val="0"/>
                <w:sz w:val="24"/>
                <w:szCs w:val="24"/>
                <w:lang w:eastAsia="ru-RU"/>
                <w14:ligatures w14:val="none"/>
              </w:rPr>
              <w:t xml:space="preserve">жасанды интеллект </w:t>
            </w:r>
            <w:r w:rsidRPr="00E52886">
              <w:rPr>
                <w:rFonts w:ascii="Times New Roman" w:eastAsia="Times New Roman" w:hAnsi="Times New Roman" w:cs="Times New Roman"/>
                <w:kern w:val="0"/>
                <w:sz w:val="24"/>
                <w:szCs w:val="24"/>
                <w:lang w:eastAsia="ru-RU"/>
                <w14:ligatures w14:val="none"/>
              </w:rPr>
              <w:t xml:space="preserve">құралдары біріктіріледі , бұл нәтижелердің жоғары дәлдігі мен объективтілігін қамтамасыз етеді; </w:t>
            </w:r>
            <w:r w:rsidRPr="00E52886">
              <w:rPr>
                <w:rFonts w:ascii="Times New Roman" w:eastAsia="Times New Roman" w:hAnsi="Times New Roman" w:cs="Times New Roman"/>
                <w:bCs/>
                <w:kern w:val="0"/>
                <w:sz w:val="24"/>
                <w:szCs w:val="24"/>
                <w:lang w:eastAsia="ru-RU"/>
                <w14:ligatures w14:val="none"/>
              </w:rPr>
              <w:t xml:space="preserve">үшіншіден , </w:t>
            </w:r>
            <w:r w:rsidRPr="00E52886">
              <w:rPr>
                <w:rFonts w:ascii="Times New Roman" w:eastAsia="Times New Roman" w:hAnsi="Times New Roman" w:cs="Times New Roman"/>
                <w:kern w:val="0"/>
                <w:sz w:val="24"/>
                <w:szCs w:val="24"/>
                <w:lang w:eastAsia="ru-RU"/>
                <w14:ligatures w14:val="none"/>
              </w:rPr>
              <w:t xml:space="preserve">білім беру өлшемдерінің дерекқорларын тиімді басқаруды және емтихан материалдарының өмірлік циклін автоматтандыруды қамтамасыз ететін </w:t>
            </w:r>
            <w:r w:rsidRPr="00E52886">
              <w:rPr>
                <w:rFonts w:ascii="Times New Roman" w:eastAsia="Times New Roman" w:hAnsi="Times New Roman" w:cs="Times New Roman"/>
                <w:bCs/>
                <w:kern w:val="0"/>
                <w:sz w:val="24"/>
                <w:szCs w:val="24"/>
                <w:lang w:eastAsia="ru-RU"/>
                <w14:ligatures w14:val="none"/>
              </w:rPr>
              <w:t xml:space="preserve">Ұлттық цифрлық платформаның </w:t>
            </w:r>
            <w:r w:rsidRPr="00E52886">
              <w:rPr>
                <w:rFonts w:ascii="Times New Roman" w:eastAsia="Times New Roman" w:hAnsi="Times New Roman" w:cs="Times New Roman"/>
                <w:kern w:val="0"/>
                <w:sz w:val="24"/>
                <w:szCs w:val="24"/>
                <w:lang w:eastAsia="ru-RU"/>
                <w14:ligatures w14:val="none"/>
              </w:rPr>
              <w:t xml:space="preserve">прототипі іске қосылады; </w:t>
            </w:r>
            <w:r w:rsidRPr="00E52886">
              <w:rPr>
                <w:rFonts w:ascii="Times New Roman" w:eastAsia="Times New Roman" w:hAnsi="Times New Roman" w:cs="Times New Roman"/>
                <w:bCs/>
                <w:kern w:val="0"/>
                <w:sz w:val="24"/>
                <w:szCs w:val="24"/>
                <w:lang w:eastAsia="ru-RU"/>
                <w14:ligatures w14:val="none"/>
              </w:rPr>
              <w:t>Төртіншіден</w:t>
            </w:r>
            <w:r w:rsidRPr="00E52886">
              <w:rPr>
                <w:rFonts w:ascii="Times New Roman" w:eastAsia="Times New Roman" w:hAnsi="Times New Roman" w:cs="Times New Roman"/>
                <w:kern w:val="0"/>
                <w:sz w:val="24"/>
                <w:szCs w:val="24"/>
                <w:lang w:eastAsia="ru-RU"/>
                <w14:ligatures w14:val="none"/>
              </w:rPr>
              <w:t xml:space="preserve">, ұлттық жүйенің халықаралық салыстырмалылығы жетекші халықаралық жүйелермен (SAT, PISA, AP, A-level) </w:t>
            </w:r>
            <w:r w:rsidRPr="00E52886">
              <w:rPr>
                <w:rFonts w:ascii="Times New Roman" w:eastAsia="Times New Roman" w:hAnsi="Times New Roman" w:cs="Times New Roman"/>
                <w:bCs/>
                <w:kern w:val="0"/>
                <w:sz w:val="24"/>
                <w:szCs w:val="24"/>
                <w:lang w:eastAsia="ru-RU"/>
                <w14:ligatures w14:val="none"/>
              </w:rPr>
              <w:t xml:space="preserve">сараптамалық аудит және бенчмаркинг арқылы </w:t>
            </w:r>
            <w:r w:rsidRPr="00E52886">
              <w:rPr>
                <w:rFonts w:ascii="Times New Roman" w:eastAsia="Times New Roman" w:hAnsi="Times New Roman" w:cs="Times New Roman"/>
                <w:kern w:val="0"/>
                <w:sz w:val="24"/>
                <w:szCs w:val="24"/>
                <w:lang w:eastAsia="ru-RU"/>
                <w14:ligatures w14:val="none"/>
              </w:rPr>
              <w:t xml:space="preserve">, сондай-ақ тест тапсырмаларындағы когнитивтік процестерді картаға түсіру арқылы қамтамасыз етілді; </w:t>
            </w:r>
            <w:r w:rsidRPr="00E52886">
              <w:rPr>
                <w:rFonts w:ascii="Times New Roman" w:eastAsia="Times New Roman" w:hAnsi="Times New Roman" w:cs="Times New Roman"/>
                <w:bCs/>
                <w:kern w:val="0"/>
                <w:sz w:val="24"/>
                <w:szCs w:val="24"/>
                <w:lang w:eastAsia="ru-RU"/>
                <w14:ligatures w14:val="none"/>
              </w:rPr>
              <w:t xml:space="preserve">Бесіншіден, </w:t>
            </w:r>
            <w:r w:rsidRPr="00E52886">
              <w:rPr>
                <w:rFonts w:ascii="Times New Roman" w:eastAsia="Times New Roman" w:hAnsi="Times New Roman" w:cs="Times New Roman"/>
                <w:kern w:val="0"/>
                <w:sz w:val="24"/>
                <w:szCs w:val="24"/>
                <w:lang w:eastAsia="ru-RU"/>
                <w14:ligatures w14:val="none"/>
              </w:rPr>
              <w:t xml:space="preserve">«Педагогикалық өлшемдер» саласы бойынша </w:t>
            </w:r>
            <w:r w:rsidRPr="00E52886">
              <w:rPr>
                <w:rFonts w:ascii="Times New Roman" w:eastAsia="Times New Roman" w:hAnsi="Times New Roman" w:cs="Times New Roman"/>
                <w:bCs/>
                <w:kern w:val="0"/>
                <w:sz w:val="24"/>
                <w:szCs w:val="24"/>
                <w:lang w:eastAsia="ru-RU"/>
                <w14:ligatures w14:val="none"/>
              </w:rPr>
              <w:t xml:space="preserve">магистратура және PhD </w:t>
            </w:r>
            <w:r w:rsidRPr="00E52886">
              <w:rPr>
                <w:rFonts w:ascii="Times New Roman" w:eastAsia="Times New Roman" w:hAnsi="Times New Roman" w:cs="Times New Roman"/>
                <w:kern w:val="0"/>
                <w:sz w:val="24"/>
                <w:szCs w:val="24"/>
                <w:lang w:eastAsia="ru-RU"/>
                <w14:ligatures w14:val="none"/>
              </w:rPr>
              <w:t xml:space="preserve">оқу бағдарламаларын жаңғырту арқылы жоғары білікті кадрларды даярлаудың ғылыми және әдіснамалық негіздері жасалды; </w:t>
            </w:r>
            <w:r w:rsidRPr="00E52886">
              <w:rPr>
                <w:rFonts w:ascii="Times New Roman" w:eastAsia="Times New Roman" w:hAnsi="Times New Roman" w:cs="Times New Roman"/>
                <w:bCs/>
                <w:kern w:val="0"/>
                <w:sz w:val="24"/>
                <w:szCs w:val="24"/>
                <w:lang w:eastAsia="ru-RU"/>
                <w14:ligatures w14:val="none"/>
              </w:rPr>
              <w:t xml:space="preserve">алтыншыдан , </w:t>
            </w:r>
            <w:r w:rsidRPr="00E52886">
              <w:rPr>
                <w:rFonts w:ascii="Times New Roman" w:eastAsia="Times New Roman" w:hAnsi="Times New Roman" w:cs="Times New Roman"/>
                <w:kern w:val="0"/>
                <w:sz w:val="24"/>
                <w:szCs w:val="24"/>
                <w:lang w:eastAsia="ru-RU"/>
                <w14:ligatures w14:val="none"/>
              </w:rPr>
              <w:t xml:space="preserve">тест нәтижелерін академиялық көрсеткіштермен және еңбек нарығының талаптарымен байланыстыратын </w:t>
            </w:r>
            <w:r w:rsidRPr="00E52886">
              <w:rPr>
                <w:rFonts w:ascii="Times New Roman" w:eastAsia="Times New Roman" w:hAnsi="Times New Roman" w:cs="Times New Roman"/>
                <w:bCs/>
                <w:kern w:val="0"/>
                <w:sz w:val="24"/>
                <w:szCs w:val="24"/>
                <w:lang w:eastAsia="ru-RU"/>
                <w14:ligatures w14:val="none"/>
              </w:rPr>
              <w:t xml:space="preserve">болжамды модельдеу моделі (сандық мансаптық бағдар навигаторы) </w:t>
            </w:r>
            <w:r w:rsidRPr="00E52886">
              <w:rPr>
                <w:rFonts w:ascii="Times New Roman" w:eastAsia="Times New Roman" w:hAnsi="Times New Roman" w:cs="Times New Roman"/>
                <w:kern w:val="0"/>
                <w:sz w:val="24"/>
                <w:szCs w:val="24"/>
                <w:lang w:eastAsia="ru-RU"/>
                <w14:ligatures w14:val="none"/>
              </w:rPr>
              <w:t xml:space="preserve">әзірленіп, сынақтан өткізілді; </w:t>
            </w:r>
            <w:r w:rsidRPr="00E52886">
              <w:rPr>
                <w:rFonts w:ascii="Times New Roman" w:eastAsia="Times New Roman" w:hAnsi="Times New Roman" w:cs="Times New Roman"/>
                <w:bCs/>
                <w:kern w:val="0"/>
                <w:sz w:val="24"/>
                <w:szCs w:val="24"/>
                <w:lang w:eastAsia="ru-RU"/>
                <w14:ligatures w14:val="none"/>
              </w:rPr>
              <w:t>Жетіншіден</w:t>
            </w:r>
            <w:r w:rsidRPr="00E52886">
              <w:rPr>
                <w:rFonts w:ascii="Times New Roman" w:eastAsia="Times New Roman" w:hAnsi="Times New Roman" w:cs="Times New Roman"/>
                <w:kern w:val="0"/>
                <w:sz w:val="24"/>
                <w:szCs w:val="24"/>
                <w:lang w:eastAsia="ru-RU"/>
                <w14:ligatures w14:val="none"/>
              </w:rPr>
              <w:t xml:space="preserve">, STRIDE/DREAD деңгейлі әдіснамаларына және процедуралық ашықтыққа сәйкес деректерді қорғауды қамтамасыз ететін заманауи </w:t>
            </w:r>
            <w:r w:rsidRPr="00E52886">
              <w:rPr>
                <w:rFonts w:ascii="Times New Roman" w:eastAsia="Times New Roman" w:hAnsi="Times New Roman" w:cs="Times New Roman"/>
                <w:bCs/>
                <w:kern w:val="0"/>
                <w:sz w:val="24"/>
                <w:szCs w:val="24"/>
                <w:lang w:eastAsia="ru-RU"/>
                <w14:ligatures w14:val="none"/>
              </w:rPr>
              <w:t xml:space="preserve">киберқауіпсіздік </w:t>
            </w:r>
            <w:r w:rsidRPr="00E52886">
              <w:rPr>
                <w:rFonts w:ascii="Times New Roman" w:eastAsia="Times New Roman" w:hAnsi="Times New Roman" w:cs="Times New Roman"/>
                <w:kern w:val="0"/>
                <w:sz w:val="24"/>
                <w:szCs w:val="24"/>
                <w:lang w:eastAsia="ru-RU"/>
                <w14:ligatures w14:val="none"/>
              </w:rPr>
              <w:t xml:space="preserve">және интеллектуалды бақылау жүйесі (ЖИ бақылау, биометрия) енгізілді. Бағдарламаны іске асыру, сондай-ақ нәтижелерді жетекші ғылыми журналдарда жариялау және оларды халықаралық конференцияларда ұсыну білім беру өлшемдері саласындағы және бағалауда ЖИ қолданбалы пайдалану саласындағы Қазақстанның халықаралық ғылыми көрінуін арттыруы </w:t>
            </w:r>
            <w:r w:rsidRPr="00E52886">
              <w:rPr>
                <w:rFonts w:ascii="Times New Roman" w:eastAsia="Times New Roman" w:hAnsi="Times New Roman" w:cs="Times New Roman"/>
                <w:b/>
                <w:bCs/>
                <w:kern w:val="0"/>
                <w:sz w:val="24"/>
                <w:szCs w:val="24"/>
                <w:lang w:eastAsia="ru-RU"/>
                <w14:ligatures w14:val="none"/>
              </w:rPr>
              <w:t xml:space="preserve">тиіс. </w:t>
            </w:r>
            <w:r w:rsidRPr="00E52886">
              <w:rPr>
                <w:rFonts w:ascii="Times New Roman" w:eastAsia="Times New Roman" w:hAnsi="Times New Roman" w:cs="Times New Roman"/>
                <w:kern w:val="0"/>
                <w:sz w:val="24"/>
                <w:szCs w:val="24"/>
                <w14:ligatures w14:val="none"/>
              </w:rPr>
              <w:t xml:space="preserve">Білімді бағалаудың сапасы мен объективтілігін, студенттер үшін ыңғайлылық пен стрессті азайтуды, сондай-ақ мемлекет үшін үнемдеуді </w:t>
            </w:r>
            <w:r w:rsidRPr="00E52886">
              <w:rPr>
                <w:rFonts w:ascii="Times New Roman" w:eastAsia="Times New Roman" w:hAnsi="Times New Roman" w:cs="Times New Roman"/>
                <w:b/>
                <w:bCs/>
                <w:kern w:val="0"/>
                <w:sz w:val="24"/>
                <w:szCs w:val="24"/>
                <w14:ligatures w14:val="none"/>
              </w:rPr>
              <w:t xml:space="preserve">қамтамасыз ететін </w:t>
            </w:r>
            <w:r w:rsidRPr="00E52886">
              <w:rPr>
                <w:rFonts w:ascii="Times New Roman" w:eastAsia="Times New Roman" w:hAnsi="Times New Roman" w:cs="Times New Roman"/>
                <w:kern w:val="0"/>
                <w:sz w:val="24"/>
                <w:szCs w:val="24"/>
                <w14:ligatures w14:val="none"/>
              </w:rPr>
              <w:t xml:space="preserve">заманауи технологияларға негізделген жаңа, қауіпсіз электрондық тестілеу жүйесін </w:t>
            </w:r>
            <w:r w:rsidRPr="00E52886">
              <w:rPr>
                <w:rFonts w:ascii="Times New Roman" w:eastAsia="Times New Roman" w:hAnsi="Times New Roman" w:cs="Times New Roman"/>
                <w:b/>
                <w:bCs/>
                <w:kern w:val="0"/>
                <w:sz w:val="24"/>
                <w:szCs w:val="24"/>
                <w14:ligatures w14:val="none"/>
              </w:rPr>
              <w:t>енгізу қажет. Ұлттық тестілеу нәтижелеріне қоғамдық сенім және елдің білім беру жүйесінің беделі артуы тиіс</w:t>
            </w:r>
            <w:r w:rsidRPr="00E52886">
              <w:rPr>
                <w:rFonts w:ascii="Times New Roman" w:eastAsia="Times New Roman" w:hAnsi="Times New Roman" w:cs="Times New Roman"/>
                <w:kern w:val="0"/>
                <w:sz w:val="24"/>
                <w:szCs w:val="24"/>
                <w14:ligatures w14:val="none"/>
              </w:rPr>
              <w:t>.</w:t>
            </w:r>
          </w:p>
          <w:p w14:paraId="135CDD7A"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14:ligatures w14:val="none"/>
              </w:rPr>
              <w:t xml:space="preserve">Жаңа бағалау форматы Қазақстанның жоғары білім беру экожүйесінің дамуына </w:t>
            </w:r>
            <w:r w:rsidRPr="00E52886">
              <w:rPr>
                <w:rFonts w:ascii="Times New Roman" w:eastAsia="Times New Roman" w:hAnsi="Times New Roman" w:cs="Times New Roman"/>
                <w:b/>
                <w:bCs/>
                <w:kern w:val="0"/>
                <w:sz w:val="24"/>
                <w:szCs w:val="24"/>
                <w14:ligatures w14:val="none"/>
              </w:rPr>
              <w:t>үлес қосуы</w:t>
            </w:r>
            <w:r w:rsidRPr="00E52886">
              <w:rPr>
                <w:rFonts w:ascii="Times New Roman" w:eastAsia="Times New Roman" w:hAnsi="Times New Roman" w:cs="Times New Roman"/>
                <w:kern w:val="0"/>
                <w:sz w:val="24"/>
                <w:szCs w:val="24"/>
                <w14:ligatures w14:val="none"/>
              </w:rPr>
              <w:t>, шетелден талантты студенттерді тартуы, жастардың кетуін азайтуы және оқу нәтижелерін Қазақстанның қарқынды дамып келе жатқан экономикасының талаптарына сәйкестендіруі тиіс.</w:t>
            </w:r>
          </w:p>
          <w:p w14:paraId="6CA95248"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Бағдарламаны іске асыру Қазақстан Республикасындағы білім беру жүйесіне, еңбек нарығына және цифрлық трансформация процестеріне кешенді әлеуметтік-экономикалық әсер етеді.</w:t>
            </w:r>
          </w:p>
          <w:p w14:paraId="36C68081" w14:textId="77777777" w:rsidR="00594E28" w:rsidRPr="00E52886" w:rsidRDefault="00594E28" w:rsidP="00594E28">
            <w:pPr>
              <w:keepNext/>
              <w:keepLines/>
              <w:spacing w:after="0" w:line="240" w:lineRule="auto"/>
              <w:jc w:val="both"/>
              <w:outlineLvl w:val="2"/>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Cs/>
                <w:kern w:val="0"/>
                <w:sz w:val="24"/>
                <w:szCs w:val="24"/>
                <w14:ligatures w14:val="none"/>
              </w:rPr>
              <w:t>Әлеуметтік әсер.</w:t>
            </w:r>
            <w:r w:rsidRPr="00E52886">
              <w:rPr>
                <w:rFonts w:ascii="Times New Roman" w:eastAsia="Times New Roman" w:hAnsi="Times New Roman" w:cs="Times New Roman"/>
                <w:b/>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Бағдарламаны іске асыру ғылыми негізделген психометриялық тәсілдерді, стандартталған тестілеу рәсімдерін және заманауи цифрлық технологияларды пайдалану арқылы ұлттық білім беруді бағалау жүйесіне әділдікті, ашықтықты және сенімді арттыруға </w:t>
            </w:r>
            <w:r w:rsidRPr="00E52886">
              <w:rPr>
                <w:rFonts w:ascii="Times New Roman" w:eastAsia="Times New Roman" w:hAnsi="Times New Roman" w:cs="Times New Roman"/>
                <w:bCs/>
                <w:kern w:val="0"/>
                <w:sz w:val="24"/>
                <w:szCs w:val="24"/>
                <w14:ligatures w14:val="none"/>
              </w:rPr>
              <w:t xml:space="preserve">ықпал етуі тиіс . </w:t>
            </w:r>
            <w:r w:rsidRPr="00E52886">
              <w:rPr>
                <w:rFonts w:ascii="Times New Roman" w:eastAsia="Times New Roman" w:hAnsi="Times New Roman" w:cs="Times New Roman"/>
                <w:bCs/>
                <w:kern w:val="0"/>
                <w:sz w:val="24"/>
                <w:szCs w:val="24"/>
                <w:lang w:val="kk-KZ"/>
                <w14:ligatures w14:val="none"/>
              </w:rPr>
              <w:t>Ұ</w:t>
            </w:r>
            <w:r w:rsidRPr="00E52886">
              <w:rPr>
                <w:rFonts w:ascii="Times New Roman" w:eastAsia="Times New Roman" w:hAnsi="Times New Roman" w:cs="Times New Roman"/>
                <w:bCs/>
                <w:kern w:val="0"/>
                <w:sz w:val="24"/>
                <w:szCs w:val="24"/>
                <w14:ligatures w14:val="none"/>
              </w:rPr>
              <w:t xml:space="preserve">лттық бірыңғай тестілеуді (БҰТ) жетілдіру және электрондық тестілеуді дамыту </w:t>
            </w:r>
            <w:r w:rsidRPr="00E52886">
              <w:rPr>
                <w:rFonts w:ascii="Times New Roman" w:eastAsia="Times New Roman" w:hAnsi="Times New Roman" w:cs="Times New Roman"/>
                <w:kern w:val="0"/>
                <w:sz w:val="24"/>
                <w:szCs w:val="24"/>
                <w14:ligatures w14:val="none"/>
              </w:rPr>
              <w:t xml:space="preserve">бейтараптық пен теңсіздік тәуекелдерін </w:t>
            </w:r>
            <w:r w:rsidRPr="00E52886">
              <w:rPr>
                <w:rFonts w:ascii="Times New Roman" w:eastAsia="Times New Roman" w:hAnsi="Times New Roman" w:cs="Times New Roman"/>
                <w:bCs/>
                <w:kern w:val="0"/>
                <w:sz w:val="24"/>
                <w:szCs w:val="24"/>
                <w14:ligatures w14:val="none"/>
              </w:rPr>
              <w:t xml:space="preserve">азайтуы және </w:t>
            </w:r>
            <w:r w:rsidRPr="00E52886">
              <w:rPr>
                <w:rFonts w:ascii="Times New Roman" w:eastAsia="Times New Roman" w:hAnsi="Times New Roman" w:cs="Times New Roman"/>
                <w:kern w:val="0"/>
                <w:sz w:val="24"/>
                <w:szCs w:val="24"/>
                <w14:ligatures w14:val="none"/>
              </w:rPr>
              <w:t xml:space="preserve">жоғары деңгейлі дағдылар мен ХХІ ғасырдың негізгі құзыреттіліктерін қоса алғанда, білім мен құзыреттіліктерді объективті бағалауды </w:t>
            </w:r>
            <w:r w:rsidRPr="00E52886">
              <w:rPr>
                <w:rFonts w:ascii="Times New Roman" w:eastAsia="Times New Roman" w:hAnsi="Times New Roman" w:cs="Times New Roman"/>
                <w:bCs/>
                <w:kern w:val="0"/>
                <w:sz w:val="24"/>
                <w:szCs w:val="24"/>
                <w14:ligatures w14:val="none"/>
              </w:rPr>
              <w:t>қамтамасыз етуі тиіс.</w:t>
            </w:r>
          </w:p>
          <w:p w14:paraId="783CA183"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 xml:space="preserve">Ашық тапсырмалар мен қазақ тіліндегі мәтіндерді талдауды қоса алғанда, автоматтандырылған және интеллектуалды бағалау құралдарын енгізу инклюзивтілікті және тілдік теңдікті </w:t>
            </w:r>
            <w:r w:rsidRPr="00E52886">
              <w:rPr>
                <w:rFonts w:ascii="Times New Roman" w:eastAsia="Times New Roman" w:hAnsi="Times New Roman" w:cs="Times New Roman"/>
                <w:b/>
                <w:bCs/>
                <w:kern w:val="0"/>
                <w:sz w:val="24"/>
                <w:szCs w:val="24"/>
                <w:lang w:eastAsia="ar-SA"/>
                <w14:ligatures w14:val="none"/>
              </w:rPr>
              <w:t>жақсартуы керек</w:t>
            </w:r>
            <w:r w:rsidRPr="00E52886">
              <w:rPr>
                <w:rFonts w:ascii="Times New Roman" w:eastAsia="Times New Roman" w:hAnsi="Times New Roman" w:cs="Times New Roman"/>
                <w:kern w:val="0"/>
                <w:sz w:val="24"/>
                <w:szCs w:val="24"/>
                <w:lang w:eastAsia="ar-SA"/>
                <w14:ligatures w14:val="none"/>
              </w:rPr>
              <w:t xml:space="preserve">. Жекелендірілген білім беру траекторияларын және цифрлық мансаптық бағдарлау нұсқаулықтарын әзірлеу білім беру бағдарламаларын неғұрлым хабардар таңдауды </w:t>
            </w:r>
            <w:r w:rsidRPr="00E52886">
              <w:rPr>
                <w:rFonts w:ascii="Times New Roman" w:eastAsia="Times New Roman" w:hAnsi="Times New Roman" w:cs="Times New Roman"/>
                <w:b/>
                <w:bCs/>
                <w:kern w:val="0"/>
                <w:sz w:val="24"/>
                <w:szCs w:val="24"/>
                <w:lang w:eastAsia="ar-SA"/>
                <w14:ligatures w14:val="none"/>
              </w:rPr>
              <w:t xml:space="preserve">қамтамасыз етуі және </w:t>
            </w:r>
            <w:r w:rsidRPr="00E52886">
              <w:rPr>
                <w:rFonts w:ascii="Times New Roman" w:eastAsia="Times New Roman" w:hAnsi="Times New Roman" w:cs="Times New Roman"/>
                <w:kern w:val="0"/>
                <w:sz w:val="24"/>
                <w:szCs w:val="24"/>
                <w:lang w:eastAsia="ar-SA"/>
                <w14:ligatures w14:val="none"/>
              </w:rPr>
              <w:t xml:space="preserve">оқушылардың оқудағы сәтсіздіктері мен оқудан бас тартуын азайтуға </w:t>
            </w:r>
            <w:r w:rsidRPr="00E52886">
              <w:rPr>
                <w:rFonts w:ascii="Times New Roman" w:eastAsia="Times New Roman" w:hAnsi="Times New Roman" w:cs="Times New Roman"/>
                <w:b/>
                <w:bCs/>
                <w:kern w:val="0"/>
                <w:sz w:val="24"/>
                <w:szCs w:val="24"/>
                <w:lang w:eastAsia="ar-SA"/>
                <w14:ligatures w14:val="none"/>
              </w:rPr>
              <w:t>ықпал етуі керек.</w:t>
            </w:r>
          </w:p>
          <w:p w14:paraId="490D17D3" w14:textId="77777777" w:rsidR="00594E28" w:rsidRPr="00E52886" w:rsidRDefault="00594E28" w:rsidP="00594E28">
            <w:pPr>
              <w:keepNext/>
              <w:keepLines/>
              <w:spacing w:after="0" w:line="240" w:lineRule="auto"/>
              <w:jc w:val="both"/>
              <w:outlineLvl w:val="2"/>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Cs/>
                <w:kern w:val="0"/>
                <w:sz w:val="24"/>
                <w:szCs w:val="24"/>
                <w14:ligatures w14:val="none"/>
              </w:rPr>
              <w:t xml:space="preserve">Экономикалық әсері. </w:t>
            </w:r>
            <w:r w:rsidRPr="00E52886">
              <w:rPr>
                <w:rFonts w:ascii="Times New Roman" w:eastAsia="Times New Roman" w:hAnsi="Times New Roman" w:cs="Times New Roman"/>
                <w:kern w:val="0"/>
                <w:sz w:val="24"/>
                <w:szCs w:val="24"/>
                <w14:ligatures w14:val="none"/>
              </w:rPr>
              <w:t xml:space="preserve">Бағдарлама емтихан материалдарын әзірлеуді, басқаруды және талдауды оңтайландыру, сондай-ақ жаппай тестілеудің пайдалану шығындарын азайту арқылы бюджет қаражатын тиімдірек пайдалану үшін жағдай </w:t>
            </w:r>
            <w:r w:rsidRPr="00E52886">
              <w:rPr>
                <w:rFonts w:ascii="Times New Roman" w:eastAsia="Times New Roman" w:hAnsi="Times New Roman" w:cs="Times New Roman"/>
                <w:bCs/>
                <w:kern w:val="0"/>
                <w:sz w:val="24"/>
                <w:szCs w:val="24"/>
                <w14:ligatures w14:val="none"/>
              </w:rPr>
              <w:t xml:space="preserve">жасауға бағытталған . Цифрлық платформаларды, автоматтандырылған процедураларды және жасанды интеллект құралдарын енгізу </w:t>
            </w:r>
            <w:r w:rsidRPr="00E52886">
              <w:rPr>
                <w:rFonts w:ascii="Times New Roman" w:eastAsia="Times New Roman" w:hAnsi="Times New Roman" w:cs="Times New Roman"/>
                <w:kern w:val="0"/>
                <w:sz w:val="24"/>
                <w:szCs w:val="24"/>
                <w14:ligatures w14:val="none"/>
              </w:rPr>
              <w:t xml:space="preserve">мамандардың өнімділігін арттырып, тесттерді жаңарту мен жаңғыртуға қажетті уақытты </w:t>
            </w:r>
            <w:r w:rsidRPr="00E52886">
              <w:rPr>
                <w:rFonts w:ascii="Times New Roman" w:eastAsia="Times New Roman" w:hAnsi="Times New Roman" w:cs="Times New Roman"/>
                <w:bCs/>
                <w:kern w:val="0"/>
                <w:sz w:val="24"/>
                <w:szCs w:val="24"/>
                <w14:ligatures w14:val="none"/>
              </w:rPr>
              <w:t>қысқартуы тиіс.</w:t>
            </w:r>
          </w:p>
          <w:p w14:paraId="1657CF99"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 xml:space="preserve">Өлшеу сапасын және бағалау жүйесінің болжамдық әлеуетін жақсарту оқытуды еңбек нарығының қажеттіліктерімен дәлірек үйлестіруді </w:t>
            </w:r>
            <w:r w:rsidRPr="00E52886">
              <w:rPr>
                <w:rFonts w:ascii="Times New Roman" w:eastAsia="Times New Roman" w:hAnsi="Times New Roman" w:cs="Times New Roman"/>
                <w:b/>
                <w:bCs/>
                <w:kern w:val="0"/>
                <w:sz w:val="24"/>
                <w:szCs w:val="24"/>
                <w:lang w:eastAsia="ar-SA"/>
                <w14:ligatures w14:val="none"/>
              </w:rPr>
              <w:t xml:space="preserve">қамтамасыз етуі және түлектер мен жұмыс берушілердің талаптары арасындағы құрылымдық сәйкессіздікті азайтуға көмектесуі керек </w:t>
            </w:r>
            <w:r w:rsidRPr="00E52886">
              <w:rPr>
                <w:rFonts w:ascii="Times New Roman" w:eastAsia="Times New Roman" w:hAnsi="Times New Roman" w:cs="Times New Roman"/>
                <w:kern w:val="0"/>
                <w:sz w:val="24"/>
                <w:szCs w:val="24"/>
                <w:lang w:eastAsia="ar-SA"/>
                <w14:ligatures w14:val="none"/>
              </w:rPr>
              <w:t xml:space="preserve">. Ұзақ мерзімді перспективада бұл адами капиталдың бәсекеге қабілеттілігін және білім берудің елдің экономикалық дамуына қосқан үлесін </w:t>
            </w:r>
            <w:r w:rsidRPr="00E52886">
              <w:rPr>
                <w:rFonts w:ascii="Times New Roman" w:eastAsia="Times New Roman" w:hAnsi="Times New Roman" w:cs="Times New Roman"/>
                <w:b/>
                <w:bCs/>
                <w:kern w:val="0"/>
                <w:sz w:val="24"/>
                <w:szCs w:val="24"/>
                <w:lang w:eastAsia="ar-SA"/>
                <w14:ligatures w14:val="none"/>
              </w:rPr>
              <w:t>арттыруы керек.</w:t>
            </w:r>
          </w:p>
          <w:p w14:paraId="41C3E12C" w14:textId="77777777" w:rsidR="00594E28" w:rsidRPr="00E52886" w:rsidRDefault="00594E28" w:rsidP="00594E28">
            <w:pPr>
              <w:keepNext/>
              <w:keepLines/>
              <w:spacing w:after="0" w:line="240" w:lineRule="auto"/>
              <w:jc w:val="both"/>
              <w:outlineLvl w:val="2"/>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Институционалдық және технологиялық әсер. </w:t>
            </w:r>
            <w:r w:rsidRPr="00E52886">
              <w:rPr>
                <w:rFonts w:ascii="Times New Roman" w:eastAsia="Times New Roman" w:hAnsi="Times New Roman" w:cs="Times New Roman"/>
                <w:kern w:val="0"/>
                <w:sz w:val="24"/>
                <w:szCs w:val="24"/>
                <w14:ligatures w14:val="none"/>
              </w:rPr>
              <w:t xml:space="preserve">Бағдарлама заманауи білім беру өлшем стандарттарын енгізу, цифрлық инфрақұрылымды дамыту және тұрақты электрондық тестілеу экожүйесін құру арқылы Ұлттық тестілеу орталығы мен білім беру мекемелерінің институционалдық әлеуетін </w:t>
            </w:r>
            <w:r w:rsidRPr="00E52886">
              <w:rPr>
                <w:rFonts w:ascii="Times New Roman" w:eastAsia="Times New Roman" w:hAnsi="Times New Roman" w:cs="Times New Roman"/>
                <w:bCs/>
                <w:kern w:val="0"/>
                <w:sz w:val="24"/>
                <w:szCs w:val="24"/>
                <w14:ligatures w14:val="none"/>
              </w:rPr>
              <w:t xml:space="preserve">нығайтуға бағытталған . Ұлттық әдіснамаларды, платформаларды және прототиптерді әзірлеу </w:t>
            </w:r>
            <w:r w:rsidRPr="00E52886">
              <w:rPr>
                <w:rFonts w:ascii="Times New Roman" w:eastAsia="Times New Roman" w:hAnsi="Times New Roman" w:cs="Times New Roman"/>
                <w:kern w:val="0"/>
                <w:sz w:val="24"/>
                <w:szCs w:val="24"/>
                <w14:ligatures w14:val="none"/>
              </w:rPr>
              <w:t xml:space="preserve">шетелдік шешімдерге технологиялық тәуелділікті </w:t>
            </w:r>
            <w:r w:rsidRPr="00E52886">
              <w:rPr>
                <w:rFonts w:ascii="Times New Roman" w:eastAsia="Times New Roman" w:hAnsi="Times New Roman" w:cs="Times New Roman"/>
                <w:bCs/>
                <w:kern w:val="0"/>
                <w:sz w:val="24"/>
                <w:szCs w:val="24"/>
                <w14:ligatures w14:val="none"/>
              </w:rPr>
              <w:t xml:space="preserve">азайтуы және отандық әзірлемелерді масштабтау және экспорттау үшін негіз қалауы тиіс </w:t>
            </w:r>
            <w:r w:rsidRPr="00E52886">
              <w:rPr>
                <w:rFonts w:ascii="Times New Roman" w:eastAsia="Times New Roman" w:hAnsi="Times New Roman" w:cs="Times New Roman"/>
                <w:kern w:val="0"/>
                <w:sz w:val="24"/>
                <w:szCs w:val="24"/>
                <w14:ligatures w14:val="none"/>
              </w:rPr>
              <w:t xml:space="preserve">. Бағдарлама сонымен қатар психометрия, білім беру өлшемдері және жасанды интеллектті қолданбалы пайдалану салаларында зерттеу мектептерін дамытуға </w:t>
            </w:r>
            <w:r w:rsidRPr="00E52886">
              <w:rPr>
                <w:rFonts w:ascii="Times New Roman" w:eastAsia="Times New Roman" w:hAnsi="Times New Roman" w:cs="Times New Roman"/>
                <w:bCs/>
                <w:kern w:val="0"/>
                <w:sz w:val="24"/>
                <w:szCs w:val="24"/>
                <w14:ligatures w14:val="none"/>
              </w:rPr>
              <w:t xml:space="preserve">ықпал етуге және </w:t>
            </w:r>
            <w:r w:rsidRPr="00E52886">
              <w:rPr>
                <w:rFonts w:ascii="Times New Roman" w:eastAsia="Times New Roman" w:hAnsi="Times New Roman" w:cs="Times New Roman"/>
                <w:kern w:val="0"/>
                <w:sz w:val="24"/>
                <w:szCs w:val="24"/>
                <w14:ligatures w14:val="none"/>
              </w:rPr>
              <w:t xml:space="preserve">магистратура мен PhD бағдарламаларын жаңғыртуды </w:t>
            </w:r>
            <w:r w:rsidRPr="00E52886">
              <w:rPr>
                <w:rFonts w:ascii="Times New Roman" w:eastAsia="Times New Roman" w:hAnsi="Times New Roman" w:cs="Times New Roman"/>
                <w:bCs/>
                <w:kern w:val="0"/>
                <w:sz w:val="24"/>
                <w:szCs w:val="24"/>
                <w14:ligatures w14:val="none"/>
              </w:rPr>
              <w:t>қамтамасыз етуге бағытталған.</w:t>
            </w:r>
          </w:p>
          <w:p w14:paraId="12A21E7E"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eastAsia="ru-RU"/>
                <w14:ligatures w14:val="none"/>
              </w:rPr>
            </w:pPr>
            <w:r w:rsidRPr="00E52886">
              <w:rPr>
                <w:rFonts w:ascii="Times New Roman" w:eastAsia="Times New Roman" w:hAnsi="Times New Roman" w:cs="Times New Roman"/>
                <w:b/>
                <w:kern w:val="0"/>
                <w:sz w:val="24"/>
                <w:szCs w:val="24"/>
                <w:lang w:eastAsia="ru-RU"/>
                <w14:ligatures w14:val="none"/>
              </w:rPr>
              <w:t>Әлеуметтік-экономикалық әсер келесідей көрініс табады:</w:t>
            </w:r>
          </w:p>
          <w:p w14:paraId="70788284" w14:textId="77777777" w:rsidR="00594E28" w:rsidRPr="00E52886" w:rsidRDefault="00594E28" w:rsidP="00B97CA1">
            <w:pPr>
              <w:widowControl w:val="0"/>
              <w:numPr>
                <w:ilvl w:val="0"/>
                <w:numId w:val="272"/>
              </w:numPr>
              <w:tabs>
                <w:tab w:val="left" w:pos="401"/>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Білім беру сапасын жақсарту – жаңғыртылған бағалау жүйесі білім мен дағдыларды объективті бағалауды қамтамасыз етеді, бұл барлық деңгейдегі білім беру нәтижелерін жақсартуға әкеледі.</w:t>
            </w:r>
          </w:p>
          <w:p w14:paraId="5A33EB60" w14:textId="77777777" w:rsidR="00594E28" w:rsidRPr="00E52886" w:rsidRDefault="00594E28" w:rsidP="00B97CA1">
            <w:pPr>
              <w:widowControl w:val="0"/>
              <w:numPr>
                <w:ilvl w:val="0"/>
                <w:numId w:val="272"/>
              </w:numPr>
              <w:tabs>
                <w:tab w:val="left" w:pos="401"/>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Мүмкіндіктер теңдігін қамтамасыз ету – әлеуметтік және мәдени ерекшеліктерді ескеретін жарамды және сенімді бағалау құралдарын жасау барлық оқушылар үшін тең мүмкіндіктер береді.</w:t>
            </w:r>
          </w:p>
          <w:p w14:paraId="14D9B199" w14:textId="77777777" w:rsidR="00594E28" w:rsidRPr="00E52886" w:rsidRDefault="00594E28" w:rsidP="00B97CA1">
            <w:pPr>
              <w:widowControl w:val="0"/>
              <w:numPr>
                <w:ilvl w:val="0"/>
                <w:numId w:val="272"/>
              </w:numPr>
              <w:tabs>
                <w:tab w:val="left" w:pos="401"/>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kern w:val="0"/>
                <w:sz w:val="24"/>
                <w:szCs w:val="24"/>
                <w:lang w:eastAsia="ru-RU"/>
                <w14:ligatures w14:val="none"/>
              </w:rPr>
              <w:t xml:space="preserve">Жасанды интеллект құралдарын Қазақстанның мәдени және тілдік ерекшеліктеріне бейімдеу арқылы </w:t>
            </w:r>
            <w:r w:rsidRPr="00E52886">
              <w:rPr>
                <w:rFonts w:ascii="Times New Roman" w:eastAsia="Times New Roman" w:hAnsi="Times New Roman" w:cs="Times New Roman"/>
                <w:bCs/>
                <w:kern w:val="0"/>
                <w:sz w:val="24"/>
                <w:szCs w:val="24"/>
                <w:lang w:eastAsia="ru-RU"/>
                <w14:ligatures w14:val="none"/>
              </w:rPr>
              <w:t>мәдени мұраны сақтау .</w:t>
            </w:r>
          </w:p>
          <w:p w14:paraId="7E7EE763" w14:textId="77777777" w:rsidR="00594E28" w:rsidRPr="00E52886" w:rsidRDefault="00594E28" w:rsidP="00B97CA1">
            <w:pPr>
              <w:widowControl w:val="0"/>
              <w:numPr>
                <w:ilvl w:val="0"/>
                <w:numId w:val="272"/>
              </w:numPr>
              <w:tabs>
                <w:tab w:val="left" w:pos="401"/>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Адами ресурстардың әлеуетін нығайту – білім беру өлшемдері саласындағы мамандардың кәсіби дамуына арналған ұлттық платформаны құру персоналдың біліктілігінің жоғары деңгейін қамтамасыз етеді.</w:t>
            </w:r>
          </w:p>
          <w:p w14:paraId="657FB2A1" w14:textId="77777777" w:rsidR="00594E28" w:rsidRPr="00E52886" w:rsidRDefault="00594E28" w:rsidP="00B97CA1">
            <w:pPr>
              <w:widowControl w:val="0"/>
              <w:numPr>
                <w:ilvl w:val="0"/>
                <w:numId w:val="272"/>
              </w:numPr>
              <w:tabs>
                <w:tab w:val="left" w:pos="401"/>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Білім берудегі инновацияны ынталандыру – жасанды интеллект құралдары мен цифрлық технологияларды бағалау жүйесіне енгізу заманауи білім беру шешімдерін әзірлеуге және оларды іс жүзінде енгізуге мүмкіндік береді.</w:t>
            </w:r>
          </w:p>
          <w:p w14:paraId="6EF4B974" w14:textId="77777777" w:rsidR="00594E28" w:rsidRPr="00E52886" w:rsidRDefault="00594E28" w:rsidP="00B97CA1">
            <w:pPr>
              <w:widowControl w:val="0"/>
              <w:numPr>
                <w:ilvl w:val="0"/>
                <w:numId w:val="272"/>
              </w:numPr>
              <w:tabs>
                <w:tab w:val="left" w:pos="401"/>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Білім беру жүйесіне деген сенімді арттыру – бағалаудың ашықтығы мен объективтілігін арттыру білім беру жүйесіне деген қоғамдық сенімнің нығаюына негіз болады.</w:t>
            </w:r>
          </w:p>
          <w:p w14:paraId="3D7B97B8" w14:textId="77777777" w:rsidR="00594E28" w:rsidRPr="00E52886" w:rsidRDefault="00594E28" w:rsidP="00B97CA1">
            <w:pPr>
              <w:widowControl w:val="0"/>
              <w:numPr>
                <w:ilvl w:val="0"/>
                <w:numId w:val="272"/>
              </w:numPr>
              <w:tabs>
                <w:tab w:val="left" w:pos="401"/>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Халықаралық салыстыруды жақсарту – бағалау сапасын және оның халықаралық стандарттарға сәйкестігін арттыру Қазақстанның әлемдік білім беру қауымдастығына интеграциялануына ықпал етеді.</w:t>
            </w:r>
          </w:p>
          <w:p w14:paraId="49783BFE" w14:textId="77777777" w:rsidR="00594E28" w:rsidRPr="00E52886" w:rsidRDefault="00594E28" w:rsidP="00B97CA1">
            <w:pPr>
              <w:widowControl w:val="0"/>
              <w:numPr>
                <w:ilvl w:val="0"/>
                <w:numId w:val="272"/>
              </w:numPr>
              <w:tabs>
                <w:tab w:val="left" w:pos="401"/>
              </w:tabs>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Экономикалық өсімді ілгерілету – білім беру сапасын арттыру және білікті мамандарды даярлау негізгі экономикалық салалардың дамуына ықпал етеді және ұлттық экономикаға қосқан үлесін арттырады.</w:t>
            </w:r>
          </w:p>
          <w:p w14:paraId="24A26A6C" w14:textId="77777777" w:rsidR="00594E28" w:rsidRPr="00E52886" w:rsidRDefault="00594E28" w:rsidP="00B97CA1">
            <w:pPr>
              <w:widowControl w:val="0"/>
              <w:numPr>
                <w:ilvl w:val="0"/>
                <w:numId w:val="272"/>
              </w:numPr>
              <w:tabs>
                <w:tab w:val="left" w:pos="401"/>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Cs/>
                <w:kern w:val="0"/>
                <w:sz w:val="24"/>
                <w:szCs w:val="24"/>
                <w14:ligatures w14:val="none"/>
              </w:rPr>
              <w:t>Әлеуметтік келісімді нығайту – тиімді бағалау және басқару құралдарын енгізу оқушылардың, ата-аналардың және қоғамның білім беруді дамыту процесіне кеңірек қатысуын қамтамасыз етеді.</w:t>
            </w:r>
          </w:p>
          <w:p w14:paraId="05D98156" w14:textId="77777777" w:rsidR="00594E28" w:rsidRPr="00E52886" w:rsidRDefault="00594E28" w:rsidP="00594E28">
            <w:pPr>
              <w:widowControl w:val="0"/>
              <w:tabs>
                <w:tab w:val="left" w:pos="401"/>
              </w:tabs>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Ұзақ мерзімді перспективада бағдарламаны іске асыру ұлттық білім беру жүйесінің тұрақты дамуына, оның халықаралық бәсекеге қабілеттілігін арттыруға және Қазақстанның әлеуметтік-экономикалық прогресі үшін қолайлы жағдайлар жасауға ықпал етеді.</w:t>
            </w:r>
          </w:p>
          <w:p w14:paraId="04437A64" w14:textId="77777777" w:rsidR="00594E28" w:rsidRPr="00E52886" w:rsidRDefault="00594E28" w:rsidP="00594E28">
            <w:pPr>
              <w:keepNext/>
              <w:keepLines/>
              <w:spacing w:after="0" w:line="240" w:lineRule="auto"/>
              <w:jc w:val="both"/>
              <w:outlineLvl w:val="2"/>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14:ligatures w14:val="none"/>
              </w:rPr>
              <w:t xml:space="preserve">Ұзақ мерзімді перспективада бағдарламаны іске асыру білім беру жүйесі мен еңбек нарығындағы өзгерістерге икемді жауап бере алатын заманауи, ғылыми негізделген және технологиялық тұрғыдан тұрақты ұлттық білім беруді бағалау жүйесін дамытуға мүмкіндік береді. Бұл әлеуметтік мобильділікті арттырады, адами капиталдың сапасын жақсартады және білім беру жүйесінің Қазақстанның әлеуметтік-экономикалық дамуының стратегиялық басымдықтарына қол жеткізуге қосқан үлесін қамтамасыз етеді. </w:t>
            </w:r>
            <w:r w:rsidRPr="00E52886">
              <w:rPr>
                <w:rFonts w:ascii="Times New Roman" w:eastAsia="Times New Roman" w:hAnsi="Times New Roman" w:cs="Times New Roman"/>
                <w:kern w:val="0"/>
                <w:sz w:val="24"/>
                <w:szCs w:val="24"/>
                <w:lang w:val="ru-RU"/>
                <w14:ligatures w14:val="none"/>
              </w:rPr>
              <w:t>Бұл сондай-ақ мыналар үшін жағдайлар жасайды:</w:t>
            </w:r>
          </w:p>
          <w:p w14:paraId="2BBB0002" w14:textId="77777777" w:rsidR="00594E28" w:rsidRPr="00E52886" w:rsidRDefault="00594E28" w:rsidP="00B97CA1">
            <w:pPr>
              <w:numPr>
                <w:ilvl w:val="0"/>
                <w:numId w:val="284"/>
              </w:numPr>
              <w:tabs>
                <w:tab w:val="left" w:pos="325"/>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Ұлттық білім беру жүйесінің тұрақты дамуы.</w:t>
            </w:r>
          </w:p>
          <w:p w14:paraId="3FFC109D" w14:textId="77777777" w:rsidR="00594E28" w:rsidRPr="00E52886" w:rsidRDefault="00594E28" w:rsidP="00B97CA1">
            <w:pPr>
              <w:numPr>
                <w:ilvl w:val="0"/>
                <w:numId w:val="284"/>
              </w:numPr>
              <w:tabs>
                <w:tab w:val="left" w:pos="325"/>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Білім беру сапасын және қазақстандық университеттердің халықаралық деңгейде бәсекеге қабілеттілігін арттыру.</w:t>
            </w:r>
          </w:p>
          <w:p w14:paraId="4416203D" w14:textId="77777777" w:rsidR="00594E28" w:rsidRPr="00E52886" w:rsidRDefault="00594E28" w:rsidP="00B97CA1">
            <w:pPr>
              <w:numPr>
                <w:ilvl w:val="0"/>
                <w:numId w:val="284"/>
              </w:numPr>
              <w:tabs>
                <w:tab w:val="left" w:pos="325"/>
              </w:tabs>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Елдің адами капиталын дамытуға ықпал ететін инновациялық білім беру ортасын құру.</w:t>
            </w:r>
          </w:p>
          <w:p w14:paraId="1FDFAFC2" w14:textId="77777777" w:rsidR="00594E28" w:rsidRPr="00E52886" w:rsidRDefault="00594E28" w:rsidP="00594E28">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Алынған нәтижелердің мақсатты тұтынушылары: </w:t>
            </w:r>
            <w:r w:rsidRPr="00E52886">
              <w:rPr>
                <w:rFonts w:ascii="Times New Roman" w:eastAsia="Times New Roman" w:hAnsi="Times New Roman" w:cs="Times New Roman"/>
                <w:kern w:val="0"/>
                <w:sz w:val="24"/>
                <w:szCs w:val="24"/>
                <w:lang w:val="ru-RU"/>
                <w14:ligatures w14:val="none"/>
              </w:rPr>
              <w:t xml:space="preserve">Қазақстан Республикасы Ғылым және жоғары білім министрлігі (бұдан әрі - </w:t>
            </w:r>
            <w:r w:rsidRPr="00E52886">
              <w:rPr>
                <w:rFonts w:ascii="Times New Roman" w:eastAsia="Times New Roman" w:hAnsi="Times New Roman" w:cs="Times New Roman"/>
                <w:kern w:val="0"/>
                <w:sz w:val="24"/>
                <w:szCs w:val="24"/>
                <w:lang w:val="kk-KZ"/>
                <w14:ligatures w14:val="none"/>
              </w:rPr>
              <w:t>Ғ</w:t>
            </w:r>
            <w:r w:rsidRPr="00E52886">
              <w:rPr>
                <w:rFonts w:ascii="Times New Roman" w:eastAsia="Times New Roman" w:hAnsi="Times New Roman" w:cs="Times New Roman"/>
                <w:kern w:val="0"/>
                <w:sz w:val="24"/>
                <w:szCs w:val="24"/>
                <w:lang w:val="ru-RU"/>
                <w14:ligatures w14:val="none"/>
              </w:rPr>
              <w:t xml:space="preserve">ЖБМ), ҚР </w:t>
            </w:r>
            <w:r w:rsidRPr="00E52886">
              <w:rPr>
                <w:rFonts w:ascii="Times New Roman" w:eastAsia="Times New Roman" w:hAnsi="Times New Roman" w:cs="Times New Roman"/>
                <w:kern w:val="0"/>
                <w:sz w:val="24"/>
                <w:szCs w:val="24"/>
                <w:lang w:val="kk-KZ"/>
                <w14:ligatures w14:val="none"/>
              </w:rPr>
              <w:t>ҒЖ</w:t>
            </w:r>
            <w:r w:rsidRPr="00E52886">
              <w:rPr>
                <w:rFonts w:ascii="Times New Roman" w:eastAsia="Times New Roman" w:hAnsi="Times New Roman" w:cs="Times New Roman"/>
                <w:kern w:val="0"/>
                <w:sz w:val="24"/>
                <w:szCs w:val="24"/>
                <w:lang w:val="ru-RU"/>
                <w14:ligatures w14:val="none"/>
              </w:rPr>
              <w:t xml:space="preserve">БМ ведомстволық бағынысты ұйымдары, Қазақстан Республикасы </w:t>
            </w:r>
            <w:r w:rsidRPr="00E52886">
              <w:rPr>
                <w:rFonts w:ascii="Times New Roman" w:eastAsia="Times New Roman" w:hAnsi="Times New Roman" w:cs="Times New Roman"/>
                <w:kern w:val="0"/>
                <w:sz w:val="24"/>
                <w:szCs w:val="24"/>
                <w:lang w:val="kk-KZ"/>
                <w14:ligatures w14:val="none"/>
              </w:rPr>
              <w:t>Оқу-ағарту</w:t>
            </w:r>
            <w:r w:rsidRPr="00E52886">
              <w:rPr>
                <w:rFonts w:ascii="Times New Roman" w:eastAsia="Times New Roman" w:hAnsi="Times New Roman" w:cs="Times New Roman"/>
                <w:kern w:val="0"/>
                <w:sz w:val="24"/>
                <w:szCs w:val="24"/>
                <w:lang w:val="ru-RU"/>
                <w14:ligatures w14:val="none"/>
              </w:rPr>
              <w:t xml:space="preserve"> </w:t>
            </w:r>
            <w:proofErr w:type="gramStart"/>
            <w:r w:rsidRPr="00E52886">
              <w:rPr>
                <w:rFonts w:ascii="Times New Roman" w:eastAsia="Times New Roman" w:hAnsi="Times New Roman" w:cs="Times New Roman"/>
                <w:kern w:val="0"/>
                <w:sz w:val="24"/>
                <w:szCs w:val="24"/>
                <w:lang w:val="ru-RU"/>
                <w14:ligatures w14:val="none"/>
              </w:rPr>
              <w:t>министрлігі ,</w:t>
            </w:r>
            <w:proofErr w:type="gramEnd"/>
            <w:r w:rsidRPr="00E52886">
              <w:rPr>
                <w:rFonts w:ascii="Times New Roman" w:eastAsia="Times New Roman" w:hAnsi="Times New Roman" w:cs="Times New Roman"/>
                <w:kern w:val="0"/>
                <w:sz w:val="24"/>
                <w:szCs w:val="24"/>
                <w:lang w:val="ru-RU"/>
                <w14:ligatures w14:val="none"/>
              </w:rPr>
              <w:t xml:space="preserve"> ҚР </w:t>
            </w:r>
            <w:r w:rsidRPr="00E52886">
              <w:rPr>
                <w:rFonts w:ascii="Times New Roman" w:eastAsia="Times New Roman" w:hAnsi="Times New Roman" w:cs="Times New Roman"/>
                <w:kern w:val="0"/>
                <w:sz w:val="24"/>
                <w:szCs w:val="24"/>
                <w:lang w:val="kk-KZ"/>
                <w14:ligatures w14:val="none"/>
              </w:rPr>
              <w:t>оқу-ағарту министрлігі</w:t>
            </w:r>
            <w:r w:rsidRPr="00E52886">
              <w:rPr>
                <w:rFonts w:ascii="Times New Roman" w:eastAsia="Times New Roman" w:hAnsi="Times New Roman" w:cs="Times New Roman"/>
                <w:kern w:val="0"/>
                <w:sz w:val="24"/>
                <w:szCs w:val="24"/>
                <w:lang w:val="ru-RU"/>
                <w14:ligatures w14:val="none"/>
              </w:rPr>
              <w:t xml:space="preserve"> ведомстволық бағынысты ұйымдары, </w:t>
            </w:r>
            <w:r w:rsidRPr="00E52886">
              <w:rPr>
                <w:rFonts w:ascii="Times New Roman" w:eastAsia="Times New Roman" w:hAnsi="Times New Roman" w:cs="Times New Roman"/>
                <w:kern w:val="0"/>
                <w:sz w:val="24"/>
                <w:szCs w:val="24"/>
                <w:lang w:val="kk-KZ"/>
                <w14:ligatures w14:val="none"/>
              </w:rPr>
              <w:t>ЖЖОКБҰ</w:t>
            </w:r>
            <w:r w:rsidRPr="00E52886">
              <w:rPr>
                <w:rFonts w:ascii="Times New Roman" w:eastAsia="Times New Roman" w:hAnsi="Times New Roman" w:cs="Times New Roman"/>
                <w:kern w:val="0"/>
                <w:sz w:val="24"/>
                <w:szCs w:val="24"/>
                <w:lang w:val="ru-RU"/>
                <w14:ligatures w14:val="none"/>
              </w:rPr>
              <w:t xml:space="preserve"> аймақтық білім беру басқармалары, мұғалімдер мен мектеп әкімшілігі, білім беру саласындағы қоғамдық ұйымдар, бағалау саласындағы сарапшылар мен тәжірибелі мамандар.</w:t>
            </w:r>
          </w:p>
        </w:tc>
      </w:tr>
      <w:tr w:rsidR="00594E28" w:rsidRPr="00E52886" w14:paraId="681FFFC6" w14:textId="77777777" w:rsidTr="00E52886">
        <w:trPr>
          <w:trHeight w:val="1577"/>
          <w:jc w:val="center"/>
        </w:trPr>
        <w:tc>
          <w:tcPr>
            <w:tcW w:w="10205" w:type="dxa"/>
            <w:tcMar>
              <w:top w:w="0" w:type="dxa"/>
              <w:left w:w="100" w:type="dxa"/>
              <w:bottom w:w="0" w:type="dxa"/>
              <w:right w:w="100" w:type="dxa"/>
            </w:tcMar>
          </w:tcPr>
          <w:p w14:paraId="6D3DA2F5"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барлық мерзіміне және жыл бойынша мың теңгемен):</w:t>
            </w:r>
          </w:p>
          <w:p w14:paraId="70A191A7"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 </w:t>
            </w:r>
            <w:r w:rsidRPr="00E52886">
              <w:rPr>
                <w:rFonts w:ascii="Times New Roman" w:eastAsia="Times New Roman" w:hAnsi="Times New Roman" w:cs="Times New Roman"/>
                <w:b/>
                <w:kern w:val="0"/>
                <w:sz w:val="24"/>
                <w:szCs w:val="24"/>
                <w14:ligatures w14:val="none"/>
              </w:rPr>
              <w:t xml:space="preserve">1 300 000,0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015DAF3B"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390 000,0 </w:t>
            </w:r>
            <w:r w:rsidRPr="00E52886">
              <w:rPr>
                <w:rFonts w:ascii="Times New Roman" w:eastAsia="Times New Roman" w:hAnsi="Times New Roman" w:cs="Times New Roman"/>
                <w:kern w:val="0"/>
                <w:sz w:val="24"/>
                <w:szCs w:val="24"/>
                <w14:ligatures w14:val="none"/>
              </w:rPr>
              <w:t>мың теңге,</w:t>
            </w:r>
          </w:p>
          <w:p w14:paraId="02180BC8"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530 000,0 </w:t>
            </w:r>
            <w:r w:rsidRPr="00E52886">
              <w:rPr>
                <w:rFonts w:ascii="Times New Roman" w:eastAsia="Times New Roman" w:hAnsi="Times New Roman" w:cs="Times New Roman"/>
                <w:kern w:val="0"/>
                <w:sz w:val="24"/>
                <w:szCs w:val="24"/>
                <w14:ligatures w14:val="none"/>
              </w:rPr>
              <w:t>мың теңге,</w:t>
            </w:r>
          </w:p>
          <w:p w14:paraId="6F88A49D"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380 000,0 </w:t>
            </w:r>
            <w:r w:rsidRPr="00E52886">
              <w:rPr>
                <w:rFonts w:ascii="Times New Roman" w:eastAsia="Times New Roman" w:hAnsi="Times New Roman" w:cs="Times New Roman"/>
                <w:kern w:val="0"/>
                <w:sz w:val="24"/>
                <w:szCs w:val="24"/>
                <w:lang w:val="ru-RU"/>
                <w14:ligatures w14:val="none"/>
              </w:rPr>
              <w:t>мың теңге.</w:t>
            </w:r>
          </w:p>
        </w:tc>
      </w:tr>
    </w:tbl>
    <w:p w14:paraId="2EA42D44"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p>
    <w:p w14:paraId="6B69577A"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p>
    <w:p w14:paraId="434DD1FD"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p>
    <w:p w14:paraId="1B7DBBB1"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p>
    <w:p w14:paraId="4196348A"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p>
    <w:p w14:paraId="3A6A77A9" w14:textId="77777777" w:rsidR="00594E28" w:rsidRPr="00E52886" w:rsidRDefault="00594E28" w:rsidP="00594E28">
      <w:pP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217D6CF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80 ғылыми-техникалық тапсырма</w:t>
      </w:r>
    </w:p>
    <w:p w14:paraId="63C9AF52"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205"/>
      </w:tblGrid>
      <w:tr w:rsidR="00594E28" w:rsidRPr="00E52886" w14:paraId="597DAE3B" w14:textId="77777777" w:rsidTr="00E52886">
        <w:trPr>
          <w:trHeight w:val="20"/>
          <w:jc w:val="center"/>
        </w:trPr>
        <w:tc>
          <w:tcPr>
            <w:tcW w:w="5000" w:type="pct"/>
            <w:shd w:val="clear" w:color="auto" w:fill="auto"/>
          </w:tcPr>
          <w:p w14:paraId="4B57BF18"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004AE18D"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бағдарламаның басымдық атауы:</w:t>
            </w:r>
          </w:p>
          <w:p w14:paraId="53BB8BEE" w14:textId="77777777" w:rsidR="00594E28" w:rsidRPr="00E52886" w:rsidRDefault="00594E28" w:rsidP="00594E28">
            <w:pPr>
              <w:pBdr>
                <w:top w:val="nil"/>
                <w:left w:val="nil"/>
                <w:bottom w:val="nil"/>
                <w:right w:val="nil"/>
                <w:between w:val="nil"/>
              </w:pBdr>
              <w:spacing w:after="0" w:line="240" w:lineRule="auto"/>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Елдің интеллектуалдық әлеуеті</w:t>
            </w:r>
          </w:p>
          <w:p w14:paraId="5CF3FBA8" w14:textId="77777777" w:rsidR="00594E28" w:rsidRPr="00E52886" w:rsidRDefault="00594E28" w:rsidP="00594E28">
            <w:pPr>
              <w:pBdr>
                <w:top w:val="nil"/>
                <w:left w:val="nil"/>
                <w:bottom w:val="nil"/>
                <w:right w:val="nil"/>
                <w:between w:val="nil"/>
              </w:pBdr>
              <w:spacing w:after="0" w:line="240" w:lineRule="auto"/>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Мамандандырылған ғылыми бағыт</w:t>
            </w:r>
          </w:p>
          <w:p w14:paraId="170A4E3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Әлеуметтік және гуманитарлық ғылымдар</w:t>
            </w:r>
          </w:p>
          <w:p w14:paraId="0167B3A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1.1 Экономика, демография, еңбек нарығы және әлеуметтік саясат;</w:t>
            </w:r>
          </w:p>
          <w:p w14:paraId="0263EA6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1.2 Саясат, қоғам және құқық: саясаттану, әлеуметтану, мемлекеттік басқару, құқықтық реформа және халықаралық құқық;</w:t>
            </w:r>
          </w:p>
          <w:p w14:paraId="4E2552D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Пәнаралық зерттеулер</w:t>
            </w:r>
          </w:p>
          <w:p w14:paraId="08E8792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3.1 Әлеуметтік ғылымдар, гуманитарлық ғылымдар және өнер саласындағы пәнаралық жобалар, соның ішінде цифрландыру, тұрақты даму, шығармашылық индустриялар, мәдениетаралық және дінаралық диалог</w:t>
            </w:r>
          </w:p>
        </w:tc>
      </w:tr>
      <w:tr w:rsidR="00594E28" w:rsidRPr="00E52886" w14:paraId="5CB5E49C" w14:textId="77777777" w:rsidTr="00E52886">
        <w:trPr>
          <w:trHeight w:val="20"/>
          <w:jc w:val="center"/>
        </w:trPr>
        <w:tc>
          <w:tcPr>
            <w:tcW w:w="5000" w:type="pct"/>
            <w:shd w:val="clear" w:color="auto" w:fill="auto"/>
          </w:tcPr>
          <w:p w14:paraId="4591E314"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08C14159"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p>
          <w:p w14:paraId="78F4A6F4"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Жаһандық сын-қатерлер жағдайында өңірлердің жеткіліксіз байланысу тәуекелдерін зерттеу, Қазақстан Республикасының экономикалық кеңістігінің тұтастығын нығайтудың стратегиялық басымдықтарын ғылыми негіздеу және ұлттық мүдделерді қамтамасыз ету контекстінде оларды іске асыру тетіктерін әзірлеу.</w:t>
            </w:r>
          </w:p>
        </w:tc>
      </w:tr>
      <w:tr w:rsidR="00594E28" w:rsidRPr="00E52886" w14:paraId="7CF8AD26" w14:textId="77777777" w:rsidTr="00E52886">
        <w:trPr>
          <w:trHeight w:val="20"/>
          <w:jc w:val="center"/>
        </w:trPr>
        <w:tc>
          <w:tcPr>
            <w:tcW w:w="5000" w:type="pct"/>
            <w:tcMar>
              <w:top w:w="0" w:type="dxa"/>
              <w:left w:w="100" w:type="dxa"/>
              <w:bottom w:w="0" w:type="dxa"/>
              <w:right w:w="100" w:type="dxa"/>
            </w:tcMar>
          </w:tcPr>
          <w:p w14:paraId="49102C2F" w14:textId="77777777" w:rsidR="00594E28" w:rsidRPr="00E52886" w:rsidRDefault="00594E28" w:rsidP="00594E28">
            <w:pPr>
              <w:tabs>
                <w:tab w:val="left" w:pos="690"/>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kern w:val="0"/>
                <w:sz w:val="24"/>
                <w:szCs w:val="24"/>
                <w14:ligatures w14:val="none"/>
              </w:rPr>
              <w:t>2.2.</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b/>
                <w:kern w:val="0"/>
                <w:sz w:val="24"/>
                <w:szCs w:val="24"/>
                <w14:ligatures w14:val="none"/>
              </w:rPr>
              <w:t>Қойылған мақсатқа жету үшін келесі міндеттерді шешу қажет:</w:t>
            </w:r>
          </w:p>
          <w:p w14:paraId="0C7BD60D" w14:textId="77777777" w:rsidR="00594E28" w:rsidRPr="00E52886" w:rsidRDefault="00594E28" w:rsidP="00594E28">
            <w:pPr>
              <w:spacing w:after="0" w:line="240" w:lineRule="auto"/>
              <w:jc w:val="both"/>
              <w:rPr>
                <w:rFonts w:ascii="Times New Roman" w:eastAsia="Calibri" w:hAnsi="Times New Roman" w:cs="Times New Roman"/>
                <w:kern w:val="0"/>
                <w:position w:val="-4"/>
                <w:sz w:val="24"/>
                <w:szCs w:val="24"/>
                <w14:ligatures w14:val="none"/>
              </w:rPr>
            </w:pPr>
            <w:r w:rsidRPr="00E52886">
              <w:rPr>
                <w:rFonts w:ascii="Times New Roman" w:eastAsia="Calibri" w:hAnsi="Times New Roman" w:cs="Times New Roman"/>
                <w:kern w:val="0"/>
                <w:position w:val="-4"/>
                <w:sz w:val="24"/>
                <w:szCs w:val="24"/>
                <w14:ligatures w14:val="none"/>
              </w:rPr>
              <w:t xml:space="preserve">2.2.1 Экономиканың кеңістіктік дамуының теориялық модельдерін зерттеу, экономикалық кеңістіктің тұрақтылығының әдіснамалық негіздерін негіздеу; аумақтардың экономикалық біртекті еместігінің тәуекелдерін зерттеу.  </w:t>
            </w:r>
          </w:p>
          <w:p w14:paraId="05CF7570" w14:textId="77777777" w:rsidR="00594E28" w:rsidRPr="00E52886" w:rsidRDefault="00594E28" w:rsidP="00594E28">
            <w:pPr>
              <w:spacing w:after="0" w:line="240" w:lineRule="auto"/>
              <w:jc w:val="both"/>
              <w:rPr>
                <w:rFonts w:ascii="Times New Roman" w:eastAsia="Calibri" w:hAnsi="Times New Roman" w:cs="Times New Roman"/>
                <w:kern w:val="0"/>
                <w:position w:val="-4"/>
                <w:sz w:val="24"/>
                <w:szCs w:val="24"/>
                <w14:ligatures w14:val="none"/>
              </w:rPr>
            </w:pPr>
            <w:r w:rsidRPr="00E52886">
              <w:rPr>
                <w:rFonts w:ascii="Times New Roman" w:eastAsia="Calibri" w:hAnsi="Times New Roman" w:cs="Times New Roman"/>
                <w:kern w:val="0"/>
                <w:position w:val="-4"/>
                <w:sz w:val="24"/>
                <w:szCs w:val="24"/>
                <w14:ligatures w14:val="none"/>
              </w:rPr>
              <w:t xml:space="preserve">2.2.2 Қазақстанның әлеуметтік-экономикалық дамуының кеңістіктік ерекшеліктерін анықтайтын факторлар мен сын-қатерлерді негіздеу.  </w:t>
            </w:r>
          </w:p>
          <w:p w14:paraId="02D8EC75" w14:textId="77777777" w:rsidR="00594E28" w:rsidRPr="00E52886" w:rsidRDefault="00594E28" w:rsidP="00594E28">
            <w:pPr>
              <w:spacing w:after="0" w:line="240" w:lineRule="auto"/>
              <w:jc w:val="both"/>
              <w:rPr>
                <w:rFonts w:ascii="Times New Roman" w:eastAsia="Calibri" w:hAnsi="Times New Roman" w:cs="Times New Roman"/>
                <w:kern w:val="0"/>
                <w:position w:val="-4"/>
                <w:sz w:val="24"/>
                <w:szCs w:val="24"/>
                <w14:ligatures w14:val="none"/>
              </w:rPr>
            </w:pPr>
            <w:r w:rsidRPr="00E52886">
              <w:rPr>
                <w:rFonts w:ascii="Times New Roman" w:eastAsia="Calibri" w:hAnsi="Times New Roman" w:cs="Times New Roman"/>
                <w:kern w:val="0"/>
                <w:position w:val="-4"/>
                <w:sz w:val="24"/>
                <w:szCs w:val="24"/>
                <w14:ligatures w14:val="none"/>
              </w:rPr>
              <w:t xml:space="preserve">2.2.3 Қазақстан аймақтарының экономикалық, көліктік және әлеуметтік-мәдени даму деңгейін және олардың экономикалық кеңістіктің теңгерімділігіне әсерін зерттеу.  </w:t>
            </w:r>
          </w:p>
          <w:p w14:paraId="56F402C5" w14:textId="77777777" w:rsidR="00594E28" w:rsidRPr="00E52886" w:rsidRDefault="00594E28" w:rsidP="00594E28">
            <w:pPr>
              <w:spacing w:after="0" w:line="240" w:lineRule="auto"/>
              <w:jc w:val="both"/>
              <w:rPr>
                <w:rFonts w:ascii="Times New Roman" w:eastAsia="Calibri" w:hAnsi="Times New Roman" w:cs="Times New Roman"/>
                <w:kern w:val="0"/>
                <w:position w:val="-4"/>
                <w:sz w:val="24"/>
                <w:szCs w:val="24"/>
                <w14:ligatures w14:val="none"/>
              </w:rPr>
            </w:pPr>
            <w:r w:rsidRPr="00E52886">
              <w:rPr>
                <w:rFonts w:ascii="Times New Roman" w:eastAsia="Calibri" w:hAnsi="Times New Roman" w:cs="Times New Roman"/>
                <w:kern w:val="0"/>
                <w:position w:val="-4"/>
                <w:sz w:val="24"/>
                <w:szCs w:val="24"/>
                <w14:ligatures w14:val="none"/>
              </w:rPr>
              <w:t xml:space="preserve">2.2.4 Аумақтық-салалық асимметрияның факторлары мен деңгейін зерттеу және олардың экономикалық кеңістік сапасына әсерін анықтау.  </w:t>
            </w:r>
          </w:p>
          <w:p w14:paraId="6A1B173C" w14:textId="77777777" w:rsidR="00594E28" w:rsidRPr="00E52886" w:rsidRDefault="00594E28" w:rsidP="00594E28">
            <w:pPr>
              <w:spacing w:after="0" w:line="240" w:lineRule="auto"/>
              <w:jc w:val="both"/>
              <w:rPr>
                <w:rFonts w:ascii="Times New Roman" w:eastAsia="Calibri" w:hAnsi="Times New Roman" w:cs="Times New Roman"/>
                <w:kern w:val="0"/>
                <w:position w:val="-4"/>
                <w:sz w:val="24"/>
                <w:szCs w:val="24"/>
                <w14:ligatures w14:val="none"/>
              </w:rPr>
            </w:pPr>
            <w:r w:rsidRPr="00E52886">
              <w:rPr>
                <w:rFonts w:ascii="Times New Roman" w:eastAsia="Calibri" w:hAnsi="Times New Roman" w:cs="Times New Roman"/>
                <w:kern w:val="0"/>
                <w:position w:val="-4"/>
                <w:sz w:val="24"/>
                <w:szCs w:val="24"/>
                <w14:ligatures w14:val="none"/>
              </w:rPr>
              <w:t xml:space="preserve">2.2.5 Сыртқы әсерлердің, шекаралас және трансшекаралық ынтымақтастықтың, халықаралық транзиттік дәліздердің Қазақстанның экономикалық кеңістігінің дамуына әсерін анықтау.  </w:t>
            </w:r>
          </w:p>
          <w:p w14:paraId="2C573735" w14:textId="77777777" w:rsidR="00594E28" w:rsidRPr="00E52886" w:rsidRDefault="00594E28" w:rsidP="00594E28">
            <w:pPr>
              <w:spacing w:after="0" w:line="240" w:lineRule="auto"/>
              <w:jc w:val="both"/>
              <w:rPr>
                <w:rFonts w:ascii="Times New Roman" w:eastAsia="Calibri" w:hAnsi="Times New Roman" w:cs="Times New Roman"/>
                <w:kern w:val="0"/>
                <w:position w:val="-4"/>
                <w:sz w:val="24"/>
                <w:szCs w:val="24"/>
                <w14:ligatures w14:val="none"/>
              </w:rPr>
            </w:pPr>
            <w:r w:rsidRPr="00E52886">
              <w:rPr>
                <w:rFonts w:ascii="Times New Roman" w:eastAsia="Calibri" w:hAnsi="Times New Roman" w:cs="Times New Roman"/>
                <w:kern w:val="0"/>
                <w:position w:val="-4"/>
                <w:sz w:val="24"/>
                <w:szCs w:val="24"/>
                <w14:ligatures w14:val="none"/>
              </w:rPr>
              <w:t xml:space="preserve">2.2.6 Қазақстанның экономикалық кеңістігінде экономикалық белсенділіктің таралуындағы агломерация факторларын анықтау.  </w:t>
            </w:r>
          </w:p>
          <w:p w14:paraId="28EDC100" w14:textId="77777777" w:rsidR="00594E28" w:rsidRPr="00E52886" w:rsidRDefault="00594E28" w:rsidP="00594E28">
            <w:pPr>
              <w:spacing w:after="0" w:line="240" w:lineRule="auto"/>
              <w:jc w:val="both"/>
              <w:rPr>
                <w:rFonts w:ascii="Times New Roman" w:eastAsia="Calibri" w:hAnsi="Times New Roman" w:cs="Times New Roman"/>
                <w:kern w:val="0"/>
                <w:position w:val="-4"/>
                <w:sz w:val="24"/>
                <w:szCs w:val="24"/>
                <w14:ligatures w14:val="none"/>
              </w:rPr>
            </w:pPr>
            <w:r w:rsidRPr="00E52886">
              <w:rPr>
                <w:rFonts w:ascii="Times New Roman" w:eastAsia="Calibri" w:hAnsi="Times New Roman" w:cs="Times New Roman"/>
                <w:kern w:val="0"/>
                <w:position w:val="-4"/>
                <w:sz w:val="24"/>
                <w:szCs w:val="24"/>
                <w14:ligatures w14:val="none"/>
              </w:rPr>
              <w:t xml:space="preserve">2.2.7 Урбанизация процесінде кеңістіктің поляризациясы мен байланыстылығы мәселелерін анықтау, жергілікті экономикалық жүйелердің деградациясының экономикалық кеңістік сапасына салдарын зерттеу.  </w:t>
            </w:r>
          </w:p>
          <w:p w14:paraId="4411E12F"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kern w:val="0"/>
                <w:position w:val="-4"/>
                <w:sz w:val="24"/>
                <w:szCs w:val="24"/>
                <w14:ligatures w14:val="none"/>
              </w:rPr>
              <w:t>2.2.8 Қазақстанның жаһандық сын-қатерлер жағдайында ұлттық мүдделерін нығайту мақсатында экономикалық кеңістіктің тұрақтылығы тұжырымдамасына ұсыныстар әзірлеу.</w:t>
            </w:r>
          </w:p>
        </w:tc>
      </w:tr>
      <w:tr w:rsidR="00594E28" w:rsidRPr="00E52886" w14:paraId="76D3C00F" w14:textId="77777777" w:rsidTr="00E52886">
        <w:trPr>
          <w:trHeight w:val="20"/>
          <w:jc w:val="center"/>
        </w:trPr>
        <w:tc>
          <w:tcPr>
            <w:tcW w:w="5000" w:type="pct"/>
            <w:tcMar>
              <w:top w:w="0" w:type="dxa"/>
              <w:left w:w="100" w:type="dxa"/>
              <w:bottom w:w="0" w:type="dxa"/>
              <w:right w:w="100" w:type="dxa"/>
            </w:tcMar>
          </w:tcPr>
          <w:p w14:paraId="6B178C47"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3. Стратегиялық және бағдарламалық құжаттардың қандай тармақтары қарастырылады:</w:t>
            </w:r>
          </w:p>
          <w:p w14:paraId="016D7B34"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
                <w:kern w:val="0"/>
                <w:sz w:val="24"/>
                <w:szCs w:val="24"/>
                <w14:ligatures w14:val="none"/>
              </w:rPr>
              <w:t xml:space="preserve">3.1. </w:t>
            </w:r>
            <w:r w:rsidRPr="00E52886">
              <w:rPr>
                <w:rFonts w:ascii="Times New Roman" w:eastAsia="Calibri" w:hAnsi="Times New Roman" w:cs="Times New Roman"/>
                <w:kern w:val="0"/>
                <w:sz w:val="24"/>
                <w:szCs w:val="24"/>
                <w14:ligatures w14:val="none"/>
              </w:rPr>
              <w:t>«Жасанды интеллект дәуіріндегі Қазақстан: қазіргі қиындықтар және олардың сандық трансформация арқылы шешілуі». Мемлекет басшысы Қасым-Жомарт Тоқаевтың 2025 жылғы 8 қыркүйектегі Қазақстан халқына жолдауы:</w:t>
            </w:r>
          </w:p>
          <w:p w14:paraId="601C33A9"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 xml:space="preserve">«Бірінші. Жаһандық капитал үшін бәсекелестік күшейіп жатқанына қарамастан, біздің елге ірі инвестицияларды тарту қажет. Аймақтарға инвестицияларды тарту барысында арнайы экономикалық аймақтарға ерекше рөл беріледі, бірақ олардың көпшілігінің жұмысы қанағаттанарлықсыз күйінде қалуда. Аймақтардың экономикалық өсуінің негізгі қозғаушы күші әлеуметтік-кәсіпкерлік корпорациялар болуы тиіс. Алайда, іс жүзінде көптеген ӘКК коммуналдық мүлікті басқарумен және елеулі әсер етпейтін шағын жобаларды жүзеге асырумен шектеледі, бұл аймақтардың экономикасына елеулі ықпал етпейді.» </w:t>
            </w:r>
          </w:p>
          <w:p w14:paraId="34F6B5F6" w14:textId="77777777" w:rsidR="00594E28" w:rsidRPr="00E52886" w:rsidRDefault="00594E28" w:rsidP="00594E28">
            <w:pPr>
              <w:spacing w:after="0" w:line="240" w:lineRule="auto"/>
              <w:jc w:val="both"/>
              <w:rPr>
                <w:rFonts w:ascii="Times New Roman" w:eastAsia="Calibri" w:hAnsi="Times New Roman" w:cs="Times New Roman"/>
                <w:bCs/>
                <w:i/>
                <w:iCs/>
                <w:kern w:val="0"/>
                <w:sz w:val="24"/>
                <w:szCs w:val="24"/>
                <w14:ligatures w14:val="none"/>
              </w:rPr>
            </w:pPr>
            <w:r w:rsidRPr="00E52886">
              <w:rPr>
                <w:rFonts w:ascii="Times New Roman" w:eastAsia="Calibri" w:hAnsi="Times New Roman" w:cs="Times New Roman"/>
                <w:kern w:val="0"/>
                <w:sz w:val="24"/>
                <w:szCs w:val="24"/>
                <w14:ligatures w14:val="none"/>
              </w:rPr>
              <w:t>«</w:t>
            </w:r>
            <w:r w:rsidRPr="00E52886">
              <w:rPr>
                <w:rFonts w:ascii="Times New Roman" w:eastAsia="Calibri" w:hAnsi="Times New Roman" w:cs="Times New Roman"/>
                <w:i/>
                <w:iCs/>
                <w:kern w:val="0"/>
                <w:sz w:val="24"/>
                <w:szCs w:val="24"/>
                <w14:ligatures w14:val="none"/>
              </w:rPr>
              <w:t>Жетінші. Экономиканы ауқымды цифрлық жаңғырту адами капиталды дамытуға жаңа талаптар қояды. Демографиялық үрдістерді мұқият зерттеу және алдағы көптеген жылдарға арналған шешімдер қабылдау өте маңызды. Дегенмен, бұл салада деректерді тиісті түрде тіркеу мен талдау жеткіліксіз, бұл еңбек нарығының қажеттіліктерін болжауды, инфрақұрылымды дамытуды жоспарлауды және басқа да маңызды мәселелерді шешуді қиындатады».</w:t>
            </w:r>
          </w:p>
          <w:p w14:paraId="77AF5BF5" w14:textId="77777777" w:rsidR="00594E28" w:rsidRPr="00E52886" w:rsidRDefault="00594E28" w:rsidP="00594E28">
            <w:pPr>
              <w:spacing w:after="0" w:line="240" w:lineRule="auto"/>
              <w:jc w:val="both"/>
              <w:rPr>
                <w:rFonts w:ascii="Times New Roman" w:eastAsia="Times New Roman" w:hAnsi="Times New Roman" w:cs="Times New Roman"/>
                <w:bCs/>
                <w:i/>
                <w:iCs/>
                <w:kern w:val="0"/>
                <w:sz w:val="24"/>
                <w:szCs w:val="24"/>
                <w14:ligatures w14:val="none"/>
              </w:rPr>
            </w:pPr>
            <w:r w:rsidRPr="00E52886">
              <w:rPr>
                <w:rFonts w:ascii="Times New Roman" w:eastAsia="Calibri" w:hAnsi="Times New Roman" w:cs="Times New Roman"/>
                <w:b/>
                <w:kern w:val="0"/>
                <w:sz w:val="24"/>
                <w:szCs w:val="24"/>
                <w14:ligatures w14:val="none"/>
              </w:rPr>
              <w:t xml:space="preserve">3.2. </w:t>
            </w:r>
            <w:r w:rsidRPr="00E52886">
              <w:rPr>
                <w:rFonts w:ascii="Times New Roman" w:eastAsia="Calibri" w:hAnsi="Times New Roman" w:cs="Times New Roman"/>
                <w:kern w:val="0"/>
                <w:sz w:val="24"/>
                <w:szCs w:val="24"/>
                <w14:ligatures w14:val="none"/>
              </w:rPr>
              <w:t>«Әділ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 заң пен тәртіп, экономикалық өсім және қоғамдық оптимизм». Мемлекет басшысы Қ.</w:t>
            </w:r>
            <w:r w:rsidRPr="00E52886">
              <w:rPr>
                <w:rFonts w:ascii="Times New Roman" w:eastAsia="Calibri" w:hAnsi="Times New Roman" w:cs="Times New Roman"/>
                <w:kern w:val="0"/>
                <w:sz w:val="24"/>
                <w:szCs w:val="24"/>
                <w:lang w:val="kk-KZ"/>
                <w14:ligatures w14:val="none"/>
              </w:rPr>
              <w:t>К</w:t>
            </w:r>
            <w:r w:rsidRPr="00E52886">
              <w:rPr>
                <w:rFonts w:ascii="Times New Roman" w:eastAsia="Calibri" w:hAnsi="Times New Roman" w:cs="Times New Roman"/>
                <w:kern w:val="0"/>
                <w:sz w:val="24"/>
                <w:szCs w:val="24"/>
                <w14:ligatures w14:val="none"/>
              </w:rPr>
              <w:t xml:space="preserve">. Тоқаевтың 2024 жылғы 2 қыркүйектегі Қазақстан халқына жолдауы: </w:t>
            </w:r>
            <w:r w:rsidRPr="00E52886">
              <w:rPr>
                <w:rFonts w:ascii="Times New Roman" w:eastAsia="Times New Roman" w:hAnsi="Times New Roman" w:cs="Times New Roman"/>
                <w:b/>
                <w:i/>
                <w:iCs/>
                <w:kern w:val="0"/>
                <w:sz w:val="24"/>
                <w:szCs w:val="24"/>
                <w14:ligatures w14:val="none"/>
              </w:rPr>
              <w:t>«</w:t>
            </w:r>
            <w:r w:rsidRPr="00E52886">
              <w:rPr>
                <w:rFonts w:ascii="Times New Roman" w:eastAsia="Times New Roman" w:hAnsi="Times New Roman" w:cs="Times New Roman"/>
                <w:i/>
                <w:iCs/>
                <w:kern w:val="0"/>
                <w:sz w:val="24"/>
                <w:szCs w:val="24"/>
                <w14:ligatures w14:val="none"/>
              </w:rPr>
              <w:t>Біріншіден. Ақша-несие және фискалдық саясат арасындағы теңгерімсіздікті жою қажет. Сондай-ақ, бюджетаралық қатынастарда тәртіпті қалпына келтіру қажет».</w:t>
            </w:r>
          </w:p>
          <w:p w14:paraId="1D67ABAF" w14:textId="77777777" w:rsidR="00594E28" w:rsidRPr="00E52886" w:rsidRDefault="00594E28" w:rsidP="00594E28">
            <w:pPr>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b/>
                <w:kern w:val="0"/>
                <w:sz w:val="24"/>
                <w:szCs w:val="24"/>
                <w14:ligatures w14:val="none"/>
              </w:rPr>
              <w:t xml:space="preserve">3.3. </w:t>
            </w:r>
            <w:r w:rsidRPr="00E52886">
              <w:rPr>
                <w:rFonts w:ascii="Times New Roman" w:eastAsia="Times New Roman" w:hAnsi="Times New Roman" w:cs="Times New Roman"/>
                <w:kern w:val="0"/>
                <w:sz w:val="24"/>
                <w:szCs w:val="24"/>
                <w14:ligatures w14:val="none"/>
              </w:rPr>
              <w:t xml:space="preserve">Әділетті Қазақстанның экономикалық бағыты. Мемлекет басшысы Қасым-Жомарт Тоқаевтың 2023 жылғы 1 қыркүйектегі Қазақстан халқына жолдауы: </w:t>
            </w:r>
            <w:r w:rsidRPr="00E52886">
              <w:rPr>
                <w:rFonts w:ascii="Times New Roman" w:eastAsia="Times New Roman" w:hAnsi="Times New Roman" w:cs="Times New Roman"/>
                <w:i/>
                <w:iCs/>
                <w:kern w:val="0"/>
                <w:sz w:val="24"/>
                <w:szCs w:val="24"/>
                <w14:ligatures w14:val="none"/>
              </w:rPr>
              <w:t>«Біздің көлік және логистикалық әлеуетімізді толық жүзеге асыру стратегиялық маңызға ие. Біз әлемнің жаңа экономикалық географиясының пайда болуына куә болып отырмыз. Қытайдан Еуропаға, Ресейге және Орталық Азияға сауда ағыны тез өседі деп болжануда. Қазақстан жаһандық Солтүстік пен Оңтүстікті, Шығыс пен Батысты байланыстыратын жолдардың қиылысында орналасқан. Бұл біздің маңызды артықшылығымыз, кең перспективалар ашамыз».</w:t>
            </w:r>
          </w:p>
          <w:p w14:paraId="2D321EC9" w14:textId="77777777" w:rsidR="00594E28" w:rsidRPr="00E52886" w:rsidRDefault="00594E28" w:rsidP="00594E28">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
                <w:kern w:val="0"/>
                <w:sz w:val="24"/>
                <w:szCs w:val="24"/>
                <w14:ligatures w14:val="none"/>
              </w:rPr>
              <w:t xml:space="preserve">3.4. </w:t>
            </w:r>
            <w:r w:rsidRPr="00E52886">
              <w:rPr>
                <w:rFonts w:ascii="Times New Roman" w:eastAsia="Times New Roman" w:hAnsi="Times New Roman" w:cs="Times New Roman"/>
                <w:iCs/>
                <w:kern w:val="0"/>
                <w:sz w:val="24"/>
                <w:szCs w:val="24"/>
                <w14:ligatures w14:val="none"/>
              </w:rPr>
              <w:t>«Елдің аумақтық-кеңістіктік дамуының 2030 жылға дейінгі Болжамды схемасын бекіту туралы». Қазақстан Республикасы Президентінің 2019 жылғы 9 қазандағы №185 Жарлығы (2023 жылғы 17 сәуірдегі өзгерістермен):</w:t>
            </w:r>
            <w:r w:rsidRPr="00E52886">
              <w:rPr>
                <w:rFonts w:ascii="Times New Roman" w:eastAsia="Times New Roman" w:hAnsi="Times New Roman" w:cs="Times New Roman"/>
                <w:i/>
                <w:iCs/>
                <w:kern w:val="0"/>
                <w:sz w:val="24"/>
                <w:szCs w:val="24"/>
                <w14:ligatures w14:val="none"/>
              </w:rPr>
              <w:t xml:space="preserve"> Болжамды схема мынадай қағидаттарға негізделеді: 1) елдің аумақтық тұтастығын қамтамасыз ету - шекара маңындағы ынтымақтастық пен экономикалық интеграцияның нысандарына қарамастан; 2) экономикалық өсу мен қоршаған ортаны қорғауды үйлестіру; 3) халықтың қоныстану құрылымының ұтымдылығы; 4) аймақтардың даму басымдықтарын таңдауда дербестігі».</w:t>
            </w:r>
          </w:p>
        </w:tc>
      </w:tr>
      <w:tr w:rsidR="00594E28" w:rsidRPr="00E52886" w14:paraId="5BCFE4FF" w14:textId="77777777" w:rsidTr="00E52886">
        <w:trPr>
          <w:trHeight w:val="20"/>
          <w:jc w:val="center"/>
        </w:trPr>
        <w:tc>
          <w:tcPr>
            <w:tcW w:w="5000" w:type="pct"/>
            <w:tcMar>
              <w:top w:w="0" w:type="dxa"/>
              <w:left w:w="100" w:type="dxa"/>
              <w:bottom w:w="0" w:type="dxa"/>
              <w:right w:w="100" w:type="dxa"/>
            </w:tcMar>
          </w:tcPr>
          <w:p w14:paraId="347C04BF"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Times New Roman" w:hAnsi="Times New Roman" w:cs="Times New Roman"/>
                <w:b/>
                <w:kern w:val="0"/>
                <w:sz w:val="24"/>
                <w:szCs w:val="24"/>
                <w14:ligatures w14:val="none"/>
              </w:rPr>
              <w:t>4. Күтілетін нәтижелер:</w:t>
            </w:r>
          </w:p>
          <w:p w14:paraId="14CEF2A0" w14:textId="77777777" w:rsidR="00594E28" w:rsidRPr="00E52886" w:rsidRDefault="00594E28" w:rsidP="00594E28">
            <w:pPr>
              <w:tabs>
                <w:tab w:val="left" w:pos="240"/>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4.1 Тікелей нәтижелер </w:t>
            </w:r>
            <w:r w:rsidRPr="00E52886">
              <w:rPr>
                <w:rFonts w:ascii="Times New Roman" w:eastAsia="Times New Roman" w:hAnsi="Times New Roman" w:cs="Times New Roman"/>
                <w:kern w:val="0"/>
                <w:sz w:val="24"/>
                <w:szCs w:val="24"/>
                <w14:ligatures w14:val="none"/>
              </w:rPr>
              <w:t>:</w:t>
            </w:r>
          </w:p>
          <w:p w14:paraId="623E926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4.1.1 Экономиканың кеңістіктік дамуының теориялық модельдері зерттелді, экономикалық кеңістіктің тұрақтылығының әдіснамалық негіздері негізделді; аумақтардың экономикалық біртексіздігінің тәуекелдері зерттелді.</w:t>
            </w:r>
          </w:p>
          <w:p w14:paraId="1584698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4.1.2 Қазақстанның әлеуметтік-экономикалық дамуының кеңістіктік ерекшеліктерін анықтайтын факторлар мен қиындықтар негізделді.</w:t>
            </w:r>
          </w:p>
          <w:p w14:paraId="13D1BC56" w14:textId="77777777" w:rsidR="00594E28" w:rsidRPr="00E52886" w:rsidRDefault="00594E28" w:rsidP="00594E28">
            <w:pPr>
              <w:tabs>
                <w:tab w:val="left" w:pos="24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4.1.3 Қазақстан аймақтарының экономикалық, көліктік және әлеуметтік-мәдени даму деңгейі және олардың экономикалық кеңістіктің теңгерімділігіне әсері зерттелді.</w:t>
            </w:r>
          </w:p>
          <w:p w14:paraId="7032E39D" w14:textId="77777777" w:rsidR="00594E28" w:rsidRPr="00E52886" w:rsidRDefault="00594E28" w:rsidP="00594E28">
            <w:pPr>
              <w:tabs>
                <w:tab w:val="left" w:pos="24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4.1.4 Аумақтық-салалық асимметрияның факторлары мен деңгейі және олардың экономикалық кеңістіктің сапасына әсері зерттелді.</w:t>
            </w:r>
          </w:p>
          <w:p w14:paraId="6B52FCF6" w14:textId="77777777" w:rsidR="00594E28" w:rsidRPr="00E52886" w:rsidRDefault="00594E28" w:rsidP="00594E28">
            <w:pPr>
              <w:tabs>
                <w:tab w:val="left" w:pos="24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4.1.5 Сыртқы әсерлердің, шекаралас және трансшекаралық ынтымақтастықтың, халықаралық транзиттік дәліздердің Қазақстанның экономикалық кеңістігінің дамуына әсері анықталды.</w:t>
            </w:r>
          </w:p>
          <w:p w14:paraId="69BF5E2E" w14:textId="77777777" w:rsidR="00594E28" w:rsidRPr="00E52886" w:rsidRDefault="00594E28" w:rsidP="00594E28">
            <w:pPr>
              <w:tabs>
                <w:tab w:val="left" w:pos="24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4.1.6 Қазақстанның экономикалық кеңістігінде экономикалық белсенділіктің таралуындағы агломерация факторлары анықталды.</w:t>
            </w:r>
          </w:p>
          <w:p w14:paraId="6D8CEB71" w14:textId="77777777" w:rsidR="00594E28" w:rsidRPr="00E52886" w:rsidRDefault="00594E28" w:rsidP="00594E28">
            <w:pPr>
              <w:tabs>
                <w:tab w:val="left" w:pos="24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4.1.7 Поляризация мен кеңістіктің байланыстылығы мәселелері урбанизация процесінде айқындалды, жергілікті экономикалық жүйелердің деградациясының экономикалық кеңістіктің сапасына әсері зерттелді.</w:t>
            </w:r>
          </w:p>
          <w:p w14:paraId="52313AFF" w14:textId="77777777" w:rsidR="00594E28" w:rsidRPr="00E52886" w:rsidRDefault="00594E28" w:rsidP="00594E28">
            <w:pPr>
              <w:tabs>
                <w:tab w:val="left" w:pos="24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4.1.8 Қазақстанның жаһандық сын-қатерлер жағдайында ұлттық мүдделерін нығайту мақсатында экономикалық кеңістіктің тұрақтылығы тұжырымдамасына ұсыныстар әзірленді.</w:t>
            </w:r>
          </w:p>
          <w:p w14:paraId="45B126AC" w14:textId="77777777" w:rsidR="00594E28" w:rsidRPr="00E52886" w:rsidRDefault="00594E28" w:rsidP="00594E28">
            <w:pPr>
              <w:tabs>
                <w:tab w:val="left" w:pos="240"/>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kern w:val="0"/>
                <w:sz w:val="24"/>
                <w:szCs w:val="24"/>
                <w14:ligatures w14:val="none"/>
              </w:rPr>
              <w:t>Бағдарламаны іске асыру нәтижесінде келесілер жариялануы керек:</w:t>
            </w:r>
          </w:p>
          <w:p w14:paraId="38256CC0" w14:textId="77777777" w:rsidR="00594E28" w:rsidRPr="00E52886" w:rsidRDefault="00594E28" w:rsidP="00594E28">
            <w:pPr>
              <w:tabs>
                <w:tab w:val="left" w:pos="460"/>
              </w:tabs>
              <w:spacing w:after="0" w:line="240" w:lineRule="auto"/>
              <w:contextualSpacing/>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Бағдарламаны іске асыру нәтижесінде келесілер жариялануы керек:</w:t>
            </w:r>
          </w:p>
          <w:p w14:paraId="0EC9DA8B" w14:textId="77777777" w:rsidR="00594E28" w:rsidRPr="00E52886" w:rsidRDefault="00594E28" w:rsidP="00594E28">
            <w:pPr>
              <w:tabs>
                <w:tab w:val="left" w:pos="460"/>
              </w:tabs>
              <w:spacing w:after="0" w:line="240" w:lineRule="auto"/>
              <w:contextualSpacing/>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1) Web of Science дерекқорының Social Science Citation Index или Arts and Humanities Citation Index индекстелген және/немесе Scopus дерекқорында CiteScore процентилі кемінде 25 (жиырма бес) болуы тиіс ғылыми басылымдардағы кемінде 8 (сегіз) мақала және/немесе шолу.</w:t>
            </w:r>
          </w:p>
          <w:p w14:paraId="70D1C356" w14:textId="77777777" w:rsidR="00594E28" w:rsidRPr="00E52886" w:rsidRDefault="00594E28" w:rsidP="00594E28">
            <w:pPr>
              <w:tabs>
                <w:tab w:val="left" w:pos="460"/>
              </w:tabs>
              <w:spacing w:after="0" w:line="240" w:lineRule="auto"/>
              <w:contextualSpacing/>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2) ҒЖБССҚК ұсынған журналдарда кемінде 10 (он) мақала.</w:t>
            </w:r>
          </w:p>
          <w:p w14:paraId="3A3FA6F7" w14:textId="77777777" w:rsidR="00594E28" w:rsidRPr="00E52886" w:rsidRDefault="00594E28" w:rsidP="00594E28">
            <w:pPr>
              <w:tabs>
                <w:tab w:val="left" w:pos="460"/>
              </w:tabs>
              <w:spacing w:after="0" w:line="240" w:lineRule="auto"/>
              <w:contextualSpacing/>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Times New Roman" w:hAnsi="Times New Roman" w:cs="Times New Roman"/>
                <w:kern w:val="0"/>
                <w:sz w:val="24"/>
                <w:szCs w:val="24"/>
                <w:lang w:val="kk-KZ" w:eastAsia="ru-RU"/>
                <w14:ligatures w14:val="none"/>
              </w:rPr>
              <w:t xml:space="preserve"> құралы</w:t>
            </w:r>
            <w:r w:rsidRPr="00E52886">
              <w:rPr>
                <w:rFonts w:ascii="Times New Roman" w:eastAsia="Times New Roman" w:hAnsi="Times New Roman" w:cs="Times New Roman"/>
                <w:kern w:val="0"/>
                <w:sz w:val="24"/>
                <w:szCs w:val="24"/>
                <w:lang w:val="ru-RU" w:eastAsia="ru-RU"/>
                <w14:ligatures w14:val="none"/>
              </w:rPr>
              <w:t>;</w:t>
            </w:r>
          </w:p>
          <w:p w14:paraId="36F51AC9" w14:textId="77777777" w:rsidR="00594E28" w:rsidRPr="00E52886" w:rsidRDefault="00594E28" w:rsidP="00594E28">
            <w:pPr>
              <w:tabs>
                <w:tab w:val="left" w:pos="460"/>
              </w:tabs>
              <w:spacing w:after="0" w:line="240" w:lineRule="auto"/>
              <w:contextualSpacing/>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74116EAD" w14:textId="77777777" w:rsidR="00594E28" w:rsidRPr="00E52886" w:rsidRDefault="00594E28" w:rsidP="00594E28">
            <w:pPr>
              <w:tabs>
                <w:tab w:val="left" w:pos="460"/>
              </w:tabs>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ru-RU" w:eastAsia="ru-RU"/>
                <w14:ligatures w14:val="none"/>
              </w:rPr>
              <w:t>5) Derwent Innovations Index дерекқорына (Web of Science, Clarivate Analytics) енгізілген кемінде 1 (бір) шетелдік немесе халықаралық патент</w:t>
            </w:r>
            <w:r w:rsidRPr="00E52886">
              <w:rPr>
                <w:rFonts w:ascii="Times New Roman" w:eastAsia="Times New Roman" w:hAnsi="Times New Roman" w:cs="Times New Roman"/>
                <w:kern w:val="0"/>
                <w:sz w:val="24"/>
                <w:szCs w:val="24"/>
                <w:lang w:val="kk-KZ" w:eastAsia="ru-RU"/>
                <w14:ligatures w14:val="none"/>
              </w:rPr>
              <w:t>.</w:t>
            </w:r>
          </w:p>
        </w:tc>
      </w:tr>
      <w:tr w:rsidR="00594E28" w:rsidRPr="00E52886" w14:paraId="133798CF" w14:textId="77777777" w:rsidTr="00E52886">
        <w:trPr>
          <w:trHeight w:val="20"/>
          <w:jc w:val="center"/>
        </w:trPr>
        <w:tc>
          <w:tcPr>
            <w:tcW w:w="5000" w:type="pct"/>
            <w:tcMar>
              <w:top w:w="0" w:type="dxa"/>
              <w:left w:w="100" w:type="dxa"/>
              <w:bottom w:w="0" w:type="dxa"/>
              <w:right w:w="100" w:type="dxa"/>
            </w:tcMar>
          </w:tcPr>
          <w:p w14:paraId="5190F81B"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kern w:val="0"/>
                <w:sz w:val="24"/>
                <w:szCs w:val="24"/>
                <w14:ligatures w14:val="none"/>
              </w:rPr>
              <w:t>4.2 Қорытынды нәтижелер</w:t>
            </w:r>
          </w:p>
          <w:p w14:paraId="418B0C1C"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Өзектілігі. </w:t>
            </w:r>
            <w:r w:rsidRPr="00E52886">
              <w:rPr>
                <w:rFonts w:ascii="Times New Roman" w:eastAsia="Times New Roman" w:hAnsi="Times New Roman" w:cs="Times New Roman"/>
                <w:kern w:val="0"/>
                <w:sz w:val="24"/>
                <w:szCs w:val="24"/>
                <w14:ligatures w14:val="none"/>
              </w:rPr>
              <w:t xml:space="preserve">Жаһандық қиындықтардың артуына байланысты аймақтық тепе-теңдік мәселелері ұлттық экономиканың тұрақты дамуы үшін стратегиялық маңызды фактор ретінде </w:t>
            </w:r>
            <w:r w:rsidRPr="00E52886">
              <w:rPr>
                <w:rFonts w:ascii="Times New Roman" w:eastAsia="Times New Roman" w:hAnsi="Times New Roman" w:cs="Times New Roman"/>
                <w:b/>
                <w:bCs/>
                <w:kern w:val="0"/>
                <w:sz w:val="24"/>
                <w:szCs w:val="24"/>
                <w14:ligatures w14:val="none"/>
              </w:rPr>
              <w:t xml:space="preserve">қарастырылуы керек. Кең аумақтық кеңістігімен, айқын аймақаралық дифференциациясымен және жеке аймақтардың шикізат мамандануымен сипатталатын Қазақстан үшін аймақтық теңгерімсіздік </w:t>
            </w:r>
            <w:r w:rsidRPr="00E52886">
              <w:rPr>
                <w:rFonts w:ascii="Times New Roman" w:eastAsia="Times New Roman" w:hAnsi="Times New Roman" w:cs="Times New Roman"/>
                <w:kern w:val="0"/>
                <w:sz w:val="24"/>
                <w:szCs w:val="24"/>
                <w14:ligatures w14:val="none"/>
              </w:rPr>
              <w:t xml:space="preserve">экономикалық теңсіздікті, әлеуметтік осалдықты және институционалдық асимметрияны ушықтыратын фактор ретінде </w:t>
            </w:r>
            <w:r w:rsidRPr="00E52886">
              <w:rPr>
                <w:rFonts w:ascii="Times New Roman" w:eastAsia="Times New Roman" w:hAnsi="Times New Roman" w:cs="Times New Roman"/>
                <w:b/>
                <w:bCs/>
                <w:kern w:val="0"/>
                <w:sz w:val="24"/>
                <w:szCs w:val="24"/>
                <w14:ligatures w14:val="none"/>
              </w:rPr>
              <w:t xml:space="preserve">қарастырылуы керек. </w:t>
            </w:r>
            <w:r w:rsidRPr="00E52886">
              <w:rPr>
                <w:rFonts w:ascii="Times New Roman" w:eastAsia="Times New Roman" w:hAnsi="Times New Roman" w:cs="Times New Roman"/>
                <w:bCs/>
                <w:kern w:val="0"/>
                <w:sz w:val="24"/>
                <w:szCs w:val="24"/>
                <w14:ligatures w14:val="none"/>
              </w:rPr>
              <w:t>Бұл</w:t>
            </w:r>
            <w:r w:rsidRPr="00E52886">
              <w:rPr>
                <w:rFonts w:ascii="Times New Roman" w:eastAsia="Times New Roman" w:hAnsi="Times New Roman" w:cs="Times New Roman"/>
                <w:b/>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аймақтық өзара әрекеттесулердегі осалдықтарды анықтауға және жаһандық қиындықтарға тап болған кезде Қазақстанның экономикалық кеңістігінің тепе-теңдігін нығайтудың стратегиялық тетіктерін әзірлеуге бағытталған кешенді ғылыми талдауды </w:t>
            </w:r>
            <w:r w:rsidRPr="00E52886">
              <w:rPr>
                <w:rFonts w:ascii="Times New Roman" w:eastAsia="Times New Roman" w:hAnsi="Times New Roman" w:cs="Times New Roman"/>
                <w:b/>
                <w:bCs/>
                <w:kern w:val="0"/>
                <w:sz w:val="24"/>
                <w:szCs w:val="24"/>
                <w14:ligatures w14:val="none"/>
              </w:rPr>
              <w:t>қажет етеді.</w:t>
            </w:r>
          </w:p>
          <w:p w14:paraId="0E5C620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lang w:eastAsia="ru-RU"/>
                <w14:ligatures w14:val="none"/>
              </w:rPr>
              <w:t xml:space="preserve">Зерттеудің жаңалығы келесілерден </w:t>
            </w:r>
            <w:r w:rsidRPr="00E52886">
              <w:rPr>
                <w:rFonts w:ascii="Times New Roman" w:eastAsia="Times New Roman" w:hAnsi="Times New Roman" w:cs="Times New Roman"/>
                <w:b/>
                <w:bCs/>
                <w:kern w:val="0"/>
                <w:sz w:val="24"/>
                <w:szCs w:val="24"/>
                <w:lang w:eastAsia="ru-RU"/>
                <w14:ligatures w14:val="none"/>
              </w:rPr>
              <w:t>тұруы керек</w:t>
            </w:r>
            <w:r w:rsidRPr="00E52886">
              <w:rPr>
                <w:rFonts w:ascii="Times New Roman" w:eastAsia="Times New Roman" w:hAnsi="Times New Roman" w:cs="Times New Roman"/>
                <w:kern w:val="0"/>
                <w:sz w:val="24"/>
                <w:szCs w:val="24"/>
                <w:lang w:eastAsia="ru-RU"/>
                <w14:ligatures w14:val="none"/>
              </w:rPr>
              <w:t>: аймақтық тепе-теңдіктің жеткіліксіздігі тәуекелдерін түсіндіруге өзіндік тәсіл әзірленді</w:t>
            </w:r>
            <w:r w:rsidRPr="00E52886">
              <w:rPr>
                <w:rFonts w:ascii="Times New Roman" w:eastAsia="Times New Roman" w:hAnsi="Times New Roman" w:cs="Times New Roman"/>
                <w:kern w:val="0"/>
                <w:sz w:val="24"/>
                <w:szCs w:val="24"/>
                <w14:ligatures w14:val="none"/>
              </w:rPr>
              <w:t>; Қазақстанның кеңістіктік дамуының ерекшеліктері мен жаһандық қиындықтардың әсерін ескере отырып, аймақтық алшақтық тәуекелдерінің жиынтығы (экономикалық, институционалдық, әлеуметтік-демографиялық, сандық және геоэкономикалық) анықталды және құрылымдалды; Қазақстанның ұлттық мүдделерін нығайтудың стратегиялық басымдықтары негізделді; ұсынылған басымдықтарды іске асыру тетіктерінің жүйесі әзірленді.</w:t>
            </w:r>
          </w:p>
          <w:p w14:paraId="0929171D"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b/>
                <w:kern w:val="0"/>
                <w:sz w:val="24"/>
                <w:szCs w:val="24"/>
                <w:lang w:val="kk-KZ"/>
                <w14:ligatures w14:val="none"/>
              </w:rPr>
              <w:t>Тапсырыс беруші</w:t>
            </w:r>
            <w:r w:rsidRPr="00E52886">
              <w:rPr>
                <w:rFonts w:ascii="Times New Roman" w:eastAsia="Calibri" w:hAnsi="Times New Roman" w:cs="Times New Roman"/>
                <w:b/>
                <w:kern w:val="0"/>
                <w:sz w:val="24"/>
                <w:szCs w:val="24"/>
                <w14:ligatures w14:val="none"/>
              </w:rPr>
              <w:t xml:space="preserve"> тұрғысынан </w:t>
            </w:r>
            <w:r w:rsidRPr="00E52886">
              <w:rPr>
                <w:rFonts w:ascii="Times New Roman" w:eastAsia="Times New Roman" w:hAnsi="Times New Roman" w:cs="Times New Roman"/>
                <w:b/>
                <w:kern w:val="0"/>
                <w:sz w:val="24"/>
                <w:szCs w:val="24"/>
                <w14:ligatures w14:val="none"/>
              </w:rPr>
              <w:t>әсерлер:</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Бағдарламаның нәтижелері ұлттық мүдделерді қамтамасыз ету тұрғысынан теңгерімді экономикалық кеңістік тұжырымдамасының теориялық, әдіснамалық және қолданбалы негіздерін </w:t>
            </w:r>
            <w:r w:rsidRPr="00E52886">
              <w:rPr>
                <w:rFonts w:ascii="Times New Roman" w:eastAsia="Times New Roman" w:hAnsi="Times New Roman" w:cs="Times New Roman"/>
                <w:b/>
                <w:bCs/>
                <w:kern w:val="0"/>
                <w:sz w:val="24"/>
                <w:szCs w:val="24"/>
                <w14:ligatures w14:val="none"/>
              </w:rPr>
              <w:t>әзірлеуге әкелуі тиіс. Стратегиялық және бағдарламалық құжаттарға енгізуге жарамды ұсынымдар мен ұсыныстар</w:t>
            </w:r>
            <w:r w:rsidRPr="00E52886">
              <w:rPr>
                <w:rFonts w:ascii="Times New Roman" w:eastAsia="Times New Roman" w:hAnsi="Times New Roman" w:cs="Times New Roman"/>
                <w:kern w:val="0"/>
                <w:sz w:val="24"/>
                <w:szCs w:val="24"/>
                <w14:ligatures w14:val="none"/>
              </w:rPr>
              <w:t xml:space="preserve">, соның ішінде келесі бағыттар </w:t>
            </w:r>
            <w:r w:rsidRPr="00E52886">
              <w:rPr>
                <w:rFonts w:ascii="Times New Roman" w:eastAsia="Times New Roman" w:hAnsi="Times New Roman" w:cs="Times New Roman"/>
                <w:b/>
                <w:bCs/>
                <w:kern w:val="0"/>
                <w:sz w:val="24"/>
                <w:szCs w:val="24"/>
                <w14:ligatures w14:val="none"/>
              </w:rPr>
              <w:t>дайындалуы тиіс.</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Соның ішінде:</w:t>
            </w:r>
          </w:p>
          <w:p w14:paraId="086856FB"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Ғылыми әсері</w:t>
            </w:r>
            <w:r w:rsidRPr="00E52886">
              <w:rPr>
                <w:rFonts w:ascii="Times New Roman" w:eastAsia="Times New Roman" w:hAnsi="Times New Roman" w:cs="Times New Roman"/>
                <w:kern w:val="0"/>
                <w:sz w:val="24"/>
                <w:szCs w:val="24"/>
                <w14:ligatures w14:val="none"/>
              </w:rPr>
              <w:t xml:space="preserve">. Бағдарлама нәтижесінде Қазақстанның экономикалық кеңістігінің теңгерімділігі концепциясының теориялық, әдіснамалық және қолданбалы негіздері әзірленуі тиіс. Жаңа білімдер алынуы, кеңістіктік экономиканы зерттеудің </w:t>
            </w:r>
            <w:r w:rsidRPr="00E52886">
              <w:rPr>
                <w:rFonts w:ascii="Times New Roman" w:eastAsia="Times New Roman" w:hAnsi="Times New Roman" w:cs="Times New Roman"/>
                <w:b/>
                <w:kern w:val="0"/>
                <w:sz w:val="24"/>
                <w:szCs w:val="24"/>
                <w14:ligatures w14:val="none"/>
              </w:rPr>
              <w:t xml:space="preserve">жаңа әдіснамалық тәсілдері мен әдістері негізделуі </w:t>
            </w:r>
            <w:r w:rsidRPr="00E52886">
              <w:rPr>
                <w:rFonts w:ascii="Times New Roman" w:eastAsia="Times New Roman" w:hAnsi="Times New Roman" w:cs="Times New Roman"/>
                <w:b/>
                <w:kern w:val="0"/>
                <w:sz w:val="24"/>
                <w:szCs w:val="24"/>
                <w:lang w:val="kk-KZ"/>
                <w14:ligatures w14:val="none"/>
              </w:rPr>
              <w:t>қажет</w:t>
            </w:r>
            <w:r w:rsidRPr="00E52886">
              <w:rPr>
                <w:rFonts w:ascii="Times New Roman" w:eastAsia="Times New Roman" w:hAnsi="Times New Roman" w:cs="Times New Roman"/>
                <w:b/>
                <w:kern w:val="0"/>
                <w:sz w:val="24"/>
                <w:szCs w:val="24"/>
                <w14:ligatures w14:val="none"/>
              </w:rPr>
              <w:t>.</w:t>
            </w:r>
            <w:r w:rsidRPr="00E52886">
              <w:rPr>
                <w:rFonts w:ascii="Times New Roman" w:eastAsia="Times New Roman" w:hAnsi="Times New Roman" w:cs="Times New Roman"/>
                <w:kern w:val="0"/>
                <w:sz w:val="24"/>
                <w:szCs w:val="24"/>
                <w14:ligatures w14:val="none"/>
              </w:rPr>
              <w:t xml:space="preserve"> Қолданыстағы әдістемелер </w:t>
            </w:r>
            <w:r w:rsidRPr="00E52886">
              <w:rPr>
                <w:rFonts w:ascii="Times New Roman" w:eastAsia="Times New Roman" w:hAnsi="Times New Roman" w:cs="Times New Roman"/>
                <w:b/>
                <w:kern w:val="0"/>
                <w:sz w:val="24"/>
                <w:szCs w:val="24"/>
                <w14:ligatures w14:val="none"/>
              </w:rPr>
              <w:t>бейімделіп, экономикалық кеңістіктің сапасы мен тұтастығын талдау және бағалау бойынша авторлық әдістемелер әзірленуі</w:t>
            </w:r>
            <w:r w:rsidRPr="00E52886">
              <w:rPr>
                <w:rFonts w:ascii="Times New Roman" w:eastAsia="Times New Roman" w:hAnsi="Times New Roman" w:cs="Times New Roman"/>
                <w:kern w:val="0"/>
                <w:sz w:val="24"/>
                <w:szCs w:val="24"/>
                <w14:ligatures w14:val="none"/>
              </w:rPr>
              <w:t xml:space="preserve"> керек. Ұлттық экономиканың аумақтық байланыстылығын бұзу тәуекелдері мен негізгі факторлары анықталуы тиіс. Экономикалық кеңістіктің тұтастығы концепциясының теориялық, әдіснамалық және қолданбалы негіздері әзірленуі тиіс. Қазақстанның экономикалық кеңістігінің тұтастығын нығайту бойынша </w:t>
            </w:r>
            <w:r w:rsidRPr="00E52886">
              <w:rPr>
                <w:rFonts w:ascii="Times New Roman" w:eastAsia="Times New Roman" w:hAnsi="Times New Roman" w:cs="Times New Roman"/>
                <w:b/>
                <w:kern w:val="0"/>
                <w:sz w:val="24"/>
                <w:szCs w:val="24"/>
                <w14:ligatures w14:val="none"/>
              </w:rPr>
              <w:t>стратегиялық басымдықтар мен тетіктер</w:t>
            </w:r>
            <w:r w:rsidRPr="00E52886">
              <w:rPr>
                <w:rFonts w:ascii="Times New Roman" w:eastAsia="Times New Roman" w:hAnsi="Times New Roman" w:cs="Times New Roman"/>
                <w:kern w:val="0"/>
                <w:sz w:val="24"/>
                <w:szCs w:val="24"/>
                <w14:ligatures w14:val="none"/>
              </w:rPr>
              <w:t xml:space="preserve"> негізделуі тиіс.</w:t>
            </w:r>
          </w:p>
          <w:p w14:paraId="25DD8B70"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i/>
                <w:iCs/>
                <w:kern w:val="0"/>
                <w:sz w:val="24"/>
                <w:szCs w:val="24"/>
                <w14:ligatures w14:val="none"/>
              </w:rPr>
              <w:t>Экономикалық әсер.</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Қазақстанның экономикалық кеңістігінің сапасы мен байланысын жақсарту негізгі Тұрақты даму мақсаттарына (ТДМ) қол жеткізуге </w:t>
            </w:r>
            <w:r w:rsidRPr="00E52886">
              <w:rPr>
                <w:rFonts w:ascii="Times New Roman" w:eastAsia="Times New Roman" w:hAnsi="Times New Roman" w:cs="Times New Roman"/>
                <w:b/>
                <w:bCs/>
                <w:kern w:val="0"/>
                <w:sz w:val="24"/>
                <w:szCs w:val="24"/>
                <w14:ligatures w14:val="none"/>
              </w:rPr>
              <w:t xml:space="preserve">ықпал етуі керек </w:t>
            </w:r>
            <w:r w:rsidRPr="00E52886">
              <w:rPr>
                <w:rFonts w:ascii="Times New Roman" w:eastAsia="Times New Roman" w:hAnsi="Times New Roman" w:cs="Times New Roman"/>
                <w:kern w:val="0"/>
                <w:sz w:val="24"/>
                <w:szCs w:val="24"/>
                <w14:ligatures w14:val="none"/>
              </w:rPr>
              <w:t>, оның ішінде: тұрақты, инклюзивті және тұрақты экономикалық өсімді қамтамасыз ету; экономикалық теңсіздікті, аумақтық және салалық теңсіздіктерді жеңу; тұрақты инфрақұрылым құру; инклюзивті және тұрақты индустрияландыруды ілгерілету; инновацияларды енгізу және цифрландыруды кеңейту; ашық, қауіпсіз, тұрақты және тұрақты қалалар мен елді мекендерді қамтамасыз ету; тұтыну мен өндіріс үшін ұтымды көлік ағындарын дамыту; және жаңа жаһандық қиындықтарға тап болған кезде ұлттық мүдделерді қамтамасыз ету тұрғысынан көршілес елдермен сауда-экономикалық, ғылыми және техникалық ынтымақтастықтың тиімділігін арттыру</w:t>
            </w:r>
            <w:r w:rsidRPr="00E52886">
              <w:rPr>
                <w:rFonts w:ascii="Times New Roman" w:eastAsia="Calibri" w:hAnsi="Times New Roman" w:cs="Times New Roman"/>
                <w:kern w:val="0"/>
                <w:sz w:val="24"/>
                <w:szCs w:val="24"/>
                <w14:ligatures w14:val="none"/>
              </w:rPr>
              <w:t>.</w:t>
            </w:r>
          </w:p>
          <w:p w14:paraId="3F3B20A1" w14:textId="77777777" w:rsidR="00594E28" w:rsidRPr="00E52886" w:rsidRDefault="00594E28" w:rsidP="00594E28">
            <w:pPr>
              <w:spacing w:after="0" w:line="240" w:lineRule="auto"/>
              <w:jc w:val="both"/>
              <w:rPr>
                <w:rFonts w:ascii="Times New Roman" w:eastAsia="Calibri" w:hAnsi="Times New Roman" w:cs="Times New Roman"/>
                <w:kern w:val="0"/>
                <w:position w:val="-4"/>
                <w:sz w:val="24"/>
                <w:szCs w:val="24"/>
                <w14:ligatures w14:val="none"/>
              </w:rPr>
            </w:pPr>
            <w:r w:rsidRPr="00E52886">
              <w:rPr>
                <w:rFonts w:ascii="Times New Roman" w:eastAsia="Times New Roman" w:hAnsi="Times New Roman" w:cs="Times New Roman"/>
                <w:b/>
                <w:i/>
                <w:iCs/>
                <w:kern w:val="0"/>
                <w:sz w:val="24"/>
                <w:szCs w:val="24"/>
                <w14:ligatures w14:val="none"/>
              </w:rPr>
              <w:t>Әлеуметтік әсер.</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Бағдарламаның нәтижелері елдің экономикалық кеңістігінде толық және өнімді жұмыспен қамтуды және лайықты жұмыспен қамтуды қамтамасыз етуге, сондай-ақ жұмыс күшінің сапасын жақсартуға </w:t>
            </w:r>
            <w:r w:rsidRPr="00E52886">
              <w:rPr>
                <w:rFonts w:ascii="Times New Roman" w:eastAsia="Times New Roman" w:hAnsi="Times New Roman" w:cs="Times New Roman"/>
                <w:b/>
                <w:bCs/>
                <w:kern w:val="0"/>
                <w:sz w:val="24"/>
                <w:szCs w:val="24"/>
                <w14:ligatures w14:val="none"/>
              </w:rPr>
              <w:t xml:space="preserve">ықпал етуі тиіс. </w:t>
            </w:r>
            <w:r w:rsidRPr="00E52886">
              <w:rPr>
                <w:rFonts w:ascii="Times New Roman" w:eastAsia="Times New Roman" w:hAnsi="Times New Roman" w:cs="Times New Roman"/>
                <w:bCs/>
                <w:kern w:val="0"/>
                <w:sz w:val="24"/>
                <w:szCs w:val="24"/>
                <w14:ligatures w14:val="none"/>
              </w:rPr>
              <w:t>Бұл нәтижелер</w:t>
            </w:r>
            <w:r w:rsidRPr="00E52886">
              <w:rPr>
                <w:rFonts w:ascii="Times New Roman" w:eastAsia="Times New Roman" w:hAnsi="Times New Roman" w:cs="Times New Roman"/>
                <w:b/>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агломерация процестерін, халықтың мобильділігін және қоныстануын рационализациялауға; агроөнеркәсіптік кешенді неғұрлым рационалды бөлу арқылы азық-түлік қауіпсіздігін жақсартуға </w:t>
            </w:r>
            <w:r w:rsidRPr="00E52886">
              <w:rPr>
                <w:rFonts w:ascii="Times New Roman" w:eastAsia="Times New Roman" w:hAnsi="Times New Roman" w:cs="Times New Roman"/>
                <w:bCs/>
                <w:kern w:val="0"/>
                <w:sz w:val="24"/>
                <w:szCs w:val="24"/>
                <w14:ligatures w14:val="none"/>
              </w:rPr>
              <w:t>және</w:t>
            </w:r>
            <w:r w:rsidRPr="00E52886">
              <w:rPr>
                <w:rFonts w:ascii="Times New Roman" w:eastAsia="Times New Roman" w:hAnsi="Times New Roman" w:cs="Times New Roman"/>
                <w:b/>
                <w:bCs/>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елдің аумақтық бірлігін күшейтуге; қалалар мен ауылдық жерлер арасындағы әлеуметтік-экономикалық даму деңгейлеріндегі теңсіздікті азайтуға; және экономикалық тұтастық үшін жергілікті экономикалық кеңістіктерді жандандыруға </w:t>
            </w:r>
            <w:r w:rsidRPr="00E52886">
              <w:rPr>
                <w:rFonts w:ascii="Times New Roman" w:eastAsia="Times New Roman" w:hAnsi="Times New Roman" w:cs="Times New Roman"/>
                <w:b/>
                <w:kern w:val="0"/>
                <w:sz w:val="24"/>
                <w:szCs w:val="24"/>
                <w14:ligatures w14:val="none"/>
              </w:rPr>
              <w:t>ықпал етуі тиіс</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Calibri" w:hAnsi="Times New Roman" w:cs="Times New Roman"/>
                <w:spacing w:val="-2"/>
                <w:kern w:val="0"/>
                <w:sz w:val="24"/>
                <w:szCs w:val="24"/>
                <w14:ligatures w14:val="none"/>
              </w:rPr>
              <w:t>.</w:t>
            </w:r>
          </w:p>
          <w:p w14:paraId="5A5F8B44"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i/>
                <w:iCs/>
                <w:kern w:val="0"/>
                <w:sz w:val="24"/>
                <w:szCs w:val="24"/>
                <w:lang w:val="kk-KZ"/>
                <w14:ligatures w14:val="none"/>
              </w:rPr>
              <w:t>Экологиялық</w:t>
            </w:r>
            <w:r w:rsidRPr="00E52886">
              <w:rPr>
                <w:rFonts w:ascii="Times New Roman" w:eastAsia="Times New Roman" w:hAnsi="Times New Roman" w:cs="Times New Roman"/>
                <w:b/>
                <w:i/>
                <w:iCs/>
                <w:kern w:val="0"/>
                <w:sz w:val="24"/>
                <w:szCs w:val="24"/>
                <w14:ligatures w14:val="none"/>
              </w:rPr>
              <w:t xml:space="preserve"> әсері</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lang w:eastAsia="ru-RU"/>
                <w14:ligatures w14:val="none"/>
              </w:rPr>
              <w:t xml:space="preserve">Бағдарламаның мақсаттары мен міндеттерін іске асыру аумақтық байланысты және экономикалық тепе-теңдікті арттыру, жергілікті экономикалық кеңістіктерді жандандыру және агломерация процестерін рационализациялау арқылы Қазақстанның барлық аймақтарын су ресурстарымен және санитариямен қамтамасыз </w:t>
            </w:r>
            <w:r w:rsidRPr="00E52886">
              <w:rPr>
                <w:rFonts w:ascii="Times New Roman" w:eastAsia="Times New Roman" w:hAnsi="Times New Roman" w:cs="Times New Roman"/>
                <w:b/>
                <w:bCs/>
                <w:kern w:val="0"/>
                <w:sz w:val="24"/>
                <w:szCs w:val="24"/>
                <w:lang w:eastAsia="ru-RU"/>
                <w14:ligatures w14:val="none"/>
              </w:rPr>
              <w:t>етуге; қолжетімді, сенімді, тұрақты және заманауи энергия көздеріне қолжетімділікті жақсартуға</w:t>
            </w:r>
            <w:r w:rsidRPr="00E52886">
              <w:rPr>
                <w:rFonts w:ascii="Times New Roman" w:eastAsia="Times New Roman" w:hAnsi="Times New Roman" w:cs="Times New Roman"/>
                <w:kern w:val="0"/>
                <w:sz w:val="24"/>
                <w:szCs w:val="24"/>
                <w:lang w:eastAsia="ru-RU"/>
                <w14:ligatures w14:val="none"/>
              </w:rPr>
              <w:t>; елдің экожүйелерін қорғауға және қалпына келтіруге; табиғи ресурстарды ұтымды басқаруға және пайдалануға; және экономикалық кеңістіктегі қоршаған орта жағдайын жақсартуға ықпал ететін кешенді нәтижелерге әкелуі тиіс.</w:t>
            </w:r>
          </w:p>
          <w:p w14:paraId="1E6E942F" w14:textId="77777777" w:rsidR="00594E28" w:rsidRPr="00E52886" w:rsidRDefault="00594E28" w:rsidP="00594E28">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
                <w:kern w:val="0"/>
                <w:sz w:val="24"/>
                <w:szCs w:val="24"/>
                <w14:ligatures w14:val="none"/>
              </w:rPr>
              <w:t>Алынған нәтижелердің мақсатты тұтынушылары</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Қазақстан Республикасы Президентінің Әкімшілігі, Қазақстан Республикасы Парламенті, Қазақстан Республикасы Үкіметі, Қазақстан Республикасы Қауіпсіздік Кеңесі, Қазақстан Республикасы Ұлттық экономика министрлігі, Қазақстан Республикасы Индустрия және инфрақұрылымды дамыту министрлігі, Қазақстан Республикасы Жасанды интеллект және цифрлық даму министрлігі, Қазақстан Республикасы Сауда және интеграция министрлігі, Қазақстан Республикасы Еңбек және халықты әлеуметтік қорғау министрлігі, сондай-ақ жергілікті өзін-өзі басқару органдары</w:t>
            </w:r>
            <w:r w:rsidRPr="00E52886">
              <w:rPr>
                <w:rFonts w:ascii="Times New Roman" w:eastAsia="Times New Roman" w:hAnsi="Times New Roman" w:cs="Times New Roman"/>
                <w:kern w:val="0"/>
                <w:sz w:val="24"/>
                <w:szCs w:val="24"/>
                <w14:ligatures w14:val="none"/>
              </w:rPr>
              <w:t>.</w:t>
            </w:r>
          </w:p>
        </w:tc>
      </w:tr>
      <w:tr w:rsidR="00594E28" w:rsidRPr="00E52886" w14:paraId="0EEBAFC8" w14:textId="77777777" w:rsidTr="00E52886">
        <w:trPr>
          <w:trHeight w:val="20"/>
          <w:jc w:val="center"/>
        </w:trPr>
        <w:tc>
          <w:tcPr>
            <w:tcW w:w="5000" w:type="pct"/>
            <w:shd w:val="clear" w:color="auto" w:fill="auto"/>
          </w:tcPr>
          <w:p w14:paraId="56EDE67C" w14:textId="77777777" w:rsidR="00594E28" w:rsidRPr="00E52886" w:rsidRDefault="00594E28" w:rsidP="00594E28">
            <w:pPr>
              <w:tabs>
                <w:tab w:val="left" w:pos="420"/>
                <w:tab w:val="left" w:pos="567"/>
              </w:tabs>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бүкіл мерзіміне және жыл бойынша мың теңгемен):</w:t>
            </w:r>
          </w:p>
          <w:p w14:paraId="7FB0001B" w14:textId="77777777" w:rsidR="00594E28" w:rsidRPr="00E52886" w:rsidRDefault="00594E28" w:rsidP="00594E28">
            <w:pPr>
              <w:tabs>
                <w:tab w:val="left" w:pos="420"/>
                <w:tab w:val="left" w:pos="567"/>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бүкіл мерзіміне – </w:t>
            </w:r>
            <w:r w:rsidRPr="00E52886">
              <w:rPr>
                <w:rFonts w:ascii="Times New Roman" w:eastAsia="Times New Roman" w:hAnsi="Times New Roman" w:cs="Times New Roman"/>
                <w:b/>
                <w:kern w:val="0"/>
                <w:sz w:val="24"/>
                <w:szCs w:val="24"/>
                <w14:ligatures w14:val="none"/>
              </w:rPr>
              <w:t xml:space="preserve">500 000,0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1E00FC94" w14:textId="77777777" w:rsidR="00594E28" w:rsidRPr="00E52886" w:rsidRDefault="00594E28" w:rsidP="00594E28">
            <w:pPr>
              <w:tabs>
                <w:tab w:val="left" w:pos="420"/>
                <w:tab w:val="left" w:pos="567"/>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150 000,0 </w:t>
            </w:r>
            <w:r w:rsidRPr="00E52886">
              <w:rPr>
                <w:rFonts w:ascii="Times New Roman" w:eastAsia="Times New Roman" w:hAnsi="Times New Roman" w:cs="Times New Roman"/>
                <w:kern w:val="0"/>
                <w:sz w:val="24"/>
                <w:szCs w:val="24"/>
                <w14:ligatures w14:val="none"/>
              </w:rPr>
              <w:t>мың теңге,</w:t>
            </w:r>
          </w:p>
          <w:p w14:paraId="26E67B7B" w14:textId="77777777" w:rsidR="00594E28" w:rsidRPr="00E52886" w:rsidRDefault="00594E28" w:rsidP="00594E28">
            <w:pPr>
              <w:tabs>
                <w:tab w:val="left" w:pos="420"/>
                <w:tab w:val="left" w:pos="567"/>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200 000,0 </w:t>
            </w:r>
            <w:r w:rsidRPr="00E52886">
              <w:rPr>
                <w:rFonts w:ascii="Times New Roman" w:eastAsia="Times New Roman" w:hAnsi="Times New Roman" w:cs="Times New Roman"/>
                <w:kern w:val="0"/>
                <w:sz w:val="24"/>
                <w:szCs w:val="24"/>
                <w14:ligatures w14:val="none"/>
              </w:rPr>
              <w:t>мың теңге,</w:t>
            </w:r>
          </w:p>
          <w:p w14:paraId="731BDC9F" w14:textId="77777777" w:rsidR="00594E28" w:rsidRPr="00E52886" w:rsidRDefault="00594E28" w:rsidP="00594E28">
            <w:pPr>
              <w:tabs>
                <w:tab w:val="left" w:pos="420"/>
                <w:tab w:val="left" w:pos="567"/>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150 000,0 </w:t>
            </w:r>
            <w:r w:rsidRPr="00E52886">
              <w:rPr>
                <w:rFonts w:ascii="Times New Roman" w:eastAsia="Times New Roman" w:hAnsi="Times New Roman" w:cs="Times New Roman"/>
                <w:kern w:val="0"/>
                <w:sz w:val="24"/>
                <w:szCs w:val="24"/>
                <w:lang w:val="ru-RU"/>
                <w14:ligatures w14:val="none"/>
              </w:rPr>
              <w:t>мың теңге.</w:t>
            </w:r>
          </w:p>
        </w:tc>
      </w:tr>
    </w:tbl>
    <w:p w14:paraId="02C3546A"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1A8A284C"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81 ғылыми-техникалық тапсырма</w:t>
      </w:r>
    </w:p>
    <w:p w14:paraId="4138B18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26AF6649" w14:textId="77777777" w:rsidTr="00E52886">
        <w:trPr>
          <w:trHeight w:val="20"/>
          <w:jc w:val="center"/>
        </w:trPr>
        <w:tc>
          <w:tcPr>
            <w:tcW w:w="10205" w:type="dxa"/>
          </w:tcPr>
          <w:p w14:paraId="36FF17DB"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7342EC8B"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бойынша басымдықтың атауы:</w:t>
            </w:r>
          </w:p>
          <w:p w14:paraId="69799557" w14:textId="77777777" w:rsidR="00594E28" w:rsidRPr="00E52886" w:rsidRDefault="00594E28" w:rsidP="00594E28">
            <w:pPr>
              <w:widowControl w:val="0"/>
              <w:suppressAutoHyphens/>
              <w:spacing w:after="0" w:line="240" w:lineRule="auto"/>
              <w:jc w:val="both"/>
              <w:rPr>
                <w:rFonts w:ascii="Times New Roman" w:eastAsia="Calibri" w:hAnsi="Times New Roman" w:cs="Times New Roman"/>
                <w:spacing w:val="-2"/>
                <w:kern w:val="0"/>
                <w:sz w:val="24"/>
                <w:szCs w:val="24"/>
                <w:lang w:val="ru-RU"/>
                <w14:ligatures w14:val="none"/>
              </w:rPr>
            </w:pPr>
            <w:r w:rsidRPr="00E52886">
              <w:rPr>
                <w:rFonts w:ascii="Times New Roman" w:eastAsia="Calibri" w:hAnsi="Times New Roman" w:cs="Times New Roman"/>
                <w:spacing w:val="-2"/>
                <w:kern w:val="0"/>
                <w:sz w:val="24"/>
                <w:szCs w:val="24"/>
                <w:lang w:val="ru-RU"/>
                <w14:ligatures w14:val="none"/>
              </w:rPr>
              <w:t>Елдің интеллектуалдық әлеуеті</w:t>
            </w:r>
          </w:p>
          <w:p w14:paraId="78632CC1"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p>
          <w:p w14:paraId="0FB8D58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Әлеуметтік және гуманитарлық ғылымдар</w:t>
            </w:r>
          </w:p>
          <w:p w14:paraId="40E3BD8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1.4 Тарих, археология, этнология, өлкетану және шығыстану</w:t>
            </w:r>
          </w:p>
          <w:p w14:paraId="7BEBEEE9"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Пәнаралық зерттеулер</w:t>
            </w:r>
          </w:p>
          <w:p w14:paraId="25396A4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3.1 Әлеуметтік ғылымдар, гуманитарлық ғылымдар және өнер саласындағы пәнаралық жобалар, соның ішінде цифрландыру, тұрақты даму, шығармашылық индустриялар, мәдениетаралық және дінаралық диалог</w:t>
            </w:r>
          </w:p>
        </w:tc>
      </w:tr>
      <w:tr w:rsidR="00594E28" w:rsidRPr="00E52886" w14:paraId="0C0DBFA2" w14:textId="77777777" w:rsidTr="00E52886">
        <w:trPr>
          <w:trHeight w:val="20"/>
          <w:jc w:val="center"/>
        </w:trPr>
        <w:tc>
          <w:tcPr>
            <w:tcW w:w="10205" w:type="dxa"/>
          </w:tcPr>
          <w:p w14:paraId="31F3CA59"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70A68B46"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4039FF8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Тас ғасырдан бастап этнографиялық қазіргі заманға дейінгі тарихи дамудың барлық кезеңдерінде уақыт бойынша мәдениеттердің трансформациясын зерттеуге және әлеуметтік және мәдени генездің тұтас бейнесін қайта құруға бағытталған Арал-Каспий аймағының ескерткіштеріне кешенді зерттеу жүргізу.</w:t>
            </w:r>
          </w:p>
        </w:tc>
      </w:tr>
      <w:tr w:rsidR="00594E28" w:rsidRPr="00E52886" w14:paraId="7AD49171" w14:textId="77777777" w:rsidTr="00E52886">
        <w:trPr>
          <w:trHeight w:val="20"/>
          <w:jc w:val="center"/>
        </w:trPr>
        <w:tc>
          <w:tcPr>
            <w:tcW w:w="10205" w:type="dxa"/>
          </w:tcPr>
          <w:p w14:paraId="067D638D"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1360C675"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Арал-Каспий аймағының әртүрлі хронологиялық кезеңдеріне қатысты мұрағаттық және жарияланған материалдарды жинау, жүйелеу және талдау, тарихнамалық шолу;</w:t>
            </w:r>
          </w:p>
          <w:p w14:paraId="02AA2CC2"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Облыстық тарих және өлкетану м</w:t>
            </w:r>
            <w:r w:rsidRPr="00E52886">
              <w:rPr>
                <w:rFonts w:ascii="Times New Roman" w:eastAsia="Calibri" w:hAnsi="Times New Roman" w:cs="Times New Roman"/>
                <w:kern w:val="0"/>
                <w:sz w:val="24"/>
                <w:szCs w:val="24"/>
                <w:lang w:val="kk-KZ"/>
                <w14:ligatures w14:val="none"/>
              </w:rPr>
              <w:t>узейлері</w:t>
            </w:r>
            <w:r w:rsidRPr="00E52886">
              <w:rPr>
                <w:rFonts w:ascii="Times New Roman" w:eastAsia="Calibri" w:hAnsi="Times New Roman" w:cs="Times New Roman"/>
                <w:kern w:val="0"/>
                <w:sz w:val="24"/>
                <w:szCs w:val="24"/>
                <w14:ligatures w14:val="none"/>
              </w:rPr>
              <w:t xml:space="preserve"> қорларындағы археологиялық олжалар коллекцияларымен жұмыс істеу;</w:t>
            </w:r>
          </w:p>
          <w:p w14:paraId="5583AF12"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Батыс Қазақстандағы археологияның перспективалы салаларында мақсатты барлау және іздеу жұмыстарын жүргізу;</w:t>
            </w:r>
          </w:p>
          <w:p w14:paraId="37E01FE8"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Ақтөбе облысының үш әкімшілік ауданында тас дәуірінен этнографиялық бүгінгі күнге дейінгі ескерткіштерді іздеу және тіркеу бойынша зерттеулер жүргізу;</w:t>
            </w:r>
          </w:p>
          <w:p w14:paraId="2C34D402"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Ескерткіштің географиялық нысандар мен елді мекендерге қатысты дәл геолокациясын, координаттарын, сипаттамасын және карталарды дайындауды қоса алғанда, тарихи және мәдени мұра нысандарының жергілікті дерекқорларын картаға түсіру және құру;</w:t>
            </w:r>
          </w:p>
          <w:p w14:paraId="01B62A92"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Арал-Каспий аймағының тарихи өткендегі қоныстану тарихын анықтау, ежелгі адамдардың миграция жолдарын бақылау және тас дәуірінің заттарының шоғырланған жеке аймақтарын анықтау үшін тас дәуірі ескерткіштерін анықтау және зерттеу;</w:t>
            </w:r>
          </w:p>
          <w:p w14:paraId="448BCE59"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Палеометалл дәуірінің ескерткіштерін тіркеу және зерттеу, мәдениеттердің қалыптасу және даму процесін, б.з.д. 3-2 мыңжылдықтардағы малшылар мен металлургтердің экономикалық өмір салтын зерттеу, қола дәуірі халқының мәдени ерекшеліктері мен өмір салтының қалыптасуына экологиялық қуыстың әсерін анықтау;</w:t>
            </w:r>
          </w:p>
          <w:p w14:paraId="427805B9"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Біздің дәуірімізге дейінгі V-II ғасырлардағы Маңғыстаудың ежелгі көшпенділерінің рәсімдік және жерлеу кешендерінің және Арал-Каспий аймағы көшпенділерінің киелі сәулет өнері мен мүсіндік мүсінінің пайда болуы мен даму процесін зерттеу: «сарматтардың» киелі орындары мен тас антропоморфтық мүсіндерін тіркеу, осы заманғы ескерткіштерді картаға түсіру және аймақтарға бөлу;</w:t>
            </w:r>
          </w:p>
          <w:p w14:paraId="11806F70"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Арал-Каспий аймағының ерте темір дәуірі тұрғындарының жерлеу рәсімінің және діни</w:t>
            </w: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kern w:val="0"/>
                <w:sz w:val="24"/>
                <w:szCs w:val="24"/>
                <w14:ligatures w14:val="none"/>
              </w:rPr>
              <w:t xml:space="preserve">  культтік сенімдерінің қалыптасуы мен трансформациясын жинақталған деректер негізінде теориялық тұрғыдан қайта құру;</w:t>
            </w:r>
          </w:p>
          <w:p w14:paraId="073FDE61"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I ғасырдың аяғы мен VI ғасырдың ортасындағы Қарақабақ анклавының (бекініс қонысы, зират) ескерткіштері бойынша пәнаралық зерттеулер жүргізу;</w:t>
            </w:r>
          </w:p>
          <w:p w14:paraId="3842D5AD"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Халықтардың Ұлы қоныс аударуы халқының мәдениетінің қалыптасуы мен дамуы бойынша теориялық мәселелерді әзірлеу, ғұн-сармат кезеңінің (б.з.д. 2</w:t>
            </w: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kern w:val="0"/>
                <w:sz w:val="24"/>
                <w:szCs w:val="24"/>
                <w14:ligatures w14:val="none"/>
              </w:rPr>
              <w:t>4 ғасырлар) ескерткіштерінің таралу ерекшеліктерін анықтау, олардың шоғырланған негізгі аймақтарын анықтау, кейінгі антикалық заттардың жіктелуін әзірлеу;</w:t>
            </w:r>
          </w:p>
          <w:p w14:paraId="770C2EA7"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Түпқараған түбегіндегі Алтын Орда</w:t>
            </w:r>
            <w:r w:rsidRPr="00E52886">
              <w:rPr>
                <w:rFonts w:ascii="Times New Roman" w:eastAsia="Calibri" w:hAnsi="Times New Roman" w:cs="Times New Roman"/>
                <w:kern w:val="0"/>
                <w:sz w:val="24"/>
                <w:szCs w:val="24"/>
                <w:lang w:val="kk-KZ"/>
                <w14:ligatures w14:val="none"/>
              </w:rPr>
              <w:t xml:space="preserve"> кезеңіндегі</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lang w:val="kk-KZ"/>
                <w14:ligatures w14:val="none"/>
              </w:rPr>
              <w:t xml:space="preserve">Кетікқала </w:t>
            </w:r>
            <w:r w:rsidRPr="00E52886">
              <w:rPr>
                <w:rFonts w:ascii="Times New Roman" w:eastAsia="Calibri" w:hAnsi="Times New Roman" w:cs="Times New Roman"/>
                <w:kern w:val="0"/>
                <w:sz w:val="24"/>
                <w:szCs w:val="24"/>
                <w14:ligatures w14:val="none"/>
              </w:rPr>
              <w:t>порт-бекінісін зерттеуді жалғастыру және қоныс қалдықтарын сақтау;</w:t>
            </w:r>
          </w:p>
          <w:p w14:paraId="2966B095"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Еділ-Жайық өзенаралық Алтын Орда қорымында кешенді зерттеулер жүргізу: </w:t>
            </w:r>
            <w:r w:rsidRPr="00E52886">
              <w:rPr>
                <w:rFonts w:ascii="Times New Roman" w:eastAsia="Calibri" w:hAnsi="Times New Roman" w:cs="Times New Roman"/>
                <w:kern w:val="0"/>
                <w:sz w:val="24"/>
                <w:szCs w:val="24"/>
                <w:shd w:val="clear" w:color="auto" w:fill="FFFFFF"/>
                <w14:ligatures w14:val="none"/>
              </w:rPr>
              <w:t>топографиялық, геофизикалық, геодезиялық және археологиялық жұмыстар</w:t>
            </w:r>
            <w:r w:rsidRPr="00E52886">
              <w:rPr>
                <w:rFonts w:ascii="Times New Roman" w:eastAsia="Calibri" w:hAnsi="Times New Roman" w:cs="Times New Roman"/>
                <w:kern w:val="0"/>
                <w:sz w:val="24"/>
                <w:szCs w:val="24"/>
                <w14:ligatures w14:val="none"/>
              </w:rPr>
              <w:t>;</w:t>
            </w:r>
          </w:p>
          <w:p w14:paraId="63911DF7"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Қала мәдениетінің қалыптасу және даму процестерін зерттеу, Арал-Каспий аймағының урбанизациясындағы көшпенділердің рөлін анықтау, ежелгі керуен жолдары мен қала орталықтарын анықтау, зерттеу және қайта құру;</w:t>
            </w:r>
          </w:p>
          <w:p w14:paraId="513784C4"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Этнографиялық қазіргі заман халқының мәдениетін зерттеу, мұрағат материалдарын талдау негізінде XVIII-XX ғасырлардағы қазақ қыстаулары мен некрополдарын үздіксіз барлау және картаға түсіру, қазақтардың басқа түркі тілдес этникалық топтармен өзара әсерін зерттеу;</w:t>
            </w:r>
          </w:p>
          <w:p w14:paraId="59ED2C97" w14:textId="77777777" w:rsidR="00594E28" w:rsidRPr="00E52886" w:rsidRDefault="00594E28" w:rsidP="00B97CA1">
            <w:pPr>
              <w:numPr>
                <w:ilvl w:val="0"/>
                <w:numId w:val="273"/>
              </w:numPr>
              <w:shd w:val="clear" w:color="auto" w:fill="FFFFFF"/>
              <w:tabs>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Зерттелген материалдарды заманауи даталау әдістерін қолдана отырып кешенді талдау және жаратылыстану ғылымдары әдістерін қолдана отырып талдау.; алынған палеоантропологиялық және археологиялық зоологиялық коллекцияларды зертханалық өңдеу; қазба орындарынан сынамалар алу;</w:t>
            </w:r>
          </w:p>
        </w:tc>
      </w:tr>
      <w:tr w:rsidR="00594E28" w:rsidRPr="00E52886" w14:paraId="372A190D" w14:textId="77777777" w:rsidTr="00E52886">
        <w:trPr>
          <w:trHeight w:val="20"/>
          <w:jc w:val="center"/>
        </w:trPr>
        <w:tc>
          <w:tcPr>
            <w:tcW w:w="10205" w:type="dxa"/>
          </w:tcPr>
          <w:p w14:paraId="47DC8E2B"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7346D3AC" w14:textId="77777777" w:rsidR="00594E28" w:rsidRPr="00E52886" w:rsidRDefault="00594E28" w:rsidP="00B97CA1">
            <w:pPr>
              <w:numPr>
                <w:ilvl w:val="0"/>
                <w:numId w:val="275"/>
              </w:numPr>
              <w:tabs>
                <w:tab w:val="left" w:pos="311"/>
                <w:tab w:val="left" w:pos="453"/>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 Республикасының 2025 жылға дейінгі дамуының </w:t>
            </w:r>
            <w:r w:rsidRPr="00E52886">
              <w:rPr>
                <w:rFonts w:ascii="Times New Roman" w:eastAsia="Calibri" w:hAnsi="Times New Roman" w:cs="Times New Roman"/>
                <w:kern w:val="0"/>
                <w:sz w:val="24"/>
                <w:szCs w:val="24"/>
                <w:lang w:val="kk-KZ"/>
                <w14:ligatures w14:val="none"/>
              </w:rPr>
              <w:t>С</w:t>
            </w:r>
            <w:r w:rsidRPr="00E52886">
              <w:rPr>
                <w:rFonts w:ascii="Times New Roman" w:eastAsia="Calibri" w:hAnsi="Times New Roman" w:cs="Times New Roman"/>
                <w:kern w:val="0"/>
                <w:sz w:val="24"/>
                <w:szCs w:val="24"/>
                <w14:ligatures w14:val="none"/>
              </w:rPr>
              <w:t>тратегиялық жоспары (Ұлттық басымдық 3. Сапалы білім беру. 6-міндет. Қазақстан ғылымының жаһандық бәсекеге қабілеттілігін арттыру және оның елдің әлеуметтік-экономикалық дамуына қосқан үлесін арттыру);</w:t>
            </w:r>
          </w:p>
          <w:p w14:paraId="7F335555" w14:textId="77777777" w:rsidR="00594E28" w:rsidRPr="00E52886" w:rsidRDefault="00594E28" w:rsidP="00B97CA1">
            <w:pPr>
              <w:numPr>
                <w:ilvl w:val="0"/>
                <w:numId w:val="275"/>
              </w:numPr>
              <w:tabs>
                <w:tab w:val="left" w:pos="311"/>
                <w:tab w:val="left" w:pos="453"/>
              </w:tabs>
              <w:spacing w:after="0" w:line="240" w:lineRule="auto"/>
              <w:ind w:left="29"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14:ligatures w14:val="none"/>
              </w:rPr>
              <w:t xml:space="preserve">Қазақстан Республикасы Үкіметінің 2021 жылғы 12 қазандағы № 727 қаулысымен бекітілген </w:t>
            </w: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kern w:val="0"/>
                <w:sz w:val="24"/>
                <w:szCs w:val="24"/>
                <w14:ligatures w14:val="none"/>
              </w:rPr>
              <w:t>Цифрландыру, ғылым және инновациялар есебінен технологиялық серпіліс»</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14:ligatures w14:val="none"/>
              </w:rPr>
              <w:t xml:space="preserve">ұлттық жобасы. </w:t>
            </w:r>
            <w:r w:rsidRPr="00E52886">
              <w:rPr>
                <w:rFonts w:ascii="Times New Roman" w:eastAsia="Calibri" w:hAnsi="Times New Roman" w:cs="Times New Roman"/>
                <w:kern w:val="0"/>
                <w:sz w:val="24"/>
                <w:szCs w:val="24"/>
                <w:lang w:val="ru-RU"/>
                <w14:ligatures w14:val="none"/>
              </w:rPr>
              <w:t>VIII бағыт. Ғылыми экожүйенің бәсекеге қабілеттілігін арттыру;</w:t>
            </w:r>
          </w:p>
          <w:p w14:paraId="6F5D94CA" w14:textId="77777777" w:rsidR="00594E28" w:rsidRPr="00E52886" w:rsidRDefault="00594E28" w:rsidP="00B97CA1">
            <w:pPr>
              <w:numPr>
                <w:ilvl w:val="0"/>
                <w:numId w:val="275"/>
              </w:numPr>
              <w:tabs>
                <w:tab w:val="left" w:pos="311"/>
                <w:tab w:val="left" w:pos="453"/>
              </w:tabs>
              <w:spacing w:after="0" w:line="240" w:lineRule="auto"/>
              <w:ind w:left="29"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2019 жылғы 26 желтоқсандағы № 288-VI ЗРК </w:t>
            </w: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kern w:val="0"/>
                <w:sz w:val="24"/>
                <w:szCs w:val="24"/>
                <w:lang w:val="ru-RU"/>
                <w14:ligatures w14:val="none"/>
              </w:rPr>
              <w:t>Тарихи-мәдени мұра объектілерін қорғау және пайдалану туралы</w:t>
            </w: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kern w:val="0"/>
                <w:sz w:val="24"/>
                <w:szCs w:val="24"/>
                <w:lang w:val="ru-RU"/>
                <w14:ligatures w14:val="none"/>
              </w:rPr>
              <w:t xml:space="preserve"> Қазақстан Республикасының Заңы;</w:t>
            </w:r>
          </w:p>
          <w:p w14:paraId="7421ED69" w14:textId="77777777" w:rsidR="00594E28" w:rsidRPr="00E52886" w:rsidRDefault="00594E28" w:rsidP="00B97CA1">
            <w:pPr>
              <w:numPr>
                <w:ilvl w:val="0"/>
                <w:numId w:val="275"/>
              </w:numPr>
              <w:tabs>
                <w:tab w:val="left" w:pos="311"/>
                <w:tab w:val="left" w:pos="453"/>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Қазақстан Республикасы Үкіметінің 2023 жылғы 28 наурыздағы № 248 қаулысымен бекітілген Қазақстан Республикасында жоғары білім мен ғылымды дамытудың 2023</w:t>
            </w: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kern w:val="0"/>
                <w:sz w:val="24"/>
                <w:szCs w:val="24"/>
                <w:lang w:val="ru-RU"/>
                <w14:ligatures w14:val="none"/>
              </w:rPr>
              <w:t>2029 жылдарға арналған тұжырымдамасы;</w:t>
            </w:r>
          </w:p>
          <w:p w14:paraId="549DC1DD" w14:textId="77777777" w:rsidR="00594E28" w:rsidRPr="00E52886" w:rsidRDefault="00594E28" w:rsidP="00B97CA1">
            <w:pPr>
              <w:numPr>
                <w:ilvl w:val="0"/>
                <w:numId w:val="275"/>
              </w:numPr>
              <w:tabs>
                <w:tab w:val="left" w:pos="311"/>
                <w:tab w:val="left" w:pos="453"/>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Қазақстан Республикасының Президенті Қ.</w:t>
            </w:r>
            <w:r w:rsidRPr="00E52886">
              <w:rPr>
                <w:rFonts w:ascii="Times New Roman" w:eastAsia="Calibri" w:hAnsi="Times New Roman" w:cs="Times New Roman"/>
                <w:kern w:val="0"/>
                <w:sz w:val="24"/>
                <w:szCs w:val="24"/>
                <w:lang w:val="kk-KZ"/>
                <w14:ligatures w14:val="none"/>
              </w:rPr>
              <w:t>К</w:t>
            </w:r>
            <w:r w:rsidRPr="00E52886">
              <w:rPr>
                <w:rFonts w:ascii="Times New Roman" w:eastAsia="Calibri" w:hAnsi="Times New Roman" w:cs="Times New Roman"/>
                <w:kern w:val="0"/>
                <w:sz w:val="24"/>
                <w:szCs w:val="24"/>
                <w:lang w:val="ru-RU"/>
                <w14:ligatures w14:val="none"/>
              </w:rPr>
              <w:t>. Тоқаевтың 2021 жылғы 6 қаңтардағы «Тәуелсіздік ең алдымен» атты мақаласы;</w:t>
            </w:r>
          </w:p>
          <w:p w14:paraId="43232AB4" w14:textId="77777777" w:rsidR="00594E28" w:rsidRPr="00E52886" w:rsidRDefault="00594E28" w:rsidP="00B97CA1">
            <w:pPr>
              <w:numPr>
                <w:ilvl w:val="0"/>
                <w:numId w:val="275"/>
              </w:numPr>
              <w:tabs>
                <w:tab w:val="left" w:pos="311"/>
                <w:tab w:val="left" w:pos="453"/>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Мемлекет басшысының 2023 жылғы 1 қыркүйектегі Қазақстан халқына жолдаған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lang w:val="ru-RU"/>
                <w14:ligatures w14:val="none"/>
              </w:rPr>
              <w:t xml:space="preserve"> Қазақстанның экономикалық бағыты».</w:t>
            </w:r>
          </w:p>
        </w:tc>
      </w:tr>
      <w:tr w:rsidR="00594E28" w:rsidRPr="00E52886" w14:paraId="32108D70" w14:textId="77777777" w:rsidTr="00E52886">
        <w:trPr>
          <w:trHeight w:val="20"/>
          <w:jc w:val="center"/>
        </w:trPr>
        <w:tc>
          <w:tcPr>
            <w:tcW w:w="10205" w:type="dxa"/>
          </w:tcPr>
          <w:p w14:paraId="650FE382" w14:textId="77777777" w:rsidR="00594E28" w:rsidRPr="00E52886" w:rsidRDefault="00594E28" w:rsidP="00594E28">
            <w:pPr>
              <w:tabs>
                <w:tab w:val="left" w:pos="453"/>
              </w:tabs>
              <w:spacing w:after="0" w:line="240" w:lineRule="auto"/>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 Күтілетін нәтижелер</w:t>
            </w:r>
          </w:p>
          <w:p w14:paraId="2D97DFA0" w14:textId="77777777" w:rsidR="00594E28" w:rsidRPr="00E52886" w:rsidRDefault="00594E28" w:rsidP="00594E28">
            <w:pPr>
              <w:tabs>
                <w:tab w:val="left" w:pos="453"/>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366AB818" w14:textId="77777777" w:rsidR="00594E28" w:rsidRPr="00E52886" w:rsidRDefault="00594E28" w:rsidP="00594E28">
            <w:pPr>
              <w:tabs>
                <w:tab w:val="left" w:pos="290"/>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орындау нәтижесінде келесі нәтижелерге қол жеткізу керек:</w:t>
            </w:r>
          </w:p>
          <w:p w14:paraId="372548AF" w14:textId="77777777" w:rsidR="00594E28" w:rsidRPr="00E52886" w:rsidRDefault="00594E28" w:rsidP="00B97CA1">
            <w:pPr>
              <w:numPr>
                <w:ilvl w:val="0"/>
                <w:numId w:val="274"/>
              </w:numPr>
              <w:shd w:val="clear" w:color="auto" w:fill="FFFFFF"/>
              <w:tabs>
                <w:tab w:val="left" w:pos="453"/>
                <w:tab w:val="left" w:pos="594"/>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Арал-Каспий аймағының әртүрлі хронологиялық кезеңдеріне қатысты мұрағаттық және жарияланған материалдарды жинау, жүйелеу және талдау, тарихнамалық шолу жүргізілді;</w:t>
            </w:r>
          </w:p>
          <w:p w14:paraId="2C6244DB" w14:textId="77777777" w:rsidR="00594E28" w:rsidRPr="00E52886" w:rsidRDefault="00594E28" w:rsidP="00B97CA1">
            <w:pPr>
              <w:numPr>
                <w:ilvl w:val="0"/>
                <w:numId w:val="274"/>
              </w:numPr>
              <w:shd w:val="clear" w:color="auto" w:fill="FFFFFF"/>
              <w:tabs>
                <w:tab w:val="left" w:pos="453"/>
                <w:tab w:val="left" w:pos="594"/>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Облыстың облыстық тарих және өлкетану </w:t>
            </w:r>
            <w:r w:rsidRPr="00E52886">
              <w:rPr>
                <w:rFonts w:ascii="Times New Roman" w:eastAsia="Calibri" w:hAnsi="Times New Roman" w:cs="Times New Roman"/>
                <w:kern w:val="0"/>
                <w:sz w:val="24"/>
                <w:szCs w:val="24"/>
                <w:lang w:val="kk-KZ"/>
                <w14:ligatures w14:val="none"/>
              </w:rPr>
              <w:t>музейлерінің</w:t>
            </w:r>
            <w:r w:rsidRPr="00E52886">
              <w:rPr>
                <w:rFonts w:ascii="Times New Roman" w:eastAsia="Calibri" w:hAnsi="Times New Roman" w:cs="Times New Roman"/>
                <w:kern w:val="0"/>
                <w:sz w:val="24"/>
                <w:szCs w:val="24"/>
                <w14:ligatures w14:val="none"/>
              </w:rPr>
              <w:t xml:space="preserve"> қорларындағы археологиялық коллекциялармен жұмыс жүргізілді;</w:t>
            </w:r>
          </w:p>
          <w:p w14:paraId="50F852E2" w14:textId="77777777" w:rsidR="00594E28" w:rsidRPr="00E52886" w:rsidRDefault="00594E28" w:rsidP="00B97CA1">
            <w:pPr>
              <w:numPr>
                <w:ilvl w:val="0"/>
                <w:numId w:val="274"/>
              </w:numPr>
              <w:shd w:val="clear" w:color="auto" w:fill="FFFFFF"/>
              <w:tabs>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Батыс Қазақстандағы археологияның перспективалы салаларында мақсатты барлау жұмыстары жүргізілді;</w:t>
            </w:r>
          </w:p>
          <w:p w14:paraId="61909352" w14:textId="77777777" w:rsidR="00594E28" w:rsidRPr="00E52886" w:rsidRDefault="00594E28" w:rsidP="00B97CA1">
            <w:pPr>
              <w:numPr>
                <w:ilvl w:val="0"/>
                <w:numId w:val="274"/>
              </w:numPr>
              <w:shd w:val="clear" w:color="auto" w:fill="FFFFFF"/>
              <w:tabs>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Ақтөбе облысының үш әкімшілік ауданында тас дәуірінен этнографиялық бүгінгі күнге дейінгі ескерткіштерді іздеу және тіркеу бойынша зерттеулер жүргізілді;</w:t>
            </w:r>
          </w:p>
          <w:p w14:paraId="0270AE39" w14:textId="77777777" w:rsidR="00594E28" w:rsidRPr="00E52886" w:rsidRDefault="00594E28" w:rsidP="00B97CA1">
            <w:pPr>
              <w:numPr>
                <w:ilvl w:val="0"/>
                <w:numId w:val="274"/>
              </w:numPr>
              <w:shd w:val="clear" w:color="auto" w:fill="FFFFFF"/>
              <w:tabs>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Ескерткіштің географиялық нысандар мен елді мекендерге қатысты нақты геолокациясын, координаттарын, сипаттамаларын және карталарын қоса алғанда, тарихи және мәдени мұра нысандарының жергілікті дерекқорлары картаға түсіріліп, жасалды;</w:t>
            </w:r>
          </w:p>
          <w:p w14:paraId="37D876BB" w14:textId="77777777" w:rsidR="00594E28" w:rsidRPr="00E52886" w:rsidRDefault="00594E28" w:rsidP="00B97CA1">
            <w:pPr>
              <w:numPr>
                <w:ilvl w:val="0"/>
                <w:numId w:val="274"/>
              </w:numPr>
              <w:shd w:val="clear" w:color="auto" w:fill="FFFFFF"/>
              <w:tabs>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Арал-Каспий аймағының тарихи өткендегі қоныстану тарихын анықтау үшін тас дәуірінің ескерткіштері анықталып, зерттелді, ежелгі адамдардың қоныс аудару жолдары бақыланды және тас дәуірінің заттарының шоғырланған жеке аймақтары анықталды;</w:t>
            </w:r>
          </w:p>
          <w:p w14:paraId="064FBC5B" w14:textId="77777777" w:rsidR="00594E28" w:rsidRPr="00E52886" w:rsidRDefault="00594E28" w:rsidP="00B97CA1">
            <w:pPr>
              <w:numPr>
                <w:ilvl w:val="0"/>
                <w:numId w:val="274"/>
              </w:numPr>
              <w:shd w:val="clear" w:color="auto" w:fill="FFFFFF"/>
              <w:tabs>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Палеометалл дәуірінің ескерткіштерін тіркеу және зерттеу жұмыстары жүргізілді, мәдениеттердің қалыптасу және даму процестері, б.з.д. 3-2 мыңжылдықтардағы малшылар мен металлургтердің экономикалық құрылымы зерттелді, қола дәуірі халқының мәдени ерекшеліктері мен өмір салтының қалыптасуына экологиялық қуыстың әсері анықталды;</w:t>
            </w:r>
          </w:p>
          <w:p w14:paraId="3BF9A010" w14:textId="77777777" w:rsidR="00594E28" w:rsidRPr="00E52886" w:rsidRDefault="00594E28" w:rsidP="00B97CA1">
            <w:pPr>
              <w:numPr>
                <w:ilvl w:val="0"/>
                <w:numId w:val="274"/>
              </w:numPr>
              <w:shd w:val="clear" w:color="auto" w:fill="FFFFFF"/>
              <w:tabs>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Біздің дәуірімізге дейінгі V-II ғасырлардағы Маңғыстаудың ежелгі көшпенділерінің рәсімдік және жерлеу кешендерінің ерекшеліктері және Арал-Каспий аймағы көшпенділерінің киелі сәулет өнері мен мүсіндік мүсінінің пайда болуы мен даму процесі зерттелді: «сарматтардың» киелі орындары мен тас антропоморфтық мүсіндерін тіркеу, осы заманғы ескерткіштерді картаға түсіру және аймақтарға бөлу;</w:t>
            </w:r>
          </w:p>
          <w:p w14:paraId="727E57B5" w14:textId="77777777" w:rsidR="00594E28" w:rsidRPr="00E52886" w:rsidRDefault="00594E28" w:rsidP="00B97CA1">
            <w:pPr>
              <w:numPr>
                <w:ilvl w:val="0"/>
                <w:numId w:val="273"/>
              </w:numPr>
              <w:shd w:val="clear" w:color="auto" w:fill="FFFFFF"/>
              <w:tabs>
                <w:tab w:val="left" w:pos="360"/>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Жинақталған деректер негізінде Арал-Каспий аймағының ерте темір дәуірі тұрғындарының жерлеу рәсімінің және діни-культтік идеяларының қалыптасуы мен трансформациясын теориялық қайта құру нәтижелері алынды;</w:t>
            </w:r>
          </w:p>
          <w:p w14:paraId="73F7A90C" w14:textId="77777777" w:rsidR="00594E28" w:rsidRPr="00E52886" w:rsidRDefault="00594E28" w:rsidP="00B97CA1">
            <w:pPr>
              <w:numPr>
                <w:ilvl w:val="0"/>
                <w:numId w:val="273"/>
              </w:numPr>
              <w:shd w:val="clear" w:color="auto" w:fill="FFFFFF"/>
              <w:tabs>
                <w:tab w:val="left" w:pos="360"/>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I ғасырдың аяғы мен VI ғасырдың ортасындағы Қарақабақ анклавының ескерткіштеріне (бекініс қонысы, зират) пәнаралық зерттеулер жүргізілді;</w:t>
            </w:r>
          </w:p>
          <w:p w14:paraId="7F1D1995" w14:textId="77777777" w:rsidR="00594E28" w:rsidRPr="00E52886" w:rsidRDefault="00594E28" w:rsidP="00B97CA1">
            <w:pPr>
              <w:numPr>
                <w:ilvl w:val="0"/>
                <w:numId w:val="274"/>
              </w:numPr>
              <w:shd w:val="clear" w:color="auto" w:fill="FFFFFF"/>
              <w:tabs>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Халықтардың Ұлы қоныс аударуы кезіндегі халықтың мәдениетінің қалыптасуы мен дамуының теориялық мәселелері әзірленді, ғұн-сармат кезеңінің (б.з.д. 2-4 ғасырлар) ескерткіштерінің таралу ерекшеліктері анықталды, олардың шоғырлануының негізгі аймақтары анықталды және кейінгі антикалық заттардың жіктелуі әзірленді;</w:t>
            </w:r>
          </w:p>
          <w:p w14:paraId="1A6B5C72" w14:textId="77777777" w:rsidR="00594E28" w:rsidRPr="00E52886" w:rsidRDefault="00594E28" w:rsidP="00B97CA1">
            <w:pPr>
              <w:numPr>
                <w:ilvl w:val="0"/>
                <w:numId w:val="273"/>
              </w:numPr>
              <w:shd w:val="clear" w:color="auto" w:fill="FFFFFF"/>
              <w:tabs>
                <w:tab w:val="left" w:pos="360"/>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Түпқараған түбегіндегі Алтын Орда кезеңіндегі Кетікқала бекінісінде зерттеулер жалғасты және қоныстың қалдықтары сақталды;</w:t>
            </w:r>
          </w:p>
          <w:p w14:paraId="23C649DF" w14:textId="77777777" w:rsidR="00594E28" w:rsidRPr="00E52886" w:rsidRDefault="00594E28" w:rsidP="00B97CA1">
            <w:pPr>
              <w:numPr>
                <w:ilvl w:val="0"/>
                <w:numId w:val="273"/>
              </w:numPr>
              <w:shd w:val="clear" w:color="auto" w:fill="FFFFFF"/>
              <w:tabs>
                <w:tab w:val="left" w:pos="360"/>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Еділ-Жайық өзенаралық Алтын Орда қорымында кешенді археологиялық зерттеулер жүргізілді:</w:t>
            </w:r>
            <w:r w:rsidRPr="00E52886">
              <w:rPr>
                <w:rFonts w:ascii="Times New Roman" w:eastAsia="Calibri" w:hAnsi="Times New Roman" w:cs="Times New Roman"/>
                <w:kern w:val="0"/>
                <w:sz w:val="24"/>
                <w:szCs w:val="24"/>
                <w:shd w:val="clear" w:color="auto" w:fill="FFFFFF"/>
                <w14:ligatures w14:val="none"/>
              </w:rPr>
              <w:t xml:space="preserve"> топографиялық, геофизикалық, геодезиялық және археологиялық жұмыстар</w:t>
            </w:r>
            <w:r w:rsidRPr="00E52886">
              <w:rPr>
                <w:rFonts w:ascii="Times New Roman" w:eastAsia="Calibri" w:hAnsi="Times New Roman" w:cs="Times New Roman"/>
                <w:kern w:val="0"/>
                <w:sz w:val="24"/>
                <w:szCs w:val="24"/>
                <w14:ligatures w14:val="none"/>
              </w:rPr>
              <w:t>;</w:t>
            </w:r>
            <w:r w:rsidRPr="00E52886">
              <w:rPr>
                <w:rFonts w:ascii="Times New Roman" w:eastAsia="Calibri" w:hAnsi="Times New Roman" w:cs="Times New Roman"/>
                <w:kern w:val="0"/>
                <w:sz w:val="24"/>
                <w:szCs w:val="24"/>
                <w:lang w:val="kk-KZ"/>
                <w14:ligatures w14:val="none"/>
              </w:rPr>
              <w:t xml:space="preserve"> </w:t>
            </w:r>
          </w:p>
          <w:p w14:paraId="090CBC4B" w14:textId="77777777" w:rsidR="00594E28" w:rsidRPr="00E52886" w:rsidRDefault="00594E28" w:rsidP="00B97CA1">
            <w:pPr>
              <w:numPr>
                <w:ilvl w:val="0"/>
                <w:numId w:val="274"/>
              </w:numPr>
              <w:shd w:val="clear" w:color="auto" w:fill="FFFFFF"/>
              <w:tabs>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Қала мәдениетінің қалыптасу және даму процестері зерттелді, Арал-Каспий аймағының урбанизациясындағы көшпелілердің рөлі анықталды, ежелгі керуен жолдары мен қала орталықтары анықталды, зерттелді және қайта құрылды;</w:t>
            </w:r>
          </w:p>
          <w:p w14:paraId="48A03946" w14:textId="77777777" w:rsidR="00594E28" w:rsidRPr="00E52886" w:rsidRDefault="00594E28" w:rsidP="00B97CA1">
            <w:pPr>
              <w:numPr>
                <w:ilvl w:val="0"/>
                <w:numId w:val="274"/>
              </w:numPr>
              <w:shd w:val="clear" w:color="auto" w:fill="FFFFFF"/>
              <w:tabs>
                <w:tab w:val="left" w:pos="360"/>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Этнографиялық қазіргі заман халқының мәдениеті зерттелді, үздіксіз барлау жұмыстары жүргізілді және XVIII-XX ғасырлардың басындағы қазақ қыстаулары мен некрополдары картаға түсірілді, сондай-ақ мұрағат материалдарын талдау негізінде қазақтардың басқа түркітілдес этникалық топтармен өзара әсері зерттелді;</w:t>
            </w:r>
          </w:p>
          <w:p w14:paraId="45C21CD4" w14:textId="77777777" w:rsidR="00594E28" w:rsidRPr="00E52886" w:rsidRDefault="00594E28" w:rsidP="00B97CA1">
            <w:pPr>
              <w:numPr>
                <w:ilvl w:val="0"/>
                <w:numId w:val="274"/>
              </w:numPr>
              <w:shd w:val="clear" w:color="auto" w:fill="FFFFFF"/>
              <w:tabs>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З</w:t>
            </w:r>
            <w:r w:rsidRPr="00E52886">
              <w:rPr>
                <w:rFonts w:ascii="Times New Roman" w:eastAsia="Calibri" w:hAnsi="Times New Roman" w:cs="Times New Roman"/>
                <w:kern w:val="0"/>
                <w:sz w:val="24"/>
                <w:szCs w:val="24"/>
                <w14:ligatures w14:val="none"/>
              </w:rPr>
              <w:t>ерттелген материалдарды заманауи даталау әдістерін қолдана отырып кешенді талдауды; алынған палеоантропологиялық және археологиялық коллекцияларды зертханалық өңдеуді; қазба орындарынан сынама алуды; және жаратылыстану ғылымдары әдістерін қолдана отырып талдауды ұсынылды.</w:t>
            </w:r>
          </w:p>
          <w:p w14:paraId="42D8C828" w14:textId="77777777" w:rsidR="00594E28" w:rsidRPr="00E52886" w:rsidRDefault="00594E28" w:rsidP="00B97CA1">
            <w:pPr>
              <w:numPr>
                <w:ilvl w:val="0"/>
                <w:numId w:val="274"/>
              </w:numPr>
              <w:shd w:val="clear" w:color="auto" w:fill="FFFFFF"/>
              <w:tabs>
                <w:tab w:val="left" w:pos="360"/>
                <w:tab w:val="left" w:pos="453"/>
                <w:tab w:val="left" w:pos="878"/>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Жарияланбаған материалдар ғылыми айналымға енгізілді;</w:t>
            </w:r>
          </w:p>
          <w:p w14:paraId="118389E4"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іске асыру нәтижесінде келесілер жариялануы керек:</w:t>
            </w:r>
          </w:p>
          <w:p w14:paraId="7E4D9DC1" w14:textId="77777777" w:rsidR="00594E28" w:rsidRPr="00E52886" w:rsidRDefault="00594E28" w:rsidP="00594E28">
            <w:pPr>
              <w:shd w:val="clear" w:color="auto" w:fill="FFFFFF"/>
              <w:tabs>
                <w:tab w:val="left" w:pos="360"/>
                <w:tab w:val="left" w:pos="453"/>
              </w:tabs>
              <w:spacing w:after="0" w:line="240" w:lineRule="auto"/>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1) Web of Science дерекқорының Social Science Citation Index или Arts and Humanities Citation Index</w:t>
            </w:r>
            <w:r w:rsidRPr="00E52886">
              <w:rPr>
                <w:rFonts w:ascii="Times New Roman" w:eastAsia="Calibri" w:hAnsi="Times New Roman" w:cs="Times New Roman"/>
                <w:bCs/>
                <w:kern w:val="0"/>
                <w:sz w:val="24"/>
                <w:szCs w:val="24"/>
                <w:lang w:val="kk-KZ"/>
                <w14:ligatures w14:val="none"/>
              </w:rPr>
              <w:t xml:space="preserve"> </w:t>
            </w:r>
            <w:r w:rsidRPr="00E52886">
              <w:rPr>
                <w:rFonts w:ascii="Times New Roman" w:eastAsia="Calibri" w:hAnsi="Times New Roman" w:cs="Times New Roman"/>
                <w:bCs/>
                <w:kern w:val="0"/>
                <w:sz w:val="24"/>
                <w:szCs w:val="24"/>
                <w14:ligatures w14:val="none"/>
              </w:rPr>
              <w:t xml:space="preserve"> индекстелген және/немесе Scopus дерекқорында CiteScore процентиль кемінде 25 (жиырма бес) болуы тиіс ғылыми басылымдардағы кемінде 8 (сегіз) мақала және/немесе шолу.</w:t>
            </w:r>
          </w:p>
          <w:p w14:paraId="02AA0295" w14:textId="77777777" w:rsidR="00594E28" w:rsidRPr="00E52886" w:rsidRDefault="00594E28" w:rsidP="00594E28">
            <w:pPr>
              <w:shd w:val="clear" w:color="auto" w:fill="FFFFFF"/>
              <w:tabs>
                <w:tab w:val="left" w:pos="360"/>
                <w:tab w:val="left" w:pos="453"/>
              </w:tabs>
              <w:spacing w:after="0" w:line="240" w:lineRule="auto"/>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 xml:space="preserve">2) </w:t>
            </w:r>
            <w:r w:rsidRPr="00E52886">
              <w:rPr>
                <w:rFonts w:ascii="Times New Roman" w:eastAsia="Times New Roman" w:hAnsi="Times New Roman" w:cs="Times New Roman"/>
                <w:kern w:val="0"/>
                <w:sz w:val="24"/>
                <w:szCs w:val="24"/>
                <w:lang w:val="ru-RU" w:eastAsia="ru-RU"/>
                <w14:ligatures w14:val="none"/>
              </w:rPr>
              <w:t xml:space="preserve">ҒЖБССҚК </w:t>
            </w:r>
            <w:r w:rsidRPr="00E52886">
              <w:rPr>
                <w:rFonts w:ascii="Times New Roman" w:eastAsia="Calibri" w:hAnsi="Times New Roman" w:cs="Times New Roman"/>
                <w:bCs/>
                <w:kern w:val="0"/>
                <w:sz w:val="24"/>
                <w:szCs w:val="24"/>
                <w:lang w:val="ru-RU"/>
                <w14:ligatures w14:val="none"/>
              </w:rPr>
              <w:t>ұсынған журналдарда кемінде 10 (он) мақала.</w:t>
            </w:r>
          </w:p>
          <w:p w14:paraId="4F31BF35" w14:textId="77777777" w:rsidR="00594E28" w:rsidRPr="00E52886" w:rsidRDefault="00594E28" w:rsidP="00594E28">
            <w:pPr>
              <w:shd w:val="clear" w:color="auto" w:fill="FFFFFF"/>
              <w:tabs>
                <w:tab w:val="left" w:pos="360"/>
                <w:tab w:val="left" w:pos="453"/>
              </w:tabs>
              <w:spacing w:after="0" w:line="240" w:lineRule="auto"/>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14:paraId="42812D1F" w14:textId="77777777" w:rsidR="00594E28" w:rsidRPr="00E52886" w:rsidRDefault="00594E28" w:rsidP="00594E28">
            <w:pPr>
              <w:shd w:val="clear" w:color="auto" w:fill="FFFFFF"/>
              <w:tabs>
                <w:tab w:val="left" w:pos="360"/>
                <w:tab w:val="left" w:pos="453"/>
              </w:tabs>
              <w:spacing w:after="0" w:line="240" w:lineRule="auto"/>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70ACD912" w14:textId="77777777" w:rsidR="00594E28" w:rsidRPr="00E52886" w:rsidRDefault="00594E28" w:rsidP="00594E28">
            <w:pPr>
              <w:shd w:val="clear" w:color="auto" w:fill="FFFFFF"/>
              <w:tabs>
                <w:tab w:val="left" w:pos="360"/>
                <w:tab w:val="left" w:pos="453"/>
              </w:tabs>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5) Derwent Innovations Index дерекқорына (Web of Science, Clarivate Analytics) енгізілген кемінде 1 (бір) шетелдік немесе халықаралық патент</w:t>
            </w:r>
          </w:p>
        </w:tc>
      </w:tr>
      <w:tr w:rsidR="00594E28" w:rsidRPr="00E52886" w14:paraId="16AA587A" w14:textId="77777777" w:rsidTr="00E52886">
        <w:trPr>
          <w:trHeight w:val="20"/>
          <w:jc w:val="center"/>
        </w:trPr>
        <w:tc>
          <w:tcPr>
            <w:tcW w:w="10205" w:type="dxa"/>
          </w:tcPr>
          <w:p w14:paraId="400ECBF1"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4.2 Қорытынды нәтиже:</w:t>
            </w:r>
          </w:p>
          <w:p w14:paraId="12B2B69E"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Бұл бағдарлама аймақтағы археология, этнография және өлкетану салаларындағы білімді жаңартады және тарихи-мәдени мұра нысандарын зерттеуге, насихаттауға және сақтауға бағытталған. Бағдарламаны әзірлеушілер Арал-Каспий теңізі сияқты белгілі бір аумақтағы барлық ескерткіштерді зерттеуге баса назар аударады, бұл қазіргі заманғы отандық ғылымда өзекті тәсіл болып табылады. Қазіргі уақытта мұндай жобалар тек жерлеу және мемориалдық ескерткіштерді зерттеуде ғана емес, сонымен қатар ежелгі ескерткіштерді насихаттау мен сақтауда да оң нәтижелер беруде.</w:t>
            </w:r>
          </w:p>
          <w:p w14:paraId="6D148B9C"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Жобаның нәтижелері ғалымдардың тас дәуірінен бастап этнографиялық қазіргі заманға дейінгі халықтың ежелгі тарихы мен мәдениеті туралы білімін жинақтауға және жүйелеуге, әртүрлі кезеңдердегі ескерткіштерді зерттеу әдістемесін әзірлеуге, көне халықтың мәдениетінің қалыптасуының маңызды аспектілерін анықтауға мүмкіндік береді. Жұмыстардың нәтижесі Арал-Каспий аймағының тарихи процестерінің хронологиясын анықтауға, археологиялық және этнографиялық мұраны зерттеудегі ең мәселелі және өзекті бағыттарды белгілеуге мүмкіндік береді.</w:t>
            </w:r>
          </w:p>
          <w:p w14:paraId="483CD310"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b/>
                <w:kern w:val="0"/>
                <w:sz w:val="24"/>
                <w:szCs w:val="24"/>
                <w14:ligatures w14:val="none"/>
              </w:rPr>
              <w:t xml:space="preserve">Ғылыми әсер </w:t>
            </w:r>
            <w:r w:rsidRPr="00E52886">
              <w:rPr>
                <w:rFonts w:ascii="Times New Roman" w:eastAsia="Calibri" w:hAnsi="Times New Roman" w:cs="Times New Roman"/>
                <w:kern w:val="0"/>
                <w:sz w:val="24"/>
                <w:szCs w:val="24"/>
                <w14:ligatures w14:val="none"/>
              </w:rPr>
              <w:t xml:space="preserve">ежелгі дәуірден қазіргі этнографиялық дәуірге дейінгі халық тарихының дереккөз базасын кеңейтуде жатыр, бұл бізге ең өзекті ғылыми мәселелерді анықтауға және оларды шешудің жаңа тәсілдерін әзірлеуге мүмкіндік береді. Бағдарламаны іске асыру бізге ежелгі халықтардың дүниетанымы мен діни сенімдерін </w:t>
            </w:r>
            <w:r w:rsidRPr="00E52886">
              <w:rPr>
                <w:rFonts w:ascii="Times New Roman" w:eastAsia="Times New Roman" w:hAnsi="Times New Roman" w:cs="Times New Roman"/>
                <w:kern w:val="0"/>
                <w:sz w:val="24"/>
                <w:szCs w:val="24"/>
                <w:shd w:val="clear" w:color="auto" w:fill="FFFFFF"/>
                <w:lang w:eastAsia="ru-RU"/>
                <w14:ligatures w14:val="none"/>
              </w:rPr>
              <w:t>түсіну арқылы тарихи қайта құрудың сапалық жаңа деңгейіне жетуге мүмкіндік береді</w:t>
            </w:r>
            <w:r w:rsidRPr="00E52886">
              <w:rPr>
                <w:rFonts w:ascii="Times New Roman" w:eastAsia="Times New Roman" w:hAnsi="Times New Roman" w:cs="Times New Roman"/>
                <w:kern w:val="0"/>
                <w:sz w:val="24"/>
                <w:szCs w:val="24"/>
                <w14:ligatures w14:val="none"/>
              </w:rPr>
              <w:t>. Бұл кешенді тәсіл халықтың жерлеу рәсімдерін, олардың экономикасын, күнделікті өмірін, өндірістік қатынастарын және т.б. қайта құруға жағдай жасайды.</w:t>
            </w:r>
          </w:p>
          <w:p w14:paraId="6079DC29"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b/>
                <w:kern w:val="0"/>
                <w:sz w:val="24"/>
                <w:szCs w:val="24"/>
                <w14:ligatures w14:val="none"/>
              </w:rPr>
              <w:t xml:space="preserve">Экономикалық әсер </w:t>
            </w:r>
            <w:r w:rsidRPr="00E52886">
              <w:rPr>
                <w:rFonts w:ascii="Times New Roman" w:eastAsia="Calibri" w:hAnsi="Times New Roman" w:cs="Times New Roman"/>
                <w:kern w:val="0"/>
                <w:sz w:val="24"/>
                <w:szCs w:val="24"/>
                <w14:ligatures w14:val="none"/>
              </w:rPr>
              <w:t xml:space="preserve">көптеген ескерткіштерді анықтауда және олар бойынша дерекқор құруда жатыр, бұл тарихи және мәдени мұраны сақтауға оң әсер етеді. Ең ерекше археологиялық және этнографиялық ескерткіштерді анықтау туристік маршруттарды әзірлеуге мүмкіндік береді. Бейнелер, БАҚ және әлеуметтік желілердегі жазбалар арқылы материалдарды жариялау тарихи және мәдени мұраны көпшілік арасында насихаттауға ықпал етеді. </w:t>
            </w:r>
            <w:r w:rsidRPr="00E52886">
              <w:rPr>
                <w:rFonts w:ascii="Times New Roman" w:eastAsia="Times New Roman" w:hAnsi="Times New Roman" w:cs="Times New Roman"/>
                <w:bCs/>
                <w:kern w:val="0"/>
                <w:sz w:val="24"/>
                <w:szCs w:val="24"/>
                <w:lang w:eastAsia="ar-SA"/>
                <w14:ligatures w14:val="none"/>
              </w:rPr>
              <w:t xml:space="preserve">Зерттеу барысында алынған артефактілер Қазақстан </w:t>
            </w:r>
            <w:r w:rsidRPr="00E52886">
              <w:rPr>
                <w:rFonts w:ascii="Times New Roman" w:eastAsia="Times New Roman" w:hAnsi="Times New Roman" w:cs="Times New Roman"/>
                <w:bCs/>
                <w:kern w:val="0"/>
                <w:sz w:val="24"/>
                <w:szCs w:val="24"/>
                <w:lang w:val="kk-KZ" w:eastAsia="ar-SA"/>
                <w14:ligatures w14:val="none"/>
              </w:rPr>
              <w:t>музейлеріні</w:t>
            </w:r>
            <w:r w:rsidRPr="00E52886">
              <w:rPr>
                <w:rFonts w:ascii="Times New Roman" w:eastAsia="Times New Roman" w:hAnsi="Times New Roman" w:cs="Times New Roman"/>
                <w:bCs/>
                <w:kern w:val="0"/>
                <w:sz w:val="24"/>
                <w:szCs w:val="24"/>
                <w:lang w:eastAsia="ar-SA"/>
                <w14:ligatures w14:val="none"/>
              </w:rPr>
              <w:t>ң коллекцияларын айтарлықтай кеңейтеді, көрмелерді сапалы және тиімді ұсынуға мүмкіндік береді, осылайша келушілер санын арттырады. Жаңа археологиялық және этнографиялық материалдар ғылыми туризмді дамытуға және оларды зерттеу үшін шетелдік қаржыландыруды, ғалымдарды және тарих әуесқойларын тартады.</w:t>
            </w:r>
          </w:p>
          <w:p w14:paraId="3DFFF872"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lang w:val="kk-KZ"/>
                <w14:ligatures w14:val="none"/>
              </w:rPr>
              <w:t>Ә</w:t>
            </w:r>
            <w:r w:rsidRPr="00E52886">
              <w:rPr>
                <w:rFonts w:ascii="Times New Roman" w:eastAsia="Calibri" w:hAnsi="Times New Roman" w:cs="Times New Roman"/>
                <w:b/>
                <w:kern w:val="0"/>
                <w:sz w:val="24"/>
                <w:szCs w:val="24"/>
                <w14:ligatures w14:val="none"/>
              </w:rPr>
              <w:t xml:space="preserve">леуметтік әсері </w:t>
            </w:r>
            <w:r w:rsidRPr="00E52886">
              <w:rPr>
                <w:rFonts w:ascii="Times New Roman" w:eastAsia="Calibri" w:hAnsi="Times New Roman" w:cs="Times New Roman"/>
                <w:kern w:val="0"/>
                <w:sz w:val="24"/>
                <w:szCs w:val="24"/>
                <w14:ligatures w14:val="none"/>
              </w:rPr>
              <w:t>халықтың кең ауқымы арасында үлкен қызығушылық тудырады, бұл өзін-өзі танудың өсуіне, жас ұрпақты Қазақстан тарихымен таныстыруға және патриоттық сананы дамытуға оң әсер етеді.</w:t>
            </w:r>
          </w:p>
          <w:p w14:paraId="1FEB084E" w14:textId="77777777" w:rsidR="00594E28" w:rsidRPr="00E52886" w:rsidRDefault="00594E28" w:rsidP="00594E28">
            <w:pPr>
              <w:tabs>
                <w:tab w:val="left" w:pos="453"/>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Алынған нәтижелердің мақсатты тұтынушылары.</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Зерттеу материалдарын ұлттық және әлемдік тарих бойынша білім беру бағдарламалары мен мамандандырылған курстарды әзірлеуде, Қазақстан археологиясы бойынша оқу-әдістемелік пакеттерді жасауда және тақырыптық туристік маршруттарды әзірлеуде пайдалануға болады. Мақсатты аудиторияға сонымен қатар зерттеу материалдарымен БАҚ, әлеуметтік желілердегі жазбалар, м</w:t>
            </w:r>
            <w:r w:rsidRPr="00E52886">
              <w:rPr>
                <w:rFonts w:ascii="Times New Roman" w:eastAsia="Times New Roman" w:hAnsi="Times New Roman" w:cs="Times New Roman"/>
                <w:kern w:val="0"/>
                <w:sz w:val="24"/>
                <w:szCs w:val="24"/>
                <w:lang w:val="kk-KZ"/>
                <w14:ligatures w14:val="none"/>
              </w:rPr>
              <w:t>узей</w:t>
            </w:r>
            <w:r w:rsidRPr="00E52886">
              <w:rPr>
                <w:rFonts w:ascii="Times New Roman" w:eastAsia="Times New Roman" w:hAnsi="Times New Roman" w:cs="Times New Roman"/>
                <w:kern w:val="0"/>
                <w:sz w:val="24"/>
                <w:szCs w:val="24"/>
                <w14:ligatures w14:val="none"/>
              </w:rPr>
              <w:t xml:space="preserve"> көрмелері және ғылыми және ғылыми-танымал басылымдар арқылы танысатын қазақстандық тарих пен мәдениет әуесқойларының кең ауқымы кіреді.</w:t>
            </w:r>
          </w:p>
        </w:tc>
      </w:tr>
      <w:tr w:rsidR="00594E28" w:rsidRPr="00E52886" w14:paraId="0B930FC2" w14:textId="77777777" w:rsidTr="00E52886">
        <w:trPr>
          <w:trHeight w:val="20"/>
          <w:jc w:val="center"/>
        </w:trPr>
        <w:tc>
          <w:tcPr>
            <w:tcW w:w="10205" w:type="dxa"/>
          </w:tcPr>
          <w:p w14:paraId="20110661" w14:textId="77777777" w:rsidR="00594E28" w:rsidRPr="00E52886" w:rsidRDefault="00594E28" w:rsidP="00594E28">
            <w:pPr>
              <w:tabs>
                <w:tab w:val="left" w:pos="453"/>
              </w:tabs>
              <w:spacing w:after="0" w:line="240" w:lineRule="auto"/>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kern w:val="0"/>
                <w:sz w:val="24"/>
                <w:szCs w:val="24"/>
                <w14:ligatures w14:val="none"/>
              </w:rPr>
              <w:t xml:space="preserve">5. Бағдарламаның ең көп сомасы (бағдарламаны іске асырудың бүкіл кезеңі үшін және жылдар бойынша мың теңгемен): </w:t>
            </w:r>
            <w:r w:rsidRPr="00E52886">
              <w:rPr>
                <w:rFonts w:ascii="Times New Roman" w:eastAsia="Times New Roman" w:hAnsi="Times New Roman" w:cs="Times New Roman"/>
                <w:kern w:val="0"/>
                <w:sz w:val="24"/>
                <w:szCs w:val="24"/>
                <w14:ligatures w14:val="none"/>
              </w:rPr>
              <w:t xml:space="preserve">бағдарламаны іске асырудың бүкіл кезеңі үшін – </w:t>
            </w:r>
            <w:r w:rsidRPr="00E52886">
              <w:rPr>
                <w:rFonts w:ascii="Times New Roman" w:eastAsia="Times New Roman" w:hAnsi="Times New Roman" w:cs="Times New Roman"/>
                <w:b/>
                <w:kern w:val="0"/>
                <w:sz w:val="24"/>
                <w:szCs w:val="24"/>
                <w14:ligatures w14:val="none"/>
              </w:rPr>
              <w:t xml:space="preserve">950 000,0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482E8AB5" w14:textId="77777777" w:rsidR="00594E28" w:rsidRPr="00E52886" w:rsidRDefault="00594E28" w:rsidP="00594E28">
            <w:pPr>
              <w:tabs>
                <w:tab w:val="left" w:pos="453"/>
              </w:tabs>
              <w:spacing w:after="0" w:line="240" w:lineRule="auto"/>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290 000,0 </w:t>
            </w:r>
            <w:r w:rsidRPr="00E52886">
              <w:rPr>
                <w:rFonts w:ascii="Times New Roman" w:eastAsia="Times New Roman" w:hAnsi="Times New Roman" w:cs="Times New Roman"/>
                <w:kern w:val="0"/>
                <w:sz w:val="24"/>
                <w:szCs w:val="24"/>
                <w14:ligatures w14:val="none"/>
              </w:rPr>
              <w:t>мың теңге,</w:t>
            </w:r>
          </w:p>
          <w:p w14:paraId="3C8C28EE" w14:textId="77777777" w:rsidR="00594E28" w:rsidRPr="00E52886" w:rsidRDefault="00594E28" w:rsidP="00594E28">
            <w:pPr>
              <w:tabs>
                <w:tab w:val="left" w:pos="453"/>
              </w:tabs>
              <w:spacing w:after="0" w:line="240" w:lineRule="auto"/>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385 000,0 </w:t>
            </w:r>
            <w:r w:rsidRPr="00E52886">
              <w:rPr>
                <w:rFonts w:ascii="Times New Roman" w:eastAsia="Times New Roman" w:hAnsi="Times New Roman" w:cs="Times New Roman"/>
                <w:kern w:val="0"/>
                <w:sz w:val="24"/>
                <w:szCs w:val="24"/>
                <w14:ligatures w14:val="none"/>
              </w:rPr>
              <w:t>мың теңге,</w:t>
            </w:r>
          </w:p>
          <w:p w14:paraId="680B10DE" w14:textId="77777777" w:rsidR="00594E28" w:rsidRPr="00E52886" w:rsidRDefault="00594E28" w:rsidP="00594E28">
            <w:pPr>
              <w:tabs>
                <w:tab w:val="left" w:pos="453"/>
              </w:tabs>
              <w:spacing w:after="0" w:line="240" w:lineRule="auto"/>
              <w:rPr>
                <w:rFonts w:ascii="Times New Roman" w:eastAsia="Calibri" w:hAnsi="Times New Roman" w:cs="Times New Roman"/>
                <w:b/>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275 000,0 </w:t>
            </w:r>
            <w:r w:rsidRPr="00E52886">
              <w:rPr>
                <w:rFonts w:ascii="Times New Roman" w:eastAsia="Times New Roman" w:hAnsi="Times New Roman" w:cs="Times New Roman"/>
                <w:kern w:val="0"/>
                <w:sz w:val="24"/>
                <w:szCs w:val="24"/>
                <w:lang w:val="ru-RU"/>
                <w14:ligatures w14:val="none"/>
              </w:rPr>
              <w:t>мың теңге.</w:t>
            </w:r>
          </w:p>
        </w:tc>
      </w:tr>
    </w:tbl>
    <w:p w14:paraId="23D049AA"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08A6BD7A"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7FBFA611"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82</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7652D594"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205"/>
      </w:tblGrid>
      <w:tr w:rsidR="00594E28" w:rsidRPr="00E52886" w14:paraId="592FCE58" w14:textId="77777777" w:rsidTr="00E52886">
        <w:trPr>
          <w:trHeight w:val="20"/>
          <w:jc w:val="center"/>
        </w:trPr>
        <w:tc>
          <w:tcPr>
            <w:tcW w:w="10205" w:type="dxa"/>
          </w:tcPr>
          <w:p w14:paraId="62D89543"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 Жалпы ақпарат:</w:t>
            </w:r>
          </w:p>
          <w:p w14:paraId="29E306FB"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1.1. Ғылыми, ғылыми-техникалық бағдарлама (бұдан әрі бағдарлама) бойынша басымдықтың атауы:</w:t>
            </w:r>
          </w:p>
          <w:p w14:paraId="058F8448" w14:textId="77777777" w:rsidR="00594E28" w:rsidRPr="00E52886" w:rsidRDefault="00594E28" w:rsidP="00594E28">
            <w:pPr>
              <w:widowControl w:val="0"/>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Елдің интеллектуалдық әлеуеті</w:t>
            </w:r>
          </w:p>
          <w:p w14:paraId="6DD2815D"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1.2 Бағдарламаның мамандандырылған бағытының атауы:</w:t>
            </w:r>
          </w:p>
          <w:p w14:paraId="3FB9CA5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Психология, білім беру және жаратылыстану ғылымдары</w:t>
            </w:r>
          </w:p>
          <w:p w14:paraId="55953C1B"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 xml:space="preserve">Формалды, </w:t>
            </w:r>
            <w:r w:rsidRPr="00E52886">
              <w:rPr>
                <w:rFonts w:ascii="Times New Roman" w:eastAsia="Times New Roman" w:hAnsi="Times New Roman" w:cs="Times New Roman"/>
                <w:b/>
                <w:bCs/>
                <w:kern w:val="0"/>
                <w:sz w:val="24"/>
                <w:szCs w:val="24"/>
                <w:lang w:val="kk-KZ"/>
                <w14:ligatures w14:val="none"/>
              </w:rPr>
              <w:t>формалды емес</w:t>
            </w:r>
            <w:r w:rsidRPr="00E52886">
              <w:rPr>
                <w:rFonts w:ascii="Times New Roman" w:eastAsia="Times New Roman" w:hAnsi="Times New Roman" w:cs="Times New Roman"/>
                <w:b/>
                <w:bCs/>
                <w:kern w:val="0"/>
                <w:sz w:val="24"/>
                <w:szCs w:val="24"/>
                <w:lang w:val="ru-RU"/>
                <w14:ligatures w14:val="none"/>
              </w:rPr>
              <w:t xml:space="preserve"> және </w:t>
            </w:r>
            <w:r w:rsidRPr="00E52886">
              <w:rPr>
                <w:rFonts w:ascii="Times New Roman" w:eastAsia="Times New Roman" w:hAnsi="Times New Roman" w:cs="Times New Roman"/>
                <w:b/>
                <w:bCs/>
                <w:kern w:val="0"/>
                <w:sz w:val="24"/>
                <w:szCs w:val="24"/>
                <w:lang w:val="kk-KZ"/>
                <w14:ligatures w14:val="none"/>
              </w:rPr>
              <w:t>информалды</w:t>
            </w:r>
            <w:r w:rsidRPr="00E52886">
              <w:rPr>
                <w:rFonts w:ascii="Times New Roman" w:eastAsia="Times New Roman" w:hAnsi="Times New Roman" w:cs="Times New Roman"/>
                <w:b/>
                <w:bCs/>
                <w:kern w:val="0"/>
                <w:sz w:val="24"/>
                <w:szCs w:val="24"/>
                <w:lang w:val="ru-RU"/>
                <w14:ligatures w14:val="none"/>
              </w:rPr>
              <w:t xml:space="preserve"> білім беру мәселелері</w:t>
            </w:r>
            <w:r w:rsidRPr="00E52886">
              <w:rPr>
                <w:rFonts w:ascii="Times New Roman" w:eastAsia="Times New Roman" w:hAnsi="Times New Roman" w:cs="Times New Roman"/>
                <w:kern w:val="0"/>
                <w:sz w:val="24"/>
                <w:szCs w:val="24"/>
                <w:lang w:val="ru-RU"/>
                <w14:ligatures w14:val="none"/>
              </w:rPr>
              <w:t xml:space="preserve"> </w:t>
            </w:r>
          </w:p>
        </w:tc>
      </w:tr>
      <w:tr w:rsidR="00594E28" w:rsidRPr="00E52886" w14:paraId="1A6442DC" w14:textId="77777777" w:rsidTr="00E52886">
        <w:trPr>
          <w:trHeight w:val="20"/>
          <w:jc w:val="center"/>
        </w:trPr>
        <w:tc>
          <w:tcPr>
            <w:tcW w:w="10205" w:type="dxa"/>
          </w:tcPr>
          <w:p w14:paraId="1A0BED73"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 Бағдарламаның мақсаттары мен міндеттері</w:t>
            </w:r>
          </w:p>
          <w:p w14:paraId="56A10255"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2.1. Бағдарламаның мақсаты:</w:t>
            </w:r>
          </w:p>
          <w:p w14:paraId="79E36180"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Медициналық кадрларды даярлау сапасын арттыруға және елдің денсаулық сақтау саласындағы зияткерлік әлеуетін дамытуға бағытталған Қазақстан Республикасының полиэтникалық ортасында дәрігердің мәдениетаралық құзыреттілігін қалыптастыру және объективті бағалау үшін білім беру технологияларының инновациялық моделін ғылыми негіздеу, әзірлеу, сынақтан өткізу және енгізу.</w:t>
            </w:r>
          </w:p>
          <w:p w14:paraId="2320578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2.2. Осы мақсатқа жету үшін келесі міндеттерді шешу қажет:</w:t>
            </w:r>
          </w:p>
          <w:p w14:paraId="2ACB6D01" w14:textId="77777777" w:rsidR="00594E28" w:rsidRPr="00E52886" w:rsidRDefault="00594E28" w:rsidP="00B97CA1">
            <w:pPr>
              <w:numPr>
                <w:ilvl w:val="0"/>
                <w:numId w:val="276"/>
              </w:numPr>
              <w:spacing w:after="0" w:line="240" w:lineRule="auto"/>
              <w:contextualSpacing/>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Қазақстан Республикасындағы медицина қызметкерлері мен студенттері арасындағы мәдениетаралық құзыреттіліктің қазіргі жағдайын теориялық және әдіснамалық негіздеу және кешенді талдау жүргізу.</w:t>
            </w:r>
          </w:p>
          <w:p w14:paraId="59217C5B" w14:textId="77777777" w:rsidR="00594E28" w:rsidRPr="00E52886" w:rsidRDefault="00594E28" w:rsidP="00B97CA1">
            <w:pPr>
              <w:numPr>
                <w:ilvl w:val="0"/>
                <w:numId w:val="276"/>
              </w:numPr>
              <w:spacing w:after="0" w:line="240" w:lineRule="auto"/>
              <w:contextualSpacing/>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Қазақстанның ұлттық және мәдени контекстін ескере отырып, дәрігерлердің мәдениетаралық құзыреттілігінің критерийлері мен көрсеткіштерін қамтитын тұжырымдамалық модельді әзірлеу.</w:t>
            </w:r>
          </w:p>
          <w:p w14:paraId="74AC835A" w14:textId="77777777" w:rsidR="00594E28" w:rsidRPr="00E52886" w:rsidRDefault="00594E28" w:rsidP="00B97CA1">
            <w:pPr>
              <w:numPr>
                <w:ilvl w:val="0"/>
                <w:numId w:val="276"/>
              </w:numPr>
              <w:spacing w:after="0" w:line="240" w:lineRule="auto"/>
              <w:contextualSpacing/>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Клиникалық тәжірибеде және медициналық білім беруде мәдениетаралық өзара әрекеттесудің негізгі элементі ретінде кәсіби мемлекеттік тілді (қазақ тілін) жетілдіру үшін мамандандырылған білім беру модульдерін (цифрлық модульдерді қоса алғанда) әзірлеу.</w:t>
            </w:r>
          </w:p>
          <w:p w14:paraId="1937FACD" w14:textId="77777777" w:rsidR="00594E28" w:rsidRPr="00E52886" w:rsidRDefault="00594E28" w:rsidP="00B97CA1">
            <w:pPr>
              <w:numPr>
                <w:ilvl w:val="0"/>
                <w:numId w:val="276"/>
              </w:numPr>
              <w:spacing w:after="0" w:line="240" w:lineRule="auto"/>
              <w:contextualSpacing/>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Тұлғааралық коммуникацияны дамыту үшін инновациялық білім беру технологияларының пакетін (модельдеу жағдайлары, цифрлық оқыту), сондай-ақ оны объективті бағалау үшін стандартталған психометриялық құралды әзірлеу.</w:t>
            </w:r>
          </w:p>
          <w:p w14:paraId="139D3B8E" w14:textId="77777777" w:rsidR="00594E28" w:rsidRPr="00E52886" w:rsidRDefault="00594E28" w:rsidP="00B97CA1">
            <w:pPr>
              <w:numPr>
                <w:ilvl w:val="0"/>
                <w:numId w:val="276"/>
              </w:numPr>
              <w:spacing w:after="0" w:line="240" w:lineRule="auto"/>
              <w:contextualSpacing/>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Әзірленген модель мен білім беру технологияларын жетекші медициналық университеттерде сынақтан өткізу және олардың тұлғааралық қарым-қатынас деңгейіне, коммуникативтік дағдыларға және мемлекеттік тілдегі кәсіби терминологияны меңгеруге әсерін бағалау.</w:t>
            </w:r>
          </w:p>
          <w:p w14:paraId="12026917" w14:textId="77777777" w:rsidR="00594E28" w:rsidRPr="00E52886" w:rsidRDefault="00594E28" w:rsidP="00B97CA1">
            <w:pPr>
              <w:numPr>
                <w:ilvl w:val="0"/>
                <w:numId w:val="276"/>
              </w:numPr>
              <w:spacing w:after="0" w:line="240" w:lineRule="auto"/>
              <w:contextualSpacing/>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Медициналық білім беру стандарттарына МК интеграциясы бойынша Қазақстан Республикасы Денсаулық сақтау министрлігі мен Ғылым және жоғары білім министрлігіне ғылыми және практикалық ұсыныстар дайындау.</w:t>
            </w:r>
          </w:p>
          <w:p w14:paraId="01865B2B" w14:textId="77777777" w:rsidR="00594E28" w:rsidRPr="00E52886" w:rsidRDefault="00594E28" w:rsidP="00594E28">
            <w:pPr>
              <w:spacing w:after="0" w:line="240" w:lineRule="auto"/>
              <w:contextualSpacing/>
              <w:jc w:val="both"/>
              <w:rPr>
                <w:rFonts w:ascii="Times New Roman" w:eastAsia="Times New Roman" w:hAnsi="Times New Roman" w:cs="Times New Roman"/>
                <w:kern w:val="0"/>
                <w:sz w:val="24"/>
                <w:szCs w:val="24"/>
                <w:lang w:val="kk-KZ"/>
                <w14:ligatures w14:val="none"/>
              </w:rPr>
            </w:pPr>
          </w:p>
        </w:tc>
      </w:tr>
      <w:tr w:rsidR="00594E28" w:rsidRPr="00E52886" w14:paraId="0E79A534" w14:textId="77777777" w:rsidTr="00E52886">
        <w:trPr>
          <w:trHeight w:val="20"/>
          <w:jc w:val="center"/>
        </w:trPr>
        <w:tc>
          <w:tcPr>
            <w:tcW w:w="10205" w:type="dxa"/>
          </w:tcPr>
          <w:p w14:paraId="1365BB48"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3. Стратегиялық және бағдарламалық құжаттардың қандай тармақтары қарастырылады:</w:t>
            </w:r>
          </w:p>
          <w:p w14:paraId="40CE7177"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1. Қазақстан Республикасы Президентінің Қазақстан халқына «Қазақстан-2050 стратегиясымен мемлекеттің жаңа саяси бағыты» атты Жолдауы, 2012 жылғы 14 желтоқсан.</w:t>
            </w:r>
          </w:p>
          <w:p w14:paraId="4AE3BC2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2. Мемлекет басшысы Қасым-Жомарт Тоқаевтың Қазақстан халқына жолдауы: «Жаңа Қазақстан: Жаңару және жаңғыру жолы». - Нұр-Сұлтан, 2022 ж. 16 наурыз.</w:t>
            </w:r>
          </w:p>
          <w:p w14:paraId="1DB7200F"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3. Мемлекет басшысы Қасым-Жомарт Тоқаевтың Қазақстан халқына жолдауы: «Әділетті мемлекет. Біртұтас ұлт. Бақытты қоғам». - Нұр-Сұлтан, 2022. 1 қыркүйек.</w:t>
            </w:r>
          </w:p>
          <w:p w14:paraId="15558FC8"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xml:space="preserve">4. «Қазақстан Республикасында денсаулық сақтауды дамытудың 2026 жылға дейінгі тұжырымдамасын бекіту туралы» Қазақстан Республикасы Үкіметінің 2022 жылғы 24 қарашадағы № 945 қаулысы. </w:t>
            </w:r>
          </w:p>
        </w:tc>
      </w:tr>
      <w:tr w:rsidR="00594E28" w:rsidRPr="00E52886" w14:paraId="34B5A647" w14:textId="77777777" w:rsidTr="00E52886">
        <w:trPr>
          <w:trHeight w:val="20"/>
          <w:jc w:val="center"/>
        </w:trPr>
        <w:tc>
          <w:tcPr>
            <w:tcW w:w="10205" w:type="dxa"/>
          </w:tcPr>
          <w:p w14:paraId="6BC3828C"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4. Күтілетін нәтижелер</w:t>
            </w:r>
          </w:p>
          <w:p w14:paraId="467419B6"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4.1 Тікелей нәтижелер:</w:t>
            </w:r>
          </w:p>
          <w:p w14:paraId="6F0B47D6"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Бағдарламаның нәтижелері келесідей болуы керек:</w:t>
            </w:r>
          </w:p>
          <w:p w14:paraId="1ECFCC17"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Қазақстан Республикасының көпұлтты қоғамындағы дәрігердің мәдениетаралық құзыреттілігінің тұжырымдамалық моделі, оның құрылымы, компоненттері және қалыптасу механизмі әзірленді және ғылыми негізделді;</w:t>
            </w:r>
          </w:p>
          <w:p w14:paraId="24D53ED6"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Кәсіби құзыреттіліктерді қалыптастыруға арналған оқу-әдістемелік материалдар мен технологиялар жиынтығы (симуляциялық жағдайларды және цифрлық жаттығуларды қоса алғанда).</w:t>
            </w:r>
          </w:p>
          <w:p w14:paraId="23D85F3A"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Клиникалық коммуникацияда қазақ тілін жетілдіру үшін әзірленген және жарамдылығы расталған цифрлық интерактивті оқу модулі.</w:t>
            </w:r>
          </w:p>
          <w:p w14:paraId="3EC9F27C"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Медицина қызметкерлері мен студенттердің КҚ деңгейін объективті бағалауға арналған, психометриялық жарамдылығы расталған стандартталған диагностикалық құрал (тест/сауалнама).</w:t>
            </w:r>
          </w:p>
          <w:p w14:paraId="646864A6"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Әдістемелік материалдармен ашық онлайн-платформа (сайт/репозиторий) құру.</w:t>
            </w:r>
          </w:p>
          <w:p w14:paraId="13EA19D6"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мамандандырылған медициналық қазақ-орыс-ағылшын терминологиялық сөздігі</w:t>
            </w:r>
          </w:p>
          <w:p w14:paraId="16EDDEF1"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Іске қосылған дайындық және біліктілікті арттыру жүйесі:</w:t>
            </w:r>
          </w:p>
          <w:p w14:paraId="3E8E7FD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Медициналық жоғары оқу орындарының оқытушыларына арналған 72 сағаттық біліктілікті арттыру бағдарламасы (кемінде 300 оқытушы оқытылған);</w:t>
            </w:r>
          </w:p>
          <w:p w14:paraId="7BCC49F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 Модельді Қазақстанның әртүрлі өңірлеріндегі кемінде 3 медицина университетінде және 7 денсаулық сақтау ұйымында енгізу актілері.</w:t>
            </w:r>
          </w:p>
          <w:p w14:paraId="673DFB77"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Бағдарламаны іске асыру нәтижесінде келесілер жариялануы керек:</w:t>
            </w:r>
          </w:p>
          <w:p w14:paraId="4FE4FEBD" w14:textId="77777777" w:rsidR="00594E28" w:rsidRPr="00E52886" w:rsidRDefault="00594E28" w:rsidP="00594E28">
            <w:pPr>
              <w:suppressAutoHyphens/>
              <w:spacing w:after="0" w:line="240" w:lineRule="auto"/>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1) Web of Science дерекқорының Social Science Citation Index или Arts and Humanities Citation Index  индекстелген және/немесе Scopus дерекқорында CiteScore процентиль кемінде 25 (жиырма бес) болатын ғылыми басылымдардағы кемінде 6 (алты) мақала және/немесе шолу.</w:t>
            </w:r>
          </w:p>
          <w:p w14:paraId="1F0D71D4" w14:textId="77777777" w:rsidR="00594E28" w:rsidRPr="00E52886" w:rsidRDefault="00594E28" w:rsidP="00594E28">
            <w:pPr>
              <w:suppressAutoHyphens/>
              <w:spacing w:after="0" w:line="240" w:lineRule="auto"/>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xml:space="preserve">2) </w:t>
            </w:r>
            <w:r w:rsidRPr="00E52886">
              <w:rPr>
                <w:rFonts w:ascii="Times New Roman" w:eastAsia="Times New Roman" w:hAnsi="Times New Roman" w:cs="Times New Roman"/>
                <w:kern w:val="0"/>
                <w:sz w:val="24"/>
                <w:szCs w:val="24"/>
                <w:lang w:val="kk-KZ" w:eastAsia="ru-RU"/>
                <w14:ligatures w14:val="none"/>
              </w:rPr>
              <w:t xml:space="preserve">ҒЖБССҚК </w:t>
            </w:r>
            <w:r w:rsidRPr="00E52886">
              <w:rPr>
                <w:rFonts w:ascii="Times New Roman" w:eastAsia="Times New Roman" w:hAnsi="Times New Roman" w:cs="Times New Roman"/>
                <w:kern w:val="0"/>
                <w:sz w:val="24"/>
                <w:szCs w:val="24"/>
                <w:lang w:val="kk-KZ" w:eastAsia="ar-SA"/>
                <w14:ligatures w14:val="none"/>
              </w:rPr>
              <w:t>ұсынған журналдарда кемінде 8 (сегіз) мақала.</w:t>
            </w:r>
          </w:p>
          <w:p w14:paraId="61D48B56" w14:textId="77777777" w:rsidR="00594E28" w:rsidRPr="00E52886" w:rsidRDefault="00594E28" w:rsidP="00594E28">
            <w:pPr>
              <w:suppressAutoHyphens/>
              <w:spacing w:after="0" w:line="240" w:lineRule="auto"/>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xml:space="preserve">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 құралы </w:t>
            </w:r>
          </w:p>
          <w:p w14:paraId="31F23A5C" w14:textId="77777777" w:rsidR="00594E28" w:rsidRPr="00E52886" w:rsidRDefault="00594E28" w:rsidP="00594E28">
            <w:pPr>
              <w:suppressAutoHyphens/>
              <w:spacing w:after="0" w:line="240" w:lineRule="auto"/>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4) Қазақстан Республикасының Ұлттық зияткерлік меншік институтында тіркелген кемінде 1 (бір) патент немесе 2 (екі) авторлық құқық куәлігі</w:t>
            </w:r>
          </w:p>
        </w:tc>
      </w:tr>
      <w:tr w:rsidR="00594E28" w:rsidRPr="00E52886" w14:paraId="7808A047" w14:textId="77777777" w:rsidTr="00E52886">
        <w:trPr>
          <w:trHeight w:val="20"/>
          <w:jc w:val="center"/>
        </w:trPr>
        <w:tc>
          <w:tcPr>
            <w:tcW w:w="10205" w:type="dxa"/>
          </w:tcPr>
          <w:p w14:paraId="37B8B6E1"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4.2 Қорытынды нәтиже:</w:t>
            </w:r>
          </w:p>
          <w:p w14:paraId="444C9B59"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Ғылыми және технологиялық әсер.</w:t>
            </w:r>
          </w:p>
          <w:p w14:paraId="49F0755B"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Бағдарламаны іске асыру </w:t>
            </w:r>
            <w:r w:rsidRPr="00E52886">
              <w:rPr>
                <w:rFonts w:ascii="Times New Roman" w:eastAsia="Times New Roman" w:hAnsi="Times New Roman" w:cs="Times New Roman"/>
                <w:b/>
                <w:bCs/>
                <w:kern w:val="0"/>
                <w:sz w:val="24"/>
                <w:szCs w:val="24"/>
                <w:lang w:val="ru-RU" w:eastAsia="ru-RU"/>
                <w14:ligatures w14:val="none"/>
              </w:rPr>
              <w:t xml:space="preserve">нәтижесінде </w:t>
            </w:r>
            <w:r w:rsidRPr="00E52886">
              <w:rPr>
                <w:rFonts w:ascii="Times New Roman" w:eastAsia="Times New Roman" w:hAnsi="Times New Roman" w:cs="Times New Roman"/>
                <w:kern w:val="0"/>
                <w:sz w:val="24"/>
                <w:szCs w:val="24"/>
                <w:lang w:val="ru-RU" w:eastAsia="ru-RU"/>
                <w14:ligatures w14:val="none"/>
              </w:rPr>
              <w:t xml:space="preserve">ұлттық маңызы бар кешенді ғылыми және практикалық өнім – бакалавриат, интернатура, резидентура және үздіксіз кәсіби даму бағдарламаларына </w:t>
            </w:r>
            <w:r w:rsidRPr="00E52886">
              <w:rPr>
                <w:rFonts w:ascii="Times New Roman" w:eastAsia="Times New Roman" w:hAnsi="Times New Roman" w:cs="Times New Roman"/>
                <w:b/>
                <w:bCs/>
                <w:kern w:val="0"/>
                <w:sz w:val="24"/>
                <w:szCs w:val="24"/>
                <w:lang w:val="ru-RU" w:eastAsia="ru-RU"/>
                <w14:ligatures w14:val="none"/>
              </w:rPr>
              <w:t xml:space="preserve">біріктірілген </w:t>
            </w:r>
            <w:r w:rsidRPr="00E52886">
              <w:rPr>
                <w:rFonts w:ascii="Times New Roman" w:eastAsia="Times New Roman" w:hAnsi="Times New Roman" w:cs="Times New Roman"/>
                <w:kern w:val="0"/>
                <w:sz w:val="24"/>
                <w:szCs w:val="24"/>
                <w:lang w:val="ru-RU" w:eastAsia="ru-RU"/>
                <w14:ligatures w14:val="none"/>
              </w:rPr>
              <w:t xml:space="preserve">дәрігерлердің </w:t>
            </w:r>
            <w:r w:rsidRPr="00E52886">
              <w:rPr>
                <w:rFonts w:ascii="Times New Roman" w:eastAsia="Times New Roman" w:hAnsi="Times New Roman" w:cs="Times New Roman"/>
                <w:b/>
                <w:bCs/>
                <w:kern w:val="0"/>
                <w:sz w:val="24"/>
                <w:szCs w:val="24"/>
                <w:lang w:val="ru-RU" w:eastAsia="ru-RU"/>
                <w14:ligatures w14:val="none"/>
              </w:rPr>
              <w:t>мәдениетаралық және екі тілді (қазақ-орыс) құзыреттілігін дамытудың ғылыми негізделген және нақты моделі қалыптасуы тиіс.</w:t>
            </w:r>
          </w:p>
          <w:p w14:paraId="28D2FD9A"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Экономикалық әсері. </w:t>
            </w:r>
            <w:r w:rsidRPr="00E52886">
              <w:rPr>
                <w:rFonts w:ascii="Times New Roman" w:eastAsia="Times New Roman" w:hAnsi="Times New Roman" w:cs="Times New Roman"/>
                <w:kern w:val="0"/>
                <w:sz w:val="24"/>
                <w:szCs w:val="24"/>
                <w:lang w:val="ru-RU"/>
                <w14:ligatures w14:val="none"/>
              </w:rPr>
              <w:t xml:space="preserve">Жобаның экономикалық тиімділігі тікелей коммерциялық пайдадан гөрі денсаулық сақтау жүйесінің жұмысын оңтайландыру мен жақсартуда </w:t>
            </w:r>
            <w:r w:rsidRPr="00E52886">
              <w:rPr>
                <w:rFonts w:ascii="Times New Roman" w:eastAsia="Times New Roman" w:hAnsi="Times New Roman" w:cs="Times New Roman"/>
                <w:b/>
                <w:bCs/>
                <w:kern w:val="0"/>
                <w:sz w:val="24"/>
                <w:szCs w:val="24"/>
                <w:lang w:val="ru-RU"/>
                <w14:ligatures w14:val="none"/>
              </w:rPr>
              <w:t xml:space="preserve">көрініс табуы керек. Әзірленген білім беру модульдері мен мәдениетаралық құзыреттілік стандарттарын енгізу </w:t>
            </w:r>
            <w:r w:rsidRPr="00E52886">
              <w:rPr>
                <w:rFonts w:ascii="Times New Roman" w:eastAsia="Times New Roman" w:hAnsi="Times New Roman" w:cs="Times New Roman"/>
                <w:kern w:val="0"/>
                <w:sz w:val="24"/>
                <w:szCs w:val="24"/>
                <w:lang w:val="ru-RU"/>
                <w14:ligatures w14:val="none"/>
              </w:rPr>
              <w:t xml:space="preserve">коммуникациялық және мәдени кедергілерден туындаған медициналық қателіктермен байланысты жанама қаржылық шығындарды азайтуы және </w:t>
            </w:r>
            <w:r w:rsidRPr="00E52886">
              <w:rPr>
                <w:rFonts w:ascii="Times New Roman" w:eastAsia="Times New Roman" w:hAnsi="Times New Roman" w:cs="Times New Roman"/>
                <w:b/>
                <w:bCs/>
                <w:kern w:val="0"/>
                <w:sz w:val="24"/>
                <w:szCs w:val="24"/>
                <w:lang w:val="ru-RU"/>
                <w14:ligatures w14:val="none"/>
              </w:rPr>
              <w:t xml:space="preserve">қосымша </w:t>
            </w:r>
            <w:r w:rsidRPr="00E52886">
              <w:rPr>
                <w:rFonts w:ascii="Times New Roman" w:eastAsia="Times New Roman" w:hAnsi="Times New Roman" w:cs="Times New Roman"/>
                <w:kern w:val="0"/>
                <w:sz w:val="24"/>
                <w:szCs w:val="24"/>
                <w:lang w:val="ru-RU"/>
                <w14:ligatures w14:val="none"/>
              </w:rPr>
              <w:t xml:space="preserve">емдеу, шамадан тыс диагностика және жанжалдарды шешу шығындарын </w:t>
            </w:r>
            <w:r w:rsidRPr="00E52886">
              <w:rPr>
                <w:rFonts w:ascii="Times New Roman" w:eastAsia="Times New Roman" w:hAnsi="Times New Roman" w:cs="Times New Roman"/>
                <w:b/>
                <w:bCs/>
                <w:kern w:val="0"/>
                <w:sz w:val="24"/>
                <w:szCs w:val="24"/>
                <w:lang w:val="ru-RU"/>
                <w14:ligatures w14:val="none"/>
              </w:rPr>
              <w:t>азайтуы керек. Жоба медицинада бәсекеге қабілетті адами капиталды дамытуды қамтамасыз етуі</w:t>
            </w:r>
            <w:r w:rsidRPr="00E52886">
              <w:rPr>
                <w:rFonts w:ascii="Times New Roman" w:eastAsia="Times New Roman" w:hAnsi="Times New Roman" w:cs="Times New Roman"/>
                <w:kern w:val="0"/>
                <w:sz w:val="24"/>
                <w:szCs w:val="24"/>
                <w:lang w:val="ru-RU"/>
                <w14:ligatures w14:val="none"/>
              </w:rPr>
              <w:t xml:space="preserve">, қазақстандық медицина мамандарының халықаралық мәртебесі мен тартымдылығын арттыруы керек. Кәсіби мемлекеттік тіл бойынша бірыңғай цифрлық модульді әзірлеу және енгізу медициналық университеттердегі білім беру процесін стандарттауы және кеңейтуі </w:t>
            </w:r>
            <w:r w:rsidRPr="00E52886">
              <w:rPr>
                <w:rFonts w:ascii="Times New Roman" w:eastAsia="Times New Roman" w:hAnsi="Times New Roman" w:cs="Times New Roman"/>
                <w:b/>
                <w:bCs/>
                <w:kern w:val="0"/>
                <w:sz w:val="24"/>
                <w:szCs w:val="24"/>
                <w:lang w:val="ru-RU"/>
                <w14:ligatures w14:val="none"/>
              </w:rPr>
              <w:t xml:space="preserve">керек, </w:t>
            </w:r>
            <w:r w:rsidRPr="00E52886">
              <w:rPr>
                <w:rFonts w:ascii="Times New Roman" w:eastAsia="Times New Roman" w:hAnsi="Times New Roman" w:cs="Times New Roman"/>
                <w:bCs/>
                <w:kern w:val="0"/>
                <w:sz w:val="24"/>
                <w:szCs w:val="24"/>
                <w:lang w:val="ru-RU"/>
                <w14:ligatures w14:val="none"/>
              </w:rPr>
              <w:t>бұл</w:t>
            </w:r>
            <w:r w:rsidRPr="00E52886">
              <w:rPr>
                <w:rFonts w:ascii="Times New Roman" w:eastAsia="Times New Roman" w:hAnsi="Times New Roman" w:cs="Times New Roman"/>
                <w:b/>
                <w:bCs/>
                <w:kern w:val="0"/>
                <w:sz w:val="24"/>
                <w:szCs w:val="24"/>
                <w:lang w:val="ru-RU"/>
                <w14:ligatures w14:val="none"/>
              </w:rPr>
              <w:t xml:space="preserve"> </w:t>
            </w:r>
            <w:r w:rsidRPr="00E52886">
              <w:rPr>
                <w:rFonts w:ascii="Times New Roman" w:eastAsia="Times New Roman" w:hAnsi="Times New Roman" w:cs="Times New Roman"/>
                <w:kern w:val="0"/>
                <w:sz w:val="24"/>
                <w:szCs w:val="24"/>
                <w:lang w:val="ru-RU"/>
                <w14:ligatures w14:val="none"/>
              </w:rPr>
              <w:t xml:space="preserve">білім беру мекемелерінің қызметкерлерінің тілдік дағдыларын жақсартуға арналған ұзақ мерзімді пайдалану шығындарын оңтайландыруы </w:t>
            </w:r>
            <w:r w:rsidRPr="00E52886">
              <w:rPr>
                <w:rFonts w:ascii="Times New Roman" w:eastAsia="Times New Roman" w:hAnsi="Times New Roman" w:cs="Times New Roman"/>
                <w:b/>
                <w:bCs/>
                <w:kern w:val="0"/>
                <w:sz w:val="24"/>
                <w:szCs w:val="24"/>
                <w:lang w:val="ru-RU"/>
                <w14:ligatures w14:val="none"/>
              </w:rPr>
              <w:t>керек.</w:t>
            </w:r>
          </w:p>
          <w:p w14:paraId="4157B2B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Әлеуметтік әсер. </w:t>
            </w:r>
            <w:r w:rsidRPr="00E52886">
              <w:rPr>
                <w:rFonts w:ascii="Times New Roman" w:eastAsia="Times New Roman" w:hAnsi="Times New Roman" w:cs="Times New Roman"/>
                <w:kern w:val="0"/>
                <w:sz w:val="24"/>
                <w:szCs w:val="24"/>
                <w:lang w:val="ru-RU"/>
                <w14:ligatures w14:val="none"/>
              </w:rPr>
              <w:t xml:space="preserve">Жоба елдің интеллектуалдық әлеуетін дамытуға және қоғамдық әл-ауқатты нығайтуға үлес қосуы </w:t>
            </w:r>
            <w:r w:rsidRPr="00E52886">
              <w:rPr>
                <w:rFonts w:ascii="Times New Roman" w:eastAsia="Times New Roman" w:hAnsi="Times New Roman" w:cs="Times New Roman"/>
                <w:b/>
                <w:bCs/>
                <w:kern w:val="0"/>
                <w:sz w:val="24"/>
                <w:szCs w:val="24"/>
                <w:lang w:val="ru-RU"/>
                <w14:ligatures w14:val="none"/>
              </w:rPr>
              <w:t xml:space="preserve">керек. Әлеуметтік әсерге </w:t>
            </w:r>
            <w:r w:rsidRPr="00E52886">
              <w:rPr>
                <w:rFonts w:ascii="Times New Roman" w:eastAsia="Times New Roman" w:hAnsi="Times New Roman" w:cs="Times New Roman"/>
                <w:kern w:val="0"/>
                <w:sz w:val="24"/>
                <w:szCs w:val="24"/>
                <w:lang w:val="ru-RU"/>
                <w14:ligatures w14:val="none"/>
              </w:rPr>
              <w:t xml:space="preserve">қазақстандық денсаулық сақтау жүйесіндегі азаматтар арасында қанағаттанушылық пен сенімді арттыру </w:t>
            </w:r>
            <w:r w:rsidRPr="00E52886">
              <w:rPr>
                <w:rFonts w:ascii="Times New Roman" w:eastAsia="Times New Roman" w:hAnsi="Times New Roman" w:cs="Times New Roman"/>
                <w:b/>
                <w:bCs/>
                <w:kern w:val="0"/>
                <w:sz w:val="24"/>
                <w:szCs w:val="24"/>
                <w:lang w:val="ru-RU"/>
                <w14:ligatures w14:val="none"/>
              </w:rPr>
              <w:t xml:space="preserve">кіруі керек, себебі тілдік және мәдени кедергілерді азайту </w:t>
            </w:r>
            <w:r w:rsidRPr="00E52886">
              <w:rPr>
                <w:rFonts w:ascii="Times New Roman" w:eastAsia="Times New Roman" w:hAnsi="Times New Roman" w:cs="Times New Roman"/>
                <w:kern w:val="0"/>
                <w:sz w:val="24"/>
                <w:szCs w:val="24"/>
                <w:lang w:val="ru-RU"/>
                <w14:ligatures w14:val="none"/>
              </w:rPr>
              <w:t xml:space="preserve">әрбір пациенттің, этникалық тегіне қарамастан, жоғары сапалы, қауіпсіз және құрметті медициналық көмек </w:t>
            </w:r>
            <w:r w:rsidRPr="00E52886">
              <w:rPr>
                <w:rFonts w:ascii="Times New Roman" w:eastAsia="Times New Roman" w:hAnsi="Times New Roman" w:cs="Times New Roman"/>
                <w:b/>
                <w:bCs/>
                <w:kern w:val="0"/>
                <w:sz w:val="24"/>
                <w:szCs w:val="24"/>
                <w:lang w:val="ru-RU"/>
                <w14:ligatures w14:val="none"/>
              </w:rPr>
              <w:t xml:space="preserve">алуын қамтамасыз етуі керек. Педагогикалық әсерге мәдениаралық құзыреттіліктің ғылыми негізделген тұжырымдамалық моделін және инновациялық білім беру технологияларын (модельдеу жағдайлары, сандық симуляторлар, валидацияланған бағалау құралы) енгізу арқылы медициналық білім беруді жаңғырту кіруі керек. </w:t>
            </w:r>
            <w:r w:rsidRPr="00E52886">
              <w:rPr>
                <w:rFonts w:ascii="Times New Roman" w:eastAsia="Times New Roman" w:hAnsi="Times New Roman" w:cs="Times New Roman"/>
                <w:kern w:val="0"/>
                <w:sz w:val="24"/>
                <w:szCs w:val="24"/>
                <w:lang w:val="ru-RU"/>
                <w14:ligatures w14:val="none"/>
              </w:rPr>
              <w:t xml:space="preserve">Кәсіби ортада мемлекеттік тілдің мәртебесін нығайту: клиникалық тәжірибеде кәсіби қазақ тілін жетілдіру мәдени интеграцияны </w:t>
            </w:r>
            <w:r w:rsidRPr="00E52886">
              <w:rPr>
                <w:rFonts w:ascii="Times New Roman" w:eastAsia="Times New Roman" w:hAnsi="Times New Roman" w:cs="Times New Roman"/>
                <w:b/>
                <w:bCs/>
                <w:kern w:val="0"/>
                <w:sz w:val="24"/>
                <w:szCs w:val="24"/>
                <w:lang w:val="ru-RU"/>
                <w14:ligatures w14:val="none"/>
              </w:rPr>
              <w:t xml:space="preserve">ілгерілетуге </w:t>
            </w:r>
            <w:r w:rsidRPr="00E52886">
              <w:rPr>
                <w:rFonts w:ascii="Times New Roman" w:eastAsia="Times New Roman" w:hAnsi="Times New Roman" w:cs="Times New Roman"/>
                <w:kern w:val="0"/>
                <w:sz w:val="24"/>
                <w:szCs w:val="24"/>
                <w:lang w:val="ru-RU"/>
                <w14:ligatures w14:val="none"/>
              </w:rPr>
              <w:t>және қоғамдық келісімнің маңызды элементі ретінде халықтың барлық топтары үшін медициналық қызметтердің қолжетімділігін арттыруға ықпал етуі керек.</w:t>
            </w:r>
          </w:p>
          <w:p w14:paraId="5C710CE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kern w:val="0"/>
                <w:sz w:val="24"/>
                <w:szCs w:val="24"/>
                <w:lang w:val="ru-RU"/>
                <w14:ligatures w14:val="none"/>
              </w:rPr>
              <w:t xml:space="preserve">Алынған нәтижелердің мақсатты тұтынушылары </w:t>
            </w:r>
            <w:r w:rsidRPr="00E52886">
              <w:rPr>
                <w:rFonts w:ascii="Times New Roman" w:eastAsia="Times New Roman" w:hAnsi="Times New Roman" w:cs="Times New Roman"/>
                <w:kern w:val="0"/>
                <w:sz w:val="24"/>
                <w:szCs w:val="24"/>
                <w:lang w:val="ru-RU"/>
                <w14:ligatures w14:val="none"/>
              </w:rPr>
              <w:t xml:space="preserve">Қазақстан Республикасы Ғылым және жоғары білім министрлігі, Қазақстан Республикасы Денсаулық сақтау министрлігі, жоғары оқу орындары, жоғары оқу орындарының профессорлық-оқытушылық құрамы, медицина қызметкерлері (дәрігерлер, резиденттер) және студенттер </w:t>
            </w:r>
            <w:r w:rsidRPr="00E52886">
              <w:rPr>
                <w:rFonts w:ascii="Times New Roman" w:eastAsia="Times New Roman" w:hAnsi="Times New Roman" w:cs="Times New Roman"/>
                <w:b/>
                <w:bCs/>
                <w:kern w:val="0"/>
                <w:sz w:val="24"/>
                <w:szCs w:val="24"/>
                <w:lang w:val="ru-RU"/>
                <w14:ligatures w14:val="none"/>
              </w:rPr>
              <w:t>болуы керек.</w:t>
            </w:r>
          </w:p>
        </w:tc>
      </w:tr>
      <w:tr w:rsidR="00594E28" w:rsidRPr="00E52886" w14:paraId="580B3D8A" w14:textId="77777777" w:rsidTr="00E52886">
        <w:trPr>
          <w:trHeight w:val="20"/>
          <w:jc w:val="center"/>
        </w:trPr>
        <w:tc>
          <w:tcPr>
            <w:tcW w:w="10205" w:type="dxa"/>
          </w:tcPr>
          <w:p w14:paraId="7DF9C3FE"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бүкіл мерзіміне және жыл бойынша мың теңгемен):</w:t>
            </w:r>
          </w:p>
          <w:p w14:paraId="71E0DF61"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бүкіл мерзіміне – </w:t>
            </w:r>
            <w:r w:rsidRPr="00E52886">
              <w:rPr>
                <w:rFonts w:ascii="Times New Roman" w:eastAsia="Times New Roman" w:hAnsi="Times New Roman" w:cs="Times New Roman"/>
                <w:b/>
                <w:kern w:val="0"/>
                <w:sz w:val="24"/>
                <w:szCs w:val="24"/>
                <w14:ligatures w14:val="none"/>
              </w:rPr>
              <w:t xml:space="preserve">300 000,0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5AE69308"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100 000,0 </w:t>
            </w:r>
            <w:r w:rsidRPr="00E52886">
              <w:rPr>
                <w:rFonts w:ascii="Times New Roman" w:eastAsia="Times New Roman" w:hAnsi="Times New Roman" w:cs="Times New Roman"/>
                <w:kern w:val="0"/>
                <w:sz w:val="24"/>
                <w:szCs w:val="24"/>
                <w14:ligatures w14:val="none"/>
              </w:rPr>
              <w:t>мың теңге,</w:t>
            </w:r>
          </w:p>
          <w:p w14:paraId="5AA3916A"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100 000,0 </w:t>
            </w:r>
            <w:r w:rsidRPr="00E52886">
              <w:rPr>
                <w:rFonts w:ascii="Times New Roman" w:eastAsia="Times New Roman" w:hAnsi="Times New Roman" w:cs="Times New Roman"/>
                <w:kern w:val="0"/>
                <w:sz w:val="24"/>
                <w:szCs w:val="24"/>
                <w14:ligatures w14:val="none"/>
              </w:rPr>
              <w:t>мың теңге,</w:t>
            </w:r>
          </w:p>
          <w:p w14:paraId="500E84D8" w14:textId="77777777" w:rsidR="00594E28" w:rsidRPr="00E52886" w:rsidRDefault="00594E28" w:rsidP="00594E28">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100 000,0 </w:t>
            </w:r>
            <w:r w:rsidRPr="00E52886">
              <w:rPr>
                <w:rFonts w:ascii="Times New Roman" w:eastAsia="Times New Roman" w:hAnsi="Times New Roman" w:cs="Times New Roman"/>
                <w:kern w:val="0"/>
                <w:sz w:val="24"/>
                <w:szCs w:val="24"/>
                <w:lang w:val="ru-RU"/>
                <w14:ligatures w14:val="none"/>
              </w:rPr>
              <w:t>мың теңге.</w:t>
            </w:r>
          </w:p>
        </w:tc>
      </w:tr>
    </w:tbl>
    <w:p w14:paraId="4244C6A0"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6384CCC0"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78AFDFC7"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0E28C311"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83 ғылыми-техникалық тапсырма</w:t>
      </w:r>
    </w:p>
    <w:p w14:paraId="4CD01AB2"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45CE0BF4" w14:textId="77777777" w:rsidTr="00E52886">
        <w:trPr>
          <w:trHeight w:val="20"/>
          <w:jc w:val="center"/>
        </w:trPr>
        <w:tc>
          <w:tcPr>
            <w:tcW w:w="10205" w:type="dxa"/>
          </w:tcPr>
          <w:p w14:paraId="669D0F5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1. </w:t>
            </w:r>
            <w:r w:rsidRPr="00E52886">
              <w:rPr>
                <w:rFonts w:ascii="Times New Roman" w:eastAsia="Calibri" w:hAnsi="Times New Roman" w:cs="Times New Roman"/>
                <w:b/>
                <w:bCs/>
                <w:kern w:val="0"/>
                <w:sz w:val="24"/>
                <w:szCs w:val="24"/>
                <w:lang w:val="ru-RU"/>
                <w14:ligatures w14:val="none"/>
              </w:rPr>
              <w:t>Жалпы ақпарат:</w:t>
            </w:r>
          </w:p>
          <w:p w14:paraId="3262F71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r w:rsidRPr="00E52886">
              <w:rPr>
                <w:rFonts w:ascii="Times New Roman" w:eastAsia="Calibri" w:hAnsi="Times New Roman" w:cs="Times New Roman"/>
                <w:kern w:val="0"/>
                <w:sz w:val="24"/>
                <w:szCs w:val="24"/>
                <w:lang w:val="ru-RU"/>
                <w14:ligatures w14:val="none"/>
              </w:rPr>
              <w:t xml:space="preserve"> </w:t>
            </w:r>
          </w:p>
          <w:p w14:paraId="19AE0FD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45A16BF7"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p>
          <w:p w14:paraId="5CB7AE8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Әлеуметтік және гуманитарлық ғылымдар</w:t>
            </w:r>
          </w:p>
          <w:p w14:paraId="0DB076E6"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1.2 Саясат, қоғам және құқық: саясаттану, әлеуметтану, мемлекеттік басқару, құқықтық реформа және халықаралық құқық</w:t>
            </w:r>
          </w:p>
        </w:tc>
      </w:tr>
      <w:tr w:rsidR="00594E28" w:rsidRPr="00E52886" w14:paraId="6AACB5B1" w14:textId="77777777" w:rsidTr="00E52886">
        <w:trPr>
          <w:trHeight w:val="20"/>
          <w:jc w:val="center"/>
        </w:trPr>
        <w:tc>
          <w:tcPr>
            <w:tcW w:w="10205" w:type="dxa"/>
          </w:tcPr>
          <w:p w14:paraId="0CAD648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72F6ADE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r w:rsidRPr="00E52886">
              <w:rPr>
                <w:rFonts w:ascii="Times New Roman" w:eastAsia="Calibri" w:hAnsi="Times New Roman" w:cs="Times New Roman"/>
                <w:kern w:val="0"/>
                <w:sz w:val="24"/>
                <w:szCs w:val="24"/>
                <w14:ligatures w14:val="none"/>
              </w:rPr>
              <w:t>:</w:t>
            </w:r>
          </w:p>
          <w:p w14:paraId="7C79E0A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Көпвекторлы сыртқы саясат қағидаттары негізінде, экономикалық интеграцияны дамыту, энергетикалық дипломатия, экологиялық тұрақтылық және мәдени-гуманитарлық өзара әрекеттесу арқылы Орталық Азия аймақтық саясатына Қазақстан Республикасының лидерлік және «орта держава» ретіндегі ықпалын күшейту үшін ғылыми негізделген ұсынымдар мен тетіктерді әзірлеу, сондай-ақ аймақтық қауіпсіздікті қамтамасыз ету және жаһандық және аймақтық державалардың мүдделер теңгерімін қолдау үшін дипломатиялық делдалдық құралдарды қалыптастыру</w:t>
            </w:r>
          </w:p>
        </w:tc>
      </w:tr>
      <w:tr w:rsidR="00594E28" w:rsidRPr="00E52886" w14:paraId="23A370BC" w14:textId="77777777" w:rsidTr="00E52886">
        <w:trPr>
          <w:trHeight w:val="20"/>
          <w:jc w:val="center"/>
        </w:trPr>
        <w:tc>
          <w:tcPr>
            <w:tcW w:w="10205" w:type="dxa"/>
          </w:tcPr>
          <w:p w14:paraId="7EC342B4"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23E2F9D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Қазақстанның аймақтық процестерге әсер ету механизмдерін талдау үшін көпвекторлы сыртқы саясат, аймақтық саясаттағы «орта держава»</w:t>
            </w:r>
            <w:r w:rsidRPr="00E52886">
              <w:rPr>
                <w:rFonts w:ascii="Times New Roman" w:eastAsia="Calibri" w:hAnsi="Times New Roman" w:cs="Times New Roman"/>
                <w:kern w:val="0"/>
                <w:sz w:val="24"/>
                <w:szCs w:val="24"/>
                <w:lang w:val="kk-KZ"/>
                <w14:ligatures w14:val="none"/>
              </w:rPr>
              <w:t xml:space="preserve"> және</w:t>
            </w:r>
            <w:r w:rsidRPr="00E52886">
              <w:rPr>
                <w:rFonts w:ascii="Times New Roman" w:eastAsia="Calibri" w:hAnsi="Times New Roman" w:cs="Times New Roman"/>
                <w:kern w:val="0"/>
                <w:sz w:val="24"/>
                <w:szCs w:val="24"/>
                <w14:ligatures w14:val="none"/>
              </w:rPr>
              <w:t xml:space="preserve"> аймақтық көшбасшылық  сала</w:t>
            </w:r>
            <w:r w:rsidRPr="00E52886">
              <w:rPr>
                <w:rFonts w:ascii="Times New Roman" w:eastAsia="Calibri" w:hAnsi="Times New Roman" w:cs="Times New Roman"/>
                <w:kern w:val="0"/>
                <w:sz w:val="24"/>
                <w:szCs w:val="24"/>
                <w:lang w:val="kk-KZ"/>
                <w14:ligatures w14:val="none"/>
              </w:rPr>
              <w:t>ларын</w:t>
            </w:r>
            <w:r w:rsidRPr="00E52886">
              <w:rPr>
                <w:rFonts w:ascii="Times New Roman" w:eastAsia="Calibri" w:hAnsi="Times New Roman" w:cs="Times New Roman"/>
                <w:kern w:val="0"/>
                <w:sz w:val="24"/>
                <w:szCs w:val="24"/>
                <w14:ligatures w14:val="none"/>
              </w:rPr>
              <w:t>дағы негізгі ұғымдарды зерттеу мен жүйелеуге теориялық және әдіснамалық тәсілдерді әзірлеу;</w:t>
            </w:r>
          </w:p>
          <w:p w14:paraId="5596754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Қазақстанның аймақтық көшбасшы және орта мемлекет ретіндегі рөлін нығайту үшін осы құралды пайдалану тиімділігін анықтау мақсатында медиация дипломатиясына тәсілдерді тұжырымдау;</w:t>
            </w:r>
          </w:p>
          <w:p w14:paraId="081F1BE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3) Қазақстанның аймақтық және жаһандық деңгейдегі позициясын нығайтудағы, аймақтық қауіпсіздікті және елдің тұрақты дамуын қамтамасыз етудегі рөлін жүзеге асыру үшін «орта </w:t>
            </w:r>
            <w:r w:rsidRPr="00E52886">
              <w:rPr>
                <w:rFonts w:ascii="Times New Roman" w:eastAsia="Calibri" w:hAnsi="Times New Roman" w:cs="Times New Roman"/>
                <w:kern w:val="0"/>
                <w:sz w:val="24"/>
                <w:szCs w:val="24"/>
                <w:lang w:val="kk-KZ"/>
                <w14:ligatures w14:val="none"/>
              </w:rPr>
              <w:t>держава</w:t>
            </w:r>
            <w:r w:rsidRPr="00E52886">
              <w:rPr>
                <w:rFonts w:ascii="Times New Roman" w:eastAsia="Calibri" w:hAnsi="Times New Roman" w:cs="Times New Roman"/>
                <w:kern w:val="0"/>
                <w:sz w:val="24"/>
                <w:szCs w:val="24"/>
                <w14:ligatures w14:val="none"/>
              </w:rPr>
              <w:t>» моделін негіздеу және құрылымдау;</w:t>
            </w:r>
          </w:p>
          <w:p w14:paraId="2C7D922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Көпвекторлы сыртқы саясат қағидаттарына негізделген Орталық Азиядағы Қазақстанның көшбасшылық стратегиясының тұжырымдамалық және практикалық негіздерін әзірлеу және бірлескен іс-қимыл стратегияларын әзірлеу үшін әртүрлі салалардағы аймақтық ынтымақтастық әлеуетін тиімді пайдалану мүмкіндіктерін анықтау;</w:t>
            </w:r>
          </w:p>
          <w:p w14:paraId="685DC9D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Көпвекторлы сыртқы саясатты, аймақтық интеграцияны және жаһандық сауда-экономикалық үрдістерді ескере отырып,</w:t>
            </w:r>
            <w:r w:rsidRPr="00E52886">
              <w:rPr>
                <w:rFonts w:ascii="Calibri" w:eastAsia="Calibri" w:hAnsi="Calibri" w:cs="Times New Roman"/>
                <w:kern w:val="0"/>
                <w14:ligatures w14:val="none"/>
              </w:rPr>
              <w:t xml:space="preserve"> </w:t>
            </w:r>
            <w:r w:rsidRPr="00E52886">
              <w:rPr>
                <w:rFonts w:ascii="Times New Roman" w:eastAsia="Calibri" w:hAnsi="Times New Roman" w:cs="Times New Roman"/>
                <w:kern w:val="0"/>
                <w:sz w:val="24"/>
                <w:szCs w:val="24"/>
                <w14:ligatures w14:val="none"/>
              </w:rPr>
              <w:t>Қазақстанның географиялық орналасуын тиімді пайдалану арқылы сауда альянстарын қалыптастыру, бір ғана әріптеске тәуелділікті азайту және елдің логистикалық әрі транзиттік хаб ретіндегі рөлін нығайту тәсілдері мен тетіктерін негіздеу</w:t>
            </w:r>
            <w:r w:rsidRPr="00E52886">
              <w:rPr>
                <w:rFonts w:ascii="Times New Roman" w:eastAsia="Calibri" w:hAnsi="Times New Roman" w:cs="Times New Roman"/>
                <w:kern w:val="0"/>
                <w:sz w:val="24"/>
                <w:szCs w:val="24"/>
                <w:lang w:val="kk-KZ"/>
                <w14:ligatures w14:val="none"/>
              </w:rPr>
              <w:t>;</w:t>
            </w:r>
          </w:p>
          <w:p w14:paraId="711478B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Орталық Азия, Каспий аймағы және Еуропа арасындағы байланыстырушы буын ретіндегі Қазақстанның әлеуетін жүзеге асырудың стратегиялық тәсілдері мен тетіктерін әзірлеу, бұл ретте экономикалық одақтарға, логистикалық және транзиттік инфрақұрылымға және мемлекеттің энергетикалық қауіпсіздігін қамтамасыз ету үшін энергетикалық бағыттарды әртараптандыру мүмкіндіктеріне баса назар аудару;</w:t>
            </w:r>
          </w:p>
          <w:p w14:paraId="396724B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7)  Жаңартылатын энергетиканы дамытуға, жаһандық мұнай нарығындағы өзгерістерді және өңірлік экономикалық үрдістерді ескере отырып дәстүрлі энергетика секторын жаңғыртуға бағытталған Қазақстанның «жасыл экономика» саясатын ілгерілетудің ықтимал траекторияларын айқындау;</w:t>
            </w:r>
          </w:p>
          <w:p w14:paraId="44F8A1F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8)</w:t>
            </w:r>
            <w:r w:rsidRPr="00E52886">
              <w:rPr>
                <w:rFonts w:ascii="Times New Roman" w:eastAsia="Calibri" w:hAnsi="Times New Roman" w:cs="Times New Roman"/>
                <w:kern w:val="0"/>
                <w:sz w:val="24"/>
                <w:szCs w:val="24"/>
                <w:lang w:val="kk-KZ"/>
                <w14:ligatures w14:val="none"/>
              </w:rPr>
              <w:t xml:space="preserve"> Аймақтық</w:t>
            </w:r>
            <w:r w:rsidRPr="00E52886">
              <w:rPr>
                <w:rFonts w:ascii="Times New Roman" w:eastAsia="Calibri" w:hAnsi="Times New Roman" w:cs="Times New Roman"/>
                <w:kern w:val="0"/>
                <w:sz w:val="24"/>
                <w:szCs w:val="24"/>
                <w14:ligatures w14:val="none"/>
              </w:rPr>
              <w:t xml:space="preserve"> қажеттіліктер мен жаһандық трендтерді ескере отырып, жасанды интеллект, киберқауіпсіздік және цифрлық сауда салаларын қамтитын инновациялық экожүйелерді дамыту арқылы Қазақстанды өңірлік технологиялық хаб ретінде қалыптастыру перспективаларын айқындау.;</w:t>
            </w:r>
          </w:p>
          <w:p w14:paraId="1169D1D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9) Қазақстанның</w:t>
            </w:r>
            <w:r w:rsidRPr="00E52886">
              <w:rPr>
                <w:rFonts w:ascii="Times New Roman" w:eastAsia="Calibri" w:hAnsi="Times New Roman" w:cs="Times New Roman"/>
                <w:kern w:val="0"/>
                <w:sz w:val="24"/>
                <w:szCs w:val="24"/>
                <w:lang w:val="kk-KZ"/>
                <w14:ligatures w14:val="none"/>
              </w:rPr>
              <w:t xml:space="preserve"> аймақтағы</w:t>
            </w:r>
            <w:r w:rsidRPr="00E52886">
              <w:rPr>
                <w:rFonts w:ascii="Times New Roman" w:eastAsia="Calibri" w:hAnsi="Times New Roman" w:cs="Times New Roman"/>
                <w:kern w:val="0"/>
                <w:sz w:val="24"/>
                <w:szCs w:val="24"/>
                <w14:ligatures w14:val="none"/>
              </w:rPr>
              <w:t xml:space="preserve"> ықпалын кеңейту мақсатында мәдени, жария дипломатия және білім беру бағдарламаларына басымдық бере отырып, «жұмсақ күш» құралдары арқылы ортақ мәдени кеңістік қалыптастыруға бағытталған стратегиясын әзірлеу.</w:t>
            </w:r>
          </w:p>
        </w:tc>
      </w:tr>
      <w:tr w:rsidR="00594E28" w:rsidRPr="00E52886" w14:paraId="5966BB39" w14:textId="77777777" w:rsidTr="00E52886">
        <w:trPr>
          <w:trHeight w:val="20"/>
          <w:jc w:val="center"/>
        </w:trPr>
        <w:tc>
          <w:tcPr>
            <w:tcW w:w="10205" w:type="dxa"/>
          </w:tcPr>
          <w:p w14:paraId="5028910C" w14:textId="77777777" w:rsidR="00594E28" w:rsidRPr="00E52886" w:rsidRDefault="00594E28" w:rsidP="00B97CA1">
            <w:pPr>
              <w:numPr>
                <w:ilvl w:val="0"/>
                <w:numId w:val="268"/>
              </w:numPr>
              <w:spacing w:after="0" w:line="240" w:lineRule="auto"/>
              <w:contextualSpacing/>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Стратегиялық және бағдарламалық құжаттардың қандай тармақтары қарастырылады</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*(жалпы талаптар)</w:t>
            </w:r>
          </w:p>
          <w:p w14:paraId="3F514E67" w14:textId="77777777" w:rsidR="00594E28" w:rsidRPr="00E52886" w:rsidRDefault="00594E28" w:rsidP="00594E28">
            <w:pPr>
              <w:spacing w:after="0" w:line="240" w:lineRule="auto"/>
              <w:ind w:left="360"/>
              <w:contextualSpacing/>
              <w:jc w:val="both"/>
              <w:rPr>
                <w:rFonts w:ascii="Times New Roman" w:eastAsia="Calibri" w:hAnsi="Times New Roman" w:cs="Times New Roman"/>
                <w:b/>
                <w:bCs/>
                <w:kern w:val="0"/>
                <w:sz w:val="24"/>
                <w:szCs w:val="24"/>
                <w14:ligatures w14:val="none"/>
              </w:rPr>
            </w:pPr>
          </w:p>
          <w:p w14:paraId="2D39A57A" w14:textId="77777777" w:rsidR="00594E28" w:rsidRPr="00E52886" w:rsidRDefault="00594E28" w:rsidP="00594E28">
            <w:pPr>
              <w:shd w:val="clear" w:color="auto" w:fill="FFFFFF"/>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36"/>
                <w:sz w:val="24"/>
                <w:szCs w:val="24"/>
                <w:lang w:eastAsia="ru-RU"/>
                <w14:ligatures w14:val="none"/>
              </w:rPr>
              <w:t xml:space="preserve">1. «Қазақстан-2050» стратегиясы: қалыптасқан мемлекет үшін жаңа саяси бағыт. </w:t>
            </w:r>
            <w:r w:rsidRPr="00E52886">
              <w:rPr>
                <w:rFonts w:ascii="Times New Roman" w:eastAsia="Calibri" w:hAnsi="Times New Roman" w:cs="Times New Roman"/>
                <w:spacing w:val="2"/>
                <w:kern w:val="0"/>
                <w:sz w:val="24"/>
                <w:szCs w:val="24"/>
                <w:lang w:eastAsia="ru-RU"/>
                <w14:ligatures w14:val="none"/>
              </w:rPr>
              <w:t xml:space="preserve">2012 жылғы 14 желтоқсан, </w:t>
            </w:r>
            <w:r w:rsidRPr="00E52886">
              <w:rPr>
                <w:rFonts w:ascii="Times New Roman" w:eastAsia="Calibri" w:hAnsi="Times New Roman" w:cs="Times New Roman"/>
                <w:kern w:val="0"/>
                <w:sz w:val="24"/>
                <w:szCs w:val="24"/>
                <w:lang w:eastAsia="ru-RU"/>
                <w14:ligatures w14:val="none"/>
              </w:rPr>
              <w:t>III. «Қазақстан-2050» стратегиясы - тез өзгеретін тарихи жағдайларда жаңа Қазақстан үшін жаңа саяси бағыт (6-бет. Дәйекті және болжамды сыртқы саясат - ұлттық мүдделерді ілгерілету және аймақтық және жаһандық қауіпсіздікті нығайту); 6-бөлім. Халықаралық қауымдастық таныған ел.</w:t>
            </w:r>
          </w:p>
          <w:p w14:paraId="178E0DEB" w14:textId="77777777" w:rsidR="00594E28" w:rsidRPr="00E52886" w:rsidRDefault="00594E28" w:rsidP="00594E28">
            <w:pPr>
              <w:tabs>
                <w:tab w:val="left" w:pos="309"/>
              </w:tabs>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bCs/>
                <w:kern w:val="0"/>
                <w:sz w:val="24"/>
                <w:szCs w:val="24"/>
                <w14:ligatures w14:val="none"/>
              </w:rPr>
              <w:t xml:space="preserve">2. Қазақстан Республикасының Президенті Қ.Қ. </w:t>
            </w:r>
            <w:r w:rsidRPr="00E52886">
              <w:rPr>
                <w:rFonts w:ascii="Times New Roman" w:eastAsia="Calibri" w:hAnsi="Times New Roman" w:cs="Times New Roman"/>
                <w:spacing w:val="-2"/>
                <w:kern w:val="0"/>
                <w:sz w:val="24"/>
                <w:szCs w:val="24"/>
                <w14:ligatures w14:val="none"/>
              </w:rPr>
              <w:t xml:space="preserve">Тоқаевтың </w:t>
            </w:r>
            <w:r w:rsidRPr="00E52886">
              <w:rPr>
                <w:rFonts w:ascii="Times New Roman" w:eastAsia="Calibri" w:hAnsi="Times New Roman" w:cs="Times New Roman"/>
                <w:bCs/>
                <w:kern w:val="0"/>
                <w:sz w:val="24"/>
                <w:szCs w:val="24"/>
                <w14:ligatures w14:val="none"/>
              </w:rPr>
              <w:t>2021 жылғы 1 қыркүйектегі Қазақстан халқына жолдауы</w:t>
            </w:r>
            <w:r w:rsidRPr="00E52886">
              <w:rPr>
                <w:rFonts w:ascii="Times New Roman" w:eastAsia="Times New Roman" w:hAnsi="Times New Roman" w:cs="Times New Roman"/>
                <w:kern w:val="0"/>
                <w:sz w:val="24"/>
                <w:szCs w:val="24"/>
                <w:shd w:val="clear" w:color="auto" w:fill="FFFFFF"/>
                <w:lang w:eastAsia="ru-RU"/>
                <w14:ligatures w14:val="none"/>
              </w:rPr>
              <w:t>. I тармақ. Пандемиядан кейінгі кезеңдегі экономикалық даму</w:t>
            </w:r>
            <w:r w:rsidRPr="00E52886">
              <w:rPr>
                <w:rFonts w:ascii="Times New Roman" w:eastAsia="Calibri" w:hAnsi="Times New Roman" w:cs="Times New Roman"/>
                <w:kern w:val="0"/>
                <w:sz w:val="24"/>
                <w:szCs w:val="24"/>
                <w:shd w:val="clear" w:color="auto" w:fill="FFFFFF"/>
                <w14:ligatures w14:val="none"/>
              </w:rPr>
              <w:t>, I. Пандемиядан кейінгі кезеңдегі экономикалық даму;</w:t>
            </w:r>
            <w:r w:rsidRPr="00E52886">
              <w:rPr>
                <w:rFonts w:ascii="Times New Roman" w:eastAsia="Calibri" w:hAnsi="Times New Roman" w:cs="Times New Roman"/>
                <w:kern w:val="0"/>
                <w:sz w:val="24"/>
                <w:szCs w:val="24"/>
                <w:shd w:val="clear" w:color="auto" w:fill="FFFFFF"/>
                <w:lang w:val="kk-KZ"/>
                <w14:ligatures w14:val="none"/>
              </w:rPr>
              <w:t xml:space="preserve"> </w:t>
            </w:r>
            <w:r w:rsidRPr="00E52886">
              <w:rPr>
                <w:rFonts w:ascii="Times New Roman" w:eastAsia="Calibri" w:hAnsi="Times New Roman" w:cs="Times New Roman"/>
                <w:kern w:val="0"/>
                <w:sz w:val="24"/>
                <w:szCs w:val="24"/>
                <w:shd w:val="clear" w:color="auto" w:fill="FFFFFF"/>
                <w14:ligatures w14:val="none"/>
              </w:rPr>
              <w:t>VII. Алдағы ілгерілеудің негізгі факторы ретіндегі қоғамдық консолидация.</w:t>
            </w:r>
          </w:p>
          <w:p w14:paraId="3FB8A69F" w14:textId="77777777" w:rsidR="00594E28" w:rsidRPr="00E52886" w:rsidRDefault="00594E28" w:rsidP="00594E28">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 xml:space="preserve">3. Қазақстан Республикасының Президенті </w:t>
            </w:r>
            <w:r w:rsidRPr="00E52886">
              <w:rPr>
                <w:rFonts w:ascii="Times New Roman" w:eastAsia="Calibri" w:hAnsi="Times New Roman" w:cs="Times New Roman"/>
                <w:bCs/>
                <w:kern w:val="0"/>
                <w:sz w:val="24"/>
                <w:szCs w:val="24"/>
                <w14:ligatures w14:val="none"/>
              </w:rPr>
              <w:t xml:space="preserve">Қ.Қ. </w:t>
            </w:r>
            <w:r w:rsidRPr="00E52886">
              <w:rPr>
                <w:rFonts w:ascii="Times New Roman" w:eastAsia="Calibri" w:hAnsi="Times New Roman" w:cs="Times New Roman"/>
                <w:spacing w:val="-2"/>
                <w:kern w:val="0"/>
                <w:sz w:val="24"/>
                <w:szCs w:val="24"/>
                <w14:ligatures w14:val="none"/>
              </w:rPr>
              <w:t xml:space="preserve">Тоқаевтың 2020 </w:t>
            </w:r>
            <w:r w:rsidRPr="00E52886">
              <w:rPr>
                <w:rFonts w:ascii="Times New Roman" w:eastAsia="Calibri" w:hAnsi="Times New Roman" w:cs="Times New Roman"/>
                <w:bCs/>
                <w:kern w:val="0"/>
                <w:sz w:val="24"/>
                <w:szCs w:val="24"/>
                <w14:ligatures w14:val="none"/>
              </w:rPr>
              <w:t xml:space="preserve">жылғы 6 наурыздағы </w:t>
            </w:r>
            <w:r w:rsidRPr="00E52886">
              <w:rPr>
                <w:rFonts w:ascii="Times New Roman" w:eastAsia="Calibri" w:hAnsi="Times New Roman" w:cs="Times New Roman"/>
                <w:spacing w:val="-2"/>
                <w:kern w:val="0"/>
                <w:sz w:val="24"/>
                <w:szCs w:val="24"/>
                <w14:ligatures w14:val="none"/>
              </w:rPr>
              <w:t xml:space="preserve">№ 280 «Қазақстан Республикасының 2020-2030 жылдарға арналған сыртқы саясат тұжырымдамасы туралы» Жарлығы, </w:t>
            </w:r>
            <w:r w:rsidRPr="00E52886">
              <w:rPr>
                <w:rFonts w:ascii="Times New Roman" w:eastAsia="Calibri" w:hAnsi="Times New Roman" w:cs="Times New Roman"/>
                <w:kern w:val="0"/>
                <w:sz w:val="24"/>
                <w:szCs w:val="24"/>
                <w:lang w:eastAsia="ru-RU"/>
                <w14:ligatures w14:val="none"/>
              </w:rPr>
              <w:t>4-тарау. Сыртқы саясаттың мақсаттары мен міндеттері</w:t>
            </w:r>
            <w:r w:rsidRPr="00E52886">
              <w:rPr>
                <w:rFonts w:ascii="Times New Roman" w:eastAsia="Calibri" w:hAnsi="Times New Roman" w:cs="Times New Roman"/>
                <w:spacing w:val="-2"/>
                <w:kern w:val="0"/>
                <w:sz w:val="24"/>
                <w:szCs w:val="24"/>
                <w14:ligatures w14:val="none"/>
              </w:rPr>
              <w:t xml:space="preserve">, 3) және 4), 2) және 3-тармақтар; </w:t>
            </w:r>
            <w:r w:rsidRPr="00E52886">
              <w:rPr>
                <w:rFonts w:ascii="Times New Roman" w:eastAsia="Calibri" w:hAnsi="Times New Roman" w:cs="Times New Roman"/>
                <w:kern w:val="0"/>
                <w:sz w:val="24"/>
                <w:szCs w:val="24"/>
                <w:lang w:eastAsia="ru-RU"/>
                <w14:ligatures w14:val="none"/>
              </w:rPr>
              <w:t>5-тарау. Сыртқы саясатты дамытудың үрдістері мен болжамы</w:t>
            </w:r>
            <w:r w:rsidRPr="00E52886">
              <w:rPr>
                <w:rFonts w:ascii="Times New Roman" w:eastAsia="Calibri" w:hAnsi="Times New Roman" w:cs="Times New Roman"/>
                <w:spacing w:val="-2"/>
                <w:kern w:val="0"/>
                <w:sz w:val="24"/>
                <w:szCs w:val="24"/>
                <w14:ligatures w14:val="none"/>
              </w:rPr>
              <w:t xml:space="preserve">, 4.2, 4.5, 4.7-4.10 тармақтар. </w:t>
            </w:r>
            <w:r w:rsidRPr="00E52886">
              <w:rPr>
                <w:rFonts w:ascii="Times New Roman" w:eastAsia="Calibri" w:hAnsi="Times New Roman" w:cs="Times New Roman"/>
                <w:kern w:val="0"/>
                <w:sz w:val="24"/>
                <w:szCs w:val="24"/>
                <w:lang w:eastAsia="ru-RU"/>
                <w14:ligatures w14:val="none"/>
              </w:rPr>
              <w:t>https://www.akorda.kz/ru/legal_acts/decrees/o-koncepcii-vneshnei-politiki-respubliki-kazahstan-na-2020-2030-gody</w:t>
            </w:r>
          </w:p>
          <w:p w14:paraId="29DCE8B8" w14:textId="77777777" w:rsidR="00594E28" w:rsidRPr="00E52886" w:rsidRDefault="00594E28" w:rsidP="00594E28">
            <w:pPr>
              <w:shd w:val="clear" w:color="auto" w:fill="FFFFFF"/>
              <w:spacing w:after="0" w:line="240" w:lineRule="auto"/>
              <w:jc w:val="both"/>
              <w:outlineLvl w:val="1"/>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4. Мемлекет басшысы Қ.Қ. Тоқаевтың «Қазақстан және орта державалардың рөлі: қауіпсіздікті, тұрақтылықты және тұрақты дамуды ілгерілету» дәрісі, 2024 жылғы 24 мамыр.</w:t>
            </w:r>
          </w:p>
          <w:p w14:paraId="1AD8B536" w14:textId="77777777" w:rsidR="00594E28" w:rsidRPr="00E52886" w:rsidRDefault="00594E28" w:rsidP="00594E28">
            <w:pPr>
              <w:pBdr>
                <w:top w:val="nil"/>
                <w:left w:val="nil"/>
                <w:bottom w:val="nil"/>
                <w:right w:val="nil"/>
                <w:between w:val="nil"/>
              </w:pBdr>
              <w:tabs>
                <w:tab w:val="left" w:pos="42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eastAsia="ru-RU"/>
                <w14:ligatures w14:val="none"/>
              </w:rPr>
              <w:t xml:space="preserve">5. Мемлекет басшысы Қ.-Ж. Тоқаевтың Euronews today еуропалық жаңалықтар арнасындағы </w:t>
            </w:r>
            <w:r w:rsidRPr="00E52886">
              <w:rPr>
                <w:rFonts w:ascii="Times New Roman" w:eastAsia="Calibri" w:hAnsi="Times New Roman" w:cs="Times New Roman"/>
                <w:kern w:val="0"/>
                <w:sz w:val="24"/>
                <w:szCs w:val="24"/>
                <w:lang w:val="kk-KZ" w:eastAsia="ru-RU"/>
                <w14:ligatures w14:val="none"/>
              </w:rPr>
              <w:t>«</w:t>
            </w:r>
            <w:r w:rsidRPr="00E52886">
              <w:rPr>
                <w:rFonts w:ascii="Times New Roman" w:eastAsia="Calibri" w:hAnsi="Times New Roman" w:cs="Times New Roman"/>
                <w:kern w:val="0"/>
                <w:sz w:val="24"/>
                <w:szCs w:val="24"/>
                <w14:ligatures w14:val="none"/>
              </w:rPr>
              <w:t>Middle powers have the power to save multilateralism»</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14:ligatures w14:val="none"/>
              </w:rPr>
              <w:t>мақаласы</w:t>
            </w:r>
            <w:r w:rsidRPr="00E52886">
              <w:rPr>
                <w:rFonts w:ascii="Times New Roman" w:eastAsia="Calibri" w:hAnsi="Times New Roman" w:cs="Times New Roman"/>
                <w:kern w:val="0"/>
                <w:sz w:val="24"/>
                <w:szCs w:val="24"/>
                <w:lang w:eastAsia="ru-RU"/>
                <w14:ligatures w14:val="none"/>
              </w:rPr>
              <w:t xml:space="preserve">, 2024 жылғы 28 мамыр </w:t>
            </w:r>
            <w:r w:rsidRPr="00E52886">
              <w:rPr>
                <w:rFonts w:ascii="Times New Roman" w:eastAsia="Calibri" w:hAnsi="Times New Roman" w:cs="Times New Roman"/>
                <w:kern w:val="0"/>
                <w:sz w:val="24"/>
                <w:szCs w:val="24"/>
                <w14:ligatures w14:val="none"/>
              </w:rPr>
              <w:t>- https://www.kp.kz/daily/27612/4938234/</w:t>
            </w:r>
          </w:p>
          <w:p w14:paraId="06AC8E58" w14:textId="77777777" w:rsidR="00594E28" w:rsidRPr="00E52886" w:rsidRDefault="00594E28" w:rsidP="00594E28">
            <w:pPr>
              <w:shd w:val="clear" w:color="auto" w:fill="FFFFFF"/>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6. Қазақстан Президенті </w:t>
            </w:r>
            <w:r w:rsidRPr="00E52886">
              <w:rPr>
                <w:rFonts w:ascii="Times New Roman" w:eastAsia="Calibri" w:hAnsi="Times New Roman" w:cs="Times New Roman"/>
                <w:kern w:val="0"/>
                <w:sz w:val="24"/>
                <w:szCs w:val="24"/>
                <w:lang w:eastAsia="ru-RU"/>
                <w14:ligatures w14:val="none"/>
              </w:rPr>
              <w:t xml:space="preserve">Қ.-Ж. Тоқаевтың </w:t>
            </w:r>
            <w:r w:rsidRPr="00E52886">
              <w:rPr>
                <w:rFonts w:ascii="Times New Roman" w:eastAsia="Calibri" w:hAnsi="Times New Roman" w:cs="Times New Roman"/>
                <w:kern w:val="0"/>
                <w:sz w:val="24"/>
                <w:szCs w:val="24"/>
                <w14:ligatures w14:val="none"/>
              </w:rPr>
              <w:t xml:space="preserve">Астана халықаралық форумында «БҰҰ Қауіпсіздік Кеңесінде </w:t>
            </w:r>
            <w:r w:rsidRPr="00E52886">
              <w:rPr>
                <w:rFonts w:ascii="Times New Roman" w:eastAsia="Calibri" w:hAnsi="Times New Roman" w:cs="Times New Roman"/>
                <w:kern w:val="0"/>
                <w:sz w:val="24"/>
                <w:szCs w:val="24"/>
                <w:lang w:val="kk-KZ"/>
                <w14:ligatures w14:val="none"/>
              </w:rPr>
              <w:t>о</w:t>
            </w:r>
            <w:r w:rsidRPr="00E52886">
              <w:rPr>
                <w:rFonts w:ascii="Times New Roman" w:eastAsia="Calibri" w:hAnsi="Times New Roman" w:cs="Times New Roman"/>
                <w:kern w:val="0"/>
                <w:sz w:val="24"/>
                <w:szCs w:val="24"/>
                <w14:ligatures w14:val="none"/>
              </w:rPr>
              <w:t xml:space="preserve">рта державалардың дауысы естілуі керек» </w:t>
            </w:r>
            <w:r w:rsidRPr="00E52886">
              <w:rPr>
                <w:rFonts w:ascii="Times New Roman" w:eastAsia="Calibri" w:hAnsi="Times New Roman" w:cs="Times New Roman"/>
                <w:kern w:val="0"/>
                <w:sz w:val="24"/>
                <w:szCs w:val="24"/>
                <w:lang w:val="kk-KZ"/>
                <w14:ligatures w14:val="none"/>
              </w:rPr>
              <w:t>сөйлеген</w:t>
            </w:r>
            <w:r w:rsidRPr="00E52886">
              <w:rPr>
                <w:rFonts w:ascii="Times New Roman" w:eastAsia="Calibri" w:hAnsi="Times New Roman" w:cs="Times New Roman"/>
                <w:kern w:val="0"/>
                <w:sz w:val="24"/>
                <w:szCs w:val="24"/>
                <w14:ligatures w14:val="none"/>
              </w:rPr>
              <w:t xml:space="preserve"> сөзі, 2024 жылғы 8 маусым.</w:t>
            </w:r>
          </w:p>
          <w:p w14:paraId="24DD8283" w14:textId="77777777" w:rsidR="00594E28" w:rsidRPr="00E52886" w:rsidRDefault="00594E28" w:rsidP="00594E28">
            <w:pPr>
              <w:pBdr>
                <w:top w:val="nil"/>
                <w:left w:val="nil"/>
                <w:bottom w:val="nil"/>
                <w:right w:val="nil"/>
                <w:between w:val="nil"/>
              </w:pBdr>
              <w:tabs>
                <w:tab w:val="left" w:pos="426"/>
              </w:tabs>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14:ligatures w14:val="none"/>
              </w:rPr>
              <w:t xml:space="preserve">7. Мемлекет басшысы </w:t>
            </w:r>
            <w:r w:rsidRPr="00E52886">
              <w:rPr>
                <w:rFonts w:ascii="Times New Roman" w:eastAsia="Calibri" w:hAnsi="Times New Roman" w:cs="Times New Roman"/>
                <w:kern w:val="0"/>
                <w:sz w:val="24"/>
                <w:szCs w:val="24"/>
                <w:lang w:eastAsia="ru-RU"/>
                <w14:ligatures w14:val="none"/>
              </w:rPr>
              <w:t xml:space="preserve">Қ.-Ж. Тоқаевтың </w:t>
            </w:r>
            <w:r w:rsidRPr="00E52886">
              <w:rPr>
                <w:rFonts w:ascii="Times New Roman" w:eastAsia="Calibri" w:hAnsi="Times New Roman" w:cs="Times New Roman"/>
                <w:b/>
                <w:bCs/>
                <w:kern w:val="0"/>
                <w:sz w:val="24"/>
                <w:szCs w:val="24"/>
                <w14:ligatures w14:val="none"/>
              </w:rPr>
              <w:t>Astana Think Tank Forum</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пленарлық отырысында</w:t>
            </w:r>
            <w:r w:rsidRPr="00E52886">
              <w:rPr>
                <w:rFonts w:ascii="Times New Roman" w:eastAsia="Calibri" w:hAnsi="Times New Roman" w:cs="Times New Roman"/>
                <w:b/>
                <w:bCs/>
                <w:kern w:val="0"/>
                <w:sz w:val="24"/>
                <w:szCs w:val="24"/>
                <w:lang w:val="kk-KZ"/>
                <w14:ligatures w14:val="none"/>
              </w:rPr>
              <w:t xml:space="preserve"> сөйлеген сөзі</w:t>
            </w:r>
            <w:r w:rsidRPr="00E52886">
              <w:rPr>
                <w:rFonts w:ascii="Times New Roman" w:eastAsia="Calibri" w:hAnsi="Times New Roman" w:cs="Times New Roman"/>
                <w:b/>
                <w:bCs/>
                <w:kern w:val="0"/>
                <w:sz w:val="24"/>
                <w:szCs w:val="24"/>
                <w14:ligatures w14:val="none"/>
              </w:rPr>
              <w:t>, 2024 жылғы 17 қазан</w:t>
            </w:r>
            <w:r w:rsidRPr="00E52886">
              <w:rPr>
                <w:rFonts w:ascii="Times New Roman" w:eastAsia="Calibri" w:hAnsi="Times New Roman" w:cs="Times New Roman"/>
                <w:b/>
                <w:bCs/>
                <w:kern w:val="0"/>
                <w:sz w:val="24"/>
                <w:szCs w:val="24"/>
                <w:lang w:val="kk-KZ"/>
                <w14:ligatures w14:val="none"/>
              </w:rPr>
              <w:t>.</w:t>
            </w:r>
          </w:p>
          <w:p w14:paraId="60E4AC7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eastAsia="ru-RU"/>
                <w14:ligatures w14:val="none"/>
              </w:rPr>
              <w:t xml:space="preserve">8. Қазақстан Президенті Қасым-Жомарт Тоқаевтың француздық Le Figaro газетіндегі « </w:t>
            </w:r>
            <w:r w:rsidRPr="00E52886">
              <w:rPr>
                <w:rFonts w:ascii="Times New Roman" w:eastAsia="Calibri" w:hAnsi="Times New Roman" w:cs="Times New Roman"/>
                <w:spacing w:val="-3"/>
                <w:kern w:val="0"/>
                <w:sz w:val="24"/>
                <w:szCs w:val="24"/>
                <w:shd w:val="clear" w:color="auto" w:fill="FFFFFF"/>
                <w:lang w:val="kk-KZ"/>
                <w14:ligatures w14:val="none"/>
              </w:rPr>
              <w:t xml:space="preserve">Қазақстан - Францияның стратегиялық және сенімді серіктесі </w:t>
            </w:r>
            <w:r w:rsidRPr="00E52886">
              <w:rPr>
                <w:rFonts w:ascii="Times New Roman" w:eastAsia="Calibri" w:hAnsi="Times New Roman" w:cs="Times New Roman"/>
                <w:kern w:val="0"/>
                <w:sz w:val="24"/>
                <w:szCs w:val="24"/>
                <w:lang w:val="kk-KZ" w:eastAsia="ru-RU"/>
                <w14:ligatures w14:val="none"/>
              </w:rPr>
              <w:t>» мақаласы, 2024 жылғы 4 қараша.</w:t>
            </w:r>
          </w:p>
          <w:p w14:paraId="3FB81E27" w14:textId="77777777" w:rsidR="00594E28" w:rsidRPr="00E52886" w:rsidRDefault="00594E28" w:rsidP="00594E28">
            <w:pPr>
              <w:pBdr>
                <w:top w:val="nil"/>
                <w:left w:val="nil"/>
                <w:bottom w:val="nil"/>
                <w:right w:val="nil"/>
                <w:between w:val="nil"/>
              </w:pBdr>
              <w:tabs>
                <w:tab w:val="left" w:pos="426"/>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9. Қазақстан Президенті </w:t>
            </w:r>
            <w:r w:rsidRPr="00E52886">
              <w:rPr>
                <w:rFonts w:ascii="Times New Roman" w:eastAsia="Calibri" w:hAnsi="Times New Roman" w:cs="Times New Roman"/>
                <w:kern w:val="0"/>
                <w:sz w:val="24"/>
                <w:szCs w:val="24"/>
                <w:lang w:val="kk-KZ" w:eastAsia="ru-RU"/>
                <w14:ligatures w14:val="none"/>
              </w:rPr>
              <w:t xml:space="preserve">Қ.-Ж. Тоқаевтың </w:t>
            </w:r>
            <w:r w:rsidRPr="00E52886">
              <w:rPr>
                <w:rFonts w:ascii="Times New Roman" w:eastAsia="Calibri" w:hAnsi="Times New Roman" w:cs="Times New Roman"/>
                <w:kern w:val="0"/>
                <w:sz w:val="24"/>
                <w:szCs w:val="24"/>
                <w:lang w:val="kk-KZ"/>
                <w14:ligatures w14:val="none"/>
              </w:rPr>
              <w:t>«Ана тілі» газетіне берген сұхбаты «Орта держава мәртебесі бізді көп нәрсе істеуге міндеттейді», 2025 жылғы 3 қаңтар.</w:t>
            </w:r>
          </w:p>
          <w:p w14:paraId="1569935D" w14:textId="77777777" w:rsidR="00594E28" w:rsidRPr="00E52886" w:rsidRDefault="00594E28" w:rsidP="00594E28">
            <w:pPr>
              <w:pBdr>
                <w:top w:val="nil"/>
                <w:left w:val="nil"/>
                <w:bottom w:val="nil"/>
                <w:right w:val="nil"/>
                <w:between w:val="nil"/>
              </w:pBdr>
              <w:tabs>
                <w:tab w:val="left" w:pos="426"/>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 xml:space="preserve">10. Қазақстан Президенті </w:t>
            </w:r>
            <w:r w:rsidRPr="00E52886">
              <w:rPr>
                <w:rFonts w:ascii="Times New Roman" w:eastAsia="Calibri" w:hAnsi="Times New Roman" w:cs="Times New Roman"/>
                <w:kern w:val="0"/>
                <w:sz w:val="24"/>
                <w:szCs w:val="24"/>
                <w:lang w:val="kk-KZ" w:eastAsia="ru-RU"/>
                <w14:ligatures w14:val="none"/>
              </w:rPr>
              <w:t>Қ.-Ж. Тоқаевтың «</w:t>
            </w:r>
            <w:r w:rsidRPr="00E52886">
              <w:rPr>
                <w:rFonts w:ascii="Times New Roman" w:eastAsia="Calibri" w:hAnsi="Times New Roman" w:cs="Times New Roman"/>
                <w:kern w:val="0"/>
                <w:sz w:val="24"/>
                <w:szCs w:val="24"/>
                <w:shd w:val="clear" w:color="auto" w:fill="FFFFFF"/>
                <w:lang w:val="kk-KZ"/>
                <w14:ligatures w14:val="none"/>
              </w:rPr>
              <w:t xml:space="preserve">Астана» халықаралық форумының пленарлық отырысында сөйлеген сөзі: </w:t>
            </w:r>
            <w:r w:rsidRPr="00E52886">
              <w:rPr>
                <w:rFonts w:ascii="Times New Roman" w:eastAsia="Calibri" w:hAnsi="Times New Roman" w:cs="Times New Roman"/>
                <w:b/>
                <w:bCs/>
                <w:kern w:val="0"/>
                <w:sz w:val="24"/>
                <w:szCs w:val="24"/>
                <w:shd w:val="clear" w:color="auto" w:fill="FFFFFF"/>
                <w:lang w:val="kk-KZ"/>
                <w14:ligatures w14:val="none"/>
              </w:rPr>
              <w:t>«</w:t>
            </w:r>
            <w:r w:rsidRPr="00E52886">
              <w:rPr>
                <w:rFonts w:ascii="Times New Roman" w:eastAsia="Calibri" w:hAnsi="Times New Roman" w:cs="Times New Roman"/>
                <w:kern w:val="0"/>
                <w:sz w:val="24"/>
                <w:szCs w:val="24"/>
                <w:lang w:val="kk-KZ"/>
                <w14:ligatures w14:val="none"/>
              </w:rPr>
              <w:t>Орта державалар үлкен жауапкершілікті өз мойнына алуы қажет болуы мүмкін», 2025 жылғы 29 мамыр.</w:t>
            </w:r>
            <w:r w:rsidRPr="00E52886">
              <w:rPr>
                <w:rFonts w:ascii="Times New Roman" w:eastAsia="Calibri" w:hAnsi="Times New Roman" w:cs="Times New Roman"/>
                <w:i/>
                <w:iCs/>
                <w:kern w:val="0"/>
                <w:sz w:val="24"/>
                <w:szCs w:val="24"/>
                <w:lang w:val="kk-KZ"/>
                <w14:ligatures w14:val="none"/>
              </w:rPr>
              <w:t xml:space="preserve"> </w:t>
            </w:r>
            <w:r w:rsidR="00640632">
              <w:fldChar w:fldCharType="begin"/>
            </w:r>
            <w:r w:rsidR="00640632">
              <w:instrText xml:space="preserve"> HYPERLINK "https://www.zakon.kz/politika/6479078-srednie-derzhavy-vozmozhno-dolzhny-prinyat-na-sebya-bolshuyu-otvetstvennost--tokaev.html" </w:instrText>
            </w:r>
            <w:r w:rsidR="00640632">
              <w:fldChar w:fldCharType="separate"/>
            </w:r>
            <w:r w:rsidRPr="00E52886">
              <w:rPr>
                <w:rFonts w:ascii="Times New Roman" w:eastAsia="Calibri" w:hAnsi="Times New Roman" w:cs="Times New Roman"/>
                <w:i/>
                <w:iCs/>
                <w:kern w:val="0"/>
                <w:u w:val="single"/>
                <w14:ligatures w14:val="none"/>
              </w:rPr>
              <w:t>https://www.zakon.kz/politika/6479078-srednie-derzhavy-vozmozhno-dolzhny-priniat-na-sebya-bolshuyu-otvetstvennost--tokaev.html</w:t>
            </w:r>
            <w:r w:rsidR="00640632">
              <w:rPr>
                <w:rFonts w:ascii="Times New Roman" w:eastAsia="Calibri" w:hAnsi="Times New Roman" w:cs="Times New Roman"/>
                <w:i/>
                <w:iCs/>
                <w:kern w:val="0"/>
                <w:u w:val="single"/>
                <w14:ligatures w14:val="none"/>
              </w:rPr>
              <w:fldChar w:fldCharType="end"/>
            </w:r>
          </w:p>
          <w:p w14:paraId="0E471E6C" w14:textId="77777777" w:rsidR="00594E28" w:rsidRPr="00E52886" w:rsidRDefault="00594E28" w:rsidP="00594E28">
            <w:pPr>
              <w:pBdr>
                <w:top w:val="nil"/>
                <w:left w:val="nil"/>
                <w:bottom w:val="nil"/>
                <w:right w:val="nil"/>
                <w:between w:val="nil"/>
              </w:pBdr>
              <w:tabs>
                <w:tab w:val="left" w:pos="426"/>
              </w:tabs>
              <w:spacing w:after="0" w:line="240" w:lineRule="auto"/>
              <w:jc w:val="both"/>
              <w:rPr>
                <w:rFonts w:ascii="Times New Roman" w:eastAsia="Calibri" w:hAnsi="Times New Roman" w:cs="Times New Roman"/>
                <w:b/>
                <w:i/>
                <w:kern w:val="0"/>
                <w:sz w:val="24"/>
                <w:szCs w:val="24"/>
                <w14:ligatures w14:val="none"/>
              </w:rPr>
            </w:pPr>
          </w:p>
        </w:tc>
      </w:tr>
      <w:tr w:rsidR="00594E28" w:rsidRPr="00E52886" w14:paraId="0291B362" w14:textId="77777777" w:rsidTr="00E52886">
        <w:trPr>
          <w:trHeight w:val="20"/>
          <w:jc w:val="center"/>
        </w:trPr>
        <w:tc>
          <w:tcPr>
            <w:tcW w:w="10205" w:type="dxa"/>
          </w:tcPr>
          <w:p w14:paraId="5529571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2DFE0D7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4.1 Тікелей нәтижелер:</w:t>
            </w:r>
          </w:p>
          <w:p w14:paraId="0656F2A9"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bCs/>
                <w:kern w:val="0"/>
                <w:sz w:val="24"/>
                <w:szCs w:val="24"/>
                <w:lang w:val="kk-KZ"/>
                <w14:ligatures w14:val="none"/>
              </w:rPr>
              <w:t>І</w:t>
            </w:r>
            <w:r w:rsidRPr="00E52886">
              <w:rPr>
                <w:rFonts w:ascii="Times New Roman" w:eastAsia="Calibri" w:hAnsi="Times New Roman" w:cs="Times New Roman"/>
                <w:b/>
                <w:bCs/>
                <w:kern w:val="0"/>
                <w:sz w:val="24"/>
                <w:szCs w:val="24"/>
                <w14:ligatures w14:val="none"/>
              </w:rPr>
              <w:t xml:space="preserve">ске асыру </w:t>
            </w:r>
            <w:r w:rsidRPr="00E52886">
              <w:rPr>
                <w:rFonts w:ascii="Times New Roman" w:eastAsia="Calibri" w:hAnsi="Times New Roman" w:cs="Times New Roman"/>
                <w:b/>
                <w:kern w:val="0"/>
                <w:sz w:val="24"/>
                <w:szCs w:val="24"/>
                <w14:ligatures w14:val="none"/>
              </w:rPr>
              <w:t>нәтижесінде келесі нәтижелерге қол жеткізу керек:</w:t>
            </w:r>
          </w:p>
          <w:p w14:paraId="50A7F6D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1) Көпвекторлы сыртқы саясатқа теориялық және әдіснамалық тәсілдер, оның аймақтық көшбасшылыққа қол жеткізудегі рөлі және «орта </w:t>
            </w:r>
            <w:r w:rsidRPr="00E52886">
              <w:rPr>
                <w:rFonts w:ascii="Times New Roman" w:eastAsia="Calibri" w:hAnsi="Times New Roman" w:cs="Times New Roman"/>
                <w:kern w:val="0"/>
                <w:sz w:val="24"/>
                <w:szCs w:val="24"/>
                <w:lang w:val="kk-KZ"/>
                <w14:ligatures w14:val="none"/>
              </w:rPr>
              <w:t>держава</w:t>
            </w:r>
            <w:r w:rsidRPr="00E52886">
              <w:rPr>
                <w:rFonts w:ascii="Times New Roman" w:eastAsia="Calibri" w:hAnsi="Times New Roman" w:cs="Times New Roman"/>
                <w:kern w:val="0"/>
                <w:sz w:val="24"/>
                <w:szCs w:val="24"/>
                <w14:ligatures w14:val="none"/>
              </w:rPr>
              <w:t>» ұғымы анықталып, негізделді. Бұл нәтиже осы мәселе бойынша одан әрі зерттеулер жүргізу үшін теориялық негіз болады, сарапшылық пікірталасты қалыптастырады және сыртқы саясат құрылымдарының шешім қабылдауы үшін аналитикалық құрал ретінде қызмет етеді.</w:t>
            </w:r>
          </w:p>
          <w:p w14:paraId="56B6625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Қазақстанның аймақтық көшбасшы және орта мемлекет ретінде осы құралды тиімді пайдалануы үшін медиация дипломатиясын енгізу бойынша ғылыми негізделген ұсыныстар әзірленді;</w:t>
            </w:r>
          </w:p>
          <w:p w14:paraId="2DE7663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3) Қазақстанның жаһандық рейтингтердегі орнын негіздеу және іс жүзінде жүзеге асыру үшін, оның ішінде аймақтық және жаһандық деңгейдегі рөлін нығайту тетіктерін қоса алғанда, «орта </w:t>
            </w:r>
            <w:r w:rsidRPr="00E52886">
              <w:rPr>
                <w:rFonts w:ascii="Times New Roman" w:eastAsia="Calibri" w:hAnsi="Times New Roman" w:cs="Times New Roman"/>
                <w:kern w:val="0"/>
                <w:sz w:val="24"/>
                <w:szCs w:val="24"/>
                <w:lang w:val="kk-KZ"/>
                <w14:ligatures w14:val="none"/>
              </w:rPr>
              <w:t>держава</w:t>
            </w:r>
            <w:r w:rsidRPr="00E52886">
              <w:rPr>
                <w:rFonts w:ascii="Times New Roman" w:eastAsia="Calibri" w:hAnsi="Times New Roman" w:cs="Times New Roman"/>
                <w:kern w:val="0"/>
                <w:sz w:val="24"/>
                <w:szCs w:val="24"/>
                <w14:ligatures w14:val="none"/>
              </w:rPr>
              <w:t>» құрылымдық моделі ұсынылады.</w:t>
            </w:r>
          </w:p>
          <w:p w14:paraId="2149382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көпвекторлы сыртқы саясат қағидаттарына негізделген Орталық Азиядағы Қазақстанның көшбасшылық стратегиясының тұжырымдамалық және практикалық негіздері талданды, оны іске асыру тетіктері және аймақтық ынтымақтастық әлеуетін тиімді пайдалану мүмкіндігі анықталды;</w:t>
            </w:r>
          </w:p>
          <w:p w14:paraId="10FCFB4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көпвекторлы сыртқы саясат, аймақтық интеграция және жаһандық сауда-экономикалық үрдістер, сондай-ақ елдің аймақтық және жаһандық интеграциялық бастамаларға қатысу дәрежесі тұрғысынан сауда одақтарын құру, бір серіктеске тәуелділікті азайту және оның логистикалық және транзиттік хаб ретіндегі рөлін нығайту үшін Қазақстанның географиялық орналасуын пайдаланудың стратегиялық тәсілдері мен тетіктері әзірленді;</w:t>
            </w:r>
          </w:p>
          <w:p w14:paraId="54409FF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Қазақстанның Орталық Азия, Каспий аймағы және Еуропа арасындағы байланыстырушы буын ретіндегі әлеуеті анықталды, экономикалық одақтарды, логистикалық инфрақұрылымды және халықаралық көлік дәліздерін дамытуға баса назар аударылды. Мемлекеттің энергетикалық қауіпсіздігін қамтамасыз ету үшін энергетикалық бағыттарды әртараптандыру мүмкіндіктеріне баға берілді;</w:t>
            </w:r>
          </w:p>
          <w:p w14:paraId="4E45CA6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7) әлемдік мұнай нарығындағы өзгерістер мен аймақтық экономикалық үрдістерді ескере отырып, жаңартылатын энергия көздерін дамытуды және дәстүрлі энергетика секторын жаңғыртуды қоса алғанда, Қазақстанның жасыл экономика саясатын ілгерілету үшін ғылыми негізделген ұсынымдар әзірленді;</w:t>
            </w:r>
          </w:p>
          <w:p w14:paraId="6671CA8C"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8) аймақтық қажеттіліктер мен халықаралық серіктестік мүмкіндіктерін ескере отырып, инновациялық экожүйелерді ілгерілету, жасанды интеллект, киберқауіпсіздік, цифрлық коммерция және басқа да IT технология түрлерін дамыту арқылы Қазақстанның аймақтық технологиялық хаб ретінде даму перспективалары анықталды;</w:t>
            </w:r>
          </w:p>
          <w:p w14:paraId="3674387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9) Қазақстанның ортақ мәдени кеңістік құру және «жұмсақ күшке» негізделген Орталық Азиялық бірегейлікті нығайту стратегиясы бойынша ұсыныстар әзірленді, гуманитарлық қауіпсіздік саласындағы халықаралық құрылымдармен ынтымақтастық деңгейі, сондай-ақ «жұмсақ күш» бойынша жаһандық аналитикалық есептердегі Қазақстанның орны талданды.</w:t>
            </w:r>
          </w:p>
          <w:p w14:paraId="23A83F99" w14:textId="77777777" w:rsidR="00594E28" w:rsidRPr="00E52886" w:rsidRDefault="00594E28" w:rsidP="00594E28">
            <w:pPr>
              <w:autoSpaceDE w:val="0"/>
              <w:autoSpaceDN w:val="0"/>
              <w:adjustRightInd w:val="0"/>
              <w:spacing w:after="0" w:line="240" w:lineRule="auto"/>
              <w:jc w:val="both"/>
              <w:rPr>
                <w:rFonts w:ascii="Times New Roman" w:eastAsia="Calibri" w:hAnsi="Times New Roman" w:cs="Times New Roman"/>
                <w:b/>
                <w:iCs/>
                <w:kern w:val="0"/>
                <w:sz w:val="24"/>
                <w:szCs w:val="24"/>
                <w14:ligatures w14:val="none"/>
              </w:rPr>
            </w:pPr>
            <w:r w:rsidRPr="00E52886">
              <w:rPr>
                <w:rFonts w:ascii="Times New Roman" w:eastAsia="Calibri" w:hAnsi="Times New Roman" w:cs="Times New Roman"/>
                <w:b/>
                <w:iCs/>
                <w:kern w:val="0"/>
                <w:sz w:val="24"/>
                <w:szCs w:val="24"/>
                <w14:ligatures w14:val="none"/>
              </w:rPr>
              <w:t xml:space="preserve">Бағдарламаны іске асыру </w:t>
            </w:r>
            <w:r w:rsidRPr="00E52886">
              <w:rPr>
                <w:rFonts w:ascii="Times New Roman" w:eastAsia="Calibri" w:hAnsi="Times New Roman" w:cs="Times New Roman"/>
                <w:b/>
                <w:kern w:val="0"/>
                <w:sz w:val="24"/>
                <w:szCs w:val="24"/>
                <w14:ligatures w14:val="none"/>
              </w:rPr>
              <w:t xml:space="preserve">аяқталған </w:t>
            </w:r>
            <w:r w:rsidRPr="00E52886">
              <w:rPr>
                <w:rFonts w:ascii="Times New Roman" w:eastAsia="Calibri" w:hAnsi="Times New Roman" w:cs="Times New Roman"/>
                <w:b/>
                <w:iCs/>
                <w:kern w:val="0"/>
                <w:sz w:val="24"/>
                <w:szCs w:val="24"/>
                <w14:ligatures w14:val="none"/>
              </w:rPr>
              <w:t>кезде</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b/>
                <w:iCs/>
                <w:kern w:val="0"/>
                <w:sz w:val="24"/>
                <w:szCs w:val="24"/>
                <w14:ligatures w14:val="none"/>
              </w:rPr>
              <w:t>қамтамасыз етілуі тиіс:</w:t>
            </w:r>
          </w:p>
          <w:p w14:paraId="089C93CC" w14:textId="77777777" w:rsidR="00594E28" w:rsidRPr="00E52886" w:rsidRDefault="00594E28" w:rsidP="00594E28">
            <w:pPr>
              <w:autoSpaceDE w:val="0"/>
              <w:autoSpaceDN w:val="0"/>
              <w:adjustRightInd w:val="0"/>
              <w:spacing w:after="0" w:line="240" w:lineRule="auto"/>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1) Web of Science дерекқорының Social Science Citation Index или Arts and Humanities Citation Index индекстелген және/немесе Scopus дерекқорында CiteScore п</w:t>
            </w:r>
            <w:r w:rsidRPr="00E52886">
              <w:rPr>
                <w:rFonts w:ascii="Times New Roman" w:eastAsia="Calibri" w:hAnsi="Times New Roman" w:cs="Times New Roman"/>
                <w:iCs/>
                <w:kern w:val="0"/>
                <w:sz w:val="24"/>
                <w:szCs w:val="24"/>
                <w:lang w:val="kk-KZ"/>
                <w14:ligatures w14:val="none"/>
              </w:rPr>
              <w:t>роцентиль</w:t>
            </w:r>
            <w:r w:rsidRPr="00E52886">
              <w:rPr>
                <w:rFonts w:ascii="Times New Roman" w:eastAsia="Calibri" w:hAnsi="Times New Roman" w:cs="Times New Roman"/>
                <w:iCs/>
                <w:kern w:val="0"/>
                <w:sz w:val="24"/>
                <w:szCs w:val="24"/>
                <w14:ligatures w14:val="none"/>
              </w:rPr>
              <w:t xml:space="preserve"> кемінде 25 (жиырма бес) болатын ғылыми басылымдардағы кемінде 6 (алты) мақала және/немесе шолу.</w:t>
            </w:r>
          </w:p>
          <w:p w14:paraId="79DEA9F6" w14:textId="77777777" w:rsidR="00594E28" w:rsidRPr="00E52886" w:rsidRDefault="00594E28" w:rsidP="00594E28">
            <w:pPr>
              <w:autoSpaceDE w:val="0"/>
              <w:autoSpaceDN w:val="0"/>
              <w:adjustRightInd w:val="0"/>
              <w:spacing w:after="0" w:line="240" w:lineRule="auto"/>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 xml:space="preserve">2) </w:t>
            </w:r>
            <w:r w:rsidRPr="00E52886">
              <w:rPr>
                <w:rFonts w:ascii="Times New Roman" w:eastAsia="Times New Roman" w:hAnsi="Times New Roman" w:cs="Times New Roman"/>
                <w:kern w:val="0"/>
                <w:sz w:val="24"/>
                <w:szCs w:val="24"/>
                <w:lang w:eastAsia="ru-RU"/>
                <w14:ligatures w14:val="none"/>
              </w:rPr>
              <w:t>ҒЖБССҚК</w:t>
            </w:r>
            <w:r w:rsidRPr="00E52886">
              <w:rPr>
                <w:rFonts w:ascii="Times New Roman" w:eastAsia="Calibri" w:hAnsi="Times New Roman" w:cs="Times New Roman"/>
                <w:iCs/>
                <w:kern w:val="0"/>
                <w:sz w:val="24"/>
                <w:szCs w:val="24"/>
                <w14:ligatures w14:val="none"/>
              </w:rPr>
              <w:t xml:space="preserve"> ұсынған журналдарда кемінде 8 (сегіз) мақала.</w:t>
            </w:r>
          </w:p>
          <w:p w14:paraId="6E2B2CB0" w14:textId="77777777" w:rsidR="00594E28" w:rsidRPr="00E52886" w:rsidRDefault="00594E28" w:rsidP="00594E28">
            <w:pPr>
              <w:autoSpaceDE w:val="0"/>
              <w:autoSpaceDN w:val="0"/>
              <w:adjustRightInd w:val="0"/>
              <w:spacing w:after="0" w:line="240" w:lineRule="auto"/>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3) өтіні</w:t>
            </w:r>
            <w:r w:rsidRPr="00E52886">
              <w:rPr>
                <w:rFonts w:ascii="Times New Roman" w:eastAsia="Calibri" w:hAnsi="Times New Roman" w:cs="Times New Roman"/>
                <w:iCs/>
                <w:kern w:val="0"/>
                <w:sz w:val="24"/>
                <w:szCs w:val="24"/>
                <w:lang w:val="kk-KZ"/>
                <w14:ligatures w14:val="none"/>
              </w:rPr>
              <w:t>м</w:t>
            </w:r>
            <w:r w:rsidRPr="00E52886">
              <w:rPr>
                <w:rFonts w:ascii="Times New Roman" w:eastAsia="Calibri" w:hAnsi="Times New Roman" w:cs="Times New Roman"/>
                <w:iCs/>
                <w:kern w:val="0"/>
                <w:sz w:val="24"/>
                <w:szCs w:val="24"/>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iCs/>
                <w:kern w:val="0"/>
                <w:sz w:val="24"/>
                <w:szCs w:val="24"/>
                <w:lang w:val="kk-KZ"/>
                <w14:ligatures w14:val="none"/>
              </w:rPr>
              <w:t xml:space="preserve"> құралы</w:t>
            </w:r>
            <w:r w:rsidRPr="00E52886">
              <w:rPr>
                <w:rFonts w:ascii="Times New Roman" w:eastAsia="Calibri" w:hAnsi="Times New Roman" w:cs="Times New Roman"/>
                <w:iCs/>
                <w:kern w:val="0"/>
                <w:sz w:val="24"/>
                <w:szCs w:val="24"/>
                <w14:ligatures w14:val="none"/>
              </w:rPr>
              <w:t>;</w:t>
            </w:r>
          </w:p>
          <w:p w14:paraId="095E528D" w14:textId="77777777" w:rsidR="00594E28" w:rsidRPr="00E52886" w:rsidRDefault="00594E28" w:rsidP="00594E28">
            <w:pPr>
              <w:spacing w:after="0" w:line="240" w:lineRule="auto"/>
              <w:jc w:val="both"/>
              <w:rPr>
                <w:rFonts w:ascii="Times New Roman" w:eastAsia="Calibri" w:hAnsi="Times New Roman" w:cs="Times New Roman"/>
                <w:b/>
                <w:i/>
                <w:kern w:val="0"/>
                <w:sz w:val="24"/>
                <w:szCs w:val="24"/>
                <w14:ligatures w14:val="none"/>
              </w:rPr>
            </w:pPr>
            <w:r w:rsidRPr="00E52886">
              <w:rPr>
                <w:rFonts w:ascii="Times New Roman" w:eastAsia="Calibri" w:hAnsi="Times New Roman" w:cs="Times New Roman"/>
                <w:iCs/>
                <w:kern w:val="0"/>
                <w:sz w:val="24"/>
                <w:szCs w:val="24"/>
                <w14:ligatures w14:val="none"/>
              </w:rPr>
              <w:t>4) Қазақстан Республикасының Ұлттық зияткерлік меншік институтында тіркелген кемінде 1 (бір) патент немесе 2 (екі) авторлық құқық куәлігі</w:t>
            </w:r>
          </w:p>
        </w:tc>
      </w:tr>
      <w:tr w:rsidR="00594E28" w:rsidRPr="00E52886" w14:paraId="796BC451" w14:textId="77777777" w:rsidTr="00E52886">
        <w:trPr>
          <w:trHeight w:val="20"/>
          <w:jc w:val="center"/>
        </w:trPr>
        <w:tc>
          <w:tcPr>
            <w:tcW w:w="10205" w:type="dxa"/>
          </w:tcPr>
          <w:p w14:paraId="2A9B6702"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26CB783E" w14:textId="77777777" w:rsidR="00594E28" w:rsidRPr="00E52886" w:rsidRDefault="00594E28" w:rsidP="00594E28">
            <w:pPr>
              <w:spacing w:after="0" w:line="240" w:lineRule="auto"/>
              <w:jc w:val="both"/>
              <w:rPr>
                <w:rFonts w:ascii="Times New Roman" w:eastAsia="Calibri" w:hAnsi="Times New Roman" w:cs="Times New Roman"/>
                <w:spacing w:val="-6"/>
                <w:kern w:val="0"/>
                <w:sz w:val="24"/>
                <w:szCs w:val="24"/>
                <w14:ligatures w14:val="none"/>
              </w:rPr>
            </w:pPr>
            <w:r w:rsidRPr="00E52886">
              <w:rPr>
                <w:rFonts w:ascii="Times New Roman" w:eastAsia="Calibri" w:hAnsi="Times New Roman" w:cs="Times New Roman"/>
                <w:b/>
                <w:kern w:val="0"/>
                <w:sz w:val="24"/>
                <w:szCs w:val="24"/>
                <w:lang w:val="kk-KZ"/>
                <w14:ligatures w14:val="none"/>
              </w:rPr>
              <w:t>Ғ</w:t>
            </w:r>
            <w:r w:rsidRPr="00E52886">
              <w:rPr>
                <w:rFonts w:ascii="Times New Roman" w:eastAsia="Calibri" w:hAnsi="Times New Roman" w:cs="Times New Roman"/>
                <w:b/>
                <w:kern w:val="0"/>
                <w:sz w:val="24"/>
                <w:szCs w:val="24"/>
                <w14:ligatures w14:val="none"/>
              </w:rPr>
              <w:t xml:space="preserve">ылыми әсері </w:t>
            </w:r>
            <w:r w:rsidRPr="00E52886">
              <w:rPr>
                <w:rFonts w:ascii="Times New Roman" w:eastAsia="Calibri" w:hAnsi="Times New Roman" w:cs="Times New Roman"/>
                <w:bCs/>
                <w:kern w:val="0"/>
                <w:sz w:val="24"/>
                <w:szCs w:val="24"/>
                <w14:ligatures w14:val="none"/>
              </w:rPr>
              <w:t>бағдарлама аясында алынған нәтижелер ұлттық және халықаралық ауқымда жоғары ғылыми және практикалық маңызға ие болуы және қазіргі заманғы халықаралық қатынастар мен геосаясаттың теориясы мен практикасына үлес қосуы тиіс</w:t>
            </w:r>
            <w:r w:rsidRPr="00E52886">
              <w:rPr>
                <w:rFonts w:ascii="Times New Roman" w:eastAsia="Calibri" w:hAnsi="Times New Roman" w:cs="Times New Roman"/>
                <w:kern w:val="0"/>
                <w:sz w:val="24"/>
                <w:szCs w:val="24"/>
                <w14:ligatures w14:val="none"/>
              </w:rPr>
              <w:t>; экономикалық дамуға, тиімді энергетикалық дипломатияға және экологиялық тұрақтылыққа ықпал ететін Қазақстанның аймақтық көшбасшылығын нығайту бойынша ұсыныстарды қамтуы тиіс; аймақтық қақтығыстарды шешуде және аймақтағы жаһандық және аймақтық державалардың күш тепе-теңдігін сақтауда Қазақстанға медиатор рөлін атқаруға мүмкіндік беретін дипломатиялық медиацияның тиімді тетіктерін әзірлеу;</w:t>
            </w:r>
          </w:p>
          <w:p w14:paraId="66D0BC1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Бағдарламаның нәтижелері Қазақстан Республикасының Орталық Азия аймақтық саясатына көшбасшы және «орта </w:t>
            </w:r>
            <w:r w:rsidRPr="00E52886">
              <w:rPr>
                <w:rFonts w:ascii="Times New Roman" w:eastAsia="Calibri" w:hAnsi="Times New Roman" w:cs="Times New Roman"/>
                <w:kern w:val="0"/>
                <w:sz w:val="24"/>
                <w:szCs w:val="24"/>
                <w:lang w:val="kk-KZ"/>
                <w14:ligatures w14:val="none"/>
              </w:rPr>
              <w:t>держава</w:t>
            </w:r>
            <w:r w:rsidRPr="00E52886">
              <w:rPr>
                <w:rFonts w:ascii="Times New Roman" w:eastAsia="Calibri" w:hAnsi="Times New Roman" w:cs="Times New Roman"/>
                <w:kern w:val="0"/>
                <w:sz w:val="24"/>
                <w:szCs w:val="24"/>
                <w14:ligatures w14:val="none"/>
              </w:rPr>
              <w:t xml:space="preserve">» ретіндегі ықпалын зерттеудегі олқылықтарды толтыруға және тұрақты аймақтық қауіпсіздік жүйесін құруға және сыртқы тұрақсыздандырушы факторлардың әсерін азайтуға мүмкіндік беретін аймақтық қауіпсіздікке жаңа тәсілдерді әзірлеу арқылы мақсаттарына жетуге көмектесуі керек;  аймақтағы азаматтық қоғам деңгейінде өзара әрекеттесу тетіктерін құру, бұл Қазақстанға жұмсақ күш </w:t>
            </w:r>
            <w:r w:rsidRPr="00E52886">
              <w:rPr>
                <w:rFonts w:ascii="Times New Roman" w:eastAsia="Calibri" w:hAnsi="Times New Roman" w:cs="Times New Roman"/>
                <w:kern w:val="0"/>
                <w:sz w:val="24"/>
                <w:szCs w:val="24"/>
                <w:lang w:val="kk-KZ"/>
                <w14:ligatures w14:val="none"/>
              </w:rPr>
              <w:t>а</w:t>
            </w:r>
            <w:r w:rsidRPr="00E52886">
              <w:rPr>
                <w:rFonts w:ascii="Times New Roman" w:eastAsia="Calibri" w:hAnsi="Times New Roman" w:cs="Times New Roman"/>
                <w:kern w:val="0"/>
                <w:sz w:val="24"/>
                <w:szCs w:val="24"/>
                <w14:ligatures w14:val="none"/>
              </w:rPr>
              <w:t>рқылы Орталық Азиядағы өзіндік ерекшелігін нығайтуға мүмкіндік береді.</w:t>
            </w:r>
          </w:p>
          <w:p w14:paraId="70CB8DF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Бағдарламаның тиімділігінің көрсеткіштеріне дипломатиялық бастамаларды зерттеу, аймақтық экономикалық келісімдер, халықаралық энергетикалық келісімдер саны, енгізілген экологиялық стандарттар, мәдени және білім беру бағдарламалары, ғылыми басылымдардың дәйексөзге тартылу деңгейі және аналитикалық зерттеулердің мемлекеттік және халықаралық саясатқа әсерін қамтуы керек.</w:t>
            </w:r>
          </w:p>
          <w:p w14:paraId="4C12735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Экономикалық әсер ету көрсеткіштері. </w:t>
            </w:r>
            <w:r w:rsidRPr="00E52886">
              <w:rPr>
                <w:rFonts w:ascii="Times New Roman" w:eastAsia="Calibri" w:hAnsi="Times New Roman" w:cs="Times New Roman"/>
                <w:kern w:val="0"/>
                <w:sz w:val="24"/>
                <w:szCs w:val="24"/>
                <w:shd w:val="clear" w:color="auto" w:fill="FFFFFF"/>
                <w14:ligatures w14:val="none"/>
              </w:rPr>
              <w:t>Халықаралық және аймақтық экономикалық ынтымақтастықтың жаңа форматтарын анықтау экономикалық интеграция мен энергетикалық дипломатияны дамытуға мүмкіндік береді</w:t>
            </w:r>
            <w:r w:rsidRPr="00E52886">
              <w:rPr>
                <w:rFonts w:ascii="Times New Roman" w:eastAsia="Calibri" w:hAnsi="Times New Roman" w:cs="Times New Roman"/>
                <w:kern w:val="0"/>
                <w:sz w:val="24"/>
                <w:szCs w:val="24"/>
                <w14:ligatures w14:val="none"/>
              </w:rPr>
              <w:t>, бұл ұлттық экономикалық тұрақтылықты арттыруға, сауда және инвестициялық байланыстарды дамыту, жоғары технологиялық экспортты арттыру, шетелдік инвестицияларды тарту және экономикалық әртараптандыру арқылы Орталық Азиядағы негізгі экономикалық хаб ретіндегі Қазақстанның позициясын нығайтуға, сонымен бірге шектеулі серіктестер санына тәуелділікті азайтуға ықпал ете алады.</w:t>
            </w:r>
          </w:p>
          <w:p w14:paraId="7ADF50A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Бағдарламаның </w:t>
            </w:r>
            <w:r w:rsidRPr="00E52886">
              <w:rPr>
                <w:rFonts w:ascii="Times New Roman" w:eastAsia="Calibri" w:hAnsi="Times New Roman" w:cs="Times New Roman"/>
                <w:b/>
                <w:bCs/>
                <w:kern w:val="0"/>
                <w:sz w:val="24"/>
                <w:szCs w:val="24"/>
                <w:lang w:val="kk-KZ"/>
                <w14:ligatures w14:val="none"/>
              </w:rPr>
              <w:t>экологиялық</w:t>
            </w:r>
            <w:r w:rsidRPr="00E52886">
              <w:rPr>
                <w:rFonts w:ascii="Times New Roman" w:eastAsia="Calibri" w:hAnsi="Times New Roman" w:cs="Times New Roman"/>
                <w:b/>
                <w:bCs/>
                <w:kern w:val="0"/>
                <w:sz w:val="24"/>
                <w:szCs w:val="24"/>
                <w14:ligatures w14:val="none"/>
              </w:rPr>
              <w:t xml:space="preserve"> әсері</w:t>
            </w:r>
            <w:r w:rsidRPr="00E52886">
              <w:rPr>
                <w:rFonts w:ascii="Times New Roman" w:eastAsia="Calibri" w:hAnsi="Times New Roman" w:cs="Times New Roman"/>
                <w:kern w:val="0"/>
                <w:sz w:val="24"/>
                <w:szCs w:val="24"/>
                <w14:ligatures w14:val="none"/>
              </w:rPr>
              <w:t xml:space="preserve"> Бұл жаңартылатын энергия көздерін дамыту, энергия үнемдейтін технологияларды енгізу және тұрақты даму қағидаттарына сәйкес дәстүрлі салаларды жаңғырту арқылы қоршаған ортаға әсерді азайтуда </w:t>
            </w:r>
            <w:r w:rsidRPr="00E52886">
              <w:rPr>
                <w:rFonts w:ascii="Times New Roman" w:eastAsia="Calibri" w:hAnsi="Times New Roman" w:cs="Times New Roman"/>
                <w:b/>
                <w:bCs/>
                <w:kern w:val="0"/>
                <w:sz w:val="24"/>
                <w:szCs w:val="24"/>
                <w14:ligatures w14:val="none"/>
              </w:rPr>
              <w:t xml:space="preserve">көрінуі керек. Экологиялық дипломатияны дамыту </w:t>
            </w:r>
            <w:r w:rsidRPr="00E52886">
              <w:rPr>
                <w:rFonts w:ascii="Times New Roman" w:eastAsia="Calibri" w:hAnsi="Times New Roman" w:cs="Times New Roman"/>
                <w:kern w:val="0"/>
                <w:sz w:val="24"/>
                <w:szCs w:val="24"/>
                <w14:ligatures w14:val="none"/>
              </w:rPr>
              <w:t xml:space="preserve">Қазақстанның климаттық қауіпсіздік, трансшекаралық су ресурстарын басқару және парниктік газдар шығарындыларын азайту бойынша халықаралық бастамаларға белсендірек қатысуын </w:t>
            </w:r>
            <w:r w:rsidRPr="00E52886">
              <w:rPr>
                <w:rFonts w:ascii="Times New Roman" w:eastAsia="Calibri" w:hAnsi="Times New Roman" w:cs="Times New Roman"/>
                <w:b/>
                <w:bCs/>
                <w:kern w:val="0"/>
                <w:sz w:val="24"/>
                <w:szCs w:val="24"/>
                <w14:ligatures w14:val="none"/>
              </w:rPr>
              <w:t>қамтамасыз етуі тиіс.</w:t>
            </w:r>
          </w:p>
          <w:p w14:paraId="6427040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Бағдарламаның әлеуметтік әсері: </w:t>
            </w:r>
            <w:r w:rsidRPr="00E52886">
              <w:rPr>
                <w:rFonts w:ascii="Times New Roman" w:eastAsia="Calibri" w:hAnsi="Times New Roman" w:cs="Times New Roman"/>
                <w:kern w:val="0"/>
                <w:sz w:val="24"/>
                <w:szCs w:val="24"/>
                <w14:ligatures w14:val="none"/>
              </w:rPr>
              <w:t xml:space="preserve">Бағдарламаның нәтижелері аймақтағы мүдделер теңгерімін қамтамасыз ететін тұрақты және ықпалды мемлекет ретіндегі Қазақстанның ұлттық бірегейлігін және халықаралық беделін нығайтуға бағытталған ұсынымдарды әзірлеуге </w:t>
            </w:r>
            <w:r w:rsidRPr="00E52886">
              <w:rPr>
                <w:rFonts w:ascii="Times New Roman" w:eastAsia="Calibri" w:hAnsi="Times New Roman" w:cs="Times New Roman"/>
                <w:b/>
                <w:bCs/>
                <w:kern w:val="0"/>
                <w:sz w:val="24"/>
                <w:szCs w:val="24"/>
                <w14:ligatures w14:val="none"/>
              </w:rPr>
              <w:t>әкелуі тиіс</w:t>
            </w:r>
            <w:r w:rsidRPr="00E52886">
              <w:rPr>
                <w:rFonts w:ascii="Times New Roman" w:eastAsia="Calibri" w:hAnsi="Times New Roman" w:cs="Times New Roman"/>
                <w:kern w:val="0"/>
                <w:sz w:val="24"/>
                <w:szCs w:val="24"/>
                <w14:ligatures w14:val="none"/>
              </w:rPr>
              <w:t>. Экономикалық интеграцияны және дипломатиялық делдалдықты дамыту жоғары технологиялық және білімді көп қажет ететін салаларда жаңа жұмыс орындарын құру, табысты арттыру және әлеуметтік стандарттарды жақсарту арқылы өмір сүру деңгейін жақсартуға ықпал етуі керек. Мәдени-гуманитарлық өзара іс-қимылды дамыту этносаралық және мемлекетаралық ынтымақтастықты нығайтады, әлеуметтік тұрақтылықты және Қазақстанның халықаралық қауымдастыққа интеграциялануын ілгерілетеді.</w:t>
            </w:r>
          </w:p>
          <w:p w14:paraId="47D2015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Нәтижелердің мақсатты тұтынушылары:</w:t>
            </w:r>
            <w:r w:rsidRPr="00E52886">
              <w:rPr>
                <w:rFonts w:ascii="Times New Roman" w:eastAsia="Calibri" w:hAnsi="Times New Roman" w:cs="Times New Roman"/>
                <w:kern w:val="0"/>
                <w:sz w:val="24"/>
                <w:szCs w:val="24"/>
                <w14:ligatures w14:val="none"/>
              </w:rPr>
              <w:t xml:space="preserve"> </w:t>
            </w:r>
          </w:p>
          <w:p w14:paraId="5E8B4CE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мемлекеттік органдар (Сыртқы істер министрлігі, Экономика министрлігі, Энергетика министрлігі, Инвестициялар министрлігі және басқа да тиісті ведомстволар);</w:t>
            </w:r>
          </w:p>
          <w:p w14:paraId="211277B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бизнес қауымдастығы және инвесторлар;</w:t>
            </w:r>
          </w:p>
          <w:p w14:paraId="5C875EA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қазіргі заманғы халықаралық қатынастарды, геосаяси үрдістерді және Қазақстанның сыртқы саясатын зерттейтін шетелдік ғылыми және талдау орталықтарын қоса алғанда, білім беру және ғылыми мекемелер;</w:t>
            </w:r>
          </w:p>
          <w:p w14:paraId="5046145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халықаралық қатынастар, геосаясат, саясаттану, аймақтану, тарих және жаһандық экономика саласындағы ғалымдар мен мамандар;</w:t>
            </w:r>
          </w:p>
          <w:p w14:paraId="2B871CE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азаматтық қоғам өкілдері.</w:t>
            </w:r>
          </w:p>
        </w:tc>
      </w:tr>
      <w:tr w:rsidR="00594E28" w:rsidRPr="00E52886" w14:paraId="47DEAC9A" w14:textId="77777777" w:rsidTr="00E52886">
        <w:trPr>
          <w:trHeight w:val="20"/>
          <w:jc w:val="center"/>
        </w:trPr>
        <w:tc>
          <w:tcPr>
            <w:tcW w:w="10205" w:type="dxa"/>
          </w:tcPr>
          <w:p w14:paraId="36575CC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b/>
                <w:bCs/>
                <w:kern w:val="0"/>
                <w:sz w:val="24"/>
                <w:szCs w:val="24"/>
                <w14:ligatures w14:val="none"/>
              </w:rPr>
              <w:t xml:space="preserve">5. Бағдарламаның ең көп сомасы </w:t>
            </w:r>
            <w:r w:rsidRPr="00E52886">
              <w:rPr>
                <w:rFonts w:ascii="Times New Roman" w:eastAsia="Calibri" w:hAnsi="Times New Roman" w:cs="Times New Roman"/>
                <w:kern w:val="0"/>
                <w:sz w:val="24"/>
                <w:szCs w:val="24"/>
                <w14:ligatures w14:val="none"/>
              </w:rPr>
              <w:t xml:space="preserve">(бағдарламаны іске асырудың бүкіл кезеңіне және жылдар бойынша мың теңгемен </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kern w:val="0"/>
                <w:sz w:val="24"/>
                <w:szCs w:val="24"/>
                <w:lang w:eastAsia="ru-RU"/>
                <w14:ligatures w14:val="none"/>
              </w:rPr>
              <w:t xml:space="preserve">- </w:t>
            </w:r>
            <w:r w:rsidRPr="00E52886">
              <w:rPr>
                <w:rFonts w:ascii="Times New Roman" w:eastAsia="Calibri" w:hAnsi="Times New Roman" w:cs="Times New Roman"/>
                <w:b/>
                <w:bCs/>
                <w:kern w:val="0"/>
                <w:sz w:val="24"/>
                <w:szCs w:val="24"/>
                <w:lang w:eastAsia="ru-RU"/>
                <w14:ligatures w14:val="none"/>
              </w:rPr>
              <w:t xml:space="preserve">292 000,0 мың теңге </w:t>
            </w:r>
            <w:r w:rsidRPr="00E52886">
              <w:rPr>
                <w:rFonts w:ascii="Times New Roman" w:eastAsia="Calibri" w:hAnsi="Times New Roman" w:cs="Times New Roman"/>
                <w:kern w:val="0"/>
                <w:sz w:val="24"/>
                <w:szCs w:val="24"/>
                <w:lang w:eastAsia="ru-RU"/>
                <w14:ligatures w14:val="none"/>
              </w:rPr>
              <w:t>, оның ішінде жылдар бойынша:</w:t>
            </w:r>
          </w:p>
          <w:p w14:paraId="508FE43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2026 жылға – 86 000,0 мың теңге,</w:t>
            </w:r>
          </w:p>
          <w:p w14:paraId="3B33C1B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2027 жылға – 120 000,0 мың теңге,</w:t>
            </w:r>
          </w:p>
          <w:p w14:paraId="4B9C57B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eastAsia="ru-RU"/>
                <w14:ligatures w14:val="none"/>
              </w:rPr>
              <w:t>2028 жылға – 86 000,0 мың теңге</w:t>
            </w:r>
          </w:p>
        </w:tc>
      </w:tr>
    </w:tbl>
    <w:p w14:paraId="4490599A"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70CA31A0"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84 ғылыми-техникалық тапсырма</w:t>
      </w:r>
    </w:p>
    <w:p w14:paraId="17DEA84F"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7E1011DE" w14:textId="77777777" w:rsidTr="00E52886">
        <w:trPr>
          <w:trHeight w:val="20"/>
          <w:jc w:val="center"/>
        </w:trPr>
        <w:tc>
          <w:tcPr>
            <w:tcW w:w="10205" w:type="dxa"/>
            <w:shd w:val="clear" w:color="auto" w:fill="auto"/>
          </w:tcPr>
          <w:p w14:paraId="53EBA8CD"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12B7B2F7"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2C597630" w14:textId="77777777" w:rsidR="00594E28" w:rsidRPr="00E52886" w:rsidRDefault="00594E28" w:rsidP="00594E28">
            <w:pPr>
              <w:spacing w:after="0" w:line="240" w:lineRule="auto"/>
              <w:jc w:val="both"/>
              <w:rPr>
                <w:rFonts w:ascii="Times New Roman" w:eastAsia="Calibri" w:hAnsi="Times New Roman" w:cs="Times New Roman"/>
                <w:bCs/>
                <w:spacing w:val="-2"/>
                <w:kern w:val="0"/>
                <w:sz w:val="24"/>
                <w:szCs w:val="24"/>
                <w:lang w:val="ru-RU"/>
                <w14:ligatures w14:val="none"/>
              </w:rPr>
            </w:pPr>
            <w:r w:rsidRPr="00E52886">
              <w:rPr>
                <w:rFonts w:ascii="Times New Roman" w:eastAsia="Calibri" w:hAnsi="Times New Roman" w:cs="Times New Roman"/>
                <w:bCs/>
                <w:spacing w:val="-2"/>
                <w:kern w:val="0"/>
                <w:sz w:val="24"/>
                <w:szCs w:val="24"/>
                <w:lang w:val="ru-RU"/>
                <w14:ligatures w14:val="none"/>
              </w:rPr>
              <w:t>Елдің интеллектуалдық әлеуеті</w:t>
            </w:r>
          </w:p>
          <w:p w14:paraId="7F17DBB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5154D1DF" w14:textId="77777777" w:rsidR="00594E28" w:rsidRPr="00E52886" w:rsidRDefault="00594E28" w:rsidP="00594E28">
            <w:pPr>
              <w:spacing w:after="0" w:line="240" w:lineRule="auto"/>
              <w:jc w:val="both"/>
              <w:rPr>
                <w:rFonts w:ascii="Times New Roman" w:eastAsia="Calibri" w:hAnsi="Times New Roman" w:cs="Times New Roman"/>
                <w:spacing w:val="-2"/>
                <w:kern w:val="0"/>
                <w:sz w:val="24"/>
                <w:szCs w:val="24"/>
                <w:lang w:val="ru-RU"/>
                <w14:ligatures w14:val="none"/>
              </w:rPr>
            </w:pPr>
            <w:r w:rsidRPr="00E52886">
              <w:rPr>
                <w:rFonts w:ascii="Times New Roman" w:eastAsia="Calibri" w:hAnsi="Times New Roman" w:cs="Times New Roman"/>
                <w:spacing w:val="-2"/>
                <w:kern w:val="0"/>
                <w:sz w:val="24"/>
                <w:szCs w:val="24"/>
                <w:lang w:val="ru-RU"/>
                <w14:ligatures w14:val="none"/>
              </w:rPr>
              <w:t>1.1 Әлеуметтік және гуманитарлық ғылымдар</w:t>
            </w:r>
          </w:p>
          <w:p w14:paraId="3E04427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1.3 Философия және дінтану</w:t>
            </w:r>
          </w:p>
          <w:p w14:paraId="44776D2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Пәнаралық зерттеулер</w:t>
            </w:r>
          </w:p>
          <w:p w14:paraId="34A376C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3.1 Әлеуметтік ғылымдар, гуманитарлық ғылымдар және өнер саласындағы пәнаралық жобалар, соның ішінде цифрландыру, тұрақты даму, шығармашылық индустриялар, мәдениетаралық және дінаралық диалог</w:t>
            </w:r>
          </w:p>
        </w:tc>
      </w:tr>
      <w:tr w:rsidR="00594E28" w:rsidRPr="00E52886" w14:paraId="1888E91C" w14:textId="77777777" w:rsidTr="00E52886">
        <w:trPr>
          <w:trHeight w:val="20"/>
          <w:jc w:val="center"/>
        </w:trPr>
        <w:tc>
          <w:tcPr>
            <w:tcW w:w="10205" w:type="dxa"/>
            <w:shd w:val="clear" w:color="auto" w:fill="auto"/>
          </w:tcPr>
          <w:p w14:paraId="498A7B97"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60B43921"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7D0088B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Орталық Азия түркі халықтары мәдениетінің ортақтығын және діндердің ықпалымен дәстүрлі мәдениеттің өзгеру процестерін ауызша және жазба ескерткіштердің деректері негізінде зерттеу.</w:t>
            </w:r>
          </w:p>
        </w:tc>
      </w:tr>
      <w:tr w:rsidR="00594E28" w:rsidRPr="00E52886" w14:paraId="66F1AAAD" w14:textId="77777777" w:rsidTr="00E52886">
        <w:trPr>
          <w:trHeight w:val="20"/>
          <w:jc w:val="center"/>
        </w:trPr>
        <w:tc>
          <w:tcPr>
            <w:tcW w:w="10205" w:type="dxa"/>
            <w:shd w:val="clear" w:color="auto" w:fill="auto"/>
          </w:tcPr>
          <w:p w14:paraId="5763A5EC"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24E124E7" w14:textId="77777777" w:rsidR="00594E28" w:rsidRPr="00E52886" w:rsidRDefault="00594E28" w:rsidP="00B97CA1">
            <w:pPr>
              <w:numPr>
                <w:ilvl w:val="0"/>
                <w:numId w:val="280"/>
              </w:numPr>
              <w:tabs>
                <w:tab w:val="left" w:pos="550"/>
              </w:tabs>
              <w:spacing w:after="0" w:line="240" w:lineRule="auto"/>
              <w:contextualSpacing/>
              <w:jc w:val="both"/>
              <w:rPr>
                <w:rFonts w:ascii="Times New Roman" w:eastAsia="Times New Roman" w:hAnsi="Times New Roman" w:cs="Times New Roman"/>
                <w:spacing w:val="-2"/>
                <w:kern w:val="0"/>
                <w:sz w:val="24"/>
                <w:szCs w:val="24"/>
                <w:lang w:eastAsia="ar-SA"/>
                <w14:ligatures w14:val="none"/>
              </w:rPr>
            </w:pPr>
            <w:r w:rsidRPr="00E52886">
              <w:rPr>
                <w:rFonts w:ascii="Times New Roman" w:eastAsia="Times New Roman" w:hAnsi="Times New Roman" w:cs="Times New Roman"/>
                <w:spacing w:val="-2"/>
                <w:kern w:val="0"/>
                <w:sz w:val="24"/>
                <w:szCs w:val="24"/>
                <w:lang w:eastAsia="ar-SA"/>
                <w14:ligatures w14:val="none"/>
              </w:rPr>
              <w:t xml:space="preserve">Өзбекстан, Әзірбайжан, Англия және Швецияның қолжазба жинақтарында зерттеу жүргізу; түркі әлемі өкілдерінің мәдени ортақтығы мәселесін </w:t>
            </w:r>
            <w:r w:rsidRPr="00E52886">
              <w:rPr>
                <w:rFonts w:ascii="Times New Roman" w:eastAsia="Times New Roman" w:hAnsi="Times New Roman" w:cs="Times New Roman"/>
                <w:spacing w:val="-2"/>
                <w:kern w:val="0"/>
                <w:sz w:val="24"/>
                <w:szCs w:val="24"/>
                <w:lang w:val="kk-KZ" w:eastAsia="ar-SA"/>
                <w14:ligatures w14:val="none"/>
              </w:rPr>
              <w:t>ашатын</w:t>
            </w:r>
            <w:r w:rsidRPr="00E52886">
              <w:rPr>
                <w:rFonts w:ascii="Times New Roman" w:eastAsia="Times New Roman" w:hAnsi="Times New Roman" w:cs="Times New Roman"/>
                <w:spacing w:val="-2"/>
                <w:kern w:val="0"/>
                <w:sz w:val="24"/>
                <w:szCs w:val="24"/>
                <w:lang w:eastAsia="ar-SA"/>
                <w14:ligatures w14:val="none"/>
              </w:rPr>
              <w:t xml:space="preserve"> материалдар жинау.</w:t>
            </w:r>
          </w:p>
          <w:p w14:paraId="6C518769" w14:textId="77777777" w:rsidR="00594E28" w:rsidRPr="00E52886" w:rsidRDefault="00594E28" w:rsidP="00B97CA1">
            <w:pPr>
              <w:numPr>
                <w:ilvl w:val="0"/>
                <w:numId w:val="279"/>
              </w:numPr>
              <w:tabs>
                <w:tab w:val="left" w:pos="550"/>
              </w:tabs>
              <w:spacing w:after="0" w:line="240" w:lineRule="auto"/>
              <w:ind w:left="0" w:firstLine="0"/>
              <w:contextualSpacing/>
              <w:jc w:val="both"/>
              <w:rPr>
                <w:rFonts w:ascii="Times New Roman" w:eastAsia="Times New Roman" w:hAnsi="Times New Roman" w:cs="Times New Roman"/>
                <w:spacing w:val="-2"/>
                <w:kern w:val="0"/>
                <w:sz w:val="24"/>
                <w:szCs w:val="24"/>
                <w:lang w:eastAsia="ar-SA"/>
                <w14:ligatures w14:val="none"/>
              </w:rPr>
            </w:pPr>
            <w:r w:rsidRPr="00E52886">
              <w:rPr>
                <w:rFonts w:ascii="Times New Roman" w:eastAsia="Times New Roman" w:hAnsi="Times New Roman" w:cs="Times New Roman"/>
                <w:spacing w:val="-2"/>
                <w:kern w:val="0"/>
                <w:sz w:val="24"/>
                <w:szCs w:val="24"/>
                <w:lang w:eastAsia="ar-SA"/>
                <w14:ligatures w14:val="none"/>
              </w:rPr>
              <w:t>Қазақстан мен Орталық Азия түркі халықтарының ортақ мәдениеті туралы жазбаша дереккөздердің цифрландырылған көшірмелері мен көрнекі артефактілердің дерекқорын кеңейту.</w:t>
            </w:r>
          </w:p>
          <w:p w14:paraId="0EC4AAA7" w14:textId="77777777" w:rsidR="00594E28" w:rsidRPr="00E52886" w:rsidRDefault="00594E28" w:rsidP="00B97CA1">
            <w:pPr>
              <w:numPr>
                <w:ilvl w:val="0"/>
                <w:numId w:val="279"/>
              </w:numPr>
              <w:tabs>
                <w:tab w:val="left" w:pos="550"/>
              </w:tabs>
              <w:spacing w:after="0" w:line="240" w:lineRule="auto"/>
              <w:ind w:left="0" w:firstLine="0"/>
              <w:contextualSpacing/>
              <w:jc w:val="both"/>
              <w:rPr>
                <w:rFonts w:ascii="Times New Roman" w:eastAsia="Times New Roman" w:hAnsi="Times New Roman" w:cs="Times New Roman"/>
                <w:spacing w:val="-2"/>
                <w:kern w:val="0"/>
                <w:sz w:val="24"/>
                <w:szCs w:val="24"/>
                <w:lang w:eastAsia="ar-SA"/>
                <w14:ligatures w14:val="none"/>
              </w:rPr>
            </w:pPr>
            <w:r w:rsidRPr="00E52886">
              <w:rPr>
                <w:rFonts w:ascii="Times New Roman" w:eastAsia="Times New Roman" w:hAnsi="Times New Roman" w:cs="Times New Roman"/>
                <w:spacing w:val="-2"/>
                <w:kern w:val="0"/>
                <w:sz w:val="24"/>
                <w:szCs w:val="24"/>
                <w:lang w:eastAsia="ar-SA"/>
                <w14:ligatures w14:val="none"/>
              </w:rPr>
              <w:t>Ғылыми бағдарлама нәтижелерін басылымдар, Қазақстандағы және шетелдегі халықаралық конференциялардағы баяндамалар, сондай-ақ БАҚ арқылы кеңінен таратуды қамтамасыз ету.</w:t>
            </w:r>
          </w:p>
          <w:p w14:paraId="29D3848A" w14:textId="77777777" w:rsidR="00594E28" w:rsidRPr="00E52886" w:rsidRDefault="00594E28" w:rsidP="00B97CA1">
            <w:pPr>
              <w:numPr>
                <w:ilvl w:val="0"/>
                <w:numId w:val="279"/>
              </w:numPr>
              <w:tabs>
                <w:tab w:val="left" w:pos="550"/>
              </w:tabs>
              <w:spacing w:after="0" w:line="240" w:lineRule="auto"/>
              <w:ind w:left="0" w:firstLine="0"/>
              <w:contextualSpacing/>
              <w:jc w:val="both"/>
              <w:rPr>
                <w:rFonts w:ascii="Times New Roman" w:eastAsia="Times New Roman" w:hAnsi="Times New Roman" w:cs="Times New Roman"/>
                <w:spacing w:val="-2"/>
                <w:kern w:val="0"/>
                <w:sz w:val="24"/>
                <w:szCs w:val="24"/>
                <w:lang w:eastAsia="ar-SA"/>
                <w14:ligatures w14:val="none"/>
              </w:rPr>
            </w:pPr>
            <w:r w:rsidRPr="00E52886">
              <w:rPr>
                <w:rFonts w:ascii="Times New Roman" w:eastAsia="Times New Roman" w:hAnsi="Times New Roman" w:cs="Times New Roman"/>
                <w:spacing w:val="-2"/>
                <w:kern w:val="0"/>
                <w:sz w:val="24"/>
                <w:szCs w:val="24"/>
                <w:lang w:eastAsia="ar-SA"/>
                <w14:ligatures w14:val="none"/>
              </w:rPr>
              <w:t>Түркі халықтарының дәстүрлі мәдениетінде тұрақты формаларды қалыптастыру және түркі халықтарының дәстүріндегі, дүниетанымындағы және әлемді түсінуіндегі трансформациялық процестерді бақылау.</w:t>
            </w:r>
          </w:p>
          <w:p w14:paraId="32905AA1" w14:textId="77777777" w:rsidR="00594E28" w:rsidRPr="00E52886" w:rsidRDefault="00594E28" w:rsidP="00B97CA1">
            <w:pPr>
              <w:numPr>
                <w:ilvl w:val="0"/>
                <w:numId w:val="279"/>
              </w:numPr>
              <w:tabs>
                <w:tab w:val="left" w:pos="550"/>
              </w:tabs>
              <w:spacing w:after="0" w:line="240" w:lineRule="auto"/>
              <w:ind w:left="0" w:firstLine="0"/>
              <w:contextualSpacing/>
              <w:jc w:val="both"/>
              <w:rPr>
                <w:rFonts w:ascii="Times New Roman" w:eastAsia="Times New Roman" w:hAnsi="Times New Roman" w:cs="Times New Roman"/>
                <w:spacing w:val="-2"/>
                <w:kern w:val="0"/>
                <w:sz w:val="24"/>
                <w:szCs w:val="24"/>
                <w:lang w:eastAsia="ar-SA"/>
                <w14:ligatures w14:val="none"/>
              </w:rPr>
            </w:pPr>
            <w:r w:rsidRPr="00E52886">
              <w:rPr>
                <w:rFonts w:ascii="Times New Roman" w:eastAsia="Times New Roman" w:hAnsi="Times New Roman" w:cs="Times New Roman"/>
                <w:spacing w:val="-2"/>
                <w:kern w:val="0"/>
                <w:sz w:val="24"/>
                <w:szCs w:val="24"/>
                <w:lang w:eastAsia="ar-SA"/>
                <w14:ligatures w14:val="none"/>
              </w:rPr>
              <w:t>Орталық Азия түркі халықтары мәдениетінің одан әрі дамуына діндердің әсер ету дәрежесін анықтау және мәдениет архетиптерін анықтау.</w:t>
            </w:r>
          </w:p>
        </w:tc>
      </w:tr>
      <w:tr w:rsidR="00594E28" w:rsidRPr="00E52886" w14:paraId="0A985FFE" w14:textId="77777777" w:rsidTr="00E52886">
        <w:trPr>
          <w:trHeight w:val="20"/>
          <w:jc w:val="center"/>
        </w:trPr>
        <w:tc>
          <w:tcPr>
            <w:tcW w:w="10205" w:type="dxa"/>
            <w:shd w:val="clear" w:color="auto" w:fill="auto"/>
          </w:tcPr>
          <w:p w14:paraId="602DA70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3. </w:t>
            </w:r>
            <w:r w:rsidRPr="00E52886">
              <w:rPr>
                <w:rFonts w:ascii="Times New Roman" w:eastAsia="Calibri" w:hAnsi="Times New Roman" w:cs="Times New Roman"/>
                <w:b/>
                <w:kern w:val="0"/>
                <w:sz w:val="24"/>
                <w:szCs w:val="24"/>
                <w14:ligatures w14:val="none"/>
              </w:rPr>
              <w:t>Стратегиялық және бағдарламалық құжаттардың қандай тармақтары қарастырылады:</w:t>
            </w:r>
          </w:p>
          <w:p w14:paraId="526DC53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 стратегиялық және бағдарламалық құжаттардың келесі тармақтарын шешуге ықпал етеді:</w:t>
            </w:r>
          </w:p>
          <w:p w14:paraId="583454C7" w14:textId="77777777" w:rsidR="00594E28" w:rsidRPr="00E52886" w:rsidRDefault="00594E28" w:rsidP="00594E28">
            <w:pPr>
              <w:spacing w:after="0" w:line="240" w:lineRule="auto"/>
              <w:jc w:val="both"/>
              <w:rPr>
                <w:rFonts w:ascii="Times New Roman" w:eastAsia="Calibri" w:hAnsi="Times New Roman" w:cs="Times New Roman"/>
                <w:b/>
                <w:bCs/>
                <w:spacing w:val="-2"/>
                <w:kern w:val="0"/>
                <w:sz w:val="24"/>
                <w:szCs w:val="24"/>
                <w14:ligatures w14:val="none"/>
              </w:rPr>
            </w:pPr>
            <w:r w:rsidRPr="00E52886">
              <w:rPr>
                <w:rFonts w:ascii="Times New Roman" w:eastAsia="Calibri" w:hAnsi="Times New Roman" w:cs="Times New Roman"/>
                <w:kern w:val="0"/>
                <w:sz w:val="24"/>
                <w:szCs w:val="24"/>
                <w14:ligatures w14:val="none"/>
              </w:rPr>
              <w:t>1. Қазақстан Республикасының Президенті Қ.</w:t>
            </w:r>
            <w:r w:rsidRPr="00E52886">
              <w:rPr>
                <w:rFonts w:ascii="Times New Roman" w:eastAsia="Calibri" w:hAnsi="Times New Roman" w:cs="Times New Roman"/>
                <w:kern w:val="0"/>
                <w:sz w:val="24"/>
                <w:szCs w:val="24"/>
                <w:lang w:val="kk-KZ"/>
                <w14:ligatures w14:val="none"/>
              </w:rPr>
              <w:t>К</w:t>
            </w:r>
            <w:r w:rsidRPr="00E52886">
              <w:rPr>
                <w:rFonts w:ascii="Times New Roman" w:eastAsia="Calibri" w:hAnsi="Times New Roman" w:cs="Times New Roman"/>
                <w:kern w:val="0"/>
                <w:sz w:val="24"/>
                <w:szCs w:val="24"/>
                <w14:ligatures w14:val="none"/>
              </w:rPr>
              <w:t xml:space="preserve">. Тоқаевтың 2021 жылғы 6 қаңтардағы «Тәуелсіздік </w:t>
            </w:r>
            <w:r w:rsidRPr="00E52886">
              <w:rPr>
                <w:rFonts w:ascii="Times New Roman" w:eastAsia="Calibri" w:hAnsi="Times New Roman" w:cs="Times New Roman"/>
                <w:kern w:val="0"/>
                <w:sz w:val="24"/>
                <w:szCs w:val="24"/>
                <w:lang w:val="kk-KZ"/>
                <w14:ligatures w14:val="none"/>
              </w:rPr>
              <w:t>бәрінен қымбат</w:t>
            </w:r>
            <w:r w:rsidRPr="00E52886">
              <w:rPr>
                <w:rFonts w:ascii="Times New Roman" w:eastAsia="Calibri" w:hAnsi="Times New Roman" w:cs="Times New Roman"/>
                <w:kern w:val="0"/>
                <w:sz w:val="24"/>
                <w:szCs w:val="24"/>
                <w14:ligatures w14:val="none"/>
              </w:rPr>
              <w:t>» мақаласы;</w:t>
            </w:r>
          </w:p>
          <w:p w14:paraId="6AA54928" w14:textId="77777777" w:rsidR="00594E28" w:rsidRPr="00E52886" w:rsidRDefault="00594E28" w:rsidP="00594E28">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2. Қазақстан Республикасының Президенті Қ.</w:t>
            </w:r>
            <w:r w:rsidRPr="00E52886">
              <w:rPr>
                <w:rFonts w:ascii="Times New Roman" w:eastAsia="Calibri" w:hAnsi="Times New Roman" w:cs="Times New Roman"/>
                <w:spacing w:val="-2"/>
                <w:kern w:val="0"/>
                <w:sz w:val="24"/>
                <w:szCs w:val="24"/>
                <w:lang w:val="kk-KZ"/>
                <w14:ligatures w14:val="none"/>
              </w:rPr>
              <w:t>К</w:t>
            </w:r>
            <w:r w:rsidRPr="00E52886">
              <w:rPr>
                <w:rFonts w:ascii="Times New Roman" w:eastAsia="Calibri" w:hAnsi="Times New Roman" w:cs="Times New Roman"/>
                <w:spacing w:val="-2"/>
                <w:kern w:val="0"/>
                <w:sz w:val="24"/>
                <w:szCs w:val="24"/>
                <w14:ligatures w14:val="none"/>
              </w:rPr>
              <w:t>. Тоқаевтың 2021 жылғы 1 қыркүйектегі «Халық бірлігі және жүйелі реформалар – елдің өркендеуінің берік негізі» Қазақстан халқына жолдауы.</w:t>
            </w:r>
          </w:p>
          <w:p w14:paraId="61F46ED4" w14:textId="77777777" w:rsidR="00594E28" w:rsidRPr="00E52886" w:rsidRDefault="00594E28" w:rsidP="00594E28">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spacing w:val="-2"/>
                <w:kern w:val="0"/>
                <w:sz w:val="24"/>
                <w:szCs w:val="24"/>
                <w14:ligatures w14:val="none"/>
              </w:rPr>
              <w:t>3. Қазақстан Республикасы Үкіметінің 2023 жылғы 28 наурыздағы № 248 қаулысымен бекітілген Қазақстан Республикасында жоғары білім мен ғылымды дамытудың 2023</w:t>
            </w:r>
            <w:r w:rsidRPr="00E52886">
              <w:rPr>
                <w:rFonts w:ascii="Times New Roman" w:eastAsia="Calibri" w:hAnsi="Times New Roman" w:cs="Times New Roman"/>
                <w:spacing w:val="-2"/>
                <w:kern w:val="0"/>
                <w:sz w:val="24"/>
                <w:szCs w:val="24"/>
                <w:lang w:val="kk-KZ"/>
                <w14:ligatures w14:val="none"/>
              </w:rPr>
              <w:t>-</w:t>
            </w:r>
            <w:r w:rsidRPr="00E52886">
              <w:rPr>
                <w:rFonts w:ascii="Times New Roman" w:eastAsia="Calibri" w:hAnsi="Times New Roman" w:cs="Times New Roman"/>
                <w:spacing w:val="-2"/>
                <w:kern w:val="0"/>
                <w:sz w:val="24"/>
                <w:szCs w:val="24"/>
                <w14:ligatures w14:val="none"/>
              </w:rPr>
              <w:t>2029 жылдарға арналған тұжырымдамасы. 3-тарау. Ғылымды дамыту. § 2. Зияткерлік әлеуетті нығайту.</w:t>
            </w:r>
          </w:p>
          <w:p w14:paraId="794C990C" w14:textId="77777777" w:rsidR="00594E28" w:rsidRPr="00E52886" w:rsidRDefault="00594E28" w:rsidP="00594E28">
            <w:pPr>
              <w:spacing w:after="0" w:line="240" w:lineRule="auto"/>
              <w:jc w:val="both"/>
              <w:rPr>
                <w:rFonts w:ascii="Times New Roman" w:eastAsia="Calibri" w:hAnsi="Times New Roman" w:cs="Times New Roman"/>
                <w:spacing w:val="-2"/>
                <w:kern w:val="0"/>
                <w:sz w:val="24"/>
                <w:szCs w:val="24"/>
                <w:lang w:val="ru-RU"/>
                <w14:ligatures w14:val="none"/>
              </w:rPr>
            </w:pPr>
            <w:r w:rsidRPr="00E52886">
              <w:rPr>
                <w:rFonts w:ascii="Times New Roman" w:eastAsia="Calibri" w:hAnsi="Times New Roman" w:cs="Times New Roman"/>
                <w:kern w:val="0"/>
                <w:sz w:val="24"/>
                <w:szCs w:val="24"/>
                <w14:ligatures w14:val="none"/>
              </w:rPr>
              <w:t>4. Мемлекет басшысы Қасым-Жомарт Тоқаевтың Қазақстан халқына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 заң </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14:ligatures w14:val="none"/>
              </w:rPr>
              <w:t xml:space="preserve">ен тәртіп, экономикалық өсім және қоғамдық оптимизм» үндеуі. </w:t>
            </w:r>
            <w:r w:rsidRPr="00E52886">
              <w:rPr>
                <w:rFonts w:ascii="Times New Roman" w:eastAsia="Calibri" w:hAnsi="Times New Roman" w:cs="Times New Roman"/>
                <w:kern w:val="0"/>
                <w:sz w:val="24"/>
                <w:szCs w:val="24"/>
                <w:lang w:val="ru-RU"/>
                <w14:ligatures w14:val="none"/>
              </w:rPr>
              <w:t>2024 жылғы қыркүйек.</w:t>
            </w:r>
          </w:p>
        </w:tc>
      </w:tr>
      <w:tr w:rsidR="00594E28" w:rsidRPr="00E52886" w14:paraId="2B869400" w14:textId="77777777" w:rsidTr="00E52886">
        <w:trPr>
          <w:trHeight w:val="20"/>
          <w:jc w:val="center"/>
        </w:trPr>
        <w:tc>
          <w:tcPr>
            <w:tcW w:w="10205" w:type="dxa"/>
            <w:shd w:val="clear" w:color="auto" w:fill="auto"/>
          </w:tcPr>
          <w:p w14:paraId="12A745DA"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 Күтілетін нәтижелер</w:t>
            </w:r>
          </w:p>
          <w:p w14:paraId="362F86FA"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4.1 Тікелей нәтижелер:</w:t>
            </w:r>
          </w:p>
          <w:p w14:paraId="5859E2EF" w14:textId="77777777" w:rsidR="00594E28" w:rsidRPr="00E52886" w:rsidRDefault="00594E28" w:rsidP="00B97CA1">
            <w:pPr>
              <w:numPr>
                <w:ilvl w:val="0"/>
                <w:numId w:val="281"/>
              </w:numPr>
              <w:tabs>
                <w:tab w:val="left" w:pos="311"/>
              </w:tabs>
              <w:suppressAutoHyphens/>
              <w:spacing w:after="0" w:line="240" w:lineRule="auto"/>
              <w:contextualSpacing/>
              <w:jc w:val="both"/>
              <w:rPr>
                <w:rFonts w:ascii="Times New Roman" w:eastAsia="Times New Roman" w:hAnsi="Times New Roman" w:cs="Times New Roman"/>
                <w:bCs/>
                <w:spacing w:val="-2"/>
                <w:kern w:val="0"/>
                <w:sz w:val="24"/>
                <w:szCs w:val="24"/>
                <w:lang w:val="ru-RU" w:eastAsia="ar-SA"/>
                <w14:ligatures w14:val="none"/>
              </w:rPr>
            </w:pPr>
            <w:r w:rsidRPr="00E52886">
              <w:rPr>
                <w:rFonts w:ascii="Times New Roman" w:eastAsia="Times New Roman" w:hAnsi="Times New Roman" w:cs="Times New Roman"/>
                <w:bCs/>
                <w:spacing w:val="-2"/>
                <w:kern w:val="0"/>
                <w:sz w:val="24"/>
                <w:szCs w:val="24"/>
                <w:lang w:val="ru-RU" w:eastAsia="ar-SA"/>
                <w14:ligatures w14:val="none"/>
              </w:rPr>
              <w:t>Зерттеу нәтижесінде Өзбекстан, Әзірбайжан, Англия және Швециядағы қолжазба коллекцияларына, м</w:t>
            </w:r>
            <w:r w:rsidRPr="00E52886">
              <w:rPr>
                <w:rFonts w:ascii="Times New Roman" w:eastAsia="Times New Roman" w:hAnsi="Times New Roman" w:cs="Times New Roman"/>
                <w:bCs/>
                <w:spacing w:val="-2"/>
                <w:kern w:val="0"/>
                <w:sz w:val="24"/>
                <w:szCs w:val="24"/>
                <w:lang w:val="kk-KZ" w:eastAsia="ar-SA"/>
                <w14:ligatures w14:val="none"/>
              </w:rPr>
              <w:t>узейлер</w:t>
            </w:r>
            <w:r w:rsidRPr="00E52886">
              <w:rPr>
                <w:rFonts w:ascii="Times New Roman" w:eastAsia="Times New Roman" w:hAnsi="Times New Roman" w:cs="Times New Roman"/>
                <w:bCs/>
                <w:spacing w:val="-2"/>
                <w:kern w:val="0"/>
                <w:sz w:val="24"/>
                <w:szCs w:val="24"/>
                <w:lang w:val="ru-RU" w:eastAsia="ar-SA"/>
                <w14:ligatures w14:val="none"/>
              </w:rPr>
              <w:t xml:space="preserve"> мен кітапханаларға шетелдік ғылыми сапарлар дайындалып, жүзеге асырылуы тиіс.</w:t>
            </w:r>
          </w:p>
          <w:p w14:paraId="0B63DAEC" w14:textId="77777777" w:rsidR="00594E28" w:rsidRPr="00E52886" w:rsidRDefault="00594E28" w:rsidP="00B97CA1">
            <w:pPr>
              <w:numPr>
                <w:ilvl w:val="0"/>
                <w:numId w:val="281"/>
              </w:numPr>
              <w:tabs>
                <w:tab w:val="left" w:pos="311"/>
              </w:tabs>
              <w:suppressAutoHyphens/>
              <w:spacing w:after="0" w:line="240" w:lineRule="auto"/>
              <w:contextualSpacing/>
              <w:jc w:val="both"/>
              <w:rPr>
                <w:rFonts w:ascii="Times New Roman" w:eastAsia="Times New Roman" w:hAnsi="Times New Roman" w:cs="Times New Roman"/>
                <w:bCs/>
                <w:spacing w:val="-2"/>
                <w:kern w:val="0"/>
                <w:sz w:val="24"/>
                <w:szCs w:val="24"/>
                <w:lang w:val="ru-RU" w:eastAsia="ar-SA"/>
                <w14:ligatures w14:val="none"/>
              </w:rPr>
            </w:pPr>
            <w:r w:rsidRPr="00E52886">
              <w:rPr>
                <w:rFonts w:ascii="Times New Roman" w:eastAsia="Times New Roman" w:hAnsi="Times New Roman" w:cs="Times New Roman"/>
                <w:bCs/>
                <w:spacing w:val="-2"/>
                <w:kern w:val="0"/>
                <w:sz w:val="24"/>
                <w:szCs w:val="24"/>
                <w:lang w:val="ru-RU" w:eastAsia="ar-SA"/>
                <w14:ligatures w14:val="none"/>
              </w:rPr>
              <w:t>Зерттеу нәтижесінде Қазақстан мен Орталық Азия түркі халықтарының ортақ мәдениеті туралы аз зерттелген және зерттелмеген жазбаша дереккөздердің көшірмелері анықталып, алынуы тиіс.</w:t>
            </w:r>
          </w:p>
          <w:p w14:paraId="10D23906" w14:textId="77777777" w:rsidR="00594E28" w:rsidRPr="00E52886" w:rsidRDefault="00594E28" w:rsidP="00B97CA1">
            <w:pPr>
              <w:numPr>
                <w:ilvl w:val="0"/>
                <w:numId w:val="281"/>
              </w:numPr>
              <w:tabs>
                <w:tab w:val="left" w:pos="311"/>
              </w:tabs>
              <w:suppressAutoHyphens/>
              <w:spacing w:after="0" w:line="240" w:lineRule="auto"/>
              <w:contextualSpacing/>
              <w:jc w:val="both"/>
              <w:rPr>
                <w:rFonts w:ascii="Times New Roman" w:eastAsia="Times New Roman" w:hAnsi="Times New Roman" w:cs="Times New Roman"/>
                <w:bCs/>
                <w:spacing w:val="-2"/>
                <w:kern w:val="0"/>
                <w:sz w:val="24"/>
                <w:szCs w:val="24"/>
                <w:lang w:val="ru-RU" w:eastAsia="ar-SA"/>
                <w14:ligatures w14:val="none"/>
              </w:rPr>
            </w:pPr>
            <w:r w:rsidRPr="00E52886">
              <w:rPr>
                <w:rFonts w:ascii="Times New Roman" w:eastAsia="Times New Roman" w:hAnsi="Times New Roman" w:cs="Times New Roman"/>
                <w:bCs/>
                <w:spacing w:val="-2"/>
                <w:kern w:val="0"/>
                <w:sz w:val="24"/>
                <w:szCs w:val="24"/>
                <w:lang w:val="ru-RU" w:eastAsia="ar-SA"/>
                <w14:ligatures w14:val="none"/>
              </w:rPr>
              <w:t>Зерттеу нәтижесінде анықталған материалдарды талдау және оларды Қазақстан аумағында жиналған материалдармен салыстырмалы зерттеу жүргізілуі тиіс.</w:t>
            </w:r>
          </w:p>
          <w:p w14:paraId="6BE251E0" w14:textId="77777777" w:rsidR="00594E28" w:rsidRPr="00E52886" w:rsidRDefault="00594E28" w:rsidP="00B97CA1">
            <w:pPr>
              <w:numPr>
                <w:ilvl w:val="0"/>
                <w:numId w:val="281"/>
              </w:numPr>
              <w:tabs>
                <w:tab w:val="left" w:pos="311"/>
              </w:tabs>
              <w:suppressAutoHyphens/>
              <w:spacing w:after="0" w:line="240" w:lineRule="auto"/>
              <w:contextualSpacing/>
              <w:jc w:val="both"/>
              <w:rPr>
                <w:rFonts w:ascii="Times New Roman" w:eastAsia="Times New Roman" w:hAnsi="Times New Roman" w:cs="Times New Roman"/>
                <w:bCs/>
                <w:spacing w:val="-2"/>
                <w:kern w:val="0"/>
                <w:sz w:val="24"/>
                <w:szCs w:val="24"/>
                <w:lang w:val="ru-RU" w:eastAsia="ar-SA"/>
                <w14:ligatures w14:val="none"/>
              </w:rPr>
            </w:pPr>
            <w:r w:rsidRPr="00E52886">
              <w:rPr>
                <w:rFonts w:ascii="Times New Roman" w:eastAsia="Times New Roman" w:hAnsi="Times New Roman" w:cs="Times New Roman"/>
                <w:bCs/>
                <w:spacing w:val="-2"/>
                <w:kern w:val="0"/>
                <w:sz w:val="24"/>
                <w:szCs w:val="24"/>
                <w:lang w:val="ru-RU" w:eastAsia="ar-SA"/>
                <w14:ligatures w14:val="none"/>
              </w:rPr>
              <w:t>Зерттеу нәтижесінде түркі халықтарының дәстүрлі мәдениеті мен дүниетанымындағы тұрақты процестерді бақылау және мемлекеттік діндердің дәстүрлі мәдениетке әсерін зерттеу қажет.</w:t>
            </w:r>
          </w:p>
          <w:p w14:paraId="646BEF24" w14:textId="77777777" w:rsidR="00594E28" w:rsidRPr="00E52886" w:rsidRDefault="00594E28" w:rsidP="00594E28">
            <w:pPr>
              <w:suppressAutoHyphens/>
              <w:spacing w:after="0" w:line="240" w:lineRule="auto"/>
              <w:contextualSpacing/>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Бағдарламаны іске асыру нәтижесінде келесілер жариялануы керек:</w:t>
            </w:r>
          </w:p>
          <w:p w14:paraId="1BC22028" w14:textId="77777777" w:rsidR="00594E28" w:rsidRPr="00E52886" w:rsidRDefault="00594E28" w:rsidP="00594E28">
            <w:pPr>
              <w:suppressAutoHyphens/>
              <w:spacing w:after="0" w:line="240" w:lineRule="auto"/>
              <w:contextualSpacing/>
              <w:jc w:val="both"/>
              <w:rPr>
                <w:rFonts w:ascii="Times New Roman" w:eastAsia="Times New Roman" w:hAnsi="Times New Roman" w:cs="Times New Roman"/>
                <w:bCs/>
                <w:spacing w:val="-2"/>
                <w:kern w:val="0"/>
                <w:sz w:val="24"/>
                <w:szCs w:val="24"/>
                <w:lang w:val="ru-RU" w:eastAsia="ar-SA"/>
                <w14:ligatures w14:val="none"/>
              </w:rPr>
            </w:pPr>
            <w:r w:rsidRPr="00E52886">
              <w:rPr>
                <w:rFonts w:ascii="Times New Roman" w:eastAsia="Times New Roman" w:hAnsi="Times New Roman" w:cs="Times New Roman"/>
                <w:bCs/>
                <w:spacing w:val="-2"/>
                <w:kern w:val="0"/>
                <w:sz w:val="24"/>
                <w:szCs w:val="24"/>
                <w:lang w:val="ru-RU" w:eastAsia="ar-SA"/>
                <w14:ligatures w14:val="none"/>
              </w:rPr>
              <w:t>1) Web of Science дерекқорының Social Science Citation Index или Arts and Humanities Citation Index индекстелген және/немесе Scopus дерекқорында CiteScore п</w:t>
            </w:r>
            <w:r w:rsidRPr="00E52886">
              <w:rPr>
                <w:rFonts w:ascii="Times New Roman" w:eastAsia="Times New Roman" w:hAnsi="Times New Roman" w:cs="Times New Roman"/>
                <w:bCs/>
                <w:spacing w:val="-2"/>
                <w:kern w:val="0"/>
                <w:sz w:val="24"/>
                <w:szCs w:val="24"/>
                <w:lang w:val="kk-KZ" w:eastAsia="ar-SA"/>
                <w14:ligatures w14:val="none"/>
              </w:rPr>
              <w:t>роцентилі</w:t>
            </w:r>
            <w:r w:rsidRPr="00E52886">
              <w:rPr>
                <w:rFonts w:ascii="Times New Roman" w:eastAsia="Times New Roman" w:hAnsi="Times New Roman" w:cs="Times New Roman"/>
                <w:bCs/>
                <w:spacing w:val="-2"/>
                <w:kern w:val="0"/>
                <w:sz w:val="24"/>
                <w:szCs w:val="24"/>
                <w:lang w:val="ru-RU" w:eastAsia="ar-SA"/>
                <w14:ligatures w14:val="none"/>
              </w:rPr>
              <w:t xml:space="preserve"> кемінде 25 (жиырма бес) болуы тиіс ғылыми басылымдардағы кемінде 8 (сегіз) мақала және/немесе шолу.</w:t>
            </w:r>
          </w:p>
          <w:p w14:paraId="01585D7A" w14:textId="77777777" w:rsidR="00594E28" w:rsidRPr="00E52886" w:rsidRDefault="00594E28" w:rsidP="00594E28">
            <w:pPr>
              <w:suppressAutoHyphens/>
              <w:spacing w:after="0" w:line="240" w:lineRule="auto"/>
              <w:contextualSpacing/>
              <w:jc w:val="both"/>
              <w:rPr>
                <w:rFonts w:ascii="Times New Roman" w:eastAsia="Times New Roman" w:hAnsi="Times New Roman" w:cs="Times New Roman"/>
                <w:bCs/>
                <w:spacing w:val="-2"/>
                <w:kern w:val="0"/>
                <w:sz w:val="24"/>
                <w:szCs w:val="24"/>
                <w:lang w:val="kk-KZ" w:eastAsia="ar-SA"/>
                <w14:ligatures w14:val="none"/>
              </w:rPr>
            </w:pPr>
            <w:r w:rsidRPr="00E52886">
              <w:rPr>
                <w:rFonts w:ascii="Times New Roman" w:eastAsia="Times New Roman" w:hAnsi="Times New Roman" w:cs="Times New Roman"/>
                <w:bCs/>
                <w:spacing w:val="-2"/>
                <w:kern w:val="0"/>
                <w:sz w:val="24"/>
                <w:szCs w:val="24"/>
                <w:lang w:val="ru-RU" w:eastAsia="ar-SA"/>
                <w14:ligatures w14:val="none"/>
              </w:rPr>
              <w:t>2) ҒЖБССҚК</w:t>
            </w:r>
            <w:r w:rsidRPr="00E52886">
              <w:rPr>
                <w:rFonts w:ascii="Times New Roman" w:eastAsia="Times New Roman" w:hAnsi="Times New Roman" w:cs="Times New Roman"/>
                <w:bCs/>
                <w:spacing w:val="-2"/>
                <w:kern w:val="0"/>
                <w:sz w:val="24"/>
                <w:szCs w:val="24"/>
                <w:lang w:val="kk-KZ" w:eastAsia="ar-SA"/>
                <w14:ligatures w14:val="none"/>
              </w:rPr>
              <w:t xml:space="preserve"> </w:t>
            </w:r>
            <w:r w:rsidRPr="00E52886">
              <w:rPr>
                <w:rFonts w:ascii="Times New Roman" w:eastAsia="Times New Roman" w:hAnsi="Times New Roman" w:cs="Times New Roman"/>
                <w:bCs/>
                <w:spacing w:val="-2"/>
                <w:kern w:val="0"/>
                <w:sz w:val="24"/>
                <w:szCs w:val="24"/>
                <w:lang w:val="ru-RU" w:eastAsia="ar-SA"/>
                <w14:ligatures w14:val="none"/>
              </w:rPr>
              <w:t>ұсынған журналдарда кемінде 10 (он) мақала.</w:t>
            </w:r>
            <w:r w:rsidRPr="00E52886">
              <w:rPr>
                <w:rFonts w:ascii="Times New Roman" w:eastAsia="Times New Roman" w:hAnsi="Times New Roman" w:cs="Times New Roman"/>
                <w:bCs/>
                <w:spacing w:val="-2"/>
                <w:kern w:val="0"/>
                <w:sz w:val="24"/>
                <w:szCs w:val="24"/>
                <w:lang w:val="kk-KZ" w:eastAsia="ar-SA"/>
                <w14:ligatures w14:val="none"/>
              </w:rPr>
              <w:t xml:space="preserve"> </w:t>
            </w:r>
          </w:p>
          <w:p w14:paraId="3606B49D" w14:textId="77777777" w:rsidR="00594E28" w:rsidRPr="00E52886" w:rsidRDefault="00594E28" w:rsidP="00594E28">
            <w:pPr>
              <w:suppressAutoHyphens/>
              <w:spacing w:after="0" w:line="240" w:lineRule="auto"/>
              <w:contextualSpacing/>
              <w:jc w:val="both"/>
              <w:rPr>
                <w:rFonts w:ascii="Times New Roman" w:eastAsia="Times New Roman" w:hAnsi="Times New Roman" w:cs="Times New Roman"/>
                <w:bCs/>
                <w:spacing w:val="-2"/>
                <w:kern w:val="0"/>
                <w:sz w:val="24"/>
                <w:szCs w:val="24"/>
                <w:lang w:val="kk-KZ" w:eastAsia="ar-SA"/>
                <w14:ligatures w14:val="none"/>
              </w:rPr>
            </w:pPr>
            <w:r w:rsidRPr="00E52886">
              <w:rPr>
                <w:rFonts w:ascii="Times New Roman" w:eastAsia="Times New Roman" w:hAnsi="Times New Roman" w:cs="Times New Roman"/>
                <w:bCs/>
                <w:spacing w:val="-2"/>
                <w:kern w:val="0"/>
                <w:sz w:val="24"/>
                <w:szCs w:val="24"/>
                <w:lang w:val="kk-KZ" w:eastAsia="ar-SA"/>
                <w14:ligatures w14:val="none"/>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14:paraId="3A4BB3B8" w14:textId="77777777" w:rsidR="00594E28" w:rsidRPr="00E52886" w:rsidRDefault="00594E28" w:rsidP="00594E28">
            <w:pPr>
              <w:suppressAutoHyphens/>
              <w:spacing w:after="0" w:line="240" w:lineRule="auto"/>
              <w:contextualSpacing/>
              <w:jc w:val="both"/>
              <w:rPr>
                <w:rFonts w:ascii="Times New Roman" w:eastAsia="Times New Roman" w:hAnsi="Times New Roman" w:cs="Times New Roman"/>
                <w:bCs/>
                <w:spacing w:val="-2"/>
                <w:kern w:val="0"/>
                <w:sz w:val="24"/>
                <w:szCs w:val="24"/>
                <w:lang w:val="kk-KZ" w:eastAsia="ar-SA"/>
                <w14:ligatures w14:val="none"/>
              </w:rPr>
            </w:pPr>
            <w:r w:rsidRPr="00E52886">
              <w:rPr>
                <w:rFonts w:ascii="Times New Roman" w:eastAsia="Times New Roman" w:hAnsi="Times New Roman" w:cs="Times New Roman"/>
                <w:bCs/>
                <w:spacing w:val="-2"/>
                <w:kern w:val="0"/>
                <w:sz w:val="24"/>
                <w:szCs w:val="24"/>
                <w:lang w:val="kk-KZ" w:eastAsia="ar-SA"/>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053A6021" w14:textId="77777777" w:rsidR="00594E28" w:rsidRPr="00E52886" w:rsidRDefault="00594E28" w:rsidP="00594E28">
            <w:pPr>
              <w:autoSpaceDE w:val="0"/>
              <w:autoSpaceDN w:val="0"/>
              <w:adjustRightInd w:val="0"/>
              <w:spacing w:after="0" w:line="240" w:lineRule="auto"/>
              <w:jc w:val="both"/>
              <w:rPr>
                <w:rFonts w:ascii="Times New Roman" w:eastAsia="Calibri" w:hAnsi="Times New Roman" w:cs="Times New Roman"/>
                <w:iCs/>
                <w:kern w:val="0"/>
                <w:sz w:val="24"/>
                <w:szCs w:val="24"/>
                <w:lang w:val="kk-KZ"/>
                <w14:ligatures w14:val="none"/>
              </w:rPr>
            </w:pPr>
            <w:r w:rsidRPr="00E52886">
              <w:rPr>
                <w:rFonts w:ascii="Times New Roman" w:eastAsia="Times New Roman" w:hAnsi="Times New Roman" w:cs="Times New Roman"/>
                <w:bCs/>
                <w:spacing w:val="-2"/>
                <w:kern w:val="0"/>
                <w:sz w:val="24"/>
                <w:szCs w:val="24"/>
                <w:lang w:val="kk-KZ" w:eastAsia="ar-SA"/>
                <w14:ligatures w14:val="none"/>
              </w:rPr>
              <w:t>5) Derwent Innovations Index дерекқорына (Web of Science, Clarivate Analytics) енгізілген кемінде 1 (бір) шетелдік немесе халықаралық патент</w:t>
            </w:r>
          </w:p>
        </w:tc>
      </w:tr>
      <w:tr w:rsidR="00594E28" w:rsidRPr="00E52886" w14:paraId="47D9619D" w14:textId="77777777" w:rsidTr="00E52886">
        <w:trPr>
          <w:trHeight w:val="20"/>
          <w:jc w:val="center"/>
        </w:trPr>
        <w:tc>
          <w:tcPr>
            <w:tcW w:w="10205" w:type="dxa"/>
            <w:shd w:val="clear" w:color="auto" w:fill="auto"/>
          </w:tcPr>
          <w:p w14:paraId="64E89ED0"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4.2 Қорытынды нәтиже:</w:t>
            </w:r>
          </w:p>
          <w:p w14:paraId="4B217119"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Аз зерттелген және зерттелмеген жазбаша және ауызша дереккөздерден алынған деректерге, көрнекі артефактілерге және Қазақстан мен Орталық Азия түркі халықтарының ортақ мәдениеті туралы жиналған фактілік материалдарға негізделген бұл зерттеу тәуелсіз мемлекеттердің жақындасуына ықпал етуі және біздің заманымыздың қиындықтары мен қауіптеріне төзімділікті </w:t>
            </w:r>
            <w:r w:rsidRPr="00E52886">
              <w:rPr>
                <w:rFonts w:ascii="Times New Roman" w:eastAsia="Calibri" w:hAnsi="Times New Roman" w:cs="Times New Roman"/>
                <w:b/>
                <w:bCs/>
                <w:kern w:val="0"/>
                <w:sz w:val="24"/>
                <w:szCs w:val="24"/>
                <w:lang w:val="kk-KZ"/>
                <w14:ligatures w14:val="none"/>
              </w:rPr>
              <w:t>нығайтуы тиіс.</w:t>
            </w:r>
          </w:p>
          <w:p w14:paraId="5CFC964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Жүйелік талдау, негізгі зерттеу сұрақтарын шешуге пәнаралық тәсіл және аз зерттелген және зерттелмеген дереккөздерді ғылыми айналымға енгізу Қазақстанның тарихи және мәдени мұрасын түсінудің жаңа тұжырымдамалық шешімдері мен инновациялық әдіснамаларын әзірлеуді </w:t>
            </w:r>
            <w:r w:rsidRPr="00E52886">
              <w:rPr>
                <w:rFonts w:ascii="Times New Roman" w:eastAsia="Calibri" w:hAnsi="Times New Roman" w:cs="Times New Roman"/>
                <w:b/>
                <w:bCs/>
                <w:kern w:val="0"/>
                <w:sz w:val="24"/>
                <w:szCs w:val="24"/>
                <w:lang w:val="kk-KZ"/>
                <w14:ligatures w14:val="none"/>
              </w:rPr>
              <w:t>қамтамасыз етуі тиіс.</w:t>
            </w:r>
          </w:p>
          <w:p w14:paraId="611D5B6F" w14:textId="77777777" w:rsidR="00594E28" w:rsidRPr="00E52886" w:rsidRDefault="00594E28" w:rsidP="00594E28">
            <w:pPr>
              <w:tabs>
                <w:tab w:val="left" w:pos="851"/>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Алынған деректер шығыстануды дамытудың жаңа перспективалы бағыттары мен зерттеу траекторияларын </w:t>
            </w:r>
            <w:r w:rsidRPr="00E52886">
              <w:rPr>
                <w:rFonts w:ascii="Times New Roman" w:eastAsia="Calibri" w:hAnsi="Times New Roman" w:cs="Times New Roman"/>
                <w:b/>
                <w:bCs/>
                <w:kern w:val="0"/>
                <w:sz w:val="24"/>
                <w:szCs w:val="24"/>
                <w:lang w:val="kk-KZ"/>
                <w14:ligatures w14:val="none"/>
              </w:rPr>
              <w:t>анықтауы керек.</w:t>
            </w:r>
          </w:p>
          <w:p w14:paraId="3E499C06" w14:textId="77777777" w:rsidR="00594E28" w:rsidRPr="00E52886" w:rsidRDefault="00594E28" w:rsidP="00594E28">
            <w:pPr>
              <w:tabs>
                <w:tab w:val="left" w:pos="851"/>
              </w:tabs>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Ғылыми әсер</w:t>
            </w:r>
          </w:p>
          <w:p w14:paraId="28F35ED5" w14:textId="77777777" w:rsidR="00594E28" w:rsidRPr="00E52886" w:rsidRDefault="00594E28" w:rsidP="00594E28">
            <w:pPr>
              <w:tabs>
                <w:tab w:val="left" w:pos="851"/>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Жүргізілген зерттеу мыналарды </w:t>
            </w:r>
            <w:r w:rsidRPr="00E52886">
              <w:rPr>
                <w:rFonts w:ascii="Times New Roman" w:eastAsia="Calibri" w:hAnsi="Times New Roman" w:cs="Times New Roman"/>
                <w:b/>
                <w:bCs/>
                <w:kern w:val="0"/>
                <w:sz w:val="24"/>
                <w:szCs w:val="24"/>
                <w:lang w:val="kk-KZ"/>
                <w14:ligatures w14:val="none"/>
              </w:rPr>
              <w:t>қамтуы керек</w:t>
            </w:r>
            <w:r w:rsidRPr="00E52886">
              <w:rPr>
                <w:rFonts w:ascii="Times New Roman" w:eastAsia="Calibri" w:hAnsi="Times New Roman" w:cs="Times New Roman"/>
                <w:kern w:val="0"/>
                <w:sz w:val="24"/>
                <w:szCs w:val="24"/>
                <w:lang w:val="kk-KZ"/>
                <w14:ligatures w14:val="none"/>
              </w:rPr>
              <w:t>:</w:t>
            </w:r>
          </w:p>
          <w:p w14:paraId="1B89E441" w14:textId="77777777" w:rsidR="00594E28" w:rsidRPr="00E52886" w:rsidRDefault="00594E28" w:rsidP="00B97CA1">
            <w:pPr>
              <w:numPr>
                <w:ilvl w:val="0"/>
                <w:numId w:val="282"/>
              </w:numPr>
              <w:tabs>
                <w:tab w:val="left" w:pos="360"/>
              </w:tabs>
              <w:spacing w:after="0" w:line="240" w:lineRule="auto"/>
              <w:ind w:left="0" w:firstLine="0"/>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қазақстандық ғылымның имиджі мен бәсекеге қабілеттілігін арттыруға үлес қосу;</w:t>
            </w:r>
          </w:p>
          <w:p w14:paraId="1406410C" w14:textId="77777777" w:rsidR="00594E28" w:rsidRPr="00E52886" w:rsidRDefault="00594E28" w:rsidP="00B97CA1">
            <w:pPr>
              <w:numPr>
                <w:ilvl w:val="0"/>
                <w:numId w:val="282"/>
              </w:numPr>
              <w:tabs>
                <w:tab w:val="left" w:pos="360"/>
              </w:tabs>
              <w:spacing w:after="0" w:line="240" w:lineRule="auto"/>
              <w:ind w:left="0" w:firstLine="0"/>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түркі әлемі өкілдерінің ортақ мәдениеті мәселесі бойынша ғылыми зерттеулер мен аналитикалық жобаларды әзірлеуде зерттеу нәтижелерін пайдалану мүмкіндігін қамтамасыз ету;</w:t>
            </w:r>
          </w:p>
          <w:p w14:paraId="4EFA1C03" w14:textId="77777777" w:rsidR="00594E28" w:rsidRPr="00E52886" w:rsidRDefault="00594E28" w:rsidP="00B97CA1">
            <w:pPr>
              <w:numPr>
                <w:ilvl w:val="0"/>
                <w:numId w:val="282"/>
              </w:numPr>
              <w:tabs>
                <w:tab w:val="left" w:pos="360"/>
              </w:tabs>
              <w:spacing w:after="0" w:line="240" w:lineRule="auto"/>
              <w:ind w:left="0" w:firstLine="0"/>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түркі халықтарының ортақ мәдениеті құбылысы бойынша жаңа материалдарды ғылыми айналымға енгізуді қамтамасыз ету;</w:t>
            </w:r>
          </w:p>
          <w:p w14:paraId="6C1170D6" w14:textId="77777777" w:rsidR="00594E28" w:rsidRPr="00E52886" w:rsidRDefault="00594E28" w:rsidP="00B97CA1">
            <w:pPr>
              <w:numPr>
                <w:ilvl w:val="0"/>
                <w:numId w:val="282"/>
              </w:numPr>
              <w:tabs>
                <w:tab w:val="left" w:pos="360"/>
              </w:tabs>
              <w:spacing w:after="0" w:line="240" w:lineRule="auto"/>
              <w:ind w:left="0" w:firstLine="0"/>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тиісті министрліктер мен ведомстволардың практикалық сұраныстарын қанағаттандыруға ықпал ету.</w:t>
            </w:r>
          </w:p>
          <w:p w14:paraId="7422A219" w14:textId="77777777" w:rsidR="00594E28" w:rsidRPr="00E52886" w:rsidRDefault="00594E28" w:rsidP="00594E28">
            <w:pPr>
              <w:tabs>
                <w:tab w:val="left" w:pos="851"/>
              </w:tabs>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Әлеуметтік-экономикалық әсер</w:t>
            </w:r>
          </w:p>
          <w:p w14:paraId="6FB189B2" w14:textId="77777777" w:rsidR="00594E28" w:rsidRPr="00E52886" w:rsidRDefault="00594E28" w:rsidP="00594E28">
            <w:pPr>
              <w:tabs>
                <w:tab w:val="left" w:pos="851"/>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Зерттеу нәтижелері мен зерттеу нәтижелерін жариялау Қазақстан халқының білім деңгейін жақсартуға ықпал етуі тиіс. Өткен ғасырлардағы қолжазба мұрасы кең аудиторияға қолжетімді болуы, халықтың тарихи өзін-өзі тануын қалыптастыруға әсер етуі және жаңа қазақстандық патриотизмнің негізі ретінде ұлттық бірлікті нығайтуға ықпал етуі тиіс.</w:t>
            </w:r>
          </w:p>
          <w:p w14:paraId="08FC722B"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Алынған нәтижелердің мақсатты тұтынушылары</w:t>
            </w:r>
          </w:p>
          <w:p w14:paraId="57B4A2E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Алынған нәтижелердің мақсатты тұтынушылары ғылыми-зерттеу және білім беру мекемелері, мемлекеттік органдар мен мемлекеттік билік органдары, сондай-ақ қалалық және ауылдық жерлердің халқы </w:t>
            </w:r>
            <w:r w:rsidRPr="00E52886">
              <w:rPr>
                <w:rFonts w:ascii="Times New Roman" w:eastAsia="Calibri" w:hAnsi="Times New Roman" w:cs="Times New Roman"/>
                <w:b/>
                <w:bCs/>
                <w:kern w:val="0"/>
                <w:sz w:val="24"/>
                <w:szCs w:val="24"/>
                <w:lang w:val="kk-KZ"/>
                <w14:ligatures w14:val="none"/>
              </w:rPr>
              <w:t>болуы керек .</w:t>
            </w:r>
          </w:p>
        </w:tc>
      </w:tr>
      <w:tr w:rsidR="00594E28" w:rsidRPr="00E52886" w14:paraId="3998B4F9" w14:textId="77777777" w:rsidTr="00E52886">
        <w:trPr>
          <w:trHeight w:val="20"/>
          <w:jc w:val="center"/>
        </w:trPr>
        <w:tc>
          <w:tcPr>
            <w:tcW w:w="10205" w:type="dxa"/>
            <w:shd w:val="clear" w:color="auto" w:fill="auto"/>
          </w:tcPr>
          <w:p w14:paraId="79828FA2"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5. Бағдарламаның ең көп сомасы (бағдарламаның бүкіл мерзіміне және жыл бойынша мың теңгемен).</w:t>
            </w:r>
          </w:p>
          <w:p w14:paraId="20CD449F"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бағдарламаны іске асырудың барлық мерзімі ішінде –</w:t>
            </w:r>
            <w:r w:rsidRPr="00E52886">
              <w:rPr>
                <w:rFonts w:ascii="Times New Roman" w:eastAsia="Times New Roman" w:hAnsi="Times New Roman" w:cs="Times New Roman"/>
                <w:b/>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500 000,0 мың теңге, оның ішінде</w:t>
            </w:r>
          </w:p>
          <w:p w14:paraId="7DCE4A8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2026 жылға – 150 000,0 мың теңге,</w:t>
            </w:r>
          </w:p>
          <w:p w14:paraId="6E0DCA7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2027 жылға – 200 000,0 мың теңге,</w:t>
            </w:r>
          </w:p>
          <w:p w14:paraId="221C7A9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 150 000,0 мың теңге.</w:t>
            </w:r>
          </w:p>
        </w:tc>
      </w:tr>
    </w:tbl>
    <w:p w14:paraId="3263896D" w14:textId="77777777" w:rsidR="00594E28" w:rsidRPr="00E52886" w:rsidRDefault="00594E28" w:rsidP="00594E28">
      <w:pPr>
        <w:spacing w:after="0" w:line="240" w:lineRule="auto"/>
        <w:rPr>
          <w:rFonts w:ascii="Times New Roman" w:eastAsia="Calibri" w:hAnsi="Times New Roman" w:cs="Times New Roman"/>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2F9BF3B0" w14:textId="77777777" w:rsidR="00594E28" w:rsidRPr="00E52886" w:rsidRDefault="00594E28" w:rsidP="00594E28">
      <w:pPr>
        <w:spacing w:after="0" w:line="240" w:lineRule="auto"/>
        <w:rPr>
          <w:rFonts w:ascii="Times New Roman" w:eastAsia="Calibri" w:hAnsi="Times New Roman" w:cs="Times New Roman"/>
          <w:kern w:val="0"/>
          <w:sz w:val="24"/>
          <w:szCs w:val="24"/>
          <w:lang w:val="ru-RU"/>
          <w14:ligatures w14:val="none"/>
        </w:rPr>
      </w:pPr>
    </w:p>
    <w:p w14:paraId="0CE07FA8"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85 ғылыми-техникалық тапсырма</w:t>
      </w:r>
    </w:p>
    <w:p w14:paraId="1B8E05E8"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64A6F259" w14:textId="77777777" w:rsidTr="00E52886">
        <w:trPr>
          <w:trHeight w:val="20"/>
          <w:jc w:val="center"/>
        </w:trPr>
        <w:tc>
          <w:tcPr>
            <w:tcW w:w="10205" w:type="dxa"/>
            <w:shd w:val="clear" w:color="auto" w:fill="auto"/>
          </w:tcPr>
          <w:p w14:paraId="32855FC3"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41B78472"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3860E3A1"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780965A3"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1B8D095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Әлеуметтік және гуманитарлық ғылымдар</w:t>
            </w:r>
          </w:p>
          <w:p w14:paraId="0CAD0509"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1.2 Саясат, қоғам және құқық: саясаттану, әлеуметтану, мемлекеттік басқару, құқықтық реформа және халықаралық құқық</w:t>
            </w:r>
          </w:p>
        </w:tc>
      </w:tr>
      <w:tr w:rsidR="00594E28" w:rsidRPr="00E52886" w14:paraId="0DEE8B1C" w14:textId="77777777" w:rsidTr="00E52886">
        <w:trPr>
          <w:trHeight w:val="20"/>
          <w:jc w:val="center"/>
        </w:trPr>
        <w:tc>
          <w:tcPr>
            <w:tcW w:w="10205" w:type="dxa"/>
            <w:shd w:val="clear" w:color="auto" w:fill="auto"/>
          </w:tcPr>
          <w:p w14:paraId="73AC367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30B36AC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6E13F01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Билікті бөлудің конституциялық қағидатын іске асыру контекстінде Қазақстан Республикасындағы конституциялық сот төрелігінің шегін ғылыми негіздеу және айқындау</w:t>
            </w:r>
          </w:p>
        </w:tc>
      </w:tr>
      <w:tr w:rsidR="00594E28" w:rsidRPr="00E52886" w14:paraId="5DED83D1" w14:textId="77777777" w:rsidTr="00E52886">
        <w:trPr>
          <w:trHeight w:val="20"/>
          <w:jc w:val="center"/>
        </w:trPr>
        <w:tc>
          <w:tcPr>
            <w:tcW w:w="10205" w:type="dxa"/>
            <w:shd w:val="clear" w:color="auto" w:fill="auto"/>
          </w:tcPr>
          <w:p w14:paraId="135B6241"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33D50A1E"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iCs/>
                <w:kern w:val="0"/>
                <w:sz w:val="24"/>
                <w:szCs w:val="24"/>
                <w14:ligatures w14:val="none"/>
              </w:rPr>
              <w:t xml:space="preserve">- </w:t>
            </w:r>
            <w:r w:rsidRPr="00E52886">
              <w:rPr>
                <w:rFonts w:ascii="Times New Roman" w:eastAsia="Calibri" w:hAnsi="Times New Roman" w:cs="Times New Roman"/>
                <w:kern w:val="0"/>
                <w:sz w:val="24"/>
                <w:szCs w:val="24"/>
                <w14:ligatures w14:val="none"/>
              </w:rPr>
              <w:t>Билікті бөлу механизміндегі Қазақстан Республикасы Конституциялық Сотының орны мен рөлін талдау.</w:t>
            </w:r>
          </w:p>
          <w:p w14:paraId="0EF1E4B6"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iCs/>
                <w:kern w:val="0"/>
                <w:sz w:val="24"/>
                <w:szCs w:val="24"/>
                <w14:ligatures w14:val="none"/>
              </w:rPr>
              <w:t xml:space="preserve">- </w:t>
            </w:r>
            <w:r w:rsidRPr="00E52886">
              <w:rPr>
                <w:rFonts w:ascii="Times New Roman" w:eastAsia="Calibri" w:hAnsi="Times New Roman" w:cs="Times New Roman"/>
                <w:kern w:val="0"/>
                <w:sz w:val="24"/>
                <w:szCs w:val="24"/>
                <w14:ligatures w14:val="none"/>
              </w:rPr>
              <w:t>Билікті бөлу тұрғысынан «конституциялық әділеттіліктің шектері» ұғымының мазмұнын ашу.</w:t>
            </w:r>
          </w:p>
          <w:p w14:paraId="70DFDC5A"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iCs/>
                <w:kern w:val="0"/>
                <w:sz w:val="24"/>
                <w:szCs w:val="24"/>
                <w14:ligatures w14:val="none"/>
              </w:rPr>
              <w:t xml:space="preserve">- </w:t>
            </w:r>
            <w:r w:rsidRPr="00E52886">
              <w:rPr>
                <w:rFonts w:ascii="Times New Roman" w:eastAsia="Calibri" w:hAnsi="Times New Roman" w:cs="Times New Roman"/>
                <w:kern w:val="0"/>
                <w:sz w:val="24"/>
                <w:szCs w:val="24"/>
                <w14:ligatures w14:val="none"/>
              </w:rPr>
              <w:t>Конституциялық сот төрелігін жүзеге асыру процесінде Қазақстан Республикасы Конституциялық Сотының қызметінің конституциялық және құқықтық шектеулеріне талдау жүргізу.</w:t>
            </w:r>
          </w:p>
          <w:p w14:paraId="5715586A"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iCs/>
                <w:kern w:val="0"/>
                <w:sz w:val="24"/>
                <w:szCs w:val="24"/>
                <w14:ligatures w14:val="none"/>
              </w:rPr>
              <w:t xml:space="preserve">- </w:t>
            </w:r>
            <w:r w:rsidRPr="00E52886">
              <w:rPr>
                <w:rFonts w:ascii="Times New Roman" w:eastAsia="Times New Roman" w:hAnsi="Times New Roman" w:cs="Times New Roman"/>
                <w:kern w:val="1"/>
                <w:sz w:val="24"/>
                <w:szCs w:val="24"/>
                <w14:ligatures w14:val="none"/>
              </w:rPr>
              <w:t>Қазақстан Республикасындағы конституциялық әділеттіліктің шектеулерін ескере отырып, әлеуметтік-экономикалық жағдайларды, мәдени және тарихи факторларды, сондай-ақ геосаяси аспектілердің конституциялық әділеттіліктің дамуына әсерін бағалау</w:t>
            </w:r>
            <w:r w:rsidRPr="00E52886">
              <w:rPr>
                <w:rFonts w:ascii="Times New Roman" w:eastAsia="Calibri" w:hAnsi="Times New Roman" w:cs="Times New Roman"/>
                <w:kern w:val="0"/>
                <w:sz w:val="24"/>
                <w:szCs w:val="24"/>
                <w14:ligatures w14:val="none"/>
              </w:rPr>
              <w:t>.</w:t>
            </w:r>
          </w:p>
          <w:p w14:paraId="68EDADC0"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iCs/>
                <w:kern w:val="0"/>
                <w:sz w:val="24"/>
                <w:szCs w:val="24"/>
                <w14:ligatures w14:val="none"/>
              </w:rPr>
              <w:t>-</w:t>
            </w:r>
            <w:r w:rsidRPr="00E52886">
              <w:rPr>
                <w:rFonts w:ascii="Times New Roman" w:eastAsia="Calibri" w:hAnsi="Times New Roman" w:cs="Times New Roman"/>
                <w:kern w:val="0"/>
                <w:sz w:val="24"/>
                <w:szCs w:val="24"/>
                <w14:ligatures w14:val="none"/>
              </w:rPr>
              <w:t xml:space="preserve"> Конституциялық және құқықтық шектеулердің конституциялық әділеттілікке қалай әсер ететінін ескере отырып, конституциялық </w:t>
            </w:r>
            <w:r w:rsidRPr="00E52886">
              <w:rPr>
                <w:rFonts w:ascii="Times New Roman" w:eastAsia="Times New Roman" w:hAnsi="Times New Roman" w:cs="Times New Roman"/>
                <w:kern w:val="1"/>
                <w:sz w:val="24"/>
                <w:szCs w:val="24"/>
                <w14:ligatures w14:val="none"/>
              </w:rPr>
              <w:t>әділеттіліктің шектерін талдау және ғылыми және құқықтық тұрғыдан анықтау</w:t>
            </w:r>
            <w:r w:rsidRPr="00E52886">
              <w:rPr>
                <w:rFonts w:ascii="Times New Roman" w:eastAsia="Calibri" w:hAnsi="Times New Roman" w:cs="Times New Roman"/>
                <w:kern w:val="0"/>
                <w:sz w:val="24"/>
                <w:szCs w:val="24"/>
                <w14:ligatures w14:val="none"/>
              </w:rPr>
              <w:t>, билік тармақтары арасындағы мүдделердің тепе-теңдігін қамтамасыз ету.</w:t>
            </w:r>
          </w:p>
          <w:p w14:paraId="012F9764"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iCs/>
                <w:kern w:val="0"/>
                <w:sz w:val="24"/>
                <w:szCs w:val="24"/>
                <w14:ligatures w14:val="none"/>
              </w:rPr>
              <w:t>-</w:t>
            </w:r>
            <w:r w:rsidRPr="00E52886">
              <w:rPr>
                <w:rFonts w:ascii="Times New Roman" w:eastAsia="Calibri" w:hAnsi="Times New Roman" w:cs="Times New Roman"/>
                <w:kern w:val="0"/>
                <w:sz w:val="24"/>
                <w:szCs w:val="24"/>
                <w14:ligatures w14:val="none"/>
              </w:rPr>
              <w:t xml:space="preserve"> </w:t>
            </w:r>
            <w:r w:rsidRPr="00E52886">
              <w:rPr>
                <w:rFonts w:ascii="Times New Roman" w:eastAsia="Times New Roman" w:hAnsi="Times New Roman" w:cs="Times New Roman"/>
                <w:kern w:val="1"/>
                <w:sz w:val="24"/>
                <w:szCs w:val="24"/>
                <w14:ligatures w14:val="none"/>
              </w:rPr>
              <w:t>Конституциялық әділеттілік шегін анықтау мәселелері бойынша шет елдердің тәжірибесін талдау</w:t>
            </w:r>
            <w:r w:rsidRPr="00E52886">
              <w:rPr>
                <w:rFonts w:ascii="Times New Roman" w:eastAsia="Calibri" w:hAnsi="Times New Roman" w:cs="Times New Roman"/>
                <w:kern w:val="0"/>
                <w:sz w:val="24"/>
                <w:szCs w:val="24"/>
                <w14:ligatures w14:val="none"/>
              </w:rPr>
              <w:t>.</w:t>
            </w:r>
          </w:p>
          <w:p w14:paraId="19CF756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iCs/>
                <w:kern w:val="0"/>
                <w:sz w:val="24"/>
                <w:szCs w:val="24"/>
                <w14:ligatures w14:val="none"/>
              </w:rPr>
              <w:t>-</w:t>
            </w:r>
            <w:r w:rsidRPr="00E52886">
              <w:rPr>
                <w:rFonts w:ascii="Times New Roman" w:eastAsia="Calibri" w:hAnsi="Times New Roman" w:cs="Times New Roman"/>
                <w:kern w:val="0"/>
                <w:sz w:val="24"/>
                <w:szCs w:val="24"/>
                <w14:ligatures w14:val="none"/>
              </w:rPr>
              <w:t xml:space="preserve"> Қолданыстағы жүйені жаңғыртуға қатысты олардың пікірлерін, қажеттіліктері мен қалауларын анықтау үшін азаматтар, мемлекеттік қызметкерлер және басқа да мүдделі тараптар арасында сауалнамалар мен с</w:t>
            </w:r>
            <w:r w:rsidRPr="00E52886">
              <w:rPr>
                <w:rFonts w:ascii="Times New Roman" w:eastAsia="Calibri" w:hAnsi="Times New Roman" w:cs="Times New Roman"/>
                <w:kern w:val="0"/>
                <w:sz w:val="24"/>
                <w:szCs w:val="24"/>
                <w:lang w:val="kk-KZ"/>
                <w14:ligatures w14:val="none"/>
              </w:rPr>
              <w:t>ұхбаттар</w:t>
            </w:r>
            <w:r w:rsidRPr="00E52886">
              <w:rPr>
                <w:rFonts w:ascii="Times New Roman" w:eastAsia="Calibri" w:hAnsi="Times New Roman" w:cs="Times New Roman"/>
                <w:kern w:val="0"/>
                <w:sz w:val="24"/>
                <w:szCs w:val="24"/>
                <w14:ligatures w14:val="none"/>
              </w:rPr>
              <w:t xml:space="preserve"> жүргізу.</w:t>
            </w:r>
          </w:p>
          <w:p w14:paraId="46D6B77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Сараптамалық бағалаулар жүргізу: билікті бөлу тұрғысынан конституциялық әділеттілік шектері теориясын әзірлеу саласындағы сарапшылармен кеңестер өткізу , олардың бағалауын және жаңа модельді әзірлеу шеңберінде жаңа тәсілдер мен құралдарды қолдануға қатысты ұсыныстарын алу.</w:t>
            </w:r>
          </w:p>
          <w:p w14:paraId="364A5D64"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Конституциялық әділеттіліктің шектеулерін ескере отырып, Қазақстан Республикасында конституциялық әділеттілікті жетілдіру бойынша практикалық ұсыныстар енгізу.</w:t>
            </w:r>
          </w:p>
        </w:tc>
      </w:tr>
      <w:tr w:rsidR="00594E28" w:rsidRPr="00E52886" w14:paraId="79EA7C1E" w14:textId="77777777" w:rsidTr="00E52886">
        <w:trPr>
          <w:trHeight w:val="20"/>
          <w:jc w:val="center"/>
        </w:trPr>
        <w:tc>
          <w:tcPr>
            <w:tcW w:w="10205" w:type="dxa"/>
            <w:shd w:val="clear" w:color="auto" w:fill="auto"/>
          </w:tcPr>
          <w:p w14:paraId="7BE6D57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61994A8B" w14:textId="77777777" w:rsidR="00594E28" w:rsidRPr="00E52886" w:rsidRDefault="00594E28" w:rsidP="00594E28">
            <w:pPr>
              <w:spacing w:after="0" w:line="240" w:lineRule="auto"/>
              <w:jc w:val="both"/>
              <w:rPr>
                <w:rFonts w:ascii="Times New Roman" w:eastAsia="Calibri" w:hAnsi="Times New Roman" w:cs="Times New Roman"/>
                <w:spacing w:val="2"/>
                <w:kern w:val="0"/>
                <w:sz w:val="24"/>
                <w:szCs w:val="24"/>
                <w:shd w:val="clear" w:color="auto" w:fill="FFFFFF"/>
                <w14:ligatures w14:val="none"/>
              </w:rPr>
            </w:pPr>
            <w:r w:rsidRPr="00E52886">
              <w:rPr>
                <w:rFonts w:ascii="Times New Roman" w:eastAsia="Calibri" w:hAnsi="Times New Roman" w:cs="Times New Roman"/>
                <w:kern w:val="0"/>
                <w:sz w:val="24"/>
                <w:szCs w:val="24"/>
                <w14:ligatures w14:val="none"/>
              </w:rPr>
              <w:t>1. 2023 жылғы 1 қыркүйектегі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Қазақстанның экономикалық бағыты» атты халыққа жолдауында Қазақстан Республикасының Президенті Қасым-Жомарт Тоқаев </w:t>
            </w:r>
            <w:r w:rsidRPr="00E52886">
              <w:rPr>
                <w:rFonts w:ascii="Times New Roman" w:eastAsia="Calibri" w:hAnsi="Times New Roman" w:cs="Times New Roman"/>
                <w:spacing w:val="2"/>
                <w:kern w:val="0"/>
                <w:sz w:val="24"/>
                <w:szCs w:val="24"/>
                <w:shd w:val="clear" w:color="auto" w:fill="FFFFFF"/>
                <w14:ligatures w14:val="none"/>
              </w:rPr>
              <w:t>қабылданған шаралар билік тармақтары арасындағы оңтайлы тепе-теңдікті қамтамасыз еткенін атап өтті. Ел күшті парламенті бар президенттік республикаға көшті. Осылайша, «күшті президент, ықпалды парламент, есеп беретін үкімет» формуласы одан әрі тереңдей түсті. Біз «тыңдайтын мемлекет» қағидаттарын іс жүзінде жүзеге асыруымыз керек, ал Парламент мұнда ерекше рөл атқарады.</w:t>
            </w:r>
          </w:p>
          <w:p w14:paraId="50CD956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 Мемлекет басшысы Қасым-Жомарт Тоқаев 2022 жылғы 16 наурыздағы «Жаңа Қазақстан: Жаңару және жаңғыру жолы» атты Қазақстан халқына жолдауында былай деп атап өтті: </w:t>
            </w:r>
            <w:r w:rsidRPr="00E52886">
              <w:rPr>
                <w:rFonts w:ascii="Times New Roman" w:eastAsia="Calibri" w:hAnsi="Times New Roman" w:cs="Times New Roman"/>
                <w:b/>
                <w:bCs/>
                <w:kern w:val="0"/>
                <w:sz w:val="24"/>
                <w:szCs w:val="24"/>
                <w:shd w:val="clear" w:color="auto" w:fill="FFFFFF"/>
                <w14:ligatures w14:val="none"/>
              </w:rPr>
              <w:t>«</w:t>
            </w:r>
            <w:r w:rsidRPr="00E52886">
              <w:rPr>
                <w:rFonts w:ascii="Times New Roman" w:eastAsia="Calibri" w:hAnsi="Times New Roman" w:cs="Times New Roman"/>
                <w:spacing w:val="2"/>
                <w:kern w:val="0"/>
                <w:sz w:val="24"/>
                <w:szCs w:val="24"/>
                <w:shd w:val="clear" w:color="auto" w:fill="FFFFFF"/>
                <w14:ligatures w14:val="none"/>
              </w:rPr>
              <w:t xml:space="preserve">Әлемнің </w:t>
            </w:r>
            <w:r w:rsidRPr="00E52886">
              <w:rPr>
                <w:rFonts w:ascii="Times New Roman" w:eastAsia="Calibri" w:hAnsi="Times New Roman" w:cs="Times New Roman"/>
                <w:spacing w:val="2"/>
                <w:kern w:val="0"/>
                <w:sz w:val="24"/>
                <w:szCs w:val="24"/>
                <w14:ligatures w14:val="none"/>
              </w:rPr>
              <w:t>көптеген елдерінде Конституциялық сот сияқты институт бар, оған кез келген адам тиісті сұрауларды жолдай алады. Тәуелсіздік таңында мұндай орган Қазақстанда да болды</w:t>
            </w:r>
            <w:r w:rsidRPr="00E52886">
              <w:rPr>
                <w:rFonts w:ascii="Times New Roman" w:eastAsia="Calibri" w:hAnsi="Times New Roman" w:cs="Times New Roman"/>
                <w:kern w:val="0"/>
                <w:sz w:val="24"/>
                <w:szCs w:val="24"/>
                <w:shd w:val="clear" w:color="auto" w:fill="FFFFFF"/>
                <w14:ligatures w14:val="none"/>
              </w:rPr>
              <w:t xml:space="preserve">. </w:t>
            </w:r>
            <w:r w:rsidRPr="00E52886">
              <w:rPr>
                <w:rFonts w:ascii="Times New Roman" w:eastAsia="Calibri" w:hAnsi="Times New Roman" w:cs="Times New Roman"/>
                <w:spacing w:val="2"/>
                <w:kern w:val="0"/>
                <w:sz w:val="24"/>
                <w:szCs w:val="24"/>
                <w:shd w:val="clear" w:color="auto" w:fill="FFFFFF"/>
                <w14:ligatures w14:val="none"/>
              </w:rPr>
              <w:t>Сарапшылар Конституциялық Соттың қызметі Негізгі Заң ережелерінің сақталуын тиімдірек қамтамасыз етеді деген пікірмен келіседі».</w:t>
            </w:r>
          </w:p>
        </w:tc>
      </w:tr>
      <w:tr w:rsidR="00594E28" w:rsidRPr="00E52886" w14:paraId="145450A3" w14:textId="77777777" w:rsidTr="00E52886">
        <w:trPr>
          <w:trHeight w:val="20"/>
          <w:jc w:val="center"/>
        </w:trPr>
        <w:tc>
          <w:tcPr>
            <w:tcW w:w="10205" w:type="dxa"/>
            <w:shd w:val="clear" w:color="auto" w:fill="auto"/>
          </w:tcPr>
          <w:p w14:paraId="33A87EF7"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621B8B24"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4.1 Тікелей нәтижелер:</w:t>
            </w:r>
          </w:p>
          <w:p w14:paraId="55B5D3D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kern w:val="0"/>
                <w:sz w:val="24"/>
                <w:szCs w:val="24"/>
                <w14:ligatures w14:val="none"/>
              </w:rPr>
              <w:t xml:space="preserve">- </w:t>
            </w:r>
            <w:r w:rsidRPr="00E52886">
              <w:rPr>
                <w:rFonts w:ascii="Times New Roman" w:eastAsia="Calibri" w:hAnsi="Times New Roman" w:cs="Times New Roman"/>
                <w:kern w:val="0"/>
                <w:sz w:val="24"/>
                <w:szCs w:val="24"/>
                <w14:ligatures w14:val="none"/>
              </w:rPr>
              <w:t>Қазақстан Республикасы Конституциялық Сотының билікті бөлу механизміндегі орны мен рөлі талданды;</w:t>
            </w:r>
          </w:p>
          <w:p w14:paraId="3B8DEC27"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kern w:val="0"/>
                <w:sz w:val="24"/>
                <w:szCs w:val="24"/>
                <w14:ligatures w14:val="none"/>
              </w:rPr>
              <w:t xml:space="preserve">- </w:t>
            </w:r>
            <w:r w:rsidRPr="00E52886">
              <w:rPr>
                <w:rFonts w:ascii="Times New Roman" w:eastAsia="Calibri" w:hAnsi="Times New Roman" w:cs="Times New Roman"/>
                <w:kern w:val="0"/>
                <w:sz w:val="24"/>
                <w:szCs w:val="24"/>
                <w14:ligatures w14:val="none"/>
              </w:rPr>
              <w:t>Билік бөлінісі тұрғысынан «конституциялық әділеттіліктің шектері» ұғымының мазмұны ашылды;</w:t>
            </w:r>
          </w:p>
          <w:p w14:paraId="4EA95B59"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
                <w:kern w:val="0"/>
                <w:sz w:val="24"/>
                <w:szCs w:val="24"/>
                <w14:ligatures w14:val="none"/>
              </w:rPr>
              <w:t xml:space="preserve">- </w:t>
            </w:r>
            <w:r w:rsidRPr="00E52886">
              <w:rPr>
                <w:rFonts w:ascii="Times New Roman" w:eastAsia="Times New Roman" w:hAnsi="Times New Roman" w:cs="Times New Roman"/>
                <w:kern w:val="1"/>
                <w:sz w:val="24"/>
                <w:szCs w:val="24"/>
                <w14:ligatures w14:val="none"/>
              </w:rPr>
              <w:t>Қазақстан Республикасындағы конституциялық әділеттіліктің дамуына әлеуметтік-экономикалық жағдайлар, мәдени және тарихи факторлар, сондай-ақ геосаяси аспектілердің әсері оның шектеулерін ескере отырып бағаланды</w:t>
            </w:r>
            <w:r w:rsidRPr="00E52886">
              <w:rPr>
                <w:rFonts w:ascii="Times New Roman" w:eastAsia="Calibri" w:hAnsi="Times New Roman" w:cs="Times New Roman"/>
                <w:kern w:val="0"/>
                <w:sz w:val="24"/>
                <w:szCs w:val="24"/>
                <w14:ligatures w14:val="none"/>
              </w:rPr>
              <w:t>;</w:t>
            </w:r>
          </w:p>
          <w:p w14:paraId="5222549A"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1"/>
                <w:sz w:val="24"/>
                <w:szCs w:val="24"/>
                <w14:ligatures w14:val="none"/>
              </w:rPr>
              <w:t>- конституциялық және құқықтық шектеулердің конституциялық әділеттілікке қалай әсер ететініне талдау жүргізілді</w:t>
            </w:r>
            <w:r w:rsidRPr="00E52886">
              <w:rPr>
                <w:rFonts w:ascii="Times New Roman" w:eastAsia="Calibri" w:hAnsi="Times New Roman" w:cs="Times New Roman"/>
                <w:kern w:val="0"/>
                <w:sz w:val="24"/>
                <w:szCs w:val="24"/>
                <w14:ligatures w14:val="none"/>
              </w:rPr>
              <w:t>, билік тармақтары арасындағы мүдделердің тепе-теңдігін қамтамасыз етті;</w:t>
            </w:r>
          </w:p>
          <w:p w14:paraId="0A1467AC" w14:textId="77777777" w:rsidR="00594E28" w:rsidRPr="00E52886" w:rsidRDefault="00594E28" w:rsidP="00594E28">
            <w:pPr>
              <w:spacing w:after="0" w:line="240" w:lineRule="auto"/>
              <w:contextualSpacing/>
              <w:jc w:val="both"/>
              <w:rPr>
                <w:rFonts w:ascii="Times New Roman" w:eastAsia="Times New Roman" w:hAnsi="Times New Roman" w:cs="Times New Roman"/>
                <w:kern w:val="1"/>
                <w:sz w:val="24"/>
                <w:szCs w:val="24"/>
                <w14:ligatures w14:val="none"/>
              </w:rPr>
            </w:pPr>
            <w:r w:rsidRPr="00E52886">
              <w:rPr>
                <w:rFonts w:ascii="Times New Roman" w:eastAsia="Times New Roman" w:hAnsi="Times New Roman" w:cs="Times New Roman"/>
                <w:kern w:val="1"/>
                <w:sz w:val="24"/>
                <w:szCs w:val="24"/>
                <w14:ligatures w14:val="none"/>
              </w:rPr>
              <w:t>- конституциялық әділеттіліктің шектеріне талдау жүргізіліп, ғылыми және құқықтық анықтама берілді;</w:t>
            </w:r>
          </w:p>
          <w:p w14:paraId="4BD9EF26" w14:textId="77777777" w:rsidR="00594E28" w:rsidRPr="00E52886" w:rsidRDefault="00594E28" w:rsidP="00594E28">
            <w:pPr>
              <w:spacing w:after="0" w:line="240" w:lineRule="auto"/>
              <w:contextualSpacing/>
              <w:jc w:val="both"/>
              <w:rPr>
                <w:rFonts w:ascii="Times New Roman" w:eastAsia="Times New Roman" w:hAnsi="Times New Roman" w:cs="Times New Roman"/>
                <w:kern w:val="1"/>
                <w:sz w:val="24"/>
                <w:szCs w:val="24"/>
                <w14:ligatures w14:val="none"/>
              </w:rPr>
            </w:pPr>
            <w:r w:rsidRPr="00E52886">
              <w:rPr>
                <w:rFonts w:ascii="Times New Roman" w:eastAsia="Times New Roman" w:hAnsi="Times New Roman" w:cs="Times New Roman"/>
                <w:kern w:val="1"/>
                <w:sz w:val="24"/>
                <w:szCs w:val="24"/>
                <w14:ligatures w14:val="none"/>
              </w:rPr>
              <w:t xml:space="preserve">- Басқа елдердегі </w:t>
            </w:r>
            <w:r w:rsidRPr="00E52886">
              <w:rPr>
                <w:rFonts w:ascii="Times New Roman" w:eastAsia="Calibri" w:hAnsi="Times New Roman" w:cs="Times New Roman"/>
                <w:kern w:val="0"/>
                <w:sz w:val="24"/>
                <w:szCs w:val="24"/>
                <w14:ligatures w14:val="none"/>
              </w:rPr>
              <w:t>билікті бөлу тұрғысынан конституциялық әділеттілік шектеулерінің қолданыстағы үлгілеріне әдебиеттерге шолу, статистикалық деректерді талдау және салыстырмалы зерттеулер жүргізілді. Нәтижелерге басылымдар саны, дәйексөздер, конференцияларға қатысу және т.б. сияқты сандық көрсеткіштер кіруі мүмкін</w:t>
            </w:r>
            <w:r w:rsidRPr="00E52886">
              <w:rPr>
                <w:rFonts w:ascii="Times New Roman" w:eastAsia="Times New Roman" w:hAnsi="Times New Roman" w:cs="Times New Roman"/>
                <w:kern w:val="1"/>
                <w:sz w:val="24"/>
                <w:szCs w:val="24"/>
                <w14:ligatures w14:val="none"/>
              </w:rPr>
              <w:t>;</w:t>
            </w:r>
          </w:p>
          <w:p w14:paraId="02B8717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Қолданыстағы жүйені жаңғыртуға қатысты пікірлерін, қажеттіліктері мен қалауларын анықтау үшін азаматтар, мемлекеттік қызметкерлер және басқа да мүдделі тараптар арасында </w:t>
            </w:r>
            <w:r w:rsidRPr="00E52886">
              <w:rPr>
                <w:rFonts w:ascii="Times New Roman" w:eastAsia="Times New Roman" w:hAnsi="Times New Roman" w:cs="Times New Roman"/>
                <w:kern w:val="1"/>
                <w:sz w:val="24"/>
                <w:szCs w:val="24"/>
                <w14:ligatures w14:val="none"/>
              </w:rPr>
              <w:t xml:space="preserve">сауалнамалар мен </w:t>
            </w:r>
            <w:r w:rsidRPr="00E52886">
              <w:rPr>
                <w:rFonts w:ascii="Times New Roman" w:eastAsia="Times New Roman" w:hAnsi="Times New Roman" w:cs="Times New Roman"/>
                <w:kern w:val="1"/>
                <w:sz w:val="24"/>
                <w:szCs w:val="24"/>
                <w:lang w:val="kk-KZ"/>
                <w14:ligatures w14:val="none"/>
              </w:rPr>
              <w:t>сұхбаттар</w:t>
            </w:r>
            <w:r w:rsidRPr="00E52886">
              <w:rPr>
                <w:rFonts w:ascii="Times New Roman" w:eastAsia="Times New Roman" w:hAnsi="Times New Roman" w:cs="Times New Roman"/>
                <w:kern w:val="1"/>
                <w:sz w:val="24"/>
                <w:szCs w:val="24"/>
                <w14:ligatures w14:val="none"/>
              </w:rPr>
              <w:t xml:space="preserve"> жүргізілді. Нәтижелер пайызбен, орташа мәндермен және т.б. көрсетілген.</w:t>
            </w:r>
          </w:p>
          <w:p w14:paraId="78E5312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1"/>
                <w:sz w:val="24"/>
                <w:szCs w:val="24"/>
                <w14:ligatures w14:val="none"/>
              </w:rPr>
              <w:t xml:space="preserve">- </w:t>
            </w:r>
            <w:r w:rsidRPr="00E52886">
              <w:rPr>
                <w:rFonts w:ascii="Times New Roman" w:eastAsia="Calibri" w:hAnsi="Times New Roman" w:cs="Times New Roman"/>
                <w:kern w:val="0"/>
                <w:sz w:val="24"/>
                <w:szCs w:val="24"/>
                <w14:ligatures w14:val="none"/>
              </w:rPr>
              <w:t>Сараптамалық бағалаулар жүргізілді: билікті бөлу тұрғысынан конституциялық әділеттілік шектері теориясын әзірлеу саласындағы сарапшылармен жаңа модельді әзірлеу шеңберінде жаңа тәсілдер мен құралдарды қолдануға қатысты олардың бағалаулары мен ұсыныстарын алу үшін консультациялар өткізілді.</w:t>
            </w:r>
          </w:p>
          <w:p w14:paraId="0B9B7FFD"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1"/>
                <w:sz w:val="24"/>
                <w:szCs w:val="24"/>
                <w14:ligatures w14:val="none"/>
              </w:rPr>
              <w:t xml:space="preserve">- </w:t>
            </w:r>
            <w:r w:rsidRPr="00E52886">
              <w:rPr>
                <w:rFonts w:ascii="Times New Roman" w:eastAsia="Calibri" w:hAnsi="Times New Roman" w:cs="Times New Roman"/>
                <w:kern w:val="0"/>
                <w:sz w:val="24"/>
                <w:szCs w:val="24"/>
                <w14:ligatures w14:val="none"/>
              </w:rPr>
              <w:t>Конституциялық әділеттіліктің шектеулерін ескере отырып, Қазақстан Республикасында конституциялық әділеттілікті жетілдіру бойынша практикалық ұсыныстар беріл</w:t>
            </w:r>
            <w:r w:rsidRPr="00E52886">
              <w:rPr>
                <w:rFonts w:ascii="Times New Roman" w:eastAsia="Calibri" w:hAnsi="Times New Roman" w:cs="Times New Roman"/>
                <w:kern w:val="0"/>
                <w:sz w:val="24"/>
                <w:szCs w:val="24"/>
                <w:lang w:val="kk-KZ"/>
                <w14:ligatures w14:val="none"/>
              </w:rPr>
              <w:t>ді</w:t>
            </w:r>
            <w:r w:rsidRPr="00E52886">
              <w:rPr>
                <w:rFonts w:ascii="Times New Roman" w:eastAsia="Calibri" w:hAnsi="Times New Roman" w:cs="Times New Roman"/>
                <w:kern w:val="0"/>
                <w:sz w:val="24"/>
                <w:szCs w:val="24"/>
                <w14:ligatures w14:val="none"/>
              </w:rPr>
              <w:t>;</w:t>
            </w:r>
          </w:p>
          <w:p w14:paraId="6789B6CB" w14:textId="77777777" w:rsidR="00594E28" w:rsidRPr="00E52886" w:rsidRDefault="00594E28" w:rsidP="00594E28">
            <w:pPr>
              <w:tabs>
                <w:tab w:val="left" w:pos="330"/>
              </w:tabs>
              <w:spacing w:after="0" w:line="240" w:lineRule="auto"/>
              <w:contextualSpacing/>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нәтижесінде келесілер жариялануы керек:</w:t>
            </w:r>
          </w:p>
          <w:p w14:paraId="29367831" w14:textId="77777777" w:rsidR="00594E28" w:rsidRPr="00E52886" w:rsidRDefault="00594E28" w:rsidP="00594E28">
            <w:pPr>
              <w:tabs>
                <w:tab w:val="left" w:pos="330"/>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Web of Science дерекқорының Social Science Citation Index или Arts and Humanities Citation Index индекстелген және/немесе Scopus дерекқорында CiteScore п</w:t>
            </w:r>
            <w:r w:rsidRPr="00E52886">
              <w:rPr>
                <w:rFonts w:ascii="Times New Roman" w:eastAsia="Calibri" w:hAnsi="Times New Roman" w:cs="Times New Roman"/>
                <w:kern w:val="0"/>
                <w:sz w:val="24"/>
                <w:szCs w:val="24"/>
                <w:lang w:val="kk-KZ"/>
                <w14:ligatures w14:val="none"/>
              </w:rPr>
              <w:t>роцентиль</w:t>
            </w:r>
            <w:r w:rsidRPr="00E52886">
              <w:rPr>
                <w:rFonts w:ascii="Times New Roman" w:eastAsia="Calibri" w:hAnsi="Times New Roman" w:cs="Times New Roman"/>
                <w:kern w:val="0"/>
                <w:sz w:val="24"/>
                <w:szCs w:val="24"/>
                <w14:ligatures w14:val="none"/>
              </w:rPr>
              <w:t xml:space="preserve"> кемінде 25 (жиырма бес) болатын ғылыми басылымдардағы кемінде 6 (алты) мақала және/немесе шолу.</w:t>
            </w:r>
          </w:p>
          <w:p w14:paraId="29ADBF9A" w14:textId="77777777" w:rsidR="00594E28" w:rsidRPr="00E52886" w:rsidRDefault="00594E28" w:rsidP="00594E28">
            <w:pPr>
              <w:tabs>
                <w:tab w:val="left" w:pos="330"/>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14:ligatures w14:val="none"/>
              </w:rPr>
              <w:t>ұсынған журналдарда кемінде 8 (сегіз) мақала.</w:t>
            </w:r>
          </w:p>
          <w:p w14:paraId="099C3B95" w14:textId="77777777" w:rsidR="00594E28" w:rsidRPr="00E52886" w:rsidRDefault="00594E28" w:rsidP="00594E28">
            <w:pPr>
              <w:tabs>
                <w:tab w:val="left" w:pos="330"/>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өтіні</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49A6854A" w14:textId="77777777" w:rsidR="00594E28" w:rsidRPr="00E52886" w:rsidRDefault="00594E28" w:rsidP="00594E28">
            <w:pPr>
              <w:tabs>
                <w:tab w:val="left" w:pos="330"/>
              </w:tabs>
              <w:spacing w:after="0" w:line="240" w:lineRule="auto"/>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kern w:val="0"/>
                <w:sz w:val="24"/>
                <w:szCs w:val="24"/>
                <w14:ligatures w14:val="none"/>
              </w:rPr>
              <w:t>4) Қазақстан Республикасының Ұлттық зияткерлік меншік институтында тіркелген кемінде 1 (бір) патент немесе 2 (екі) авторлық құқық куәлігі</w:t>
            </w:r>
          </w:p>
        </w:tc>
      </w:tr>
      <w:tr w:rsidR="00594E28" w:rsidRPr="00E52886" w14:paraId="42B36D58" w14:textId="77777777" w:rsidTr="00E52886">
        <w:trPr>
          <w:trHeight w:val="20"/>
          <w:jc w:val="center"/>
        </w:trPr>
        <w:tc>
          <w:tcPr>
            <w:tcW w:w="10205" w:type="dxa"/>
            <w:shd w:val="clear" w:color="auto" w:fill="auto"/>
          </w:tcPr>
          <w:p w14:paraId="01A62E2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5F450C5E"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Тұрақты даму үшін бейбіт және инклюзивті қоғамдарды ілгерілетуге, барлығының әділеттілікке қол жеткізуін қамтамасыз етуге және барлық деңгейлерде тиімді, есеп беретін және инклюзивті институттар құруға бағытталған 16-шы Тұрақты даму мақсатын (БҰҰ) Қазақстанда іске асыру.</w:t>
            </w:r>
          </w:p>
          <w:p w14:paraId="76F86490" w14:textId="77777777" w:rsidR="00594E28" w:rsidRPr="00E52886" w:rsidRDefault="00594E28" w:rsidP="00594E28">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Күтілетін әлеуметтік-экономикалық әсер:</w:t>
            </w:r>
          </w:p>
          <w:p w14:paraId="3236DBA1"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Әртүрлі қауіптердің артуына байланысты конституциялық әділеттілік институтын жетілдіру қоғам алдында тұрған әлеуметтік, саяси, экологиялық және басқа да мәселелерді шешуге бағытталған. Сонымен қатар, бұл салада цифрлық технологиялардың одан әрі кеңеюі мемлекет пен азаматтық қоғам арасындағы өзара іс-қимылды жақсартады.</w:t>
            </w:r>
          </w:p>
          <w:p w14:paraId="7D9477F1"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Бағдарламаның нәтижелері Қазақстандағы конституциялық әділеттіліктің сапасын жақсартуға, азаматтар арасындағы құқықтық, саяси және цифрлық мәдениет деңгейіне әсер етуге, сыбайлас жемқорлықты азайтуға және Қазақстандағы саяси және әкімшілік шенеуніктердің имиджін арттыруға ықпал етеді.</w:t>
            </w:r>
          </w:p>
          <w:p w14:paraId="43CA4B3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 xml:space="preserve">Алынған нәтижелердің мақсатты тұтынушылары: </w:t>
            </w:r>
            <w:r w:rsidRPr="00E52886">
              <w:rPr>
                <w:rFonts w:ascii="Times New Roman" w:eastAsia="Calibri" w:hAnsi="Times New Roman" w:cs="Times New Roman"/>
                <w:bCs/>
                <w:kern w:val="0"/>
                <w:sz w:val="24"/>
                <w:szCs w:val="24"/>
                <w14:ligatures w14:val="none"/>
              </w:rPr>
              <w:t>мемлекеттік органдар; жергілікті атқарушы органдар (барлық деңгейдегі әкімдіктер); азаматтық қоғам; заңгерлер; ғылыми қауымдастық.</w:t>
            </w:r>
          </w:p>
        </w:tc>
      </w:tr>
      <w:tr w:rsidR="00594E28" w:rsidRPr="00E52886" w14:paraId="6BA675D0" w14:textId="77777777" w:rsidTr="00E52886">
        <w:trPr>
          <w:trHeight w:val="20"/>
          <w:jc w:val="center"/>
        </w:trPr>
        <w:tc>
          <w:tcPr>
            <w:tcW w:w="10205" w:type="dxa"/>
            <w:shd w:val="clear" w:color="auto" w:fill="auto"/>
          </w:tcPr>
          <w:p w14:paraId="78769AF0"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Бағдарламаның ең көп сомасы (бағдарламаның бүкіл мерзіміне және жыл бойынша мың теңгемен).</w:t>
            </w:r>
          </w:p>
          <w:p w14:paraId="7922DE72"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асырудың барлық мерзімі ішінде –</w:t>
            </w:r>
            <w:r w:rsidRPr="00E52886">
              <w:rPr>
                <w:rFonts w:ascii="Times New Roman" w:eastAsia="Calibri" w:hAnsi="Times New Roman" w:cs="Times New Roman"/>
                <w:i/>
                <w:kern w:val="0"/>
                <w:sz w:val="24"/>
                <w:szCs w:val="24"/>
                <w14:ligatures w14:val="none"/>
              </w:rPr>
              <w:t xml:space="preserve"> </w:t>
            </w:r>
            <w:r w:rsidRPr="00E52886">
              <w:rPr>
                <w:rFonts w:ascii="Times New Roman" w:eastAsia="Calibri" w:hAnsi="Times New Roman" w:cs="Times New Roman"/>
                <w:kern w:val="0"/>
                <w:sz w:val="24"/>
                <w:szCs w:val="24"/>
                <w14:ligatures w14:val="none"/>
              </w:rPr>
              <w:t>400 000,0 мың теңге, оның ішінде жыл бойынша:</w:t>
            </w:r>
          </w:p>
          <w:p w14:paraId="49BCC5F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2026 жылға – 100 000,0 мың теңге;</w:t>
            </w:r>
          </w:p>
          <w:p w14:paraId="6A031C4C"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 150 000,0 мың теңге;</w:t>
            </w:r>
          </w:p>
          <w:p w14:paraId="146176B7"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 150 000,0 мың теңге.</w:t>
            </w:r>
          </w:p>
          <w:p w14:paraId="7A13FB8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p>
        </w:tc>
      </w:tr>
    </w:tbl>
    <w:p w14:paraId="6C0296E2"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3A6352B7"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86 ғылыми-техникалық тапсырма</w:t>
      </w:r>
    </w:p>
    <w:p w14:paraId="0F68FEA4"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205"/>
      </w:tblGrid>
      <w:tr w:rsidR="00594E28" w:rsidRPr="00E52886" w14:paraId="106AD253" w14:textId="77777777" w:rsidTr="00E52886">
        <w:trPr>
          <w:trHeight w:val="20"/>
          <w:jc w:val="center"/>
        </w:trPr>
        <w:tc>
          <w:tcPr>
            <w:tcW w:w="10205" w:type="dxa"/>
            <w:tcMar>
              <w:top w:w="45" w:type="dxa"/>
              <w:left w:w="75" w:type="dxa"/>
              <w:bottom w:w="45" w:type="dxa"/>
              <w:right w:w="75" w:type="dxa"/>
            </w:tcMar>
            <w:hideMark/>
          </w:tcPr>
          <w:p w14:paraId="49FD89FB"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1EA34910"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7936AD5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41A5148F"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75129B12"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Әлеуметтік және гуманитарлық ғылымдар</w:t>
            </w:r>
          </w:p>
          <w:p w14:paraId="65D3FBA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1.4 Тарих, археология, этнология, өлкетану және шығыстану</w:t>
            </w:r>
          </w:p>
        </w:tc>
      </w:tr>
      <w:tr w:rsidR="00594E28" w:rsidRPr="00E52886" w14:paraId="65F67D17" w14:textId="77777777" w:rsidTr="00E52886">
        <w:trPr>
          <w:trHeight w:val="20"/>
          <w:jc w:val="center"/>
        </w:trPr>
        <w:tc>
          <w:tcPr>
            <w:tcW w:w="10205" w:type="dxa"/>
            <w:tcMar>
              <w:top w:w="45" w:type="dxa"/>
              <w:left w:w="75" w:type="dxa"/>
              <w:bottom w:w="45" w:type="dxa"/>
              <w:right w:w="75" w:type="dxa"/>
            </w:tcMar>
            <w:hideMark/>
          </w:tcPr>
          <w:p w14:paraId="6D136FA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1DAF27AC"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6391A868" w14:textId="6EF3A7B2" w:rsidR="00594E28" w:rsidRPr="00B64FD4" w:rsidRDefault="00B64FD4" w:rsidP="00594E28">
            <w:pPr>
              <w:spacing w:after="0" w:line="240" w:lineRule="auto"/>
              <w:jc w:val="both"/>
              <w:rPr>
                <w:rFonts w:ascii="Times New Roman" w:eastAsia="Calibri" w:hAnsi="Times New Roman" w:cs="Times New Roman"/>
                <w:kern w:val="0"/>
                <w:sz w:val="24"/>
                <w:szCs w:val="24"/>
                <w:lang w:val="kk-KZ"/>
                <w14:ligatures w14:val="none"/>
              </w:rPr>
            </w:pPr>
            <w:r w:rsidRPr="00B64FD4">
              <w:rPr>
                <w:rFonts w:ascii="Times New Roman" w:eastAsia="Times New Roman" w:hAnsi="Times New Roman" w:cs="Times New Roman"/>
                <w:kern w:val="0"/>
                <w:sz w:val="24"/>
                <w:szCs w:val="24"/>
                <w:lang w:eastAsia="ru-RU"/>
                <w14:ligatures w14:val="none"/>
              </w:rPr>
              <w:t>Өңірдің тарихи зерттеулерінің дереккөздік базасын кеңейту және дамыту мақсатында Орталық Азияның ортағасырлық тарихы бойынша негізгі тарихнамалық еңбектер мен Шығыс бастапқы көздерін айналымға ғылыми енгізуді жүзеге асыру</w:t>
            </w:r>
            <w:r>
              <w:rPr>
                <w:rFonts w:ascii="Times New Roman" w:eastAsia="Times New Roman" w:hAnsi="Times New Roman" w:cs="Times New Roman"/>
                <w:kern w:val="0"/>
                <w:sz w:val="24"/>
                <w:szCs w:val="24"/>
                <w:lang w:val="kk-KZ" w:eastAsia="ru-RU"/>
                <w14:ligatures w14:val="none"/>
              </w:rPr>
              <w:t xml:space="preserve"> </w:t>
            </w:r>
          </w:p>
        </w:tc>
      </w:tr>
      <w:tr w:rsidR="00594E28" w:rsidRPr="00E52886" w14:paraId="6D0A4C62" w14:textId="77777777" w:rsidTr="00E52886">
        <w:trPr>
          <w:trHeight w:val="20"/>
          <w:jc w:val="center"/>
        </w:trPr>
        <w:tc>
          <w:tcPr>
            <w:tcW w:w="10205" w:type="dxa"/>
            <w:tcMar>
              <w:top w:w="45" w:type="dxa"/>
              <w:left w:w="75" w:type="dxa"/>
              <w:bottom w:w="45" w:type="dxa"/>
              <w:right w:w="75" w:type="dxa"/>
            </w:tcMar>
            <w:hideMark/>
          </w:tcPr>
          <w:p w14:paraId="3C29B6F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 шешіл</w:t>
            </w:r>
            <w:r w:rsidRPr="00E52886">
              <w:rPr>
                <w:rFonts w:ascii="Times New Roman" w:eastAsia="Calibri" w:hAnsi="Times New Roman" w:cs="Times New Roman"/>
                <w:b/>
                <w:bCs/>
                <w:kern w:val="0"/>
                <w:sz w:val="24"/>
                <w:szCs w:val="24"/>
                <w:lang w:val="kk-KZ"/>
                <w14:ligatures w14:val="none"/>
              </w:rPr>
              <w:t>уі қажет:</w:t>
            </w:r>
          </w:p>
          <w:p w14:paraId="275E0DBC"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Орталық Азияның ортағасырлық тарихын зерттеудің пәнаралық зерттеу моделін әзірлеу, тарих, археология, деректану, генетика, палеогенетика, цифрлық гуманитарлық ғылымдар және жаратылыстану ғылымдарының әдістерін біріктіру.</w:t>
            </w:r>
          </w:p>
          <w:p w14:paraId="5E41A882"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Орталық Азияның ортағасырлық тарихы (шығыс, батыс және жергілікті дәстүрлер) бойынша жазбаша дереккөздерді заманауи деректану және мәтіндік тәсілдерді қолдана отырып, жүйелеу және сыни талдау жүргізу.</w:t>
            </w:r>
          </w:p>
          <w:p w14:paraId="17EA5A72"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Ортағасырлық Орталық Азияның нумизматикалық тарихын зертте</w:t>
            </w:r>
            <w:r w:rsidRPr="00E52886">
              <w:rPr>
                <w:rFonts w:ascii="Times New Roman" w:eastAsia="Calibri" w:hAnsi="Times New Roman" w:cs="Times New Roman"/>
                <w:kern w:val="0"/>
                <w:sz w:val="24"/>
                <w:szCs w:val="24"/>
                <w:lang w:val="kk-KZ"/>
                <w14:ligatures w14:val="none"/>
              </w:rPr>
              <w:t>у</w:t>
            </w:r>
            <w:r w:rsidRPr="00E52886">
              <w:rPr>
                <w:rFonts w:ascii="Times New Roman" w:eastAsia="Calibri" w:hAnsi="Times New Roman" w:cs="Times New Roman"/>
                <w:kern w:val="0"/>
                <w:sz w:val="24"/>
                <w:szCs w:val="24"/>
                <w14:ligatures w14:val="none"/>
              </w:rPr>
              <w:t>.</w:t>
            </w:r>
          </w:p>
          <w:p w14:paraId="149C8B61"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Әлеуметтік-саяси процестерді қалпына келтіру үшін археологиялық зерттеу деректерін тарихи және антропологиялық материалдармен біріктіру.</w:t>
            </w:r>
          </w:p>
          <w:p w14:paraId="549BB20C"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Орталық Азияның ортағасырлық халқының хронологиясын, миграциялық процестерін және демографиялық динамикасын нақтылау үшін жаратылыстану ғылымдарының әдістерін қолдан</w:t>
            </w:r>
            <w:r w:rsidRPr="00E52886">
              <w:rPr>
                <w:rFonts w:ascii="Times New Roman" w:eastAsia="Calibri" w:hAnsi="Times New Roman" w:cs="Times New Roman"/>
                <w:kern w:val="0"/>
                <w:sz w:val="24"/>
                <w:szCs w:val="24"/>
                <w:lang w:val="kk-KZ"/>
                <w14:ligatures w14:val="none"/>
              </w:rPr>
              <w:t>у</w:t>
            </w:r>
            <w:r w:rsidRPr="00E52886">
              <w:rPr>
                <w:rFonts w:ascii="Times New Roman" w:eastAsia="Calibri" w:hAnsi="Times New Roman" w:cs="Times New Roman"/>
                <w:kern w:val="0"/>
                <w:sz w:val="24"/>
                <w:szCs w:val="24"/>
                <w14:ligatures w14:val="none"/>
              </w:rPr>
              <w:t>.</w:t>
            </w:r>
          </w:p>
          <w:p w14:paraId="740A5DD5"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Көшпелі және отырықшы қоғамдардың трансформациясы аясында Орталық Азияның ортағасырлық мемлекеттерінің этносаяси, әлеуметтік және құқықтық институттарын зерттеу.</w:t>
            </w:r>
          </w:p>
          <w:p w14:paraId="4CBEAEA9"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7. Орталық Азия мен көршілес аймақтар (Еуразия даласы, Қытай, Иран, Шығыс Еуропа, Таяу Шығыс) арасындағы мәдени және өркениеттік өзара әрекеттесу процестерін трансаймақтық және жаһандық-тарихи тәсілдер шеңберінде талда</w:t>
            </w:r>
            <w:r w:rsidRPr="00E52886">
              <w:rPr>
                <w:rFonts w:ascii="Times New Roman" w:eastAsia="Calibri" w:hAnsi="Times New Roman" w:cs="Times New Roman"/>
                <w:kern w:val="0"/>
                <w:sz w:val="24"/>
                <w:szCs w:val="24"/>
                <w:lang w:val="kk-KZ"/>
                <w14:ligatures w14:val="none"/>
              </w:rPr>
              <w:t>у</w:t>
            </w:r>
            <w:r w:rsidRPr="00E52886">
              <w:rPr>
                <w:rFonts w:ascii="Times New Roman" w:eastAsia="Calibri" w:hAnsi="Times New Roman" w:cs="Times New Roman"/>
                <w:kern w:val="0"/>
                <w:sz w:val="24"/>
                <w:szCs w:val="24"/>
                <w14:ligatures w14:val="none"/>
              </w:rPr>
              <w:t>.</w:t>
            </w:r>
          </w:p>
          <w:p w14:paraId="4A3F7404"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8. Тарихи деректерді жан-жақты ұсыну үшін сандық талдау құралдарын (дерекқорлар, картаға түсіру, шежірелерді визуализациялау, желілік талдау) әзірлеу және сынау.</w:t>
            </w:r>
          </w:p>
          <w:p w14:paraId="7F52A97F"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9. Жоба нәтижелерін жетекші халықаралық тұжырымдамалармен салыстыр</w:t>
            </w:r>
            <w:r w:rsidRPr="00E52886">
              <w:rPr>
                <w:rFonts w:ascii="Times New Roman" w:eastAsia="Calibri" w:hAnsi="Times New Roman" w:cs="Times New Roman"/>
                <w:kern w:val="0"/>
                <w:sz w:val="24"/>
                <w:szCs w:val="24"/>
                <w:lang w:val="kk-KZ"/>
                <w14:ligatures w14:val="none"/>
              </w:rPr>
              <w:t>у және</w:t>
            </w:r>
            <w:r w:rsidRPr="00E52886">
              <w:rPr>
                <w:rFonts w:ascii="Times New Roman" w:eastAsia="Calibri" w:hAnsi="Times New Roman" w:cs="Times New Roman"/>
                <w:kern w:val="0"/>
                <w:sz w:val="24"/>
                <w:szCs w:val="24"/>
                <w14:ligatures w14:val="none"/>
              </w:rPr>
              <w:t xml:space="preserve"> Орталық Азия тарихының жалпыеуразиялық және жаһандық тарихи процестердің қалыптасуына қосқан үлесін анықта</w:t>
            </w:r>
            <w:r w:rsidRPr="00E52886">
              <w:rPr>
                <w:rFonts w:ascii="Times New Roman" w:eastAsia="Calibri" w:hAnsi="Times New Roman" w:cs="Times New Roman"/>
                <w:kern w:val="0"/>
                <w:sz w:val="24"/>
                <w:szCs w:val="24"/>
                <w:lang w:val="kk-KZ"/>
                <w14:ligatures w14:val="none"/>
              </w:rPr>
              <w:t>у</w:t>
            </w:r>
            <w:r w:rsidRPr="00E52886">
              <w:rPr>
                <w:rFonts w:ascii="Times New Roman" w:eastAsia="Calibri" w:hAnsi="Times New Roman" w:cs="Times New Roman"/>
                <w:kern w:val="0"/>
                <w:sz w:val="24"/>
                <w:szCs w:val="24"/>
                <w14:ligatures w14:val="none"/>
              </w:rPr>
              <w:t>.</w:t>
            </w:r>
          </w:p>
          <w:p w14:paraId="213D6A7E"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10. Зерттеу нәтижелерін ұлттық тарих ғылымын нығайту үшін пайдалану, соның ішінде тарихи сананы дамытуға және гуманитарлық ғылымдар саласындағы мемлекеттік саясатты қолдауға бағытталған аналитикалық материалдарды, оқу курстарын және ғылыми-танымал басылымдарды дайындау.</w:t>
            </w:r>
          </w:p>
          <w:p w14:paraId="4C2B3944"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11. Орталық Азияның ортағасырлық тарихы бойынша маңызды жапон тіліндегі тарихнамалық еңбектерді талдау және аудару. Осы тарихнамалық дәстүрге тән негізгі шеңберлер мен ұғымдарды анықтау.</w:t>
            </w:r>
          </w:p>
          <w:p w14:paraId="3140C936"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12. Орталық Азияның ортағасырлық тарихы бойынша маңызды қытай тіліндегі тарихнамалық еңбектерді талдау және аудару. Бұл тарихнамалық дәстүрге тән негізгі шеңберлер мен ұғымдарды анықтау.</w:t>
            </w:r>
          </w:p>
          <w:p w14:paraId="1D73D87D"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13. Орталық Азияның ортағасырлық тарихы бойынша маңызды моңғол тіліндегі тарихнамалық еңбектерді талдау және аудару. Бұл тарихнамалық дәстүрге тән негізгі шеңберлер мен ұғымдарды анықтау.</w:t>
            </w:r>
          </w:p>
          <w:p w14:paraId="0044EBE9"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14. Орталық Азияның ортағасырлық тарихы бойынша маңызды ағылшын тіліндегі тарихнамалық еңбектерді талдау және аудару. Осы тарихнамалық дәстүрге тән негізгі шеңберлер мен тұжырымдамаларды анықтау.</w:t>
            </w:r>
          </w:p>
          <w:p w14:paraId="6F1AFB78"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15. Орталық Азияның ортағасырлық тарихы бойынша маңызды неміс тіліндегі тарихнамалық еңбектерді талдау және аудару. Осы тарихнамалық дәстүрге тән негізгі шеңберлер мен ұғымдарды анықтау.</w:t>
            </w:r>
          </w:p>
          <w:p w14:paraId="792E22C7"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16. Орталық Азияның ортағасырлық тарихы бойынша араб тіліндегі бастапқы дереккөздердің дереккөздік талдауы және аудармасы. Бұл аудармаларға ғылыми түсініктемелер жазу.</w:t>
            </w:r>
          </w:p>
          <w:p w14:paraId="79F92201"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17. Орталық Азияның ортағасырлық тарихы бойынша парсы тіліндегі бастапқы дереккөздердің дереккөздік талдауы және аудармасы. Бұл аудармаларға ғылыми түсініктемелер жазу.</w:t>
            </w:r>
          </w:p>
          <w:p w14:paraId="659A67FD"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18. Орталық Азияның ортағасырлық тарихы бойынша түркі тіліндегі бастапқы дереккөздердің дереккөздік талдауы және аудармасы. Бұл аудармаларға ғылыми түсініктемелер жазу.</w:t>
            </w:r>
          </w:p>
          <w:p w14:paraId="6F9436D7"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19. Орталық Азияның ортағасырлық тарихы бойынша моңғол бастапқы дереккөздерінің дереккөздерін талдау және аудару. Бұл аудармаларға ғылыми түсініктемелер жазу.</w:t>
            </w:r>
          </w:p>
          <w:p w14:paraId="2408BF75"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 Орталық Азияның ортағасырлық тарихы бойынша қытайлық бастапқы дереккөздердің дереккөздік талдауы және аудармасы. Бұл аудармаларға ғылыми түсініктемелер жазу.</w:t>
            </w:r>
          </w:p>
          <w:p w14:paraId="7EA5ADF6" w14:textId="77777777" w:rsidR="00594E28" w:rsidRPr="00E52886" w:rsidRDefault="00594E28" w:rsidP="00594E28">
            <w:pPr>
              <w:spacing w:after="0" w:line="240" w:lineRule="auto"/>
              <w:contextualSpacing/>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нәтижесінде келесілер жариялануы керек:</w:t>
            </w:r>
          </w:p>
          <w:p w14:paraId="350FBAFE"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1) Web of Science дерекқорының Social Science Citation Index или Arts and Humanities Citation Index </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14:ligatures w14:val="none"/>
              </w:rPr>
              <w:t>индекстелген және/немесе Scopus дерекқорында CiteScore п</w:t>
            </w:r>
            <w:r w:rsidRPr="00E52886">
              <w:rPr>
                <w:rFonts w:ascii="Times New Roman" w:eastAsia="Calibri" w:hAnsi="Times New Roman" w:cs="Times New Roman"/>
                <w:kern w:val="0"/>
                <w:sz w:val="24"/>
                <w:szCs w:val="24"/>
                <w:lang w:val="kk-KZ"/>
                <w14:ligatures w14:val="none"/>
              </w:rPr>
              <w:t>роцентиль</w:t>
            </w:r>
            <w:r w:rsidRPr="00E52886">
              <w:rPr>
                <w:rFonts w:ascii="Times New Roman" w:eastAsia="Calibri" w:hAnsi="Times New Roman" w:cs="Times New Roman"/>
                <w:kern w:val="0"/>
                <w:sz w:val="24"/>
                <w:szCs w:val="24"/>
                <w14:ligatures w14:val="none"/>
              </w:rPr>
              <w:t xml:space="preserve"> кемінде 25 (жиырма бес) болуы тиіс ғылыми басылымдардағы кемінде 8 (сегіз) мақала және/немесе шолу.</w:t>
            </w:r>
          </w:p>
          <w:p w14:paraId="3785693B"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ru-RU"/>
                <w14:ligatures w14:val="none"/>
              </w:rPr>
              <w:t>комитеті ұсынған журналдарда кемінде 10 (он) мақала.</w:t>
            </w:r>
          </w:p>
          <w:p w14:paraId="1422D6CD"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lang w:val="ru-RU"/>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kern w:val="0"/>
                <w:sz w:val="24"/>
                <w:szCs w:val="24"/>
                <w:lang w:val="kk-KZ"/>
                <w14:ligatures w14:val="none"/>
              </w:rPr>
              <w:t xml:space="preserve"> құралы</w:t>
            </w:r>
            <w:r w:rsidRPr="00E52886">
              <w:rPr>
                <w:rFonts w:ascii="Times New Roman" w:eastAsia="Calibri" w:hAnsi="Times New Roman" w:cs="Times New Roman"/>
                <w:kern w:val="0"/>
                <w:sz w:val="24"/>
                <w:szCs w:val="24"/>
                <w:lang w:val="ru-RU"/>
                <w14:ligatures w14:val="none"/>
              </w:rPr>
              <w:t>;</w:t>
            </w:r>
          </w:p>
          <w:p w14:paraId="17972C33"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1D875D12"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5) Derwent Innovations Index дерекқорына (Web of Science, Clarivate Analytics) енгізілген кемінде 1 (бір) шетелдік немесе халықаралық патент</w:t>
            </w:r>
          </w:p>
        </w:tc>
      </w:tr>
      <w:tr w:rsidR="00594E28" w:rsidRPr="00E52886" w14:paraId="4B3139C7" w14:textId="77777777" w:rsidTr="00E52886">
        <w:trPr>
          <w:trHeight w:val="20"/>
          <w:jc w:val="center"/>
        </w:trPr>
        <w:tc>
          <w:tcPr>
            <w:tcW w:w="10205" w:type="dxa"/>
            <w:tcMar>
              <w:top w:w="45" w:type="dxa"/>
              <w:left w:w="75" w:type="dxa"/>
              <w:bottom w:w="45" w:type="dxa"/>
              <w:right w:w="75" w:type="dxa"/>
            </w:tcMar>
            <w:hideMark/>
          </w:tcPr>
          <w:p w14:paraId="3F214B6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7B57904D"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14:ligatures w14:val="none"/>
              </w:rPr>
              <w:t>1.  2021 жылғы 5 қаңтардағы</w:t>
            </w:r>
            <w:r w:rsidRPr="00E52886">
              <w:rPr>
                <w:rFonts w:ascii="Times New Roman" w:eastAsia="Calibri" w:hAnsi="Times New Roman" w:cs="Times New Roman"/>
                <w:iCs/>
                <w:kern w:val="0"/>
                <w:sz w:val="24"/>
                <w:szCs w:val="24"/>
                <w:lang w:val="kk-KZ"/>
                <w14:ligatures w14:val="none"/>
              </w:rPr>
              <w:t xml:space="preserve"> </w:t>
            </w:r>
            <w:r w:rsidRPr="00E52886">
              <w:rPr>
                <w:rFonts w:ascii="Times New Roman" w:eastAsia="Calibri" w:hAnsi="Times New Roman" w:cs="Times New Roman"/>
                <w:iCs/>
                <w:kern w:val="0"/>
                <w:sz w:val="24"/>
                <w:szCs w:val="24"/>
                <w14:ligatures w14:val="none"/>
              </w:rPr>
              <w:t>Қ.-Ж.</w:t>
            </w:r>
            <w:r w:rsidRPr="00E52886">
              <w:rPr>
                <w:rFonts w:ascii="Times New Roman" w:eastAsia="Calibri" w:hAnsi="Times New Roman" w:cs="Times New Roman"/>
                <w:iCs/>
                <w:kern w:val="0"/>
                <w:sz w:val="24"/>
                <w:szCs w:val="24"/>
                <w:lang w:val="kk-KZ"/>
                <w14:ligatures w14:val="none"/>
              </w:rPr>
              <w:t>К</w:t>
            </w:r>
            <w:r w:rsidRPr="00E52886">
              <w:rPr>
                <w:rFonts w:ascii="Times New Roman" w:eastAsia="Calibri" w:hAnsi="Times New Roman" w:cs="Times New Roman"/>
                <w:iCs/>
                <w:kern w:val="0"/>
                <w:sz w:val="24"/>
                <w:szCs w:val="24"/>
                <w14:ligatures w14:val="none"/>
              </w:rPr>
              <w:t>. Тоқаев</w:t>
            </w:r>
            <w:r w:rsidRPr="00E52886">
              <w:rPr>
                <w:rFonts w:ascii="Times New Roman" w:eastAsia="Calibri" w:hAnsi="Times New Roman" w:cs="Times New Roman"/>
                <w:iCs/>
                <w:kern w:val="0"/>
                <w:sz w:val="24"/>
                <w:szCs w:val="24"/>
                <w:lang w:val="kk-KZ"/>
                <w14:ligatures w14:val="none"/>
              </w:rPr>
              <w:t>тың бағдарламалық мақаласы</w:t>
            </w:r>
            <w:r w:rsidRPr="00E52886">
              <w:rPr>
                <w:rFonts w:ascii="Times New Roman" w:eastAsia="Calibri" w:hAnsi="Times New Roman" w:cs="Times New Roman"/>
                <w:iCs/>
                <w:kern w:val="0"/>
                <w:sz w:val="24"/>
                <w:szCs w:val="24"/>
                <w14:ligatures w14:val="none"/>
              </w:rPr>
              <w:t xml:space="preserve"> «Тәуелсіздік б</w:t>
            </w:r>
            <w:r w:rsidRPr="00E52886">
              <w:rPr>
                <w:rFonts w:ascii="Times New Roman" w:eastAsia="Calibri" w:hAnsi="Times New Roman" w:cs="Times New Roman"/>
                <w:iCs/>
                <w:kern w:val="0"/>
                <w:sz w:val="24"/>
                <w:szCs w:val="24"/>
                <w:lang w:val="kk-KZ"/>
                <w14:ligatures w14:val="none"/>
              </w:rPr>
              <w:t>әрінен</w:t>
            </w:r>
            <w:r w:rsidRPr="00E52886">
              <w:rPr>
                <w:rFonts w:ascii="Times New Roman" w:eastAsia="Calibri" w:hAnsi="Times New Roman" w:cs="Times New Roman"/>
                <w:iCs/>
                <w:kern w:val="0"/>
                <w:sz w:val="24"/>
                <w:szCs w:val="24"/>
                <w14:ligatures w14:val="none"/>
              </w:rPr>
              <w:t xml:space="preserve"> қымбат»</w:t>
            </w:r>
            <w:r w:rsidRPr="00E52886">
              <w:rPr>
                <w:rFonts w:ascii="Times New Roman" w:eastAsia="Calibri" w:hAnsi="Times New Roman" w:cs="Times New Roman"/>
                <w:iCs/>
                <w:kern w:val="0"/>
                <w:sz w:val="24"/>
                <w:szCs w:val="24"/>
                <w:lang w:val="kk-KZ"/>
                <w14:ligatures w14:val="none"/>
              </w:rPr>
              <w:t>;</w:t>
            </w:r>
          </w:p>
          <w:p w14:paraId="6947D5E7"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Ұлттық тарихты қайта қарастыру туралы тармағы.</w:t>
            </w:r>
          </w:p>
          <w:p w14:paraId="03E5E98B"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«Бұрын бәймәлім болған қаншама тарихи деректер, археологиялық қазыналар табылды. Мұндай іргелі ізденістердің нәтижесі тек осы сала мамандарының игілігіне ғана айналуы орынсыз. Оны қалың жұртшылыққа түсінікті және қолжетімді ету қажет. Өйткені тарихшылардың ғана емес, барша жұрттың, әсіресе, жас ұрпақтың тарихи санасы айқын әрі берік болуға тиіс».</w:t>
            </w:r>
          </w:p>
          <w:p w14:paraId="263D3F2E"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 xml:space="preserve">«Бүгінгі және болашақ ұрпақ мұны әрдайым біліп отыруы керек. Сол үшін Қазақстанның жаңа тарихын да жүйелі зерттеген жөн.   </w:t>
            </w:r>
          </w:p>
          <w:p w14:paraId="16AD9EB5"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Шынына келсек, Тәуелсіздік жылдарында бірнеше рет қолға алынғанына қарамастан, ұлттық мүддемізге сай келетін көп томдық жаңа тарихымыз әлі толық жазылған жоқ. Оның тұжырымдамасын бұған дейінгі олқылықтарды ескере отырып қайта қарап, жаңа ғылыми ұстанымдар мен жаңалықтардың негізінде тыңнан жазатын уақыт әлдеқашан келді. Барлық оқулықтар осындай іргелі еңбекке негізделіп әзірленеді. Бұл – ұлт шежіресін дәріптеу тұрғысынан алғанда стратегиялық маңызы бар мәселе».</w:t>
            </w:r>
          </w:p>
          <w:p w14:paraId="1DAE34D0"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 xml:space="preserve">2. Қ.-Ж.К. Тоқаевтың 2024 жылғы 3 қаңтардағы «Біз өзіміз озық ойлы ұлт ретінде тек қана алға қарауымыз керек» бағдарламалық мақаласы;  Тарих бөлімі </w:t>
            </w:r>
          </w:p>
          <w:p w14:paraId="3F2CC5BC"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«Әлбетте, тарих – біздің жалпы­ұлттық бірегейлігіміздің маңызды бөлігі. Сондықтан мемлекет дәл қазір бұл бағытта жүйелі жұмыс жүргізіп отыр. Атап айтсақ, түрлі тақырыптағы кітаптар көптеп шығарылуда. Жаңа ғылыми мекемелер құрылып, бұрынғы институттар жаңғыртылып жатыр. Жақында сталиндік репрессия құрбан­дарын ақтау жөнінде ауқымды зерттеу жұмысы аяқталды. Бір сөзбен айтқанда, сан ғасырлық тарихымызды зерттеу, тарихи әділдікті қалпына келтіру біздің негізгі міндетіміздің бірі болып қала береді».</w:t>
            </w:r>
          </w:p>
          <w:p w14:paraId="33AAA3A6"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3. Қазақстан Республикасының Президенті Қасым-Жомарт Кемелұлы Тоқаевтың 2023 жылғы 17 маусымдағы Ұлттық Құрылтайдың екінші отырысында сөйлеген сөзі; Тарихқа қатысты тармақ.</w:t>
            </w:r>
          </w:p>
          <w:p w14:paraId="3454F5CA"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 xml:space="preserve">«ЕКІНШІ. Ұлттың тарихи өзін-өзі тануын нығайту өте маңызды. </w:t>
            </w:r>
          </w:p>
          <w:p w14:paraId="3A662219"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Барлық дамыған елдер өткеннің канондық бейнесін қалыптастыруға ерекше мән береді. Ел тарихы бойынша көп томдық ғылыми басылымдар бұл тұрғыда маңызды рөл атқарады.</w:t>
            </w:r>
          </w:p>
          <w:p w14:paraId="7B36D924"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Жеті томдық басылымның алдыңғы басылымдардағы тұжырымдамалық қателіктер мен кемшіліктерді жоюы, Қазақстан тарихындағы барлық соңғы жаңалықтарды қамтуы, аумағымызда болған тарихи процестерді жаһандық контекстке органикалық түрде біріктіруі және қарама-қайшы фактілер мен мифтердің жиналуынсыз елдің толық және объективті шежіресін ұсынуы өте маңызды».</w:t>
            </w:r>
          </w:p>
          <w:p w14:paraId="023545E6"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4. Түркі елдерінің тарихы, сондай-ақ Түркі елдерінің Ұлы түркі тілі моделін әзірлеуге қатысты өзара түсіністік меморандумының тармақтарын іске асыру бойынша Бішкекте өткен Түркі елдері кеңесінің XI саммитінде (2024 жылғы 6 қараша) Түркі елдері кеңесіне мүше мемлекеттер (Қазақстан, Әзірбайжан, Қырғызстан, Түркия, Өзбекстан) басшыларының берген тапсырмасы.</w:t>
            </w:r>
          </w:p>
          <w:p w14:paraId="50C739EF"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5. Қазақстан Республикасының жоғары білім беру мен ғылымды дамытудың 2023-2029 жылдарға арналған тұжырымдамасы;</w:t>
            </w:r>
          </w:p>
          <w:p w14:paraId="06065435" w14:textId="77777777" w:rsidR="00594E28" w:rsidRPr="00E52886" w:rsidRDefault="00594E28" w:rsidP="00594E28">
            <w:pPr>
              <w:spacing w:after="0" w:line="240" w:lineRule="auto"/>
              <w:contextualSpacing/>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2-бөлім. Ғылымның интеллектуалдық әлеуетін нығайту.</w:t>
            </w:r>
          </w:p>
          <w:p w14:paraId="3BD91938" w14:textId="77777777" w:rsidR="00594E28" w:rsidRPr="00E52886" w:rsidRDefault="00640632" w:rsidP="00594E28">
            <w:pPr>
              <w:spacing w:after="0" w:line="240" w:lineRule="auto"/>
              <w:contextualSpacing/>
              <w:jc w:val="both"/>
              <w:rPr>
                <w:rFonts w:ascii="Times New Roman" w:eastAsia="Calibri" w:hAnsi="Times New Roman" w:cs="Times New Roman"/>
                <w:kern w:val="0"/>
                <w:u w:val="single"/>
                <w:lang w:val="kk-KZ"/>
                <w14:ligatures w14:val="none"/>
              </w:rPr>
            </w:pPr>
            <w:hyperlink r:id="rId24" w:history="1">
              <w:r w:rsidR="00594E28" w:rsidRPr="00E52886">
                <w:rPr>
                  <w:rFonts w:ascii="Times New Roman" w:eastAsia="Calibri" w:hAnsi="Times New Roman" w:cs="Times New Roman"/>
                  <w:kern w:val="0"/>
                  <w:u w:val="single"/>
                  <w:lang w:val="kk-KZ"/>
                  <w14:ligatures w14:val="none"/>
                </w:rPr>
                <w:t>https://adilet.zan.kz/rus/docs/P2300000248</w:t>
              </w:r>
            </w:hyperlink>
          </w:p>
          <w:p w14:paraId="12A95A61" w14:textId="77777777" w:rsidR="00594E28" w:rsidRPr="00E52886" w:rsidRDefault="00594E28" w:rsidP="00594E28">
            <w:pPr>
              <w:spacing w:after="0" w:line="240" w:lineRule="auto"/>
              <w:contextualSpacing/>
              <w:jc w:val="both"/>
              <w:rPr>
                <w:rFonts w:ascii="Times New Roman" w:eastAsia="Calibri" w:hAnsi="Times New Roman" w:cs="Times New Roman"/>
                <w:kern w:val="0"/>
                <w:u w:val="single"/>
                <w:lang w:val="kk-KZ"/>
                <w14:ligatures w14:val="none"/>
              </w:rPr>
            </w:pPr>
            <w:r w:rsidRPr="00E52886">
              <w:rPr>
                <w:rFonts w:ascii="Times New Roman" w:eastAsia="Calibri" w:hAnsi="Times New Roman" w:cs="Times New Roman"/>
                <w:kern w:val="0"/>
                <w:u w:val="single"/>
                <w:lang w:val="kk-KZ"/>
                <w14:ligatures w14:val="none"/>
              </w:rPr>
              <w:t>6. Қазақстан Республикасының Президенті Қ.-Ж.К. Тоқаевтың 2019 жылғы 2 қыркүйектегі Қазақстан халқына жолдауы: «Алтын Орданың 750 жылдығын туристердің назарын тарихымызға, мәдениетімізге және табиғатымызға аудару тұрғысынан атап өту керек».</w:t>
            </w:r>
          </w:p>
          <w:p w14:paraId="05FCF756" w14:textId="77777777" w:rsidR="00594E28" w:rsidRPr="00E52886" w:rsidRDefault="00640632" w:rsidP="00594E28">
            <w:pPr>
              <w:spacing w:after="0" w:line="240" w:lineRule="auto"/>
              <w:contextualSpacing/>
              <w:jc w:val="both"/>
              <w:rPr>
                <w:rFonts w:ascii="Times New Roman" w:eastAsia="Calibri" w:hAnsi="Times New Roman" w:cs="Times New Roman"/>
                <w:kern w:val="0"/>
                <w:u w:val="single"/>
                <w:lang w:val="kk-KZ"/>
                <w14:ligatures w14:val="none"/>
              </w:rPr>
            </w:pPr>
            <w:hyperlink r:id="rId25" w:history="1">
              <w:r w:rsidR="00594E28" w:rsidRPr="00E52886">
                <w:rPr>
                  <w:rFonts w:ascii="Times New Roman" w:eastAsia="Calibri" w:hAnsi="Times New Roman" w:cs="Times New Roman"/>
                  <w:kern w:val="0"/>
                  <w:u w:val="single"/>
                  <w:lang w:val="kk-KZ"/>
                  <w14:ligatures w14:val="none"/>
                </w:rPr>
                <w:t>https://www.akorda.kz/ru/addresses/addresses_of_president/poslanie-glavy-gosudarstva-kasym-zhomarta-tokaeva-narodu-kazahstana</w:t>
              </w:r>
            </w:hyperlink>
          </w:p>
          <w:p w14:paraId="54A94547" w14:textId="77777777" w:rsidR="00594E28" w:rsidRPr="00E52886" w:rsidRDefault="00594E28" w:rsidP="00594E28">
            <w:pPr>
              <w:spacing w:after="0" w:line="240" w:lineRule="auto"/>
              <w:contextualSpacing/>
              <w:jc w:val="both"/>
              <w:rPr>
                <w:rFonts w:ascii="Times New Roman" w:eastAsia="Calibri" w:hAnsi="Times New Roman" w:cs="Times New Roman"/>
                <w:kern w:val="0"/>
                <w:u w:val="single"/>
                <w:lang w:val="kk-KZ"/>
                <w14:ligatures w14:val="none"/>
              </w:rPr>
            </w:pPr>
            <w:r w:rsidRPr="00E52886">
              <w:rPr>
                <w:rFonts w:ascii="Times New Roman" w:eastAsia="Calibri" w:hAnsi="Times New Roman" w:cs="Times New Roman"/>
                <w:kern w:val="0"/>
                <w:u w:val="single"/>
                <w:lang w:val="kk-KZ"/>
                <w14:ligatures w14:val="none"/>
              </w:rPr>
              <w:t>7. Қазақстан Республикасының Президенті Қ.-Ж.К. Тоқаевтың 2019 жылғы 3 қазандағы Валдай клубының отырысында сөйлеген сөзі: «Алтын Орда қазақтардың мәдени кодексіндегі маңызды буын болып табылады».</w:t>
            </w:r>
          </w:p>
          <w:p w14:paraId="7CD3A6FB" w14:textId="77777777" w:rsidR="00594E28" w:rsidRPr="00E52886" w:rsidRDefault="00640632" w:rsidP="00594E28">
            <w:pPr>
              <w:spacing w:after="0" w:line="240" w:lineRule="auto"/>
              <w:contextualSpacing/>
              <w:jc w:val="both"/>
              <w:rPr>
                <w:rFonts w:ascii="Times New Roman" w:eastAsia="Calibri" w:hAnsi="Times New Roman" w:cs="Times New Roman"/>
                <w:kern w:val="0"/>
                <w:u w:val="single"/>
                <w:lang w:val="kk-KZ"/>
                <w14:ligatures w14:val="none"/>
              </w:rPr>
            </w:pPr>
            <w:hyperlink r:id="rId26" w:history="1">
              <w:r w:rsidR="00594E28" w:rsidRPr="00E52886">
                <w:rPr>
                  <w:rFonts w:ascii="Times New Roman" w:eastAsia="Calibri" w:hAnsi="Times New Roman" w:cs="Times New Roman"/>
                  <w:kern w:val="0"/>
                  <w:u w:val="single"/>
                  <w:lang w:val="kk-KZ"/>
                  <w14:ligatures w14:val="none"/>
                </w:rPr>
                <w:t>https://www.youtube.com/watch?v=lzeO7hrJwC0&amp;t=3s</w:t>
              </w:r>
            </w:hyperlink>
          </w:p>
          <w:p w14:paraId="5EB9E47E" w14:textId="77777777" w:rsidR="00594E28" w:rsidRPr="00E52886" w:rsidRDefault="00640632" w:rsidP="00594E28">
            <w:pPr>
              <w:spacing w:after="0" w:line="240" w:lineRule="auto"/>
              <w:contextualSpacing/>
              <w:jc w:val="both"/>
              <w:rPr>
                <w:rFonts w:ascii="Times New Roman" w:eastAsia="Calibri" w:hAnsi="Times New Roman" w:cs="Times New Roman"/>
                <w:kern w:val="0"/>
                <w:u w:val="single"/>
                <w:lang w:val="kk-KZ"/>
                <w14:ligatures w14:val="none"/>
              </w:rPr>
            </w:pPr>
            <w:hyperlink r:id="rId27" w:history="1">
              <w:r w:rsidR="00594E28" w:rsidRPr="00E52886">
                <w:rPr>
                  <w:rFonts w:ascii="Times New Roman" w:eastAsia="Calibri" w:hAnsi="Times New Roman" w:cs="Times New Roman"/>
                  <w:kern w:val="0"/>
                  <w:u w:val="single"/>
                  <w:lang w:val="kk-KZ"/>
                  <w14:ligatures w14:val="none"/>
                </w:rPr>
                <w:t>https://tengrinews.kz/kazakhstan_news/o-chem-govoril-tokaev-na-valdae-380700/</w:t>
              </w:r>
            </w:hyperlink>
          </w:p>
          <w:p w14:paraId="1C7F929D"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8. Қазақстан Республикасының Президенті Қ.-Ж.К. Тоқаевтың 2024 жылғы 15 наурыздағы Ұлттық Құрылтай отырысында сөйлеген сөзі:</w:t>
            </w:r>
          </w:p>
          <w:p w14:paraId="65284688"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«Биыл Жошы ұлысының құрылғанына 800 жыл толып отыр. Дегенмен, президент мұны салтанатты тойлауға себеп емес, керісінше, байыпты зерттеулерге ынталандыру деп санайды. Алтын Орданың жаһандық түсінігі Қазақстанмен тығыз байланысты». «Қазақстан - Ұлы Даланың көшпелі өркениетінің тікелей мұрагері. Әлемде Алтын Орда ретінде белгілі Жошы ұлысы әрқашан Орталық Еуразияның кең байтақ кеңістігінде мемлекеттік құрылыстың танылған шыңы болды. Бұл ортағасырлық державаның геосаяси мұрасы бірқатар еуразиялық мемлекеттердің, соның ішінде Қазақ хандығының пайда болуына құнарлы негіз болды».</w:t>
            </w:r>
          </w:p>
          <w:p w14:paraId="5526C3C5" w14:textId="77777777" w:rsidR="00594E28" w:rsidRPr="00E52886" w:rsidRDefault="00640632" w:rsidP="00594E28">
            <w:pPr>
              <w:spacing w:after="0" w:line="240" w:lineRule="auto"/>
              <w:contextualSpacing/>
              <w:jc w:val="both"/>
              <w:rPr>
                <w:rFonts w:ascii="Times New Roman" w:eastAsia="Calibri" w:hAnsi="Times New Roman" w:cs="Times New Roman"/>
                <w:kern w:val="0"/>
                <w:sz w:val="24"/>
                <w:szCs w:val="24"/>
                <w:lang w:val="kk-KZ"/>
                <w14:ligatures w14:val="none"/>
              </w:rPr>
            </w:pPr>
            <w:hyperlink r:id="rId28" w:history="1">
              <w:r w:rsidR="00594E28" w:rsidRPr="00E52886">
                <w:rPr>
                  <w:rFonts w:ascii="Times New Roman" w:eastAsia="Calibri" w:hAnsi="Times New Roman" w:cs="Times New Roman"/>
                  <w:kern w:val="0"/>
                  <w:u w:val="single"/>
                  <w:lang w:val="kk-KZ"/>
                  <w14:ligatures w14:val="none"/>
                </w:rPr>
                <w:t>https://liter.kz/prezident-tokaev-neobkhodimo-aktivnee-brend-zolotoi-ordy-1710499832/</w:t>
              </w:r>
            </w:hyperlink>
          </w:p>
        </w:tc>
      </w:tr>
      <w:tr w:rsidR="00594E28" w:rsidRPr="00E52886" w14:paraId="086220BD" w14:textId="77777777" w:rsidTr="00E52886">
        <w:trPr>
          <w:trHeight w:val="20"/>
          <w:jc w:val="center"/>
        </w:trPr>
        <w:tc>
          <w:tcPr>
            <w:tcW w:w="10205" w:type="dxa"/>
            <w:tcMar>
              <w:top w:w="45" w:type="dxa"/>
              <w:left w:w="75" w:type="dxa"/>
              <w:bottom w:w="45" w:type="dxa"/>
              <w:right w:w="75" w:type="dxa"/>
            </w:tcMar>
            <w:hideMark/>
          </w:tcPr>
          <w:p w14:paraId="3A825FA2" w14:textId="77777777" w:rsidR="00594E28" w:rsidRPr="00E52886" w:rsidRDefault="00594E28" w:rsidP="00594E28">
            <w:pPr>
              <w:spacing w:after="0" w:line="240" w:lineRule="auto"/>
              <w:jc w:val="both"/>
              <w:rPr>
                <w:rFonts w:ascii="Times New Roman" w:eastAsia="Calibri" w:hAnsi="Times New Roman" w:cs="Times New Roman"/>
                <w:b/>
                <w:bCs/>
                <w:iCs/>
                <w:kern w:val="0"/>
                <w:sz w:val="24"/>
                <w:szCs w:val="24"/>
                <w:lang w:val="kk-KZ"/>
                <w14:ligatures w14:val="none"/>
              </w:rPr>
            </w:pPr>
            <w:r w:rsidRPr="00E52886">
              <w:rPr>
                <w:rFonts w:ascii="Times New Roman" w:eastAsia="Calibri" w:hAnsi="Times New Roman" w:cs="Times New Roman"/>
                <w:b/>
                <w:bCs/>
                <w:iCs/>
                <w:kern w:val="0"/>
                <w:sz w:val="24"/>
                <w:szCs w:val="24"/>
                <w:lang w:val="kk-KZ"/>
                <w14:ligatures w14:val="none"/>
              </w:rPr>
              <w:t>4.2. Қорытынды нәтиже:</w:t>
            </w:r>
          </w:p>
          <w:p w14:paraId="369BA99C"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Жаңа ғылыми ақпарат пен материалдарды жүйелеу, сондай-ақ тарихи дереккөздерді талдау зерттеу нәтижелерін жоғары бағаланатын мерзімді басылымдар мен монографияларда жариялауда </w:t>
            </w:r>
            <w:r w:rsidRPr="00E52886">
              <w:rPr>
                <w:rFonts w:ascii="Times New Roman" w:eastAsia="Calibri" w:hAnsi="Times New Roman" w:cs="Times New Roman"/>
                <w:b/>
                <w:bCs/>
                <w:kern w:val="0"/>
                <w:sz w:val="24"/>
                <w:szCs w:val="24"/>
                <w:lang w:val="kk-KZ"/>
                <w14:ligatures w14:val="none"/>
              </w:rPr>
              <w:t>көрініс табуы керек, бұл Орталық Азияның ортағасырлық тарихы бойынша мамандандырылған академиялық зерттеулердің сапалы өсуіне ықпал етуі тиіс</w:t>
            </w:r>
            <w:r w:rsidRPr="00E52886">
              <w:rPr>
                <w:rFonts w:ascii="Times New Roman" w:eastAsia="Calibri" w:hAnsi="Times New Roman" w:cs="Times New Roman"/>
                <w:kern w:val="0"/>
                <w:sz w:val="24"/>
                <w:szCs w:val="24"/>
                <w:lang w:val="kk-KZ"/>
                <w14:ligatures w14:val="none"/>
              </w:rPr>
              <w:t xml:space="preserve">. Жалпы алғанда, бағдарламаны іске асыру Қазақстандағы тарихи ғылымды </w:t>
            </w:r>
            <w:r w:rsidRPr="00E52886">
              <w:rPr>
                <w:rFonts w:ascii="Times New Roman" w:eastAsia="Calibri" w:hAnsi="Times New Roman" w:cs="Times New Roman"/>
                <w:b/>
                <w:bCs/>
                <w:kern w:val="0"/>
                <w:sz w:val="24"/>
                <w:szCs w:val="24"/>
                <w:lang w:val="kk-KZ"/>
                <w14:ligatures w14:val="none"/>
              </w:rPr>
              <w:t>нығайтып</w:t>
            </w:r>
            <w:r w:rsidRPr="00E52886">
              <w:rPr>
                <w:rFonts w:ascii="Times New Roman" w:eastAsia="Calibri" w:hAnsi="Times New Roman" w:cs="Times New Roman"/>
                <w:kern w:val="0"/>
                <w:sz w:val="24"/>
                <w:szCs w:val="24"/>
                <w:lang w:val="kk-KZ"/>
                <w14:ligatures w14:val="none"/>
              </w:rPr>
              <w:t xml:space="preserve">, жаңа ғылыми білімнің дамуына негіз қалауы тиіс. Орталық Азияның ортағасырлық тарихы бойынша оқулықты дайындау және басып шығару Орталық Азиядағы ортағасырлық тарихшылардың ғылыми қауымдастығын нығайтуға </w:t>
            </w:r>
            <w:r w:rsidRPr="00E52886">
              <w:rPr>
                <w:rFonts w:ascii="Times New Roman" w:eastAsia="Calibri" w:hAnsi="Times New Roman" w:cs="Times New Roman"/>
                <w:b/>
                <w:bCs/>
                <w:kern w:val="0"/>
                <w:sz w:val="24"/>
                <w:szCs w:val="24"/>
                <w:lang w:val="kk-KZ"/>
                <w14:ligatures w14:val="none"/>
              </w:rPr>
              <w:t>ықпал етуі тиіс.</w:t>
            </w:r>
          </w:p>
          <w:p w14:paraId="0CC6A4C2"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Экономикалық әсері. </w:t>
            </w:r>
            <w:r w:rsidRPr="00E52886">
              <w:rPr>
                <w:rFonts w:ascii="Times New Roman" w:eastAsia="Calibri" w:hAnsi="Times New Roman" w:cs="Times New Roman"/>
                <w:kern w:val="0"/>
                <w:sz w:val="24"/>
                <w:szCs w:val="24"/>
                <w:lang w:val="kk-KZ"/>
                <w14:ligatures w14:val="none"/>
              </w:rPr>
              <w:t xml:space="preserve">Бағдарламаның практикалық маңыздылығы зерттеу нәтижелері қазақтар мен басқа да түркі тілдес халықтардың тарихы бойынша негізгі еңбектерді дайындауда, университеттер мен мектептерге арналған ортағасырлық тарих оқулықтарын және оқу материалдарын әзірлеуде </w:t>
            </w:r>
            <w:r w:rsidRPr="00E52886">
              <w:rPr>
                <w:rFonts w:ascii="Times New Roman" w:eastAsia="Calibri" w:hAnsi="Times New Roman" w:cs="Times New Roman"/>
                <w:b/>
                <w:bCs/>
                <w:kern w:val="0"/>
                <w:sz w:val="24"/>
                <w:szCs w:val="24"/>
                <w:lang w:val="kk-KZ"/>
                <w14:ligatures w14:val="none"/>
              </w:rPr>
              <w:t xml:space="preserve">пайдаланылатындығында болуы керек. </w:t>
            </w:r>
            <w:r w:rsidRPr="00E52886">
              <w:rPr>
                <w:rFonts w:ascii="Times New Roman" w:eastAsia="Calibri" w:hAnsi="Times New Roman" w:cs="Times New Roman"/>
                <w:kern w:val="0"/>
                <w:sz w:val="24"/>
                <w:szCs w:val="24"/>
                <w:lang w:val="kk-KZ"/>
                <w14:ligatures w14:val="none"/>
              </w:rPr>
              <w:t xml:space="preserve">Қазақстан мен Орталық Азияның ортағасырлық тарихының аз белгілі тарауларын зерттеу азаматтардың ортақ тарихи өткеніне деген патриоттық және құрметпен қарауын дамытуға және ортақ тарихи естелікті қалыптастыруға </w:t>
            </w:r>
            <w:r w:rsidRPr="00E52886">
              <w:rPr>
                <w:rFonts w:ascii="Times New Roman" w:eastAsia="Calibri" w:hAnsi="Times New Roman" w:cs="Times New Roman"/>
                <w:b/>
                <w:bCs/>
                <w:kern w:val="0"/>
                <w:sz w:val="24"/>
                <w:szCs w:val="24"/>
                <w:lang w:val="kk-KZ"/>
                <w14:ligatures w14:val="none"/>
              </w:rPr>
              <w:t>ықпал етуі тиіс.</w:t>
            </w:r>
          </w:p>
          <w:p w14:paraId="3BAB6D36"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Әлеуметтік әсер</w:t>
            </w:r>
            <w:r w:rsidRPr="00E52886">
              <w:rPr>
                <w:rFonts w:ascii="Times New Roman" w:eastAsia="Calibri" w:hAnsi="Times New Roman" w:cs="Times New Roman"/>
                <w:kern w:val="0"/>
                <w:sz w:val="24"/>
                <w:szCs w:val="24"/>
                <w:lang w:val="kk-KZ"/>
                <w14:ligatures w14:val="none"/>
              </w:rPr>
              <w:t xml:space="preserve"> </w:t>
            </w:r>
          </w:p>
          <w:p w14:paraId="3A897614"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Бағдарламаның әлеуметтік әсері ұлттық сананы арттыру және Қазақстан тарихының символикалық астанасының өсуі арқылы қоғамдық бірлікті нығайтуда </w:t>
            </w:r>
            <w:r w:rsidRPr="00E52886">
              <w:rPr>
                <w:rFonts w:ascii="Times New Roman" w:eastAsia="Calibri" w:hAnsi="Times New Roman" w:cs="Times New Roman"/>
                <w:b/>
                <w:bCs/>
                <w:kern w:val="0"/>
                <w:sz w:val="24"/>
                <w:szCs w:val="24"/>
                <w:lang w:val="kk-KZ"/>
                <w14:ligatures w14:val="none"/>
              </w:rPr>
              <w:t>көрініс табуы керек</w:t>
            </w:r>
            <w:r w:rsidRPr="00E52886">
              <w:rPr>
                <w:rFonts w:ascii="Times New Roman" w:eastAsia="Calibri" w:hAnsi="Times New Roman" w:cs="Times New Roman"/>
                <w:kern w:val="0"/>
                <w:sz w:val="24"/>
                <w:szCs w:val="24"/>
                <w:lang w:val="kk-KZ"/>
                <w14:ligatures w14:val="none"/>
              </w:rPr>
              <w:t xml:space="preserve">. Бағдарламаны іске асыру сонымен қатар жалпы Орталық Азия тарихы және атап айтқанда Қазақстан тарихы туралы қоғамның хабардарлығын арттыруға </w:t>
            </w:r>
            <w:r w:rsidRPr="00E52886">
              <w:rPr>
                <w:rFonts w:ascii="Times New Roman" w:eastAsia="Calibri" w:hAnsi="Times New Roman" w:cs="Times New Roman"/>
                <w:b/>
                <w:bCs/>
                <w:kern w:val="0"/>
                <w:sz w:val="24"/>
                <w:szCs w:val="24"/>
                <w:lang w:val="kk-KZ"/>
                <w14:ligatures w14:val="none"/>
              </w:rPr>
              <w:t>ықпал етуі керек.</w:t>
            </w:r>
          </w:p>
          <w:p w14:paraId="46839F5A"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 нәтижелерінің мақсатты тұтынушылары</w:t>
            </w:r>
            <w:r w:rsidRPr="00E52886">
              <w:rPr>
                <w:rFonts w:ascii="Times New Roman" w:eastAsia="Calibri" w:hAnsi="Times New Roman" w:cs="Times New Roman"/>
                <w:kern w:val="0"/>
                <w:sz w:val="24"/>
                <w:szCs w:val="24"/>
                <w:lang w:val="kk-KZ"/>
                <w14:ligatures w14:val="none"/>
              </w:rPr>
              <w:t>: тарихшылардың кәсіби ғылыми қауымдастығының өкілдері; мемлекеттік ғылыми және мәдени мекемелер; интеллектуалды және қоғамдық-саяси элита; қазақстандық жоғары оқу орындарының студенттері мен оқытушылары; сондай-ақ басқа да маңызды түркі халықтарының өкілдерін қоса алғанда жалпы жұртшылық.</w:t>
            </w:r>
          </w:p>
          <w:p w14:paraId="4285217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p>
        </w:tc>
      </w:tr>
      <w:tr w:rsidR="00594E28" w:rsidRPr="00E52886" w14:paraId="1A009063" w14:textId="77777777" w:rsidTr="00E52886">
        <w:trPr>
          <w:trHeight w:val="20"/>
          <w:jc w:val="center"/>
        </w:trPr>
        <w:tc>
          <w:tcPr>
            <w:tcW w:w="10205" w:type="dxa"/>
            <w:tcMar>
              <w:top w:w="45" w:type="dxa"/>
              <w:left w:w="75" w:type="dxa"/>
              <w:bottom w:w="45" w:type="dxa"/>
              <w:right w:w="75" w:type="dxa"/>
            </w:tcMar>
            <w:hideMark/>
          </w:tcPr>
          <w:p w14:paraId="378E96D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5. Бағдарламаның ең көп сомасы (бағдарламаның бүкіл мерзіміне және жыл бойынша мың теңгемен).</w:t>
            </w:r>
          </w:p>
          <w:p w14:paraId="743DF8C4"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бағдарламаны іске асырудың барлық мерзімі ішінде –</w:t>
            </w:r>
            <w:r w:rsidRPr="00E52886">
              <w:rPr>
                <w:rFonts w:ascii="Times New Roman" w:eastAsia="Calibri" w:hAnsi="Times New Roman" w:cs="Times New Roman"/>
                <w:i/>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590 000,0 мың теңге, оның ішінде жылдар бойынша:</w:t>
            </w:r>
          </w:p>
          <w:p w14:paraId="087D73A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2026 жылға – 173 000,0 мың теңге;</w:t>
            </w:r>
          </w:p>
          <w:p w14:paraId="4FCAE8F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2027 жылға – 244 000,0 мың теңге;</w:t>
            </w:r>
          </w:p>
          <w:p w14:paraId="365946D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 173 000,0 мың теңге.</w:t>
            </w:r>
          </w:p>
        </w:tc>
      </w:tr>
    </w:tbl>
    <w:p w14:paraId="22AFE25C"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508BA65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1878EC97"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87 ғылыми-техникалық тапсырма</w:t>
      </w:r>
    </w:p>
    <w:p w14:paraId="72190AEF"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Style w:val="a8"/>
        <w:tblW w:w="10205" w:type="dxa"/>
        <w:jc w:val="center"/>
        <w:tblLook w:val="04A0" w:firstRow="1" w:lastRow="0" w:firstColumn="1" w:lastColumn="0" w:noHBand="0" w:noVBand="1"/>
      </w:tblPr>
      <w:tblGrid>
        <w:gridCol w:w="10205"/>
      </w:tblGrid>
      <w:tr w:rsidR="00594E28" w:rsidRPr="00E52886" w14:paraId="6A2BA0BF" w14:textId="77777777" w:rsidTr="00E52886">
        <w:trPr>
          <w:trHeight w:val="20"/>
          <w:jc w:val="center"/>
        </w:trPr>
        <w:tc>
          <w:tcPr>
            <w:tcW w:w="10205" w:type="dxa"/>
          </w:tcPr>
          <w:p w14:paraId="45C567DD" w14:textId="77777777" w:rsidR="00594E28" w:rsidRPr="00E52886" w:rsidRDefault="00594E28" w:rsidP="00594E28">
            <w:pPr>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1. Жалпы ақпарат:</w:t>
            </w:r>
          </w:p>
          <w:p w14:paraId="412E58A2" w14:textId="77777777" w:rsidR="00594E28" w:rsidRPr="00E52886" w:rsidRDefault="00594E28" w:rsidP="00594E28">
            <w:pPr>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1.1. Ғылыми, ғылыми-техникалық бағдарлама (бұдан әрі бағдарлама) үшін басымдықтың атауы</w:t>
            </w:r>
          </w:p>
          <w:p w14:paraId="2A0B2667" w14:textId="77777777" w:rsidR="00594E28" w:rsidRPr="00E52886" w:rsidRDefault="00594E28" w:rsidP="00594E28">
            <w:pPr>
              <w:jc w:val="both"/>
              <w:rPr>
                <w:rFonts w:ascii="Times New Roman" w:eastAsia="Calibri" w:hAnsi="Times New Roman" w:cs="Times New Roman"/>
                <w:b/>
                <w:bCs/>
                <w:sz w:val="24"/>
                <w:szCs w:val="24"/>
              </w:rPr>
            </w:pPr>
            <w:r w:rsidRPr="00E52886">
              <w:rPr>
                <w:rFonts w:ascii="Times New Roman" w:eastAsia="Calibri" w:hAnsi="Times New Roman" w:cs="Times New Roman"/>
                <w:sz w:val="24"/>
                <w:szCs w:val="24"/>
              </w:rPr>
              <w:t>«Елдің интеллектуалдық әлеуеті»</w:t>
            </w:r>
          </w:p>
          <w:p w14:paraId="08CD184F" w14:textId="77777777" w:rsidR="00594E28" w:rsidRPr="00E52886" w:rsidRDefault="00594E28" w:rsidP="00594E28">
            <w:pPr>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1.2. Бағдарламаның мамандандырылған бағытының атауы:</w:t>
            </w:r>
          </w:p>
          <w:p w14:paraId="3F2A4ED7" w14:textId="77777777" w:rsidR="00594E28" w:rsidRPr="00E52886" w:rsidRDefault="00594E28" w:rsidP="00594E28">
            <w:pPr>
              <w:jc w:val="both"/>
              <w:rPr>
                <w:rFonts w:ascii="Times New Roman" w:eastAsia="Calibri" w:hAnsi="Times New Roman" w:cs="Times New Roman"/>
                <w:b/>
                <w:bCs/>
                <w:sz w:val="24"/>
                <w:szCs w:val="24"/>
              </w:rPr>
            </w:pPr>
            <w:r w:rsidRPr="00E52886">
              <w:rPr>
                <w:rFonts w:ascii="Times New Roman" w:eastAsia="Calibri" w:hAnsi="Times New Roman" w:cs="Times New Roman"/>
                <w:b/>
                <w:bCs/>
                <w:sz w:val="24"/>
                <w:szCs w:val="24"/>
              </w:rPr>
              <w:t>Әлеуметтік ғылымдар саласындағы іргелі және қолданбалы зерттеулер:</w:t>
            </w:r>
          </w:p>
          <w:p w14:paraId="551F542A" w14:textId="77777777" w:rsidR="00594E28" w:rsidRPr="00E52886" w:rsidRDefault="00594E28" w:rsidP="00594E28">
            <w:pPr>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1. Әлеуметтік және гуманитарлық ғылымдар.</w:t>
            </w:r>
          </w:p>
          <w:p w14:paraId="2DECA2BB" w14:textId="77777777" w:rsidR="00594E28" w:rsidRPr="00E52886" w:rsidRDefault="00594E28" w:rsidP="00594E28">
            <w:pPr>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1.2 Саясат, қоғам және құқық: саясаттану, әлеуметтану, мемлекеттік басқару, құқықтық реформа және халықаралық құқық</w:t>
            </w:r>
          </w:p>
        </w:tc>
      </w:tr>
      <w:tr w:rsidR="00594E28" w:rsidRPr="00E52886" w14:paraId="6BACA619" w14:textId="77777777" w:rsidTr="00E52886">
        <w:trPr>
          <w:trHeight w:val="20"/>
          <w:jc w:val="center"/>
        </w:trPr>
        <w:tc>
          <w:tcPr>
            <w:tcW w:w="10205" w:type="dxa"/>
          </w:tcPr>
          <w:p w14:paraId="26C29DCC" w14:textId="77777777" w:rsidR="00594E28" w:rsidRPr="00E52886" w:rsidRDefault="00594E28" w:rsidP="00594E28">
            <w:pPr>
              <w:jc w:val="both"/>
              <w:rPr>
                <w:rFonts w:ascii="Times New Roman" w:eastAsia="Calibri" w:hAnsi="Times New Roman" w:cs="Times New Roman"/>
                <w:b/>
                <w:bCs/>
                <w:sz w:val="24"/>
                <w:szCs w:val="24"/>
                <w:lang/>
              </w:rPr>
            </w:pPr>
            <w:r w:rsidRPr="00E52886">
              <w:rPr>
                <w:rFonts w:ascii="Times New Roman" w:eastAsia="Calibri" w:hAnsi="Times New Roman" w:cs="Times New Roman"/>
                <w:b/>
                <w:bCs/>
                <w:sz w:val="24"/>
                <w:szCs w:val="24"/>
                <w:lang/>
              </w:rPr>
              <w:t>2. Бағдарламаның мақсаттары мен міндеттері</w:t>
            </w:r>
          </w:p>
          <w:p w14:paraId="132C6FDB" w14:textId="77777777" w:rsidR="00594E28" w:rsidRPr="00E52886" w:rsidRDefault="00594E28" w:rsidP="00594E28">
            <w:pPr>
              <w:jc w:val="both"/>
              <w:rPr>
                <w:rFonts w:ascii="Times New Roman" w:eastAsia="Calibri" w:hAnsi="Times New Roman" w:cs="Times New Roman"/>
                <w:b/>
                <w:bCs/>
                <w:sz w:val="24"/>
                <w:szCs w:val="24"/>
                <w:lang/>
              </w:rPr>
            </w:pPr>
            <w:r w:rsidRPr="00E52886">
              <w:rPr>
                <w:rFonts w:ascii="Times New Roman" w:eastAsia="Calibri" w:hAnsi="Times New Roman" w:cs="Times New Roman"/>
                <w:b/>
                <w:bCs/>
                <w:sz w:val="24"/>
                <w:szCs w:val="24"/>
                <w:lang/>
              </w:rPr>
              <w:t>2.1. Бағдарламаның мақсаты:</w:t>
            </w:r>
          </w:p>
          <w:p w14:paraId="2ACBE8BF" w14:textId="4F464050" w:rsidR="00594E28" w:rsidRPr="00E52886" w:rsidRDefault="00594E28" w:rsidP="00594E28">
            <w:pPr>
              <w:widowControl w:val="0"/>
              <w:autoSpaceDE w:val="0"/>
              <w:autoSpaceDN w:val="0"/>
              <w:jc w:val="both"/>
              <w:rPr>
                <w:rFonts w:ascii="Times New Roman" w:hAnsi="Times New Roman" w:cs="Times New Roman"/>
                <w:spacing w:val="-2"/>
                <w:sz w:val="24"/>
                <w:szCs w:val="24"/>
                <w:lang/>
              </w:rPr>
            </w:pPr>
            <w:r w:rsidRPr="00E52886">
              <w:rPr>
                <w:rFonts w:ascii="Times New Roman" w:hAnsi="Times New Roman" w:cs="Times New Roman"/>
                <w:sz w:val="24"/>
                <w:szCs w:val="24"/>
                <w:lang w:val="kk-KZ" w:eastAsia="ru-RU"/>
              </w:rPr>
              <w:t xml:space="preserve">әлелді саясатты қолдау және </w:t>
            </w:r>
            <w:r w:rsidR="00B64FD4" w:rsidRPr="00E52886">
              <w:rPr>
                <w:rFonts w:ascii="Times New Roman" w:hAnsi="Times New Roman" w:cs="Times New Roman"/>
                <w:sz w:val="24"/>
                <w:szCs w:val="24"/>
                <w:lang w:val="kk-KZ" w:eastAsia="ru-RU"/>
              </w:rPr>
              <w:t xml:space="preserve">Қазақстан Республикасында </w:t>
            </w:r>
            <w:r w:rsidRPr="00E52886">
              <w:rPr>
                <w:rFonts w:ascii="Times New Roman" w:hAnsi="Times New Roman" w:cs="Times New Roman"/>
                <w:sz w:val="24"/>
                <w:szCs w:val="24"/>
                <w:lang w:val="kk-KZ" w:eastAsia="ru-RU"/>
              </w:rPr>
              <w:t>басқарушылық шешімдердің негізділігін арттыру үшін әлеуметтік ғылымдардың эксперименттік әдістерін әзірлеу және енгізу</w:t>
            </w:r>
          </w:p>
        </w:tc>
      </w:tr>
      <w:tr w:rsidR="00594E28" w:rsidRPr="00E52886" w14:paraId="4EF35DE0" w14:textId="77777777" w:rsidTr="00E52886">
        <w:trPr>
          <w:trHeight w:val="20"/>
          <w:jc w:val="center"/>
        </w:trPr>
        <w:tc>
          <w:tcPr>
            <w:tcW w:w="10205" w:type="dxa"/>
          </w:tcPr>
          <w:p w14:paraId="596D0E8F" w14:textId="77777777" w:rsidR="00594E28" w:rsidRPr="00E52886" w:rsidRDefault="00594E28" w:rsidP="00594E28">
            <w:pPr>
              <w:jc w:val="both"/>
              <w:rPr>
                <w:rFonts w:ascii="Times New Roman" w:eastAsia="Calibri" w:hAnsi="Times New Roman" w:cs="Times New Roman"/>
                <w:b/>
                <w:bCs/>
                <w:sz w:val="24"/>
                <w:szCs w:val="24"/>
                <w:lang/>
              </w:rPr>
            </w:pPr>
            <w:r w:rsidRPr="00E52886">
              <w:rPr>
                <w:rFonts w:ascii="Times New Roman" w:eastAsia="Calibri" w:hAnsi="Times New Roman" w:cs="Times New Roman"/>
                <w:b/>
                <w:bCs/>
                <w:sz w:val="24"/>
                <w:szCs w:val="24"/>
                <w:lang/>
              </w:rPr>
              <w:t>2.2. Қойылған мақсатқа жету үшін келесі міндеттерді шешу қажет:</w:t>
            </w:r>
          </w:p>
          <w:p w14:paraId="47D458FE" w14:textId="77777777" w:rsidR="00594E28" w:rsidRPr="00E52886" w:rsidRDefault="00594E28" w:rsidP="00594E28">
            <w:pPr>
              <w:jc w:val="both"/>
              <w:rPr>
                <w:rFonts w:ascii="Times New Roman" w:eastAsia="Calibri" w:hAnsi="Times New Roman" w:cs="Times New Roman"/>
                <w:b/>
                <w:bCs/>
                <w:sz w:val="24"/>
                <w:szCs w:val="24"/>
                <w:lang/>
              </w:rPr>
            </w:pPr>
            <w:r w:rsidRPr="00E52886">
              <w:rPr>
                <w:rFonts w:ascii="Times New Roman" w:eastAsia="Calibri" w:hAnsi="Times New Roman" w:cs="Times New Roman"/>
                <w:b/>
                <w:bCs/>
                <w:sz w:val="24"/>
                <w:szCs w:val="24"/>
                <w:lang/>
              </w:rPr>
              <w:t>1. Әлеуметтік ғылымдардағы заманауи эксперименттік әдістердің, соның ішінде зертханалық, далалық, сауалнамалық және квазиэксперименттік әдістердің сипаттамасы және жүйелендіруі:</w:t>
            </w:r>
          </w:p>
          <w:p w14:paraId="3866E855" w14:textId="77777777" w:rsidR="00594E28" w:rsidRPr="00E52886" w:rsidRDefault="00594E28" w:rsidP="00594E28">
            <w:pPr>
              <w:jc w:val="both"/>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 xml:space="preserve">­ </w:t>
            </w:r>
            <w:r w:rsidRPr="00E52886">
              <w:rPr>
                <w:rFonts w:ascii="Times New Roman" w:eastAsia="Calibri" w:hAnsi="Times New Roman" w:cs="Times New Roman"/>
                <w:sz w:val="24"/>
                <w:szCs w:val="24"/>
                <w:lang/>
              </w:rPr>
              <w:tab/>
              <w:t>қоғамдық ғылымдарда қолданылатын эксперименттік әдістердің каталогын құрастыру;</w:t>
            </w:r>
          </w:p>
          <w:p w14:paraId="5EEBD979" w14:textId="77777777" w:rsidR="00594E28" w:rsidRPr="00E52886" w:rsidRDefault="00594E28" w:rsidP="00594E28">
            <w:pPr>
              <w:jc w:val="both"/>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 xml:space="preserve">­ </w:t>
            </w:r>
            <w:r w:rsidRPr="00E52886">
              <w:rPr>
                <w:rFonts w:ascii="Times New Roman" w:eastAsia="Calibri" w:hAnsi="Times New Roman" w:cs="Times New Roman"/>
                <w:sz w:val="24"/>
                <w:szCs w:val="24"/>
                <w:lang/>
              </w:rPr>
              <w:tab/>
              <w:t>әлеуметтік ғылымдардағы эксперименттік әдістердің даму генезисін сипатта</w:t>
            </w:r>
            <w:r w:rsidRPr="00E52886">
              <w:rPr>
                <w:rFonts w:ascii="Times New Roman" w:eastAsia="Calibri" w:hAnsi="Times New Roman" w:cs="Times New Roman"/>
                <w:sz w:val="24"/>
                <w:szCs w:val="24"/>
                <w:lang w:val="kk-KZ"/>
              </w:rPr>
              <w:t>у</w:t>
            </w:r>
            <w:r w:rsidRPr="00E52886">
              <w:rPr>
                <w:rFonts w:ascii="Times New Roman" w:eastAsia="Calibri" w:hAnsi="Times New Roman" w:cs="Times New Roman"/>
                <w:sz w:val="24"/>
                <w:szCs w:val="24"/>
                <w:lang/>
              </w:rPr>
              <w:t>;</w:t>
            </w:r>
          </w:p>
          <w:p w14:paraId="1902D392" w14:textId="77777777" w:rsidR="00594E28" w:rsidRPr="00E52886" w:rsidRDefault="00594E28" w:rsidP="00594E28">
            <w:pPr>
              <w:jc w:val="both"/>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 xml:space="preserve">­ </w:t>
            </w:r>
            <w:r w:rsidRPr="00E52886">
              <w:rPr>
                <w:rFonts w:ascii="Times New Roman" w:eastAsia="Calibri" w:hAnsi="Times New Roman" w:cs="Times New Roman"/>
                <w:sz w:val="24"/>
                <w:szCs w:val="24"/>
                <w:lang/>
              </w:rPr>
              <w:tab/>
              <w:t>әлеуметтік ғылымдардағы эксперименттік әдістерді жүйелеуді және (немесе) типологиясын әзірлеу;</w:t>
            </w:r>
          </w:p>
          <w:p w14:paraId="1C7B4F00" w14:textId="77777777" w:rsidR="00594E28" w:rsidRPr="00E52886" w:rsidRDefault="00594E28" w:rsidP="00594E28">
            <w:pPr>
              <w:jc w:val="both"/>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 xml:space="preserve">­ </w:t>
            </w:r>
            <w:r w:rsidRPr="00E52886">
              <w:rPr>
                <w:rFonts w:ascii="Times New Roman" w:eastAsia="Calibri" w:hAnsi="Times New Roman" w:cs="Times New Roman"/>
                <w:sz w:val="24"/>
                <w:szCs w:val="24"/>
                <w:lang/>
              </w:rPr>
              <w:tab/>
              <w:t>әлеуметтік ғылымдардағы әртүрлі эксперименттік әдістердің күшті және әлсіз жақтарын анықтау және сыни талдау жүргізу.</w:t>
            </w:r>
          </w:p>
          <w:p w14:paraId="41926700" w14:textId="77777777" w:rsidR="00594E28" w:rsidRPr="00E52886" w:rsidRDefault="00594E28" w:rsidP="00594E28">
            <w:pPr>
              <w:jc w:val="both"/>
              <w:rPr>
                <w:rFonts w:ascii="Times New Roman" w:eastAsia="Calibri" w:hAnsi="Times New Roman" w:cs="Times New Roman"/>
                <w:b/>
                <w:bCs/>
                <w:sz w:val="24"/>
                <w:szCs w:val="24"/>
                <w:lang/>
              </w:rPr>
            </w:pPr>
            <w:r w:rsidRPr="00E52886">
              <w:rPr>
                <w:rFonts w:ascii="Times New Roman" w:eastAsia="Calibri" w:hAnsi="Times New Roman" w:cs="Times New Roman"/>
                <w:b/>
                <w:bCs/>
                <w:sz w:val="24"/>
                <w:szCs w:val="24"/>
                <w:lang/>
              </w:rPr>
              <w:t>2. Қазақстанда эксперименттік әдістерді енгізудің және дамытудың институционалдық жағдайларын талдау:</w:t>
            </w:r>
          </w:p>
          <w:p w14:paraId="28864717" w14:textId="77777777" w:rsidR="00594E28" w:rsidRPr="00E52886" w:rsidRDefault="00594E28" w:rsidP="00594E28">
            <w:pPr>
              <w:jc w:val="both"/>
              <w:rPr>
                <w:rFonts w:ascii="Times New Roman" w:eastAsia="Calibri" w:hAnsi="Times New Roman" w:cs="Times New Roman"/>
                <w:sz w:val="24"/>
                <w:szCs w:val="24"/>
                <w:lang/>
              </w:rPr>
            </w:pPr>
            <w:r w:rsidRPr="00E52886">
              <w:rPr>
                <w:rFonts w:ascii="Times New Roman" w:eastAsia="Calibri" w:hAnsi="Times New Roman" w:cs="Times New Roman"/>
                <w:sz w:val="24"/>
                <w:szCs w:val="24"/>
                <w:lang/>
              </w:rPr>
              <w:t xml:space="preserve">­ </w:t>
            </w:r>
            <w:r w:rsidRPr="00E52886">
              <w:rPr>
                <w:rFonts w:ascii="Times New Roman" w:eastAsia="Calibri" w:hAnsi="Times New Roman" w:cs="Times New Roman"/>
                <w:sz w:val="24"/>
                <w:szCs w:val="24"/>
                <w:lang/>
              </w:rPr>
              <w:tab/>
              <w:t>Қазақстанның әлеуметтік ғылымдарында эксперименттік әдістердің енгізілу дәрежесін бағалау; Қазақстанның әлеуметтік ғылымдарында эксперименттік әдістердің таралуын не қолдайтынын және не кедергі келтіретінін бағалау;</w:t>
            </w:r>
          </w:p>
          <w:p w14:paraId="4261F9E6"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rPr>
              <w:t xml:space="preserve">­ </w:t>
            </w:r>
            <w:r w:rsidRPr="00E52886">
              <w:rPr>
                <w:rFonts w:ascii="Times New Roman" w:eastAsia="Calibri" w:hAnsi="Times New Roman" w:cs="Times New Roman"/>
                <w:sz w:val="24"/>
                <w:szCs w:val="24"/>
                <w:lang/>
              </w:rPr>
              <w:tab/>
              <w:t>Әлеуметтік ғылымдардағы үлгілі эксперименттік зерттеулердің қазақ және орыс тілдеріндегі аудармаларын қамтитын, сондай-ақ хрестоматияға әдіснамалық түсіндірмелер енгізілген хрестоматияны (reader) даярлау.</w:t>
            </w:r>
            <w:r w:rsidRPr="00E52886">
              <w:rPr>
                <w:rFonts w:ascii="Times New Roman" w:eastAsia="Calibri" w:hAnsi="Times New Roman" w:cs="Times New Roman"/>
                <w:sz w:val="24"/>
                <w:szCs w:val="24"/>
                <w:lang w:val="kk-KZ"/>
              </w:rPr>
              <w:t xml:space="preserve"> </w:t>
            </w:r>
          </w:p>
          <w:p w14:paraId="43BCBD67" w14:textId="77777777" w:rsidR="00594E28" w:rsidRPr="00E52886" w:rsidRDefault="00594E28" w:rsidP="00594E28">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3. Әлеуметтік ғылымдарда эксперименттік әдістерді практикалық қолдану</w:t>
            </w:r>
          </w:p>
          <w:p w14:paraId="3ABAF1E2"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әлеуметтік теңсіздік және/немесе әлеуметтік әділеттілік және/немесе сыбайлас жемқорлық және/немесе басқа да әлеуметтік маңызды мәселелер сияқты ағымдағы әлеуметтік мәселелер бойынша кемінде үш түрлі эксперименттік зерттеудің дизайнын әзірлеу;</w:t>
            </w:r>
          </w:p>
          <w:p w14:paraId="30DE404C"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ағымдағы әлеуметтік мәселелер бойынша кемінде үш эксперимент ұйымдастырып, жүргізу;</w:t>
            </w:r>
          </w:p>
          <w:p w14:paraId="59556B3D"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әлеуметтік ғылымдардағы эксперименттік әдістердің әлеуетін ұсынатын және насихаттайтын зерттеу есептерін дайындау;</w:t>
            </w:r>
          </w:p>
          <w:p w14:paraId="3CFFF5E0"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жетекші халықаралық ғылыми конференцияларда және/немесе семинарларда зерттеу нәтижелерін ұсыну және нәтижелерін жоғары бағаланатын халықаралық журналдарда жариялау.</w:t>
            </w:r>
          </w:p>
          <w:p w14:paraId="42886FBC" w14:textId="77777777" w:rsidR="00594E28" w:rsidRPr="00E52886" w:rsidRDefault="00594E28" w:rsidP="00594E28">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4. Дәлелді саясаттың негізгі құрамдас бөлігі ретінде эксперименттік әдістерді танымал ету</w:t>
            </w:r>
          </w:p>
          <w:p w14:paraId="07336594"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мемлекеттік бағдарламаларды және/немесе заңнамалық бастамаларды әзірлеу және/немесе бағалау кезінде эксперименттік әдістерді қолдану бойынша кейстерді әзірлеу;</w:t>
            </w:r>
          </w:p>
          <w:p w14:paraId="59CC8FEB"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мемлекеттік бағдарламаларды іске асыруда және/немесе заңнамалық бастамаларды бағалауда эксперименттік әдістерді практикалық қолдану бойынша ұсыныстар мен нұсқауларды әзірлеу;</w:t>
            </w:r>
          </w:p>
          <w:p w14:paraId="17BA0A35"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мемлекеттік бағдарламаларды іске асыруда және/немесе заңнамалық бастамаларды бағалауда эксперименттік зерттеулерді енгізу және қолдану бойынша мемлекеттік органдардың өкілдеріне, зерттеушілерге және/немесе азаматтық белсенділерге арналған оқу құралын әзірлеу;</w:t>
            </w:r>
          </w:p>
          <w:p w14:paraId="572652F1"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мемлекеттік бағдарламаларды және/немесе заңнамалық бастамаларды бағалауда эксперименттік зерттеулерді пайдалану бойынша мемлекеттік қызметкерлерге, зерттеушілерге және/немесе азаматтық қоғам белсенділеріне арналған курс әзірлеу.</w:t>
            </w:r>
          </w:p>
          <w:p w14:paraId="7448D086" w14:textId="77777777" w:rsidR="00594E28" w:rsidRPr="00E52886" w:rsidRDefault="00594E28" w:rsidP="00594E28">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5. Бағдарламалық жасақтаманы, веб-сайтты және/немесе цифрлық платформаны әзірлеу:</w:t>
            </w:r>
          </w:p>
          <w:p w14:paraId="287490E1"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R бағдарламалық ортасында кодты және (немесе) Python тілін және (немесе) эксперименттік зерттеу жобаларын іске асыру үшін аналогтарды әзірлеу;</w:t>
            </w:r>
          </w:p>
          <w:p w14:paraId="1AE6C64E"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эксперименттік әдістерді қолдануға арналған кіріктірілген мүмкіндіктері бар онлайн деректерді жинауға арналған кіріктірілген мүмкіндіктері бар веб-сайтты және/немесе цифрлық платформаны әзірлеу;</w:t>
            </w:r>
          </w:p>
          <w:p w14:paraId="22526B84"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w:t>
            </w:r>
            <w:r w:rsidRPr="00E52886">
              <w:rPr>
                <w:rFonts w:ascii="Times New Roman" w:eastAsia="Calibri" w:hAnsi="Times New Roman" w:cs="Times New Roman"/>
                <w:sz w:val="24"/>
                <w:szCs w:val="24"/>
                <w:lang w:val="kk-KZ"/>
              </w:rPr>
              <w:tab/>
              <w:t>веб-сайтты және/немесе платформаны қалай пайдалану керектігі туралы оқу құралын дайындау.</w:t>
            </w:r>
          </w:p>
        </w:tc>
      </w:tr>
      <w:tr w:rsidR="00594E28" w:rsidRPr="00E52886" w14:paraId="45383D4C" w14:textId="77777777" w:rsidTr="00E52886">
        <w:trPr>
          <w:trHeight w:val="20"/>
          <w:jc w:val="center"/>
        </w:trPr>
        <w:tc>
          <w:tcPr>
            <w:tcW w:w="10205" w:type="dxa"/>
          </w:tcPr>
          <w:p w14:paraId="696539AE" w14:textId="77777777" w:rsidR="00594E28" w:rsidRPr="00E52886" w:rsidRDefault="00594E28" w:rsidP="00594E28">
            <w:pPr>
              <w:jc w:val="both"/>
              <w:rPr>
                <w:rFonts w:ascii="Times New Roman" w:eastAsia="Calibri" w:hAnsi="Times New Roman" w:cs="Times New Roman"/>
                <w:b/>
                <w:sz w:val="24"/>
                <w:szCs w:val="24"/>
                <w:lang w:val="kk-KZ"/>
              </w:rPr>
            </w:pPr>
            <w:r w:rsidRPr="00E52886">
              <w:rPr>
                <w:rFonts w:ascii="Times New Roman" w:eastAsia="Calibri" w:hAnsi="Times New Roman" w:cs="Times New Roman"/>
                <w:b/>
                <w:iCs/>
                <w:sz w:val="24"/>
                <w:szCs w:val="24"/>
                <w:lang w:val="kk-KZ"/>
              </w:rPr>
              <w:t>3. Стратегиялық және бағдарламалық құжаттардың қандай тармақтары қарастырылады:</w:t>
            </w:r>
          </w:p>
          <w:p w14:paraId="6B62CA36"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 Мемлекет басшысы Қасым-Жомарт Тоқаевтың 2024 жылғы 12 сәуірдегі Қазақстан Республикасы Президенті жанындағы Ғылым және технологиялар жөніндегі Ұлттық кеңестің отырысында сөйлеген сөзі: </w:t>
            </w:r>
          </w:p>
          <w:p w14:paraId="47F45913" w14:textId="77777777" w:rsidR="00594E28" w:rsidRPr="00E52886" w:rsidRDefault="00594E28" w:rsidP="00594E28">
            <w:pPr>
              <w:jc w:val="both"/>
              <w:rPr>
                <w:rFonts w:ascii="Times New Roman" w:hAnsi="Times New Roman" w:cs="Times New Roman"/>
                <w:sz w:val="24"/>
                <w:szCs w:val="24"/>
                <w:lang w:val="kk-KZ" w:eastAsia="ru-RU"/>
              </w:rPr>
            </w:pPr>
            <w:r w:rsidRPr="00E52886">
              <w:rPr>
                <w:rFonts w:ascii="Times New Roman" w:hAnsi="Times New Roman" w:cs="Times New Roman"/>
                <w:bCs/>
                <w:sz w:val="24"/>
                <w:szCs w:val="24"/>
                <w:lang w:val="kk-KZ" w:eastAsia="ru-RU"/>
              </w:rPr>
              <w:t>«Екінші бағыт. Ғылым экономиканың ілгері дамуына ықпал етуі тиіс.</w:t>
            </w:r>
            <w:r w:rsidRPr="00E52886">
              <w:rPr>
                <w:rFonts w:ascii="Times New Roman" w:hAnsi="Times New Roman" w:cs="Times New Roman"/>
                <w:sz w:val="24"/>
                <w:szCs w:val="24"/>
                <w:lang w:val="kk-KZ" w:eastAsia="ru-RU"/>
              </w:rPr>
              <w:br/>
              <w:t xml:space="preserve">Техникалық тапсырма ғылымның қолданбалы бағыттылығын қамтамасыз ету және әлеуметтік әрі басқарушылық шешімдердің тиімділігін бағалаудың эксперименттік әдістерін енгізу арқылы экономиканы дамытуға үлес қосу қажеттілігі туралы ұстанымды іске асырады». </w:t>
            </w:r>
          </w:p>
          <w:p w14:paraId="040A17A1"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Жасанды интеллектті дамытудың 2024-2029 жылдарға арналған тұжырымдамасы: 5-бөлім. Негізгі қағидаттар мен тәсілдер. 1-тарау. Жоғары және жоғары оқу орнынан кейінгі білім беруді дамыту. 2-абзац. Кадрлармен қамтамасыз етудің озық деңгейі; 5-бөлім. Негізгі қағидаттар мен тәсілдер. 3-тарау. Ғылымды дамыту. 2-абзац. Ғылымның интеллектуалдық әлеуетін нығайту.</w:t>
            </w:r>
          </w:p>
          <w:p w14:paraId="12393A48"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Қазақстан Республикасының 2050 жылға дейінгі даму стратегиясында негізгі мақсаттардың бірі ретінде адамға бағытталған мемлекеттік басқарудың жаңа моделін және көпұлтты және көпконфессиялық қоғамымыздың табысының негізі ретінде жаңа қазақстандық патриотизмді қалыптастыру белгіленген.</w:t>
            </w:r>
          </w:p>
          <w:p w14:paraId="387D97E0"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Отандық ғылымды халықаралық ғылыми кеңістікке интеграциялауды күшейту үшін ғылыми-зерттеу институттары мен университеттердің жетекші әлемдік ғылыми орталықтармен серіктестігін нығайту тұрғысынан Қазақстан Республикасында жоғары білім мен ғылымды дамытудың 2023-2029 жылдарға арналған тұжырымдамасы.</w:t>
            </w:r>
          </w:p>
        </w:tc>
      </w:tr>
      <w:tr w:rsidR="00594E28" w:rsidRPr="00E52886" w14:paraId="118AF922" w14:textId="77777777" w:rsidTr="00E52886">
        <w:trPr>
          <w:trHeight w:val="20"/>
          <w:jc w:val="center"/>
        </w:trPr>
        <w:tc>
          <w:tcPr>
            <w:tcW w:w="10205" w:type="dxa"/>
          </w:tcPr>
          <w:p w14:paraId="19946D0B" w14:textId="77777777" w:rsidR="00594E28" w:rsidRPr="00E52886" w:rsidRDefault="00594E28" w:rsidP="00594E28">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4. Күтілетін нәтижелер</w:t>
            </w:r>
          </w:p>
          <w:p w14:paraId="6E281011" w14:textId="77777777" w:rsidR="00594E28" w:rsidRPr="00E52886" w:rsidRDefault="00594E28" w:rsidP="00594E28">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4.1 Тікелей нәтижелер:</w:t>
            </w:r>
          </w:p>
          <w:p w14:paraId="11FD4A8C"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Зерттеу нәтижелері мыналарды көрсетуі керек:</w:t>
            </w:r>
          </w:p>
          <w:p w14:paraId="3D21A5C4"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 xml:space="preserve">­ </w:t>
            </w:r>
            <w:r w:rsidRPr="00E52886">
              <w:rPr>
                <w:rFonts w:ascii="Times New Roman" w:hAnsi="Times New Roman" w:cs="Times New Roman"/>
                <w:sz w:val="24"/>
                <w:szCs w:val="24"/>
                <w:lang w:val="kk-KZ"/>
              </w:rPr>
              <w:tab/>
              <w:t>Әлеуметтік ғылымдардағы заманауи эксперименттік әдістерді, соның ішінде зертханалық, алаңдық, сауалнамалық және квазиэксперименттерді жүйелеу;</w:t>
            </w:r>
          </w:p>
          <w:p w14:paraId="4EE11FED"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 xml:space="preserve">­ </w:t>
            </w:r>
            <w:r w:rsidRPr="00E52886">
              <w:rPr>
                <w:rFonts w:ascii="Times New Roman" w:hAnsi="Times New Roman" w:cs="Times New Roman"/>
                <w:sz w:val="24"/>
                <w:szCs w:val="24"/>
                <w:lang w:val="kk-KZ"/>
              </w:rPr>
              <w:tab/>
              <w:t>Қазіргі әлеуметтік мәселелер бойынша эксперименттік әдістердің эвристикалық әлеуетін көрсету;</w:t>
            </w:r>
          </w:p>
          <w:p w14:paraId="2D92AB21"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 xml:space="preserve">­ </w:t>
            </w:r>
            <w:r w:rsidRPr="00E52886">
              <w:rPr>
                <w:rFonts w:ascii="Times New Roman" w:hAnsi="Times New Roman" w:cs="Times New Roman"/>
                <w:sz w:val="24"/>
                <w:szCs w:val="24"/>
                <w:lang w:val="kk-KZ"/>
              </w:rPr>
              <w:tab/>
              <w:t>Дәлелді саясаттың негізгі құрамдас бөлігі ретінде эксперименттік әдістерді танымал ету;</w:t>
            </w:r>
          </w:p>
          <w:p w14:paraId="6EBBD745"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 xml:space="preserve">­ </w:t>
            </w:r>
            <w:r w:rsidRPr="00E52886">
              <w:rPr>
                <w:rFonts w:ascii="Times New Roman" w:hAnsi="Times New Roman" w:cs="Times New Roman"/>
                <w:sz w:val="24"/>
                <w:szCs w:val="24"/>
                <w:lang w:val="kk-KZ"/>
              </w:rPr>
              <w:tab/>
              <w:t xml:space="preserve">Мемлекеттік органдардың өкілдері үшін мемлекеттік бағдарламалар мен заңнамалық бастамаларды бағалау тәжірибесінде эксперименттік әдістерді қолдану бойынша әдістемелік модульді әзірлеу және енгізу; </w:t>
            </w:r>
          </w:p>
          <w:p w14:paraId="373E5A71"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 xml:space="preserve">­ </w:t>
            </w:r>
            <w:r w:rsidRPr="00E52886">
              <w:rPr>
                <w:rFonts w:ascii="Times New Roman" w:hAnsi="Times New Roman" w:cs="Times New Roman"/>
                <w:sz w:val="24"/>
                <w:szCs w:val="24"/>
                <w:lang w:val="kk-KZ"/>
              </w:rPr>
              <w:tab/>
              <w:t>Әлеуметтік ғылымдардағы эксперименттік және квазиэксперименттік зерттеу жобаларын жүзеге асыруға арналған бағдарламалық құралдарды әзірлеу;</w:t>
            </w:r>
          </w:p>
          <w:p w14:paraId="6E207BF0"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 xml:space="preserve">­ </w:t>
            </w:r>
            <w:r w:rsidRPr="00E52886">
              <w:rPr>
                <w:rFonts w:ascii="Times New Roman" w:hAnsi="Times New Roman" w:cs="Times New Roman"/>
                <w:sz w:val="24"/>
                <w:szCs w:val="24"/>
                <w:lang w:val="kk-KZ"/>
              </w:rPr>
              <w:tab/>
              <w:t>Әлеуметтік зерттеулерде эксперименттік жобаларды енгізу және деректерді өңдеу үшін сандық құралдар жиынтығын қалыптастыру;</w:t>
            </w:r>
          </w:p>
          <w:p w14:paraId="6F3F8CB0"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 xml:space="preserve">­ </w:t>
            </w:r>
            <w:r w:rsidRPr="00E52886">
              <w:rPr>
                <w:rFonts w:ascii="Times New Roman" w:hAnsi="Times New Roman" w:cs="Times New Roman"/>
                <w:sz w:val="24"/>
                <w:szCs w:val="24"/>
                <w:lang w:val="kk-KZ"/>
              </w:rPr>
              <w:tab/>
              <w:t>веб-сайтты және/немесе платформаны қалай пайдалану керектігі туралы оқу құралын жасау;</w:t>
            </w:r>
          </w:p>
          <w:p w14:paraId="7405285B" w14:textId="77777777" w:rsidR="00594E28" w:rsidRPr="00E52886" w:rsidRDefault="00594E28" w:rsidP="00594E28">
            <w:pPr>
              <w:jc w:val="both"/>
              <w:rPr>
                <w:rFonts w:ascii="Times New Roman" w:hAnsi="Times New Roman" w:cs="Times New Roman"/>
                <w:b/>
                <w:bCs/>
                <w:sz w:val="24"/>
                <w:szCs w:val="24"/>
                <w:lang w:val="kk-KZ"/>
              </w:rPr>
            </w:pPr>
            <w:r w:rsidRPr="00E52886">
              <w:rPr>
                <w:rFonts w:ascii="Times New Roman" w:hAnsi="Times New Roman" w:cs="Times New Roman"/>
                <w:b/>
                <w:bCs/>
                <w:sz w:val="24"/>
                <w:szCs w:val="24"/>
                <w:lang w:val="kk-KZ"/>
              </w:rPr>
              <w:t>Бағдарламаны іске асыру нәтижесінде келесілер жариялануы керек:</w:t>
            </w:r>
          </w:p>
          <w:p w14:paraId="04EA24F9"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1) Web of Science дерекқорының Social Science Citation Index или Arts and Humanities Citation Index индекстелген және/немесе Scopus дерекқорында CiteScore процентиль кемінде 25 (жиырма бес) болатын ғылыми басылымдардағы кемінде 6 (алты) мақала және/немесе шолу.</w:t>
            </w:r>
          </w:p>
          <w:p w14:paraId="259905F4"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2) ҒЖБССҚК ұсынған журналдарда кемінде 8 (сегіз) мақала.</w:t>
            </w:r>
          </w:p>
          <w:p w14:paraId="7A861C88"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14:paraId="060184C5" w14:textId="77777777" w:rsidR="00594E28" w:rsidRPr="00E52886" w:rsidRDefault="00594E28" w:rsidP="00594E28">
            <w:pPr>
              <w:jc w:val="both"/>
              <w:rPr>
                <w:rFonts w:ascii="Times New Roman" w:hAnsi="Times New Roman" w:cs="Times New Roman"/>
                <w:sz w:val="24"/>
                <w:szCs w:val="24"/>
                <w:lang w:val="kk-KZ"/>
              </w:rPr>
            </w:pPr>
            <w:r w:rsidRPr="00E52886">
              <w:rPr>
                <w:rFonts w:ascii="Times New Roman" w:hAnsi="Times New Roman" w:cs="Times New Roman"/>
                <w:sz w:val="24"/>
                <w:szCs w:val="24"/>
                <w:lang w:val="kk-KZ"/>
              </w:rPr>
              <w:t>4) Қазақстан Республикасының Ұлттық зияткерлік меншік институтында тіркелген кемінде 1 (бір) патент немесе 2 (екі) авторлық құқық куәлігі</w:t>
            </w:r>
          </w:p>
          <w:p w14:paraId="034F3AAF" w14:textId="77777777" w:rsidR="00594E28" w:rsidRPr="00E52886" w:rsidRDefault="00594E28" w:rsidP="00594E28">
            <w:pPr>
              <w:jc w:val="both"/>
              <w:rPr>
                <w:rFonts w:ascii="Times New Roman" w:hAnsi="Times New Roman" w:cs="Times New Roman"/>
                <w:sz w:val="24"/>
                <w:szCs w:val="24"/>
                <w:lang w:val="kk-KZ"/>
              </w:rPr>
            </w:pPr>
          </w:p>
        </w:tc>
      </w:tr>
      <w:tr w:rsidR="00594E28" w:rsidRPr="00E52886" w14:paraId="5B52AAD1" w14:textId="77777777" w:rsidTr="00E52886">
        <w:trPr>
          <w:trHeight w:val="20"/>
          <w:jc w:val="center"/>
        </w:trPr>
        <w:tc>
          <w:tcPr>
            <w:tcW w:w="10205" w:type="dxa"/>
          </w:tcPr>
          <w:p w14:paraId="1B84519E" w14:textId="77777777" w:rsidR="00594E28" w:rsidRPr="00E52886" w:rsidRDefault="00594E28" w:rsidP="00594E28">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4.2 Қорытынды нәтиже:</w:t>
            </w:r>
          </w:p>
          <w:p w14:paraId="3E3BD0B9"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Қазіргі заманғы әлеуметтік ғылымдар негізді себептік қорытындыларды жасауға мүмкіндік беретін эксперименттік және квазиэксперименттік әдістерді әзірлеумен байланысты «сенімділік төңкерісімен» </w:t>
            </w:r>
            <w:r w:rsidRPr="00E52886">
              <w:rPr>
                <w:rFonts w:ascii="Times New Roman" w:eastAsia="Calibri" w:hAnsi="Times New Roman" w:cs="Times New Roman"/>
                <w:b/>
                <w:bCs/>
                <w:sz w:val="24"/>
                <w:szCs w:val="24"/>
                <w:lang w:val="kk-KZ"/>
              </w:rPr>
              <w:t xml:space="preserve">сипатталады. Халықаралық тәжірибеде бұл әдістер </w:t>
            </w:r>
            <w:r w:rsidRPr="00E52886">
              <w:rPr>
                <w:rFonts w:ascii="Times New Roman" w:eastAsia="Calibri" w:hAnsi="Times New Roman" w:cs="Times New Roman"/>
                <w:sz w:val="24"/>
                <w:szCs w:val="24"/>
                <w:lang w:val="kk-KZ"/>
              </w:rPr>
              <w:t xml:space="preserve">әлеуметтік араласулардың тиімділігін талдау және дәлелді мемлекеттік саясатты қалыптастырудың негізгі құралы </w:t>
            </w:r>
            <w:r w:rsidRPr="00E52886">
              <w:rPr>
                <w:rFonts w:ascii="Times New Roman" w:eastAsia="Calibri" w:hAnsi="Times New Roman" w:cs="Times New Roman"/>
                <w:b/>
                <w:bCs/>
                <w:sz w:val="24"/>
                <w:szCs w:val="24"/>
                <w:lang w:val="kk-KZ"/>
              </w:rPr>
              <w:t xml:space="preserve">болып табылады. Қазақстан Республикасында әлеуметтік ғылымдардағы эксперименттік әдістер фрагменттелген күйінде қалып отыр </w:t>
            </w:r>
            <w:r w:rsidRPr="00E52886">
              <w:rPr>
                <w:rFonts w:ascii="Times New Roman" w:eastAsia="Calibri" w:hAnsi="Times New Roman" w:cs="Times New Roman"/>
                <w:sz w:val="24"/>
                <w:szCs w:val="24"/>
                <w:lang w:val="kk-KZ"/>
              </w:rPr>
              <w:t xml:space="preserve">және </w:t>
            </w:r>
            <w:r w:rsidRPr="00E52886">
              <w:rPr>
                <w:rFonts w:ascii="Times New Roman" w:eastAsia="Calibri" w:hAnsi="Times New Roman" w:cs="Times New Roman"/>
                <w:b/>
                <w:bCs/>
                <w:sz w:val="24"/>
                <w:szCs w:val="24"/>
                <w:lang w:val="kk-KZ"/>
              </w:rPr>
              <w:t>институционализацияланбаған</w:t>
            </w:r>
            <w:r w:rsidRPr="00E52886">
              <w:rPr>
                <w:rFonts w:ascii="Times New Roman" w:eastAsia="Calibri" w:hAnsi="Times New Roman" w:cs="Times New Roman"/>
                <w:sz w:val="24"/>
                <w:szCs w:val="24"/>
                <w:lang w:val="kk-KZ"/>
              </w:rPr>
              <w:t xml:space="preserve">, бұл әлеуметтік даму мен мемлекеттік басқару саласындағы басқару шешімдерін қолдау үшін сенімді эмпирикалық деректерді алу мүмкіндігін </w:t>
            </w:r>
            <w:r w:rsidRPr="00E52886">
              <w:rPr>
                <w:rFonts w:ascii="Times New Roman" w:eastAsia="Calibri" w:hAnsi="Times New Roman" w:cs="Times New Roman"/>
                <w:b/>
                <w:bCs/>
                <w:sz w:val="24"/>
                <w:szCs w:val="24"/>
                <w:lang w:val="kk-KZ"/>
              </w:rPr>
              <w:t>шектейді.</w:t>
            </w:r>
          </w:p>
          <w:p w14:paraId="17C31723"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Бағдарламаның инновациясы әдіснамалық жүйелеуді, практикалық тестілеуді және үкіметтік бағдарламалар мен заңнамалық бастамаларды бағалауға эксперименттік әдістерді біріктіруді қоса алғанда, эксперименттік құралдарды әзірлеуге кешенді тәсілде </w:t>
            </w:r>
            <w:r w:rsidRPr="00E52886">
              <w:rPr>
                <w:rFonts w:ascii="Times New Roman" w:eastAsia="Calibri" w:hAnsi="Times New Roman" w:cs="Times New Roman"/>
                <w:b/>
                <w:bCs/>
                <w:sz w:val="24"/>
                <w:szCs w:val="24"/>
                <w:lang w:val="kk-KZ"/>
              </w:rPr>
              <w:t xml:space="preserve">жатыр. Бағдарламаны іске асыру </w:t>
            </w:r>
            <w:r w:rsidRPr="00E52886">
              <w:rPr>
                <w:rFonts w:ascii="Times New Roman" w:eastAsia="Calibri" w:hAnsi="Times New Roman" w:cs="Times New Roman"/>
                <w:sz w:val="24"/>
                <w:szCs w:val="24"/>
                <w:lang w:val="kk-KZ"/>
              </w:rPr>
              <w:t xml:space="preserve">Қазақстанда дәлелді саясатты дамыту және мемлекеттік басқарудың тиімділігін арттыру үшін тұрақты ғылыми және әдіснамалық негіз </w:t>
            </w:r>
            <w:r w:rsidRPr="00E52886">
              <w:rPr>
                <w:rFonts w:ascii="Times New Roman" w:eastAsia="Calibri" w:hAnsi="Times New Roman" w:cs="Times New Roman"/>
                <w:b/>
                <w:bCs/>
                <w:sz w:val="24"/>
                <w:szCs w:val="24"/>
                <w:lang w:val="kk-KZ"/>
              </w:rPr>
              <w:t>жасауы керек.</w:t>
            </w:r>
          </w:p>
          <w:p w14:paraId="325B4998" w14:textId="77777777" w:rsidR="00594E28" w:rsidRPr="00E52886" w:rsidRDefault="00594E28" w:rsidP="00594E28">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Әлеуметтік-экономикалық әсер.</w:t>
            </w:r>
          </w:p>
          <w:p w14:paraId="732328AD"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Бағдарламаны іске асыру әлеуметтік бағдарламалар мен басқару шешімдерін дәлірек бағалау арқылы мемлекеттік шығындардың тиімділігін арттыруға, тиімсіз әлеуметтік араласулардың шығындарын азайтуға және мемлекеттік саясатты бағалау мен әлеуметтік даму саласындағы аналитикалық және сараптамалық қызметтер нарығын дамытуға </w:t>
            </w:r>
            <w:r w:rsidRPr="00E52886">
              <w:rPr>
                <w:rFonts w:ascii="Times New Roman" w:eastAsia="Calibri" w:hAnsi="Times New Roman" w:cs="Times New Roman"/>
                <w:b/>
                <w:bCs/>
                <w:sz w:val="24"/>
                <w:szCs w:val="24"/>
                <w:lang w:val="kk-KZ"/>
              </w:rPr>
              <w:t xml:space="preserve">тиіс. Бұл мемлекеттік басқарудың тиімділігін арттыруда, экономикалық дамуда және Қазақстан халқының әлеуметтік өмірінің сапасын жақсартуда маңызды қадам болуы керек </w:t>
            </w:r>
            <w:r w:rsidRPr="00E52886">
              <w:rPr>
                <w:rFonts w:ascii="Times New Roman" w:eastAsia="Calibri" w:hAnsi="Times New Roman" w:cs="Times New Roman"/>
                <w:sz w:val="24"/>
                <w:szCs w:val="24"/>
                <w:lang w:val="kk-KZ"/>
              </w:rPr>
              <w:t xml:space="preserve">. Бағдарламаны іске асыру сонымен қатар мемлекеттік басқару және әлеуметтік ғылымдар саласындағы мамандардың білім беру деңгейі мен зерттеу құзыреттіліктерін дамытуға </w:t>
            </w:r>
            <w:r w:rsidRPr="00E52886">
              <w:rPr>
                <w:rFonts w:ascii="Times New Roman" w:eastAsia="Calibri" w:hAnsi="Times New Roman" w:cs="Times New Roman"/>
                <w:b/>
                <w:bCs/>
                <w:sz w:val="24"/>
                <w:szCs w:val="24"/>
                <w:lang w:val="kk-KZ"/>
              </w:rPr>
              <w:t>ықпал етуі керек.</w:t>
            </w:r>
          </w:p>
          <w:p w14:paraId="26DC7A99" w14:textId="77777777" w:rsidR="00594E28" w:rsidRPr="00E52886" w:rsidRDefault="00594E28" w:rsidP="00594E28">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Ғылыми әсері:</w:t>
            </w:r>
          </w:p>
          <w:p w14:paraId="7357FBE6"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Эксперименттік әдістерді әзірлеу дәлелдемелер базасын </w:t>
            </w:r>
            <w:r w:rsidRPr="00E52886">
              <w:rPr>
                <w:rFonts w:ascii="Times New Roman" w:eastAsia="Calibri" w:hAnsi="Times New Roman" w:cs="Times New Roman"/>
                <w:b/>
                <w:bCs/>
                <w:sz w:val="24"/>
                <w:szCs w:val="24"/>
                <w:lang w:val="kk-KZ"/>
              </w:rPr>
              <w:t>нығайтып</w:t>
            </w:r>
            <w:r w:rsidRPr="00E52886">
              <w:rPr>
                <w:rFonts w:ascii="Times New Roman" w:eastAsia="Calibri" w:hAnsi="Times New Roman" w:cs="Times New Roman"/>
                <w:sz w:val="24"/>
                <w:szCs w:val="24"/>
                <w:lang w:val="kk-KZ"/>
              </w:rPr>
              <w:t xml:space="preserve">, Қазақстанның әлеуметтік ғылымдарындағы ғылыми нәтижелердің сапасын жақсартуы керек, бұл болжамдық дәлдікті және практикалық маңыздылықты арттыруды </w:t>
            </w:r>
            <w:r w:rsidRPr="00E52886">
              <w:rPr>
                <w:rFonts w:ascii="Times New Roman" w:eastAsia="Calibri" w:hAnsi="Times New Roman" w:cs="Times New Roman"/>
                <w:b/>
                <w:bCs/>
                <w:sz w:val="24"/>
                <w:szCs w:val="24"/>
                <w:lang w:val="kk-KZ"/>
              </w:rPr>
              <w:t>қамтамасыз етеді</w:t>
            </w:r>
            <w:r w:rsidRPr="00E52886">
              <w:rPr>
                <w:rFonts w:ascii="Times New Roman" w:eastAsia="Calibri" w:hAnsi="Times New Roman" w:cs="Times New Roman"/>
                <w:sz w:val="24"/>
                <w:szCs w:val="24"/>
                <w:lang w:val="kk-KZ"/>
              </w:rPr>
              <w:t xml:space="preserve">. Эксперименттік зерттеу әдістерін әзірлеу және енгізу Қазақстанның әлеуметтік ғылымдарын </w:t>
            </w:r>
            <w:r w:rsidRPr="00E52886">
              <w:rPr>
                <w:rFonts w:ascii="Times New Roman" w:eastAsia="Calibri" w:hAnsi="Times New Roman" w:cs="Times New Roman"/>
                <w:b/>
                <w:bCs/>
                <w:sz w:val="24"/>
                <w:szCs w:val="24"/>
                <w:lang w:val="kk-KZ"/>
              </w:rPr>
              <w:t xml:space="preserve">байытып, </w:t>
            </w:r>
            <w:r w:rsidRPr="00E52886">
              <w:rPr>
                <w:rFonts w:ascii="Times New Roman" w:eastAsia="Calibri" w:hAnsi="Times New Roman" w:cs="Times New Roman"/>
                <w:sz w:val="24"/>
                <w:szCs w:val="24"/>
                <w:lang w:val="kk-KZ"/>
              </w:rPr>
              <w:t xml:space="preserve">олардың халықаралық ғылыми білім өндірісіне тиімдірек интеграциялануын </w:t>
            </w:r>
            <w:r w:rsidRPr="00E52886">
              <w:rPr>
                <w:rFonts w:ascii="Times New Roman" w:eastAsia="Calibri" w:hAnsi="Times New Roman" w:cs="Times New Roman"/>
                <w:b/>
                <w:bCs/>
                <w:sz w:val="24"/>
                <w:szCs w:val="24"/>
                <w:lang w:val="kk-KZ"/>
              </w:rPr>
              <w:t xml:space="preserve">қамтамасыз етуі керек, бұл </w:t>
            </w:r>
            <w:r w:rsidRPr="00E52886">
              <w:rPr>
                <w:rFonts w:ascii="Times New Roman" w:eastAsia="Calibri" w:hAnsi="Times New Roman" w:cs="Times New Roman"/>
                <w:sz w:val="24"/>
                <w:szCs w:val="24"/>
                <w:lang w:val="kk-KZ"/>
              </w:rPr>
              <w:t xml:space="preserve">жоғары рейтингті журналдардағы жарияланымдардың артуына, жетекші ғалымдармен халықаралық ынтымақтастықты нығайтуға және қазақстандық зерттеушілердің сарапшылық мәртебесін нығайтуға </w:t>
            </w:r>
            <w:r w:rsidRPr="00E52886">
              <w:rPr>
                <w:rFonts w:ascii="Times New Roman" w:eastAsia="Calibri" w:hAnsi="Times New Roman" w:cs="Times New Roman"/>
                <w:b/>
                <w:bCs/>
                <w:sz w:val="24"/>
                <w:szCs w:val="24"/>
                <w:lang w:val="kk-KZ"/>
              </w:rPr>
              <w:t>ықпал етуі керек.</w:t>
            </w:r>
          </w:p>
          <w:p w14:paraId="116788DD" w14:textId="77777777" w:rsidR="00594E28" w:rsidRPr="00E52886" w:rsidRDefault="00594E28" w:rsidP="00594E28">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Алынған нәтижелердің мақсатты тұтынушылары:</w:t>
            </w:r>
          </w:p>
          <w:p w14:paraId="4BFA45C0"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Қазақстан Республикасы Ғылым және жоғары білім министрлігі (ҚР ҒЖБМ), ҚР ҒЖБМ ведомстволық бағынысты ұйымдары, Қазақстан Республикасы Еңбек және халықты әлеуметтік қорғау министрлігі, әлеуметтану, саясаттану, экономика және мемлекеттік басқару саласындағы білім беру және ғылыми-зерттеу бағдарламаларын іске асыратын жоғары оқу орындары; әлеуметтік саясат және әлеуметтік ғылымдар саласында жұмыс істейтін ғылыми-зерттеу институттары мен талдау орталықтары.</w:t>
            </w:r>
          </w:p>
        </w:tc>
      </w:tr>
      <w:tr w:rsidR="00594E28" w:rsidRPr="00E52886" w14:paraId="53962B2C" w14:textId="77777777" w:rsidTr="00E52886">
        <w:trPr>
          <w:trHeight w:val="20"/>
          <w:jc w:val="center"/>
        </w:trPr>
        <w:tc>
          <w:tcPr>
            <w:tcW w:w="10205" w:type="dxa"/>
          </w:tcPr>
          <w:p w14:paraId="0D700C7D" w14:textId="77777777" w:rsidR="00594E28" w:rsidRPr="00E52886" w:rsidRDefault="00594E28" w:rsidP="00594E28">
            <w:pPr>
              <w:jc w:val="both"/>
              <w:rPr>
                <w:rFonts w:ascii="Times New Roman" w:eastAsia="Calibri" w:hAnsi="Times New Roman" w:cs="Times New Roman"/>
                <w:b/>
                <w:bCs/>
                <w:sz w:val="24"/>
                <w:szCs w:val="24"/>
                <w:lang w:val="kk-KZ"/>
              </w:rPr>
            </w:pPr>
            <w:r w:rsidRPr="00E52886">
              <w:rPr>
                <w:rFonts w:ascii="Times New Roman" w:eastAsia="Calibri" w:hAnsi="Times New Roman" w:cs="Times New Roman"/>
                <w:b/>
                <w:bCs/>
                <w:sz w:val="24"/>
                <w:szCs w:val="24"/>
                <w:lang w:val="kk-KZ"/>
              </w:rPr>
              <w:t>5. Бағдарламаның ең көп сомасы (бағдарламаның бүкіл мерзіміне және жыл бойынша мың теңгемен).</w:t>
            </w:r>
          </w:p>
          <w:p w14:paraId="1E9BD4DB" w14:textId="77777777" w:rsidR="00594E28" w:rsidRPr="00E52886" w:rsidRDefault="00594E28" w:rsidP="00594E28">
            <w:pPr>
              <w:jc w:val="both"/>
              <w:rPr>
                <w:rFonts w:ascii="Times New Roman" w:hAnsi="Times New Roman" w:cs="Times New Roman"/>
                <w:b/>
                <w:sz w:val="24"/>
                <w:szCs w:val="24"/>
                <w:lang w:val="kk-KZ"/>
              </w:rPr>
            </w:pPr>
            <w:r w:rsidRPr="00E52886">
              <w:rPr>
                <w:rFonts w:ascii="Times New Roman" w:hAnsi="Times New Roman" w:cs="Times New Roman"/>
                <w:sz w:val="24"/>
                <w:szCs w:val="24"/>
                <w:lang w:val="kk-KZ"/>
              </w:rPr>
              <w:t xml:space="preserve">бағдарламаны іске асырудың барлық мерзіміне – </w:t>
            </w:r>
            <w:r w:rsidRPr="00E52886">
              <w:rPr>
                <w:rFonts w:ascii="Times New Roman" w:eastAsia="Calibri" w:hAnsi="Times New Roman" w:cs="Times New Roman"/>
                <w:sz w:val="24"/>
                <w:szCs w:val="24"/>
                <w:lang w:val="kk-KZ"/>
              </w:rPr>
              <w:t>400 000,0 мың теңге, оның ішінде:</w:t>
            </w:r>
          </w:p>
          <w:p w14:paraId="5B4186EF"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2026 жылға – 110 000,0 мың теңге,</w:t>
            </w:r>
          </w:p>
          <w:p w14:paraId="7BE2738F" w14:textId="77777777" w:rsidR="00594E28" w:rsidRPr="00E52886" w:rsidRDefault="00594E28" w:rsidP="00594E28">
            <w:pPr>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2027 жылға – 160 000,0 мың теңге,</w:t>
            </w:r>
          </w:p>
          <w:p w14:paraId="39783501" w14:textId="77777777" w:rsidR="00594E28" w:rsidRPr="00E52886" w:rsidRDefault="00594E28" w:rsidP="00594E28">
            <w:pPr>
              <w:jc w:val="both"/>
              <w:rPr>
                <w:rFonts w:ascii="Times New Roman" w:eastAsia="Calibri" w:hAnsi="Times New Roman" w:cs="Times New Roman"/>
                <w:sz w:val="24"/>
                <w:szCs w:val="24"/>
              </w:rPr>
            </w:pPr>
            <w:r w:rsidRPr="00E52886">
              <w:rPr>
                <w:rFonts w:ascii="Times New Roman" w:eastAsia="Calibri" w:hAnsi="Times New Roman" w:cs="Times New Roman"/>
                <w:sz w:val="24"/>
                <w:szCs w:val="24"/>
              </w:rPr>
              <w:t>2028 жылға – 130 000,0 мың теңге.</w:t>
            </w:r>
          </w:p>
        </w:tc>
      </w:tr>
    </w:tbl>
    <w:p w14:paraId="43031F96"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69DF86D8"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88 ғылыми-техникалық тапсырма</w:t>
      </w:r>
    </w:p>
    <w:p w14:paraId="3F450601"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265C7D90" w14:textId="77777777" w:rsidTr="00E52886">
        <w:trPr>
          <w:trHeight w:val="20"/>
          <w:jc w:val="center"/>
        </w:trPr>
        <w:tc>
          <w:tcPr>
            <w:tcW w:w="10205" w:type="dxa"/>
            <w:shd w:val="clear" w:color="auto" w:fill="auto"/>
          </w:tcPr>
          <w:p w14:paraId="56041FA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773FABA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p>
          <w:p w14:paraId="60A8F8E9"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4D61FB5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1.2. Бағдарламаның мамандандырылған бағытының атауы:</w:t>
            </w:r>
          </w:p>
          <w:p w14:paraId="42F49D70"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Әлеуметтік және гуманитарлық ғылымдар</w:t>
            </w:r>
          </w:p>
          <w:p w14:paraId="3D48A130"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1.2 Саясат, қоғам және құқық: саясаттану, әлеуметтану, мемлекеттік басқару, құқықтық реформа және халықаралық құқық</w:t>
            </w:r>
          </w:p>
        </w:tc>
      </w:tr>
      <w:tr w:rsidR="00594E28" w:rsidRPr="00E52886" w14:paraId="4D3BD3E5" w14:textId="77777777" w:rsidTr="00E52886">
        <w:trPr>
          <w:trHeight w:val="20"/>
          <w:jc w:val="center"/>
        </w:trPr>
        <w:tc>
          <w:tcPr>
            <w:tcW w:w="10205" w:type="dxa"/>
            <w:shd w:val="clear" w:color="auto" w:fill="auto"/>
          </w:tcPr>
          <w:p w14:paraId="4549CFF5"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3BBBD141"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2F578FFE"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Жаһандық бейбітшілік жағдайында қазіргі Қазақстанның сыртқы саясатын қалыптастыру мен дамытудың теориялық, институционалдық және тарихи негіздерін зерттеу, сондай-ақ ұлттық мемлекеттілік пен қоғамдық сананы нығайту процестеріне кешенді талдау жүргізу.</w:t>
            </w:r>
          </w:p>
        </w:tc>
      </w:tr>
      <w:tr w:rsidR="00594E28" w:rsidRPr="00E52886" w14:paraId="1EFA4C6C" w14:textId="77777777" w:rsidTr="00E52886">
        <w:trPr>
          <w:trHeight w:val="20"/>
          <w:jc w:val="center"/>
        </w:trPr>
        <w:tc>
          <w:tcPr>
            <w:tcW w:w="10205" w:type="dxa"/>
            <w:shd w:val="clear" w:color="auto" w:fill="auto"/>
          </w:tcPr>
          <w:p w14:paraId="0B3CE31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39E1B118" w14:textId="77777777" w:rsidR="00594E28" w:rsidRPr="00E52886" w:rsidRDefault="00594E28" w:rsidP="00594E28">
            <w:pPr>
              <w:keepNext/>
              <w:keepLines/>
              <w:spacing w:after="0" w:line="240" w:lineRule="auto"/>
              <w:contextualSpacing/>
              <w:jc w:val="both"/>
              <w:outlineLvl w:val="0"/>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Cs/>
                <w:kern w:val="0"/>
                <w:sz w:val="24"/>
                <w:szCs w:val="24"/>
                <w14:ligatures w14:val="none"/>
              </w:rPr>
              <w:t>- қазіргі заманғы Қазақстанның сыртқы саясатының теориялық негіздемесін дайындау;</w:t>
            </w:r>
          </w:p>
          <w:p w14:paraId="2253AC3A" w14:textId="77777777" w:rsidR="00594E28" w:rsidRPr="00E52886" w:rsidRDefault="00594E28" w:rsidP="00594E28">
            <w:pPr>
              <w:keepNext/>
              <w:keepLines/>
              <w:spacing w:after="0" w:line="240" w:lineRule="auto"/>
              <w:contextualSpacing/>
              <w:jc w:val="both"/>
              <w:outlineLvl w:val="0"/>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Cs/>
                <w:kern w:val="0"/>
                <w:sz w:val="24"/>
                <w:szCs w:val="24"/>
                <w14:ligatures w14:val="none"/>
              </w:rPr>
              <w:t>- егеменді Қазақстанның сыртқы саясатының қалыптасу тарихын зерттеудің теориялық және әдіснамалық негіздерін жүйелеу;</w:t>
            </w:r>
          </w:p>
          <w:p w14:paraId="7F0303FC" w14:textId="77777777" w:rsidR="00594E28" w:rsidRPr="00E52886" w:rsidRDefault="00594E28" w:rsidP="00594E28">
            <w:pPr>
              <w:keepNext/>
              <w:keepLines/>
              <w:spacing w:after="0" w:line="240" w:lineRule="auto"/>
              <w:contextualSpacing/>
              <w:jc w:val="both"/>
              <w:outlineLvl w:val="0"/>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Cs/>
                <w:kern w:val="0"/>
                <w:sz w:val="24"/>
                <w:szCs w:val="24"/>
                <w14:ligatures w14:val="none"/>
              </w:rPr>
              <w:t>- 1991-2025 жылдардағы Қазақстан Республикасының сыртқы саясатының эволюциясына тұжырымдамалық талдау жүргізу;</w:t>
            </w:r>
          </w:p>
          <w:p w14:paraId="31BCCF5C" w14:textId="77777777" w:rsidR="00594E28" w:rsidRPr="00E52886" w:rsidRDefault="00594E28" w:rsidP="00594E28">
            <w:pPr>
              <w:keepNext/>
              <w:keepLines/>
              <w:spacing w:after="0" w:line="240" w:lineRule="auto"/>
              <w:contextualSpacing/>
              <w:jc w:val="both"/>
              <w:outlineLvl w:val="0"/>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Cs/>
                <w:kern w:val="0"/>
                <w:sz w:val="24"/>
                <w:szCs w:val="24"/>
                <w14:ligatures w14:val="none"/>
              </w:rPr>
              <w:t>- Қазақстанның саяси жүйесін жаңғырту аясындағы сыртқы саясаттың тарихи динамикасын ашу;</w:t>
            </w:r>
          </w:p>
          <w:p w14:paraId="336BDD28" w14:textId="77777777" w:rsidR="00594E28" w:rsidRPr="00E52886" w:rsidRDefault="00594E28" w:rsidP="00594E28">
            <w:pPr>
              <w:keepNext/>
              <w:keepLines/>
              <w:spacing w:after="0" w:line="240" w:lineRule="auto"/>
              <w:contextualSpacing/>
              <w:jc w:val="both"/>
              <w:outlineLvl w:val="0"/>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Cs/>
                <w:kern w:val="0"/>
                <w:sz w:val="24"/>
                <w:szCs w:val="24"/>
                <w14:ligatures w14:val="none"/>
              </w:rPr>
              <w:t>- халықаралық аренадағы мемлекеттік саясаттың идеологиялық баяндауларын талдау;</w:t>
            </w:r>
          </w:p>
          <w:p w14:paraId="4C100E1D" w14:textId="77777777" w:rsidR="00594E28" w:rsidRPr="00E52886" w:rsidRDefault="00594E28" w:rsidP="00594E28">
            <w:pPr>
              <w:keepNext/>
              <w:keepLines/>
              <w:spacing w:after="0" w:line="240" w:lineRule="auto"/>
              <w:contextualSpacing/>
              <w:jc w:val="both"/>
              <w:outlineLvl w:val="0"/>
              <w:rPr>
                <w:rFonts w:ascii="Calibri Light" w:eastAsia="Times New Roman" w:hAnsi="Calibri Light" w:cs="Times New Roman"/>
                <w:b/>
                <w:kern w:val="0"/>
                <w:sz w:val="32"/>
                <w:szCs w:val="24"/>
                <w14:ligatures w14:val="none"/>
              </w:rPr>
            </w:pPr>
            <w:r w:rsidRPr="00E52886">
              <w:rPr>
                <w:rFonts w:ascii="Times New Roman" w:eastAsia="Times New Roman" w:hAnsi="Times New Roman" w:cs="Times New Roman"/>
                <w:bCs/>
                <w:kern w:val="0"/>
                <w:sz w:val="24"/>
                <w:szCs w:val="24"/>
                <w14:ligatures w14:val="none"/>
              </w:rPr>
              <w:t>- ғылыми негізделген шешімдер қабылдау мақсатында мемлекеттік органдарға практикалық ұсыныстар әзірлеу.</w:t>
            </w:r>
          </w:p>
        </w:tc>
      </w:tr>
      <w:tr w:rsidR="00594E28" w:rsidRPr="00E52886" w14:paraId="5A17653F" w14:textId="77777777" w:rsidTr="00E52886">
        <w:trPr>
          <w:trHeight w:val="20"/>
          <w:jc w:val="center"/>
        </w:trPr>
        <w:tc>
          <w:tcPr>
            <w:tcW w:w="10205" w:type="dxa"/>
            <w:shd w:val="clear" w:color="auto" w:fill="auto"/>
          </w:tcPr>
          <w:p w14:paraId="03529591"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12409659" w14:textId="77777777" w:rsidR="00594E28" w:rsidRPr="00E52886" w:rsidRDefault="00594E28" w:rsidP="00594E28">
            <w:pPr>
              <w:keepNext/>
              <w:keepLines/>
              <w:shd w:val="clear" w:color="auto" w:fill="FFFFFF"/>
              <w:spacing w:after="0" w:line="240" w:lineRule="auto"/>
              <w:jc w:val="both"/>
              <w:outlineLvl w:val="0"/>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Cs/>
                <w:kern w:val="0"/>
                <w:sz w:val="24"/>
                <w:szCs w:val="24"/>
                <w14:ligatures w14:val="none"/>
              </w:rPr>
              <w:t>1. Қазақстан Республикасында жоғары білім беру мен ғылымды дамытудың 2023</w:t>
            </w:r>
            <w:r w:rsidRPr="00E52886">
              <w:rPr>
                <w:rFonts w:ascii="Times New Roman" w:eastAsia="Times New Roman" w:hAnsi="Times New Roman" w:cs="Times New Roman"/>
                <w:bCs/>
                <w:kern w:val="0"/>
                <w:sz w:val="24"/>
                <w:szCs w:val="24"/>
                <w:lang w:val="kk-KZ"/>
                <w14:ligatures w14:val="none"/>
              </w:rPr>
              <w:t>-</w:t>
            </w:r>
            <w:r w:rsidRPr="00E52886">
              <w:rPr>
                <w:rFonts w:ascii="Times New Roman" w:eastAsia="Times New Roman" w:hAnsi="Times New Roman" w:cs="Times New Roman"/>
                <w:bCs/>
                <w:kern w:val="0"/>
                <w:sz w:val="24"/>
                <w:szCs w:val="24"/>
                <w14:ligatures w14:val="none"/>
              </w:rPr>
              <w:t>2029 жылдарға арналған тұжырымдамасын бекіту туралы</w:t>
            </w:r>
            <w:r w:rsidRPr="00E52886">
              <w:rPr>
                <w:rFonts w:ascii="Times New Roman" w:eastAsia="Times New Roman" w:hAnsi="Times New Roman" w:cs="Times New Roman"/>
                <w:bCs/>
                <w:kern w:val="0"/>
                <w:sz w:val="24"/>
                <w:szCs w:val="24"/>
                <w:lang w:val="kk-KZ"/>
                <w14:ligatures w14:val="none"/>
              </w:rPr>
              <w:t xml:space="preserve"> </w:t>
            </w:r>
            <w:r w:rsidRPr="00E52886">
              <w:rPr>
                <w:rFonts w:ascii="Times New Roman" w:eastAsia="Times New Roman" w:hAnsi="Times New Roman" w:cs="Times New Roman"/>
                <w:kern w:val="0"/>
                <w:sz w:val="24"/>
                <w:szCs w:val="24"/>
                <w14:ligatures w14:val="none"/>
              </w:rPr>
              <w:t xml:space="preserve">Қазақстан Республикасы Үкіметінің 2023 жылғы 28 наурыздағы № 248 қаулысы.3-тарау. Ғылым. 5-бөлім. </w:t>
            </w:r>
          </w:p>
          <w:p w14:paraId="52D4906D" w14:textId="77777777" w:rsidR="00594E28" w:rsidRPr="00E52886" w:rsidRDefault="00594E28" w:rsidP="00594E28">
            <w:pPr>
              <w:keepNext/>
              <w:keepLines/>
              <w:shd w:val="clear" w:color="auto" w:fill="FFFFFF"/>
              <w:spacing w:after="0" w:line="240" w:lineRule="auto"/>
              <w:jc w:val="both"/>
              <w:outlineLvl w:val="0"/>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Қолданбалы ғылымның дамуы</w:t>
            </w:r>
          </w:p>
          <w:p w14:paraId="3FB58A00" w14:textId="77777777" w:rsidR="00594E28" w:rsidRPr="00E52886" w:rsidRDefault="00594E28" w:rsidP="00594E28">
            <w:pPr>
              <w:spacing w:after="0" w:line="240" w:lineRule="auto"/>
              <w:contextualSpacing/>
              <w:jc w:val="both"/>
              <w:rPr>
                <w:rFonts w:ascii="Times New Roman" w:eastAsia="Calibri" w:hAnsi="Times New Roman" w:cs="Times New Roman"/>
                <w:spacing w:val="2"/>
                <w:kern w:val="0"/>
                <w:sz w:val="24"/>
                <w:szCs w:val="24"/>
                <w:shd w:val="clear" w:color="auto" w:fill="FFFFFF"/>
                <w:lang w:val="kk-KZ"/>
                <w14:ligatures w14:val="none"/>
              </w:rPr>
            </w:pP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spacing w:val="2"/>
                <w:kern w:val="0"/>
                <w:sz w:val="24"/>
                <w:szCs w:val="24"/>
                <w:shd w:val="clear" w:color="auto" w:fill="FFFFFF"/>
                <w:lang w:val="kk-KZ"/>
                <w14:ligatures w14:val="none"/>
              </w:rPr>
              <w:t>Қазіргі заманғы ғылым қоғамда болып жатқан өзгерістерді ескереді. Олардың ішіндегі ең маңыздысы - қоғам соңғы кезде ақпараттық сипатқа ие» Дереккөз:</w:t>
            </w:r>
          </w:p>
          <w:p w14:paraId="327C0B20" w14:textId="77777777" w:rsidR="00594E28" w:rsidRPr="00E52886" w:rsidRDefault="00640632" w:rsidP="00594E28">
            <w:pPr>
              <w:spacing w:after="0" w:line="240" w:lineRule="auto"/>
              <w:contextualSpacing/>
              <w:jc w:val="both"/>
              <w:rPr>
                <w:rFonts w:ascii="Times New Roman" w:eastAsia="Calibri" w:hAnsi="Times New Roman" w:cs="Times New Roman"/>
                <w:spacing w:val="2"/>
                <w:kern w:val="0"/>
                <w:sz w:val="24"/>
                <w:szCs w:val="24"/>
                <w:shd w:val="clear" w:color="auto" w:fill="FFFFFF"/>
                <w:lang w:val="kk-KZ"/>
                <w14:ligatures w14:val="none"/>
              </w:rPr>
            </w:pPr>
            <w:hyperlink r:id="rId29" w:anchor="z409" w:history="1">
              <w:r w:rsidR="00594E28" w:rsidRPr="00E52886">
                <w:rPr>
                  <w:rFonts w:ascii="Times New Roman" w:eastAsia="Calibri" w:hAnsi="Times New Roman" w:cs="Times New Roman"/>
                  <w:color w:val="0563C1"/>
                  <w:spacing w:val="2"/>
                  <w:kern w:val="0"/>
                  <w:u w:val="single"/>
                  <w:shd w:val="clear" w:color="auto" w:fill="FFFFFF"/>
                  <w:lang w:val="kk-KZ"/>
                  <w14:ligatures w14:val="none"/>
                </w:rPr>
                <w:t>https://adilet.zan.kz/rus/docs/P2300000248#z409</w:t>
              </w:r>
            </w:hyperlink>
          </w:p>
          <w:p w14:paraId="5BC39E65" w14:textId="77777777" w:rsidR="00594E28" w:rsidRPr="00E52886" w:rsidRDefault="00594E28" w:rsidP="00594E28">
            <w:pPr>
              <w:keepNext/>
              <w:keepLines/>
              <w:shd w:val="clear" w:color="auto" w:fill="FFFFFF"/>
              <w:spacing w:after="0" w:line="240" w:lineRule="auto"/>
              <w:contextualSpacing/>
              <w:jc w:val="both"/>
              <w:outlineLvl w:val="4"/>
              <w:rPr>
                <w:rFonts w:ascii="Times New Roman" w:eastAsia="Times New Roman" w:hAnsi="Times New Roman" w:cs="Times New Roman"/>
                <w:bCs/>
                <w:kern w:val="36"/>
                <w:sz w:val="24"/>
                <w:szCs w:val="24"/>
                <w:lang w:val="kk-KZ" w:eastAsia="ru-RU"/>
                <w14:ligatures w14:val="none"/>
              </w:rPr>
            </w:pPr>
            <w:r w:rsidRPr="00E52886">
              <w:rPr>
                <w:rFonts w:ascii="Times New Roman" w:eastAsia="Arial" w:hAnsi="Times New Roman" w:cs="Times New Roman"/>
                <w:bCs/>
                <w:kern w:val="0"/>
                <w:sz w:val="24"/>
                <w:szCs w:val="24"/>
                <w:lang w:val="kk-KZ" w:eastAsia="ar-SA"/>
                <w14:ligatures w14:val="none"/>
              </w:rPr>
              <w:t xml:space="preserve">2. </w:t>
            </w:r>
            <w:r w:rsidRPr="00E52886">
              <w:rPr>
                <w:rFonts w:ascii="Times New Roman" w:eastAsia="Times New Roman" w:hAnsi="Times New Roman" w:cs="Times New Roman"/>
                <w:bCs/>
                <w:kern w:val="36"/>
                <w:sz w:val="24"/>
                <w:szCs w:val="24"/>
                <w:lang w:val="kk-KZ" w:eastAsia="ru-RU"/>
                <w14:ligatures w14:val="none"/>
              </w:rPr>
              <w:t>Қазақстан Республикасының 2020-2030 жылдарға арналған сыртқы саясат тұжырымдамасы туралы Қазақстан Республикасы Президентінің 2020 жылғы 6 наурыздағы № 280 Жарлығы.</w:t>
            </w:r>
          </w:p>
          <w:p w14:paraId="7AA0656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eastAsia="ru-RU"/>
                <w14:ligatures w14:val="none"/>
              </w:rPr>
            </w:pPr>
            <w:r w:rsidRPr="00E52886">
              <w:rPr>
                <w:rFonts w:ascii="Times New Roman" w:eastAsia="Calibri" w:hAnsi="Times New Roman" w:cs="Times New Roman"/>
                <w:kern w:val="0"/>
                <w:sz w:val="24"/>
                <w:szCs w:val="24"/>
                <w:lang w:val="kk-KZ" w:eastAsia="ru-RU"/>
                <w14:ligatures w14:val="none"/>
              </w:rPr>
              <w:t>5-тарау. Сыртқы саясатты дамытудың үрдістері мен көзқарасы</w:t>
            </w:r>
          </w:p>
          <w:p w14:paraId="765E0829" w14:textId="77777777" w:rsidR="00594E28" w:rsidRPr="00E52886" w:rsidRDefault="00594E28" w:rsidP="00594E28">
            <w:pPr>
              <w:keepNext/>
              <w:keepLines/>
              <w:shd w:val="clear" w:color="auto" w:fill="FFFFFF"/>
              <w:spacing w:after="0" w:line="240" w:lineRule="auto"/>
              <w:contextualSpacing/>
              <w:jc w:val="both"/>
              <w:outlineLvl w:val="4"/>
              <w:rPr>
                <w:rFonts w:ascii="Times New Roman" w:eastAsia="Arial" w:hAnsi="Times New Roman" w:cs="Times New Roman"/>
                <w:bCs/>
                <w:kern w:val="0"/>
                <w:sz w:val="24"/>
                <w:szCs w:val="24"/>
                <w:shd w:val="clear" w:color="auto" w:fill="FFFFFF"/>
                <w:lang w:val="kk-KZ" w:eastAsia="ar-SA"/>
                <w14:ligatures w14:val="none"/>
              </w:rPr>
            </w:pPr>
            <w:r w:rsidRPr="00E52886">
              <w:rPr>
                <w:rFonts w:ascii="Times New Roman" w:eastAsia="Arial" w:hAnsi="Times New Roman" w:cs="Times New Roman"/>
                <w:bCs/>
                <w:kern w:val="0"/>
                <w:sz w:val="24"/>
                <w:szCs w:val="24"/>
                <w:shd w:val="clear" w:color="auto" w:fill="FFFFFF"/>
                <w:lang w:val="kk-KZ" w:eastAsia="ar-SA"/>
                <w14:ligatures w14:val="none"/>
              </w:rPr>
              <w:t xml:space="preserve">Дереккөз: </w:t>
            </w:r>
            <w:r w:rsidRPr="00E52886">
              <w:rPr>
                <w:rFonts w:ascii="Times New Roman" w:eastAsia="Arial" w:hAnsi="Times New Roman" w:cs="Times New Roman"/>
                <w:bCs/>
                <w:kern w:val="0"/>
                <w:sz w:val="24"/>
                <w:szCs w:val="24"/>
                <w:lang w:val="kk-KZ" w:eastAsia="ar-SA"/>
                <w14:ligatures w14:val="none"/>
              </w:rPr>
              <w:t>https://adilet.zan.kz/rus/docs/U2000000280/links</w:t>
            </w:r>
            <w:r w:rsidRPr="00E52886">
              <w:rPr>
                <w:rFonts w:ascii="Times New Roman" w:eastAsia="Arial" w:hAnsi="Times New Roman" w:cs="Times New Roman"/>
                <w:bCs/>
                <w:kern w:val="0"/>
                <w:sz w:val="24"/>
                <w:szCs w:val="24"/>
                <w:shd w:val="clear" w:color="auto" w:fill="FFFFFF"/>
                <w:lang w:val="kk-KZ" w:eastAsia="ar-SA"/>
                <w14:ligatures w14:val="none"/>
              </w:rPr>
              <w:t xml:space="preserve">  </w:t>
            </w:r>
          </w:p>
          <w:p w14:paraId="106C0981" w14:textId="77777777" w:rsidR="00594E28" w:rsidRPr="00E52886" w:rsidRDefault="00594E28" w:rsidP="00594E28">
            <w:pPr>
              <w:keepNext/>
              <w:keepLines/>
              <w:shd w:val="clear" w:color="auto" w:fill="FFFFFF"/>
              <w:spacing w:after="0" w:line="240" w:lineRule="auto"/>
              <w:contextualSpacing/>
              <w:jc w:val="both"/>
              <w:outlineLvl w:val="4"/>
              <w:rPr>
                <w:rFonts w:ascii="Times New Roman" w:eastAsia="Arial" w:hAnsi="Times New Roman" w:cs="Times New Roman"/>
                <w:bCs/>
                <w:kern w:val="0"/>
                <w:sz w:val="24"/>
                <w:szCs w:val="24"/>
                <w:lang w:val="kk-KZ" w:eastAsia="ar-SA"/>
                <w14:ligatures w14:val="none"/>
              </w:rPr>
            </w:pPr>
            <w:r w:rsidRPr="00E52886">
              <w:rPr>
                <w:rFonts w:ascii="Times New Roman" w:eastAsia="Arial" w:hAnsi="Times New Roman" w:cs="Times New Roman"/>
                <w:bCs/>
                <w:kern w:val="0"/>
                <w:sz w:val="24"/>
                <w:szCs w:val="24"/>
                <w:lang w:val="kk-KZ" w:eastAsia="ar-SA"/>
                <w14:ligatures w14:val="none"/>
              </w:rPr>
              <w:t>3. Мемлекет басшысы Қасым-Жомарт Тоқаевтың Қазақстан халқына «Әділетті Қазақстан: заң мен тәртіп, экономикалық өсім және қоғамдық оптимизм» атты үндеуі:</w:t>
            </w:r>
          </w:p>
          <w:p w14:paraId="1BB5500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«Тоғызыншы. Қоғамда заң мен пен тәртіп идеологиясы барлық мүмкін жолдармен орнығуы керек. Қазақстан бейбіт және теңгерімді сыртқы саясатты берік ұстанады. Біздің дипломатиямыздың негізгі мақсаттары мемлекеттің егемендігі мен тәуелсіздігін нығайту, шетелдегі азаматтардың құқықтарын қорғау, ұлттық мүдделерді ілгерілету және экономикаға инвестиция тарту болып қала береді».</w:t>
            </w:r>
          </w:p>
          <w:p w14:paraId="15CC4FA0" w14:textId="77777777" w:rsidR="00594E28" w:rsidRPr="00E52886" w:rsidRDefault="00594E28" w:rsidP="00594E28">
            <w:pPr>
              <w:keepNext/>
              <w:keepLines/>
              <w:shd w:val="clear" w:color="auto" w:fill="FFFFFF"/>
              <w:spacing w:after="0" w:line="240" w:lineRule="auto"/>
              <w:contextualSpacing/>
              <w:jc w:val="both"/>
              <w:outlineLvl w:val="4"/>
              <w:rPr>
                <w:rFonts w:ascii="Times New Roman" w:eastAsia="Times New Roman" w:hAnsi="Times New Roman" w:cs="Times New Roman"/>
                <w:bCs/>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Дереккөз: https://www.akorda.kz/ru/poslanie-glavy-gosudarstva-kasym spravedlivyy-kazahstan-zakon-i-poryadok-ekonomicheskiy-rost-obshchestvennyy-optimizm-285014-zhomarta-tokaeva-narodu-kazahstan-</w:t>
            </w:r>
          </w:p>
        </w:tc>
      </w:tr>
      <w:tr w:rsidR="00594E28" w:rsidRPr="00E52886" w14:paraId="774E3927" w14:textId="77777777" w:rsidTr="00E52886">
        <w:trPr>
          <w:trHeight w:val="20"/>
          <w:jc w:val="center"/>
        </w:trPr>
        <w:tc>
          <w:tcPr>
            <w:tcW w:w="10205" w:type="dxa"/>
            <w:shd w:val="clear" w:color="auto" w:fill="auto"/>
          </w:tcPr>
          <w:p w14:paraId="4E93FD99"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 Күтілетін нәтижелер</w:t>
            </w:r>
          </w:p>
          <w:p w14:paraId="1E74BD03" w14:textId="77777777" w:rsidR="00594E28" w:rsidRPr="00E52886" w:rsidRDefault="00594E28" w:rsidP="00594E28">
            <w:pPr>
              <w:tabs>
                <w:tab w:val="left" w:pos="290"/>
              </w:tabs>
              <w:spacing w:after="0" w:line="240" w:lineRule="auto"/>
              <w:contextualSpacing/>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орындау нәтижесінде келесі нәтижелерге қол жеткізу керек:</w:t>
            </w:r>
          </w:p>
          <w:p w14:paraId="7F83DB2D" w14:textId="77777777" w:rsidR="00594E28" w:rsidRPr="00E52886" w:rsidRDefault="00594E28" w:rsidP="00594E28">
            <w:pPr>
              <w:spacing w:after="0" w:line="240" w:lineRule="auto"/>
              <w:contextualSpacing/>
              <w:jc w:val="both"/>
              <w:rPr>
                <w:rFonts w:ascii="Times New Roman" w:eastAsia="Calibri" w:hAnsi="Times New Roman" w:cs="Times New Roman"/>
                <w:spacing w:val="1"/>
                <w:kern w:val="0"/>
                <w:sz w:val="24"/>
                <w:szCs w:val="24"/>
                <w:lang w:val="kk-KZ"/>
                <w14:ligatures w14:val="none"/>
              </w:rPr>
            </w:pPr>
            <w:r w:rsidRPr="00E52886">
              <w:rPr>
                <w:rFonts w:ascii="Times New Roman" w:eastAsia="Calibri" w:hAnsi="Times New Roman" w:cs="Times New Roman"/>
                <w:spacing w:val="1"/>
                <w:kern w:val="0"/>
                <w:sz w:val="24"/>
                <w:szCs w:val="24"/>
                <w:lang w:val="kk-KZ"/>
                <w14:ligatures w14:val="none"/>
              </w:rPr>
              <w:t>1) Web of Science дерекқорының Social Science Citation Index или Arts and Humanities Citation Index индекстелген және/немесе Scopus дерекқорында CiteScore процентиль кемінде 25 (жиырма бес) болуы тиіс ғылыми басылымдардағы кемінде 8 (сегіз) мақала және/немесе шолу.</w:t>
            </w:r>
          </w:p>
          <w:p w14:paraId="007C4B4E" w14:textId="77777777" w:rsidR="00594E28" w:rsidRPr="00E52886" w:rsidRDefault="00594E28" w:rsidP="00594E28">
            <w:pPr>
              <w:spacing w:after="0" w:line="240" w:lineRule="auto"/>
              <w:contextualSpacing/>
              <w:jc w:val="both"/>
              <w:rPr>
                <w:rFonts w:ascii="Times New Roman" w:eastAsia="Calibri" w:hAnsi="Times New Roman" w:cs="Times New Roman"/>
                <w:spacing w:val="1"/>
                <w:kern w:val="0"/>
                <w:sz w:val="24"/>
                <w:szCs w:val="24"/>
                <w:lang w:val="ru-RU"/>
                <w14:ligatures w14:val="none"/>
              </w:rPr>
            </w:pPr>
            <w:r w:rsidRPr="00E52886">
              <w:rPr>
                <w:rFonts w:ascii="Times New Roman" w:eastAsia="Calibri" w:hAnsi="Times New Roman" w:cs="Times New Roman"/>
                <w:spacing w:val="1"/>
                <w:kern w:val="0"/>
                <w:sz w:val="24"/>
                <w:szCs w:val="24"/>
                <w:lang w:val="ru-RU"/>
                <w14:ligatures w14:val="none"/>
              </w:rPr>
              <w:t>2) ҒЖБССҚК</w:t>
            </w:r>
            <w:r w:rsidRPr="00E52886">
              <w:rPr>
                <w:rFonts w:ascii="Times New Roman" w:eastAsia="Calibri" w:hAnsi="Times New Roman" w:cs="Times New Roman"/>
                <w:spacing w:val="1"/>
                <w:kern w:val="0"/>
                <w:sz w:val="24"/>
                <w:szCs w:val="24"/>
                <w:lang w:val="kk-KZ"/>
                <w14:ligatures w14:val="none"/>
              </w:rPr>
              <w:t xml:space="preserve"> </w:t>
            </w:r>
            <w:r w:rsidRPr="00E52886">
              <w:rPr>
                <w:rFonts w:ascii="Times New Roman" w:eastAsia="Calibri" w:hAnsi="Times New Roman" w:cs="Times New Roman"/>
                <w:spacing w:val="1"/>
                <w:kern w:val="0"/>
                <w:sz w:val="24"/>
                <w:szCs w:val="24"/>
                <w:lang w:val="ru-RU"/>
                <w14:ligatures w14:val="none"/>
              </w:rPr>
              <w:t>ұсынған журналдарда кемінде 10 (он) мақала.</w:t>
            </w:r>
          </w:p>
          <w:p w14:paraId="3B61AFDA" w14:textId="77777777" w:rsidR="00594E28" w:rsidRPr="00E52886" w:rsidRDefault="00594E28" w:rsidP="00594E28">
            <w:pPr>
              <w:spacing w:after="0" w:line="240" w:lineRule="auto"/>
              <w:contextualSpacing/>
              <w:jc w:val="both"/>
              <w:rPr>
                <w:rFonts w:ascii="Times New Roman" w:eastAsia="Calibri" w:hAnsi="Times New Roman" w:cs="Times New Roman"/>
                <w:spacing w:val="1"/>
                <w:kern w:val="0"/>
                <w:sz w:val="24"/>
                <w:szCs w:val="24"/>
                <w:lang w:val="ru-RU"/>
                <w14:ligatures w14:val="none"/>
              </w:rPr>
            </w:pPr>
            <w:r w:rsidRPr="00E52886">
              <w:rPr>
                <w:rFonts w:ascii="Times New Roman" w:eastAsia="Calibri" w:hAnsi="Times New Roman" w:cs="Times New Roman"/>
                <w:spacing w:val="1"/>
                <w:kern w:val="0"/>
                <w:sz w:val="24"/>
                <w:szCs w:val="24"/>
                <w:lang w:val="ru-RU"/>
                <w14:ligatures w14:val="none"/>
              </w:rPr>
              <w:t>3) өтіні</w:t>
            </w:r>
            <w:r w:rsidRPr="00E52886">
              <w:rPr>
                <w:rFonts w:ascii="Times New Roman" w:eastAsia="Calibri" w:hAnsi="Times New Roman" w:cs="Times New Roman"/>
                <w:spacing w:val="1"/>
                <w:kern w:val="0"/>
                <w:sz w:val="24"/>
                <w:szCs w:val="24"/>
                <w:lang w:val="kk-KZ"/>
                <w14:ligatures w14:val="none"/>
              </w:rPr>
              <w:t>м</w:t>
            </w:r>
            <w:r w:rsidRPr="00E52886">
              <w:rPr>
                <w:rFonts w:ascii="Times New Roman" w:eastAsia="Calibri" w:hAnsi="Times New Roman" w:cs="Times New Roman"/>
                <w:spacing w:val="1"/>
                <w:kern w:val="0"/>
                <w:sz w:val="24"/>
                <w:szCs w:val="24"/>
                <w:lang w:val="ru-RU"/>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spacing w:val="1"/>
                <w:kern w:val="0"/>
                <w:sz w:val="24"/>
                <w:szCs w:val="24"/>
                <w:lang w:val="kk-KZ"/>
                <w14:ligatures w14:val="none"/>
              </w:rPr>
              <w:t xml:space="preserve"> құралы</w:t>
            </w:r>
            <w:r w:rsidRPr="00E52886">
              <w:rPr>
                <w:rFonts w:ascii="Times New Roman" w:eastAsia="Calibri" w:hAnsi="Times New Roman" w:cs="Times New Roman"/>
                <w:spacing w:val="1"/>
                <w:kern w:val="0"/>
                <w:sz w:val="24"/>
                <w:szCs w:val="24"/>
                <w:lang w:val="ru-RU"/>
                <w14:ligatures w14:val="none"/>
              </w:rPr>
              <w:t>;</w:t>
            </w:r>
          </w:p>
          <w:p w14:paraId="2DA400BC" w14:textId="77777777" w:rsidR="00594E28" w:rsidRPr="00E52886" w:rsidRDefault="00594E28" w:rsidP="00594E28">
            <w:pPr>
              <w:spacing w:after="0" w:line="240" w:lineRule="auto"/>
              <w:contextualSpacing/>
              <w:jc w:val="both"/>
              <w:rPr>
                <w:rFonts w:ascii="Times New Roman" w:eastAsia="Calibri" w:hAnsi="Times New Roman" w:cs="Times New Roman"/>
                <w:spacing w:val="1"/>
                <w:kern w:val="0"/>
                <w:sz w:val="24"/>
                <w:szCs w:val="24"/>
                <w:lang w:val="ru-RU"/>
                <w14:ligatures w14:val="none"/>
              </w:rPr>
            </w:pPr>
            <w:r w:rsidRPr="00E52886">
              <w:rPr>
                <w:rFonts w:ascii="Times New Roman" w:eastAsia="Calibri" w:hAnsi="Times New Roman" w:cs="Times New Roman"/>
                <w:spacing w:val="1"/>
                <w:kern w:val="0"/>
                <w:sz w:val="24"/>
                <w:szCs w:val="24"/>
                <w:lang w:val="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07BCF6A1"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spacing w:val="1"/>
                <w:kern w:val="0"/>
                <w:sz w:val="24"/>
                <w:szCs w:val="24"/>
                <w:lang w:val="ru-RU"/>
                <w14:ligatures w14:val="none"/>
              </w:rPr>
              <w:t xml:space="preserve">5) </w:t>
            </w:r>
            <w:r w:rsidRPr="00E52886">
              <w:rPr>
                <w:rFonts w:ascii="Times New Roman" w:eastAsia="Calibri" w:hAnsi="Times New Roman" w:cs="Times New Roman"/>
                <w:spacing w:val="1"/>
                <w:kern w:val="0"/>
                <w:sz w:val="24"/>
                <w:szCs w:val="24"/>
                <w:lang w:val="en-US"/>
                <w14:ligatures w14:val="none"/>
              </w:rPr>
              <w:t>Derwent</w:t>
            </w:r>
            <w:r w:rsidRPr="00E52886">
              <w:rPr>
                <w:rFonts w:ascii="Times New Roman" w:eastAsia="Calibri" w:hAnsi="Times New Roman" w:cs="Times New Roman"/>
                <w:spacing w:val="1"/>
                <w:kern w:val="0"/>
                <w:sz w:val="24"/>
                <w:szCs w:val="24"/>
                <w:lang w:val="ru-RU"/>
                <w14:ligatures w14:val="none"/>
              </w:rPr>
              <w:t xml:space="preserve"> </w:t>
            </w:r>
            <w:r w:rsidRPr="00E52886">
              <w:rPr>
                <w:rFonts w:ascii="Times New Roman" w:eastAsia="Calibri" w:hAnsi="Times New Roman" w:cs="Times New Roman"/>
                <w:spacing w:val="1"/>
                <w:kern w:val="0"/>
                <w:sz w:val="24"/>
                <w:szCs w:val="24"/>
                <w:lang w:val="en-US"/>
                <w14:ligatures w14:val="none"/>
              </w:rPr>
              <w:t>Innovations</w:t>
            </w:r>
            <w:r w:rsidRPr="00E52886">
              <w:rPr>
                <w:rFonts w:ascii="Times New Roman" w:eastAsia="Calibri" w:hAnsi="Times New Roman" w:cs="Times New Roman"/>
                <w:spacing w:val="1"/>
                <w:kern w:val="0"/>
                <w:sz w:val="24"/>
                <w:szCs w:val="24"/>
                <w:lang w:val="ru-RU"/>
                <w14:ligatures w14:val="none"/>
              </w:rPr>
              <w:t xml:space="preserve"> </w:t>
            </w:r>
            <w:r w:rsidRPr="00E52886">
              <w:rPr>
                <w:rFonts w:ascii="Times New Roman" w:eastAsia="Calibri" w:hAnsi="Times New Roman" w:cs="Times New Roman"/>
                <w:spacing w:val="1"/>
                <w:kern w:val="0"/>
                <w:sz w:val="24"/>
                <w:szCs w:val="24"/>
                <w:lang w:val="en-US"/>
                <w14:ligatures w14:val="none"/>
              </w:rPr>
              <w:t>Index</w:t>
            </w:r>
            <w:r w:rsidRPr="00E52886">
              <w:rPr>
                <w:rFonts w:ascii="Times New Roman" w:eastAsia="Calibri" w:hAnsi="Times New Roman" w:cs="Times New Roman"/>
                <w:spacing w:val="1"/>
                <w:kern w:val="0"/>
                <w:sz w:val="24"/>
                <w:szCs w:val="24"/>
                <w:lang w:val="ru-RU"/>
                <w14:ligatures w14:val="none"/>
              </w:rPr>
              <w:t xml:space="preserve"> дерекқорына (</w:t>
            </w:r>
            <w:r w:rsidRPr="00E52886">
              <w:rPr>
                <w:rFonts w:ascii="Times New Roman" w:eastAsia="Calibri" w:hAnsi="Times New Roman" w:cs="Times New Roman"/>
                <w:spacing w:val="1"/>
                <w:kern w:val="0"/>
                <w:sz w:val="24"/>
                <w:szCs w:val="24"/>
                <w:lang w:val="en-US"/>
                <w14:ligatures w14:val="none"/>
              </w:rPr>
              <w:t>Web</w:t>
            </w:r>
            <w:r w:rsidRPr="00E52886">
              <w:rPr>
                <w:rFonts w:ascii="Times New Roman" w:eastAsia="Calibri" w:hAnsi="Times New Roman" w:cs="Times New Roman"/>
                <w:spacing w:val="1"/>
                <w:kern w:val="0"/>
                <w:sz w:val="24"/>
                <w:szCs w:val="24"/>
                <w:lang w:val="ru-RU"/>
                <w14:ligatures w14:val="none"/>
              </w:rPr>
              <w:t xml:space="preserve"> </w:t>
            </w:r>
            <w:r w:rsidRPr="00E52886">
              <w:rPr>
                <w:rFonts w:ascii="Times New Roman" w:eastAsia="Calibri" w:hAnsi="Times New Roman" w:cs="Times New Roman"/>
                <w:spacing w:val="1"/>
                <w:kern w:val="0"/>
                <w:sz w:val="24"/>
                <w:szCs w:val="24"/>
                <w:lang w:val="en-US"/>
                <w14:ligatures w14:val="none"/>
              </w:rPr>
              <w:t>of</w:t>
            </w:r>
            <w:r w:rsidRPr="00E52886">
              <w:rPr>
                <w:rFonts w:ascii="Times New Roman" w:eastAsia="Calibri" w:hAnsi="Times New Roman" w:cs="Times New Roman"/>
                <w:spacing w:val="1"/>
                <w:kern w:val="0"/>
                <w:sz w:val="24"/>
                <w:szCs w:val="24"/>
                <w:lang w:val="ru-RU"/>
                <w14:ligatures w14:val="none"/>
              </w:rPr>
              <w:t xml:space="preserve"> </w:t>
            </w:r>
            <w:r w:rsidRPr="00E52886">
              <w:rPr>
                <w:rFonts w:ascii="Times New Roman" w:eastAsia="Calibri" w:hAnsi="Times New Roman" w:cs="Times New Roman"/>
                <w:spacing w:val="1"/>
                <w:kern w:val="0"/>
                <w:sz w:val="24"/>
                <w:szCs w:val="24"/>
                <w:lang w:val="en-US"/>
                <w14:ligatures w14:val="none"/>
              </w:rPr>
              <w:t>Science</w:t>
            </w:r>
            <w:r w:rsidRPr="00E52886">
              <w:rPr>
                <w:rFonts w:ascii="Times New Roman" w:eastAsia="Calibri" w:hAnsi="Times New Roman" w:cs="Times New Roman"/>
                <w:spacing w:val="1"/>
                <w:kern w:val="0"/>
                <w:sz w:val="24"/>
                <w:szCs w:val="24"/>
                <w:lang w:val="ru-RU"/>
                <w14:ligatures w14:val="none"/>
              </w:rPr>
              <w:t xml:space="preserve">, </w:t>
            </w:r>
            <w:r w:rsidRPr="00E52886">
              <w:rPr>
                <w:rFonts w:ascii="Times New Roman" w:eastAsia="Calibri" w:hAnsi="Times New Roman" w:cs="Times New Roman"/>
                <w:spacing w:val="1"/>
                <w:kern w:val="0"/>
                <w:sz w:val="24"/>
                <w:szCs w:val="24"/>
                <w:lang w:val="en-US"/>
                <w14:ligatures w14:val="none"/>
              </w:rPr>
              <w:t>Clarivate</w:t>
            </w:r>
            <w:r w:rsidRPr="00E52886">
              <w:rPr>
                <w:rFonts w:ascii="Times New Roman" w:eastAsia="Calibri" w:hAnsi="Times New Roman" w:cs="Times New Roman"/>
                <w:spacing w:val="1"/>
                <w:kern w:val="0"/>
                <w:sz w:val="24"/>
                <w:szCs w:val="24"/>
                <w:lang w:val="ru-RU"/>
                <w14:ligatures w14:val="none"/>
              </w:rPr>
              <w:t xml:space="preserve"> </w:t>
            </w:r>
            <w:r w:rsidRPr="00E52886">
              <w:rPr>
                <w:rFonts w:ascii="Times New Roman" w:eastAsia="Calibri" w:hAnsi="Times New Roman" w:cs="Times New Roman"/>
                <w:spacing w:val="1"/>
                <w:kern w:val="0"/>
                <w:sz w:val="24"/>
                <w:szCs w:val="24"/>
                <w:lang w:val="en-US"/>
                <w14:ligatures w14:val="none"/>
              </w:rPr>
              <w:t>Analytics</w:t>
            </w:r>
            <w:r w:rsidRPr="00E52886">
              <w:rPr>
                <w:rFonts w:ascii="Times New Roman" w:eastAsia="Calibri" w:hAnsi="Times New Roman" w:cs="Times New Roman"/>
                <w:spacing w:val="1"/>
                <w:kern w:val="0"/>
                <w:sz w:val="24"/>
                <w:szCs w:val="24"/>
                <w:lang w:val="ru-RU"/>
                <w14:ligatures w14:val="none"/>
              </w:rPr>
              <w:t>) енгізілген кемінде 1 (бір) шетелдік немесе халықаралық патент</w:t>
            </w:r>
          </w:p>
        </w:tc>
      </w:tr>
      <w:tr w:rsidR="00594E28" w:rsidRPr="00E52886" w14:paraId="036069C5" w14:textId="77777777" w:rsidTr="00E52886">
        <w:trPr>
          <w:trHeight w:val="20"/>
          <w:jc w:val="center"/>
        </w:trPr>
        <w:tc>
          <w:tcPr>
            <w:tcW w:w="10205" w:type="dxa"/>
            <w:shd w:val="clear" w:color="auto" w:fill="auto"/>
          </w:tcPr>
          <w:p w14:paraId="0EF395F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31CDD876"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 егеменді Қазақстанның сыртқы саясатын дамытуға әдіснамалық және сараптамалық қолдау </w:t>
            </w:r>
            <w:r w:rsidRPr="00E52886">
              <w:rPr>
                <w:rFonts w:ascii="Times New Roman" w:eastAsia="Calibri" w:hAnsi="Times New Roman" w:cs="Times New Roman"/>
                <w:b/>
                <w:bCs/>
                <w:kern w:val="0"/>
                <w:sz w:val="24"/>
                <w:szCs w:val="24"/>
                <w14:ligatures w14:val="none"/>
              </w:rPr>
              <w:t xml:space="preserve">көрсетуі тиіс. Зерттеу нәтижелері </w:t>
            </w:r>
            <w:r w:rsidRPr="00E52886">
              <w:rPr>
                <w:rFonts w:ascii="Times New Roman" w:eastAsia="Calibri" w:hAnsi="Times New Roman" w:cs="Times New Roman"/>
                <w:kern w:val="0"/>
                <w:sz w:val="24"/>
                <w:szCs w:val="24"/>
                <w14:ligatures w14:val="none"/>
              </w:rPr>
              <w:t xml:space="preserve">жаһандық өзгерістер жағдайында қазіргі заманғы Қазақстанның сыртқы саясатын дамыту шараларын практикалық тұрғыдан жүзеге асыруға </w:t>
            </w:r>
            <w:r w:rsidRPr="00E52886">
              <w:rPr>
                <w:rFonts w:ascii="Times New Roman" w:eastAsia="Calibri" w:hAnsi="Times New Roman" w:cs="Times New Roman"/>
                <w:b/>
                <w:bCs/>
                <w:kern w:val="0"/>
                <w:sz w:val="24"/>
                <w:szCs w:val="24"/>
                <w14:ligatures w14:val="none"/>
              </w:rPr>
              <w:t>ықпал етуі тиіс.</w:t>
            </w:r>
          </w:p>
          <w:p w14:paraId="40F600A2" w14:textId="77777777" w:rsidR="00594E28" w:rsidRPr="00E52886" w:rsidRDefault="00594E28" w:rsidP="00594E28">
            <w:pPr>
              <w:spacing w:after="0" w:line="240" w:lineRule="auto"/>
              <w:contextualSpacing/>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Ғылыми әсері:</w:t>
            </w:r>
          </w:p>
          <w:p w14:paraId="3883118E"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 қазіргі Қазақстанның сыртқы саясатының қалыптасуы мен даму тарихының теориялық негіздерін </w:t>
            </w:r>
            <w:r w:rsidRPr="00E52886">
              <w:rPr>
                <w:rFonts w:ascii="Times New Roman" w:eastAsia="Calibri" w:hAnsi="Times New Roman" w:cs="Times New Roman"/>
                <w:b/>
                <w:bCs/>
                <w:kern w:val="0"/>
                <w:sz w:val="24"/>
                <w:szCs w:val="24"/>
                <w14:ligatures w14:val="none"/>
              </w:rPr>
              <w:t>дайындауы керек.</w:t>
            </w:r>
          </w:p>
          <w:p w14:paraId="17455219"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Бағдарламаның экономикалық әсері</w:t>
            </w:r>
            <w:r w:rsidRPr="00E52886">
              <w:rPr>
                <w:rFonts w:ascii="Times New Roman" w:eastAsia="Calibri" w:hAnsi="Times New Roman" w:cs="Times New Roman"/>
                <w:b/>
                <w:kern w:val="0"/>
                <w:sz w:val="24"/>
                <w:szCs w:val="24"/>
                <w:lang w:val="kk-KZ"/>
                <w14:ligatures w14:val="none"/>
              </w:rPr>
              <w:t>.</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kern w:val="0"/>
                <w:sz w:val="24"/>
                <w:szCs w:val="24"/>
                <w14:ligatures w14:val="none"/>
              </w:rPr>
              <w:t>Алынған нәтижелер мен әзірленген ұсынымдар уәкілетті мемлекеттік органдардың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Қазақстанды» дамытуға бағытталған тиімді шараларды әзірлеуіне </w:t>
            </w:r>
            <w:r w:rsidRPr="00E52886">
              <w:rPr>
                <w:rFonts w:ascii="Times New Roman" w:eastAsia="Calibri" w:hAnsi="Times New Roman" w:cs="Times New Roman"/>
                <w:b/>
                <w:bCs/>
                <w:kern w:val="0"/>
                <w:sz w:val="24"/>
                <w:szCs w:val="24"/>
                <w14:ligatures w14:val="none"/>
              </w:rPr>
              <w:t xml:space="preserve">ықпал етуі, сондай-ақ </w:t>
            </w:r>
            <w:r w:rsidRPr="00E52886">
              <w:rPr>
                <w:rFonts w:ascii="Times New Roman" w:eastAsia="Calibri" w:hAnsi="Times New Roman" w:cs="Times New Roman"/>
                <w:kern w:val="0"/>
                <w:sz w:val="24"/>
                <w:szCs w:val="24"/>
                <w14:ligatures w14:val="none"/>
              </w:rPr>
              <w:t xml:space="preserve">дипломаттар мен халықаралық қатынастар мамандарын, сондай-ақ саясаттану және тарих саласындағы мамандарды оқытуға арналған материалдық-техникалық базаның сапалы жақсаруын </w:t>
            </w:r>
            <w:r w:rsidRPr="00E52886">
              <w:rPr>
                <w:rFonts w:ascii="Times New Roman" w:eastAsia="Calibri" w:hAnsi="Times New Roman" w:cs="Times New Roman"/>
                <w:b/>
                <w:bCs/>
                <w:kern w:val="0"/>
                <w:sz w:val="24"/>
                <w:szCs w:val="24"/>
                <w14:ligatures w14:val="none"/>
              </w:rPr>
              <w:t>қамтамасыз етуі тиіс.</w:t>
            </w:r>
          </w:p>
          <w:p w14:paraId="596B56EE" w14:textId="77777777" w:rsidR="00594E28" w:rsidRPr="00E52886" w:rsidRDefault="00594E28" w:rsidP="00594E28">
            <w:pPr>
              <w:spacing w:after="0" w:line="240" w:lineRule="auto"/>
              <w:contextualSpacing/>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Бағдарламаның әлеуметтік әсері</w:t>
            </w:r>
          </w:p>
          <w:p w14:paraId="05F2DE1A"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Бағдарламаның нәтижелері азаматтардың қазіргі әлемнің қиындықтары мен тәуекелдерін, сондай-ақ мемлекеттің сыртқы саясатының мақсаттары мен басымдықтарын қайта ойластыруға және тереңірек түсінуге </w:t>
            </w:r>
            <w:r w:rsidRPr="00E52886">
              <w:rPr>
                <w:rFonts w:ascii="Times New Roman" w:eastAsia="Calibri" w:hAnsi="Times New Roman" w:cs="Times New Roman"/>
                <w:b/>
                <w:bCs/>
                <w:kern w:val="0"/>
                <w:sz w:val="24"/>
                <w:szCs w:val="24"/>
                <w14:ligatures w14:val="none"/>
              </w:rPr>
              <w:t>ықпал етуі тиіс.</w:t>
            </w:r>
          </w:p>
          <w:p w14:paraId="513F45AA"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 xml:space="preserve">Алынған нәтижелердің мақсатты тұтынушылары: </w:t>
            </w:r>
            <w:r w:rsidRPr="00E52886">
              <w:rPr>
                <w:rFonts w:ascii="Times New Roman" w:eastAsia="Calibri" w:hAnsi="Times New Roman" w:cs="Times New Roman"/>
                <w:kern w:val="0"/>
                <w:sz w:val="24"/>
                <w:szCs w:val="24"/>
                <w14:ligatures w14:val="none"/>
              </w:rPr>
              <w:t xml:space="preserve">Нәтижелердің мақсатты тұтынушылары саяси институттар, мемлекеттік органдар, ғылыми және білім беру ұйымдары, сарапшылар қауымдастығы, азаматтық қоғам институттары және кең жұртшылық </w:t>
            </w:r>
            <w:r w:rsidRPr="00E52886">
              <w:rPr>
                <w:rFonts w:ascii="Times New Roman" w:eastAsia="Calibri" w:hAnsi="Times New Roman" w:cs="Times New Roman"/>
                <w:b/>
                <w:bCs/>
                <w:kern w:val="0"/>
                <w:sz w:val="24"/>
                <w:szCs w:val="24"/>
                <w14:ligatures w14:val="none"/>
              </w:rPr>
              <w:t>болуы керек.</w:t>
            </w:r>
          </w:p>
        </w:tc>
      </w:tr>
      <w:tr w:rsidR="00594E28" w:rsidRPr="00E52886" w14:paraId="1C545FBD" w14:textId="77777777" w:rsidTr="00E52886">
        <w:trPr>
          <w:trHeight w:val="20"/>
          <w:jc w:val="center"/>
        </w:trPr>
        <w:tc>
          <w:tcPr>
            <w:tcW w:w="10205" w:type="dxa"/>
            <w:shd w:val="clear" w:color="auto" w:fill="auto"/>
          </w:tcPr>
          <w:p w14:paraId="24C66A55"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Бағдарламаның ең көп сомасы (бағдарламаның бүкіл мерзіміне және жыл бойынша мың теңгемен).</w:t>
            </w:r>
          </w:p>
          <w:p w14:paraId="6AEA0875"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асырудың барлық мерзімі ішінде –</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lang w:eastAsia="ar-SA"/>
                <w14:ligatures w14:val="none"/>
              </w:rPr>
              <w:t>543 000,0 мың теңге, оның ішінде жылдар бойынша:</w:t>
            </w:r>
          </w:p>
          <w:p w14:paraId="2F535895" w14:textId="77777777" w:rsidR="00594E28" w:rsidRPr="00E52886" w:rsidRDefault="00594E28" w:rsidP="00594E28">
            <w:pPr>
              <w:widowControl w:val="0"/>
              <w:suppressAutoHyphens/>
              <w:spacing w:after="0" w:line="240" w:lineRule="auto"/>
              <w:contextualSpacing/>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2026 жылға – 160 000,0 мың теңге;</w:t>
            </w:r>
          </w:p>
          <w:p w14:paraId="2B7A0B25" w14:textId="77777777" w:rsidR="00594E28" w:rsidRPr="00E52886" w:rsidRDefault="00594E28" w:rsidP="00594E28">
            <w:pPr>
              <w:widowControl w:val="0"/>
              <w:suppressAutoHyphens/>
              <w:spacing w:after="0" w:line="240" w:lineRule="auto"/>
              <w:contextualSpacing/>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2027 жылға – 223 000,0 мың теңге;</w:t>
            </w:r>
          </w:p>
          <w:p w14:paraId="040A5B11"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ar-SA"/>
                <w14:ligatures w14:val="none"/>
              </w:rPr>
              <w:t>2028 жылға – 160 000,0 мың теңге.</w:t>
            </w:r>
          </w:p>
        </w:tc>
      </w:tr>
    </w:tbl>
    <w:p w14:paraId="6BE990DA"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7A66E810"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58E1AB2B"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89</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6470661D"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594E28" w:rsidRPr="00E52886" w14:paraId="6E1485B1" w14:textId="77777777" w:rsidTr="00E52886">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470A4A0A" w14:textId="77777777" w:rsidR="00594E28" w:rsidRPr="00E52886" w:rsidRDefault="00594E28" w:rsidP="00594E28">
            <w:pPr>
              <w:widowControl w:val="0"/>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70C743DC"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Times New Roman"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r w:rsidRPr="00E52886">
              <w:rPr>
                <w:rFonts w:ascii="Times New Roman" w:eastAsia="Times New Roman" w:hAnsi="Times New Roman" w:cs="Times New Roman"/>
                <w:spacing w:val="-2"/>
                <w:kern w:val="0"/>
                <w:sz w:val="24"/>
                <w:szCs w:val="24"/>
                <w:lang w:val="ru-RU" w:eastAsia="ar-SA"/>
                <w14:ligatures w14:val="none"/>
              </w:rPr>
              <w:t xml:space="preserve"> </w:t>
            </w:r>
          </w:p>
          <w:p w14:paraId="2783542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743FE7C7" w14:textId="77777777" w:rsidR="00594E28" w:rsidRPr="00E52886" w:rsidRDefault="00594E28" w:rsidP="00594E28">
            <w:pPr>
              <w:widowControl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 xml:space="preserve">1.2. </w:t>
            </w:r>
            <w:r w:rsidRPr="00E52886">
              <w:rPr>
                <w:rFonts w:ascii="Times New Roman" w:eastAsia="Times New Roman" w:hAnsi="Times New Roman" w:cs="Times New Roman"/>
                <w:b/>
                <w:spacing w:val="-2"/>
                <w:kern w:val="0"/>
                <w:sz w:val="24"/>
                <w:szCs w:val="24"/>
                <w:lang w:val="ru-RU" w:eastAsia="ar-SA"/>
                <w14:ligatures w14:val="none"/>
              </w:rPr>
              <w:t>Бағдарламаның мамандандырылған бағытының атауы:</w:t>
            </w:r>
          </w:p>
          <w:p w14:paraId="52ABC36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Пәнаралық зерттеулер</w:t>
            </w:r>
          </w:p>
          <w:p w14:paraId="227498B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3.1. Әлеуметтік ғылымдар, гуманитарлық ғылымдар және өнер саласындағы пәнаралық жобалар, соның ішінде цифрландыру, тұрақты даму, шығармашылық индустриялар, мәдениетаралық және дінаралық диалог</w:t>
            </w:r>
          </w:p>
        </w:tc>
      </w:tr>
      <w:tr w:rsidR="00594E28" w:rsidRPr="00E52886" w14:paraId="6A04F58D" w14:textId="77777777" w:rsidTr="00E52886">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2459BAE2" w14:textId="77777777" w:rsidR="00594E28" w:rsidRPr="00E52886" w:rsidRDefault="00594E28" w:rsidP="00594E28">
            <w:pPr>
              <w:spacing w:after="0" w:line="240" w:lineRule="auto"/>
              <w:jc w:val="both"/>
              <w:rPr>
                <w:rFonts w:ascii="Times New Roman" w:eastAsia="Calibri" w:hAnsi="Times New Roman" w:cs="Times New Roman"/>
                <w:spacing w:val="2"/>
                <w:kern w:val="0"/>
                <w:sz w:val="24"/>
                <w:szCs w:val="24"/>
                <w:shd w:val="clear" w:color="auto" w:fill="FFFFFF"/>
                <w14:ligatures w14:val="none"/>
              </w:rPr>
            </w:pPr>
            <w:r w:rsidRPr="00E52886">
              <w:rPr>
                <w:rFonts w:ascii="Times New Roman" w:eastAsia="Calibri" w:hAnsi="Times New Roman" w:cs="Times New Roman"/>
                <w:b/>
                <w:kern w:val="0"/>
                <w:sz w:val="24"/>
                <w:szCs w:val="24"/>
                <w14:ligatures w14:val="none"/>
              </w:rPr>
              <w:t>2. Бағдарламаның мақсаты мен міндеттері:</w:t>
            </w:r>
          </w:p>
          <w:p w14:paraId="21633304"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75A8DBC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Түркі мемлекеттері ұйымы шеңберінде Қазақстан Республикасының түркологиялық зерттеулер және ғылыми-мәдени ынтымақтастықты дамыту орталығы ретіндегі рөлін нығайту үшін «Turkic Digital Library» бірыңғай цифрлық инфрақұрылымын қалыптастыру.</w:t>
            </w:r>
          </w:p>
        </w:tc>
      </w:tr>
      <w:tr w:rsidR="00594E28" w:rsidRPr="00E52886" w14:paraId="58F8BDE6" w14:textId="77777777" w:rsidTr="00E52886">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5B4D1756"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3785146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Деректану, мәтінтану және сандық әдеби сын қағидаттарына сәйкес стандартталған, аймақаралық және дәуіраралық салыстырмалы талдауды қамтамасыз ететін ежелгі және ортағасырлық түркі жазба ескерткіштерінің салыстырмалы халықаралық корпусын қалыптастыру.</w:t>
            </w:r>
          </w:p>
          <w:p w14:paraId="076CD5A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Түркі жазба дәстүрінің дамуының салыстырмалы типологиялық моделін әзірлеу, түркі және еуразиялық контекстегі жанрлық эволюцияның, поэтиканың және баяндау құрылымдарының әмбебап және аймақтық ерекшелік үлгілерін анықтау.</w:t>
            </w:r>
          </w:p>
          <w:p w14:paraId="754CB1B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Мәтін корпустарын және әдеби сынға қазіргі заманғы тәсілдерді пәнаралық талдау негізінде түркі жазба әдебиетінің әлемдік әдебиет тарихындағы орнын теориялық тұрғыдан қайта қарастыру.</w:t>
            </w:r>
          </w:p>
          <w:p w14:paraId="1A4AC21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Түркі жазба ескерткіштерін іргелі талдау құралы ретінде сандық әдебиеттану әдістерін сынақтан өткізу, нәтижелердің халықаралық деңгейде қайталануын, салыстырмалылығын және ғылыми сенімділігін қамтамасыз ету.</w:t>
            </w:r>
          </w:p>
          <w:p w14:paraId="410431D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Түркі жазба әдебиетінің аймақтық ерекшелік модельдерін қалыптастырудағы мәдениетаралық өзара әрекеттесудің (ислам әдеби дәстүрі, араб-парсы әдебиеті, соғды және византиялық мұра) рөлін талдау.</w:t>
            </w:r>
          </w:p>
        </w:tc>
      </w:tr>
      <w:tr w:rsidR="00594E28" w:rsidRPr="00E52886" w14:paraId="3F15BA65" w14:textId="77777777" w:rsidTr="00E52886">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599A149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0715D91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14:ligatures w14:val="none"/>
              </w:rPr>
              <w:t>1) Қазақстан Республикасында жоғары білім мен ғылымды дамытудың 2023</w:t>
            </w: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kern w:val="0"/>
                <w:sz w:val="24"/>
                <w:szCs w:val="24"/>
                <w14:ligatures w14:val="none"/>
              </w:rPr>
              <w:t>2029 жылдарға арналған тұжырымдамасы: «Жоғары білім берудің инфрақұрылымы мен цифрлық архитектурасын дамыту»; «Жоғары және жоғары оқу орнынан кейінгі білім беруді халықаралықтандыру»; «Зияткерлік әлеуетті нығайту»</w:t>
            </w:r>
            <w:r w:rsidRPr="00E52886">
              <w:rPr>
                <w:rFonts w:ascii="Times New Roman" w:eastAsia="Calibri" w:hAnsi="Times New Roman" w:cs="Times New Roman"/>
                <w:kern w:val="0"/>
                <w:sz w:val="24"/>
                <w:szCs w:val="24"/>
                <w:lang w:val="kk-KZ"/>
                <w14:ligatures w14:val="none"/>
              </w:rPr>
              <w:t>.</w:t>
            </w:r>
          </w:p>
          <w:p w14:paraId="6C367CE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 «Қазақстан-2050» стратегиясы және ұлттық даму жоспары: «Қоғамдық өмірдің барлық аспектілерін цифрландыруды қоса алғанда, технологиялық жаңғыртуға және жаңа даму моделіне көшуге ұмтылу»; «Бірегей қазақ мәдениетін дамыту».</w:t>
            </w:r>
          </w:p>
          <w:p w14:paraId="0162AE8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 Қазақстан Республикасы Президентінің Түркі мемлекеттері ұйымының саммитінде сөйлеген сөзі (2022 жылғы 11 қараша): «Түркі халықтарының ортақ жазба мұрасын зерттеудің жол картасын әзірлеу. Мұны жүзеге асыру үшін елдеріміздің мұрағаттық құжаттарына өзара қолжетімділікті қамтамасыз ету қажет. Болашақта бұл Түркі мемлекеттері ұйымының «Цифрлық картасын» жасаудың негізі болады».</w:t>
            </w:r>
          </w:p>
          <w:p w14:paraId="41CED17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Қазақстан Республикасы Президентінің Біріккен Түркі аумақтарының 10-шы саммитіндегі (2024 ж., Астана) сөзі: «Түркі мемлекеттері ұйымы аясында білім беру, ғылым және мәдениет саласындағы ынтымақтастықты тереңдету» интеграцияны дамытудың басым бағыты болып табылады. (Саммит есептері негізінде)</w:t>
            </w:r>
          </w:p>
          <w:p w14:paraId="3646298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 Қазақстан Республикасы Президентінің Түркі мемлекеттері ұйымының XII саммитінде сөйлеген сөзі (2025 жылғы 7 қазан): «түркі әлемін зерттеушілер клубын құру».</w:t>
            </w:r>
          </w:p>
          <w:p w14:paraId="3CB3216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6) ЮНЕСКО-ның 2022-2030 жылдарға арналған мәдени саясат бойынша жаһандық стратегиясы: «Цифрлық технологиялар арқылы мәдени мұраға қолжетімділікті арттыру және цифрлық платформалар арқылы мәдени және білім беру ресурстарына кеңінен қолжетімділікті қамтамасыз ету».</w:t>
            </w:r>
          </w:p>
        </w:tc>
      </w:tr>
      <w:tr w:rsidR="00594E28" w:rsidRPr="00E52886" w14:paraId="1AB5109C" w14:textId="77777777" w:rsidTr="00E52886">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3F9C9B32" w14:textId="77777777" w:rsidR="00594E28" w:rsidRPr="00E52886" w:rsidRDefault="00594E28" w:rsidP="00594E28">
            <w:pPr>
              <w:tabs>
                <w:tab w:val="left" w:pos="274"/>
              </w:tabs>
              <w:spacing w:after="0" w:line="240" w:lineRule="auto"/>
              <w:jc w:val="both"/>
              <w:rPr>
                <w:rFonts w:ascii="Times New Roman" w:eastAsia="Calibri" w:hAnsi="Times New Roman" w:cs="Times New Roman"/>
                <w:kern w:val="0"/>
                <w:sz w:val="24"/>
                <w:szCs w:val="24"/>
                <w:shd w:val="clear" w:color="auto" w:fill="FFFFFF"/>
                <w:lang w:val="kk-KZ"/>
                <w14:ligatures w14:val="none"/>
              </w:rPr>
            </w:pPr>
            <w:r w:rsidRPr="00E52886">
              <w:rPr>
                <w:rFonts w:ascii="Times New Roman" w:eastAsia="Calibri" w:hAnsi="Times New Roman" w:cs="Times New Roman"/>
                <w:b/>
                <w:kern w:val="0"/>
                <w:sz w:val="24"/>
                <w:szCs w:val="24"/>
                <w:lang w:val="kk-KZ"/>
                <w14:ligatures w14:val="none"/>
              </w:rPr>
              <w:t>4. Күтілетін нәтижелер:</w:t>
            </w:r>
          </w:p>
          <w:p w14:paraId="75FA9338" w14:textId="77777777" w:rsidR="00594E28" w:rsidRPr="00E52886" w:rsidRDefault="00594E28" w:rsidP="00594E28">
            <w:pPr>
              <w:tabs>
                <w:tab w:val="left" w:pos="274"/>
              </w:tabs>
              <w:spacing w:after="0" w:line="240" w:lineRule="auto"/>
              <w:jc w:val="both"/>
              <w:rPr>
                <w:rFonts w:ascii="Times New Roman" w:eastAsia="Calibri" w:hAnsi="Times New Roman" w:cs="Times New Roman"/>
                <w:kern w:val="0"/>
                <w:sz w:val="24"/>
                <w:szCs w:val="24"/>
                <w:shd w:val="clear" w:color="auto" w:fill="FFFFFF"/>
                <w:lang w:val="kk-KZ"/>
                <w14:ligatures w14:val="none"/>
              </w:rPr>
            </w:pPr>
            <w:r w:rsidRPr="00E52886">
              <w:rPr>
                <w:rFonts w:ascii="Times New Roman" w:eastAsia="Calibri" w:hAnsi="Times New Roman" w:cs="Times New Roman"/>
                <w:b/>
                <w:kern w:val="0"/>
                <w:sz w:val="24"/>
                <w:szCs w:val="24"/>
                <w:lang w:val="kk-KZ"/>
                <w14:ligatures w14:val="none"/>
              </w:rPr>
              <w:t>4.1 Тікелей нәтижелер:</w:t>
            </w:r>
          </w:p>
          <w:p w14:paraId="28EEC52E" w14:textId="77777777" w:rsidR="00594E28" w:rsidRPr="00E52886" w:rsidRDefault="00594E28" w:rsidP="00594E28">
            <w:pPr>
              <w:tabs>
                <w:tab w:val="left" w:pos="274"/>
              </w:tabs>
              <w:suppressAutoHyphens/>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Түркі халықтарының жазба дәстүрінің аймақаралық және дәуіраралық салыстырмалы талдауын қамтамасыз ететін, дереккөздерді зерттеу және мәтіндік критерийлерге сәйкес стандартталған, ежелгі және ортағасырлық кезеңдердің түркі жазба ескерткіштерінің белсенді, салыстырмалы корпусын қамтитын Цифрлық мұрағат (Цифрлық мұрағат).</w:t>
            </w:r>
          </w:p>
          <w:p w14:paraId="6B0F36AC" w14:textId="77777777" w:rsidR="00594E28" w:rsidRPr="00E52886" w:rsidRDefault="00594E28" w:rsidP="00594E28">
            <w:pPr>
              <w:tabs>
                <w:tab w:val="left" w:pos="274"/>
              </w:tabs>
              <w:suppressAutoHyphens/>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 Түркі жазба дәстүрінің дамуының салыстырмалы-типологиялық моделі, түркі және еуразиялық мәдени және әдеби контекстегі жанрлық эволюцияның, поэтиканың және баяндау құрылымдарының әмбебап және аймақтық ерекшеліктерін ашады.</w:t>
            </w:r>
          </w:p>
          <w:p w14:paraId="41B150D5" w14:textId="77777777" w:rsidR="00594E28" w:rsidRPr="00E52886" w:rsidRDefault="00594E28" w:rsidP="00594E28">
            <w:pPr>
              <w:tabs>
                <w:tab w:val="left" w:pos="274"/>
              </w:tabs>
              <w:suppressAutoHyphens/>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 Корпус деректерін және әдеби сынға қазіргі заманғы тәсілдерді пәнаралық талдау негізінде түркі жазба әдебиетінің әлемдік әдебиет тарихындағы орны туралы теориялық тұрғыдан маңызды қорытындылар, бұл оның жалпыеуразиялық әдеби үдерістегі жүйелік рөлін анықтауға мүмкіндік береді.</w:t>
            </w:r>
          </w:p>
          <w:p w14:paraId="4A76C808" w14:textId="77777777" w:rsidR="00594E28" w:rsidRPr="00E52886" w:rsidRDefault="00594E28" w:rsidP="00594E28">
            <w:pPr>
              <w:tabs>
                <w:tab w:val="left" w:pos="274"/>
              </w:tabs>
              <w:suppressAutoHyphens/>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Түркі жазба ескерткіштерін іргелі талдаудың заманауи құралдары ретіндегі сандық әдебиеттанудың дәлелденген әдістері, халықаралық деңгейде зерттеу нәтижелерінің қайталануын, салыстырмалылығын және ғылыми сенімділігін қамтамасыз ету.</w:t>
            </w:r>
          </w:p>
          <w:p w14:paraId="49E4ADC7" w14:textId="77777777" w:rsidR="00594E28" w:rsidRPr="00E52886" w:rsidRDefault="00594E28" w:rsidP="00594E28">
            <w:pPr>
              <w:tabs>
                <w:tab w:val="left" w:pos="274"/>
              </w:tabs>
              <w:suppressAutoHyphens/>
              <w:spacing w:after="0" w:line="240" w:lineRule="auto"/>
              <w:contextualSpacing/>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 Түркі жазба әдебиетінің аймақтық ерекшелік модельдерінің қалыптасуын анықтайтын ислам кітап дәстүрінің, араб-парсы әдебиетінің, соғды және византиялық мұраның әсерін қоса алғанда, мәдениетаралық өзара әрекеттесу механизмдері туралы жаңа ғылыми деректер.</w:t>
            </w:r>
          </w:p>
          <w:p w14:paraId="64EB8115"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іске асыру нәтижесінде келесілер жариялануы керек:</w:t>
            </w:r>
          </w:p>
          <w:p w14:paraId="39C4020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Web of Science дерекқорының Social Science Citation Index или Arts and Humanities Citation Index индекстелген және/немесе Scopus дерекқорында CiteScore процентиль кемінде 25 (жиырма бес) болатын ғылыми басылымдардағы кемінде 6 (алты) мақала және/немесе шолу.</w:t>
            </w:r>
          </w:p>
          <w:p w14:paraId="2F8DD87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 </w:t>
            </w:r>
            <w:r w:rsidRPr="00E52886">
              <w:rPr>
                <w:rFonts w:ascii="Times New Roman" w:eastAsia="Calibri" w:hAnsi="Times New Roman" w:cs="Times New Roman"/>
                <w:spacing w:val="1"/>
                <w:kern w:val="0"/>
                <w:sz w:val="24"/>
                <w:szCs w:val="24"/>
                <w:lang w:val="kk-KZ"/>
                <w14:ligatures w14:val="none"/>
              </w:rPr>
              <w:t>ҒЖБССҚК</w:t>
            </w:r>
            <w:r w:rsidRPr="00E52886">
              <w:rPr>
                <w:rFonts w:ascii="Times New Roman" w:eastAsia="Calibri" w:hAnsi="Times New Roman" w:cs="Times New Roman"/>
                <w:kern w:val="0"/>
                <w:sz w:val="24"/>
                <w:szCs w:val="24"/>
                <w:lang w:val="kk-KZ"/>
                <w14:ligatures w14:val="none"/>
              </w:rPr>
              <w:t xml:space="preserve">  ұсынған журналдарда кемінде 8 (сегіз) мақала.</w:t>
            </w:r>
          </w:p>
          <w:p w14:paraId="6FB67A5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14:paraId="467F3F8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Қазақстан Республикасының Ұлттық зияткерлік меншік институтында тіркелген кемінде 1 (бір) патент немесе 2 (екі) авторлық құқық куәлігі</w:t>
            </w:r>
          </w:p>
        </w:tc>
      </w:tr>
      <w:tr w:rsidR="00594E28" w:rsidRPr="00E52886" w14:paraId="4AE90A12" w14:textId="77777777" w:rsidTr="00E52886">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2F4B0019"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4.2. Қорытынды нәтиже:</w:t>
            </w:r>
          </w:p>
          <w:p w14:paraId="6B4F873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 қазіргі заманғы гуманитарлық ғылымдар алдында тұрған негізгі міндеттердің бірін шешуге бағытталған: түркі жазба мұрасын зерттеудің фрагментациясы мен біртұтастығын жеңу. Бағдарлама нәтижесінде деректану, мәтіндік талдау, салыстырмалы типология және сандық әдебиеттану интеграциясына негізделген ежелгі және ортағасырлық түркі жазба дәстүрін зерттеудің ғылыми негізделген және қайталанатын моделі жасалады.</w:t>
            </w:r>
          </w:p>
          <w:p w14:paraId="650405E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Бағдарламаның ғылыми жаңалығы жеке ескерткіштерді сипаттамалық және жергілікті зерттеуден түркі халықтарының жазба мұрасын тарихи, тектік және мәдени-өркениеттік өлшемдерінде жүйелі корпус негізінде талдауға көшуінде жатыр. Бірыңғай цифрлық мұрағат алғаш рет тек сақтау және қолжетімділік құралы ретінде ғана емес, сонымен қатар зерттеу ортасы ретінде де пайдаланылуда, деректерді салыстыруды, тексерілетін қорытындыларды және түркітану мен әлем әдебиеті тарихы салаларында жаңа теориялық жалпылауларды әзірлеуді қамтамасыз етеді.</w:t>
            </w:r>
          </w:p>
          <w:p w14:paraId="66643C1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Бағдарламаны іске асыру тұрақты ғылыми инфрақұрылымды дамыту және халықаралық білімді қалыптастыру арқылы Қазақстан Республикасының Түркі мемлекеттері ұйымындағы түркологиялық хаб ретіндегі рөлін нығайтуға ықпал етеді.</w:t>
            </w:r>
          </w:p>
          <w:p w14:paraId="2E636819"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Бағдарламаның ғылыми-техникалық әсері </w:t>
            </w:r>
            <w:r w:rsidRPr="00E52886">
              <w:rPr>
                <w:rFonts w:ascii="Times New Roman" w:eastAsia="Calibri" w:hAnsi="Times New Roman" w:cs="Times New Roman"/>
                <w:bCs/>
                <w:kern w:val="0"/>
                <w:sz w:val="24"/>
                <w:szCs w:val="24"/>
                <w:lang w:val="kk-KZ"/>
                <w14:ligatures w14:val="none"/>
              </w:rPr>
              <w:t>түркі халықтарының қолжазба мұрасын зерттеу үшін тұрақты цифрлық зерттеу инфрақұрылымын құруда, сандық әдеби сынның заманауи әдістеріне негізделген мәтіндік дереккөздерді интеграциялауды, жүйелеуді және аналитикалық өңдеуді қамтамасыз етуде жатыр. Бағдарламаны іске асыру нәтижесінде зерттеу ортасы ретінде бірыңғай цифрлық мұрағат қалыптасады, бұл аймақтар мен дәуірлер бойынша ежелгі және ортағасырлық жазба ескерткіштерін салыстырмалы және қайталанатын талдауға мүмкіндік береді. Стандарттауға, мәтіндік сипаттамаға және дереккөздерді корпус негізінде ұсынуға арналған әзірленген тәсілдер гуманитарлық ғылымдар саласындағы одан әрі іргелі және қолданбалы зерттеулер үшін ғылыми-техникалық негіз болып табылады.</w:t>
            </w:r>
          </w:p>
          <w:p w14:paraId="369D6412"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Ғылыми әсері </w:t>
            </w:r>
            <w:r w:rsidRPr="00E52886">
              <w:rPr>
                <w:rFonts w:ascii="Times New Roman" w:eastAsia="Calibri" w:hAnsi="Times New Roman" w:cs="Times New Roman"/>
                <w:bCs/>
                <w:kern w:val="0"/>
                <w:sz w:val="24"/>
                <w:szCs w:val="24"/>
                <w:lang w:val="kk-KZ"/>
                <w14:ligatures w14:val="none"/>
              </w:rPr>
              <w:t>жеке мәтіндерді фрагменттік зерттеуден корпусқа негізделген және салыстырмалы типологиялық талдауға көшу арқылы түркі жазба дәстүрінің дамуы туралы жүйелі және теориялық тұрғыдан негізделген білімді дамытуда жатыр. Бағдарламаны іске асыру бізге түркі әдебиетінің жанрлық және поэтикалық эволюциясындағы заңдылықтарды анықтауға, оның тарихи әртараптануының себеп-салдар механизмдерін ашуға және түркі әдебиеттерінің әлемдік әдебиет тарихындағы орнын қайта қарастыруға мүмкіндік береді. Алынған нәтижелер түркітану мен әдебиеттанудың әдіснамалық құралдарын кеңейтеді және қазақстандық зерттеулердің халықаралық ғылыми маңыздылығын нығайтуға ықпал етеді.</w:t>
            </w:r>
          </w:p>
          <w:p w14:paraId="4F14C9F9"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Әлеуметтік әсері </w:t>
            </w:r>
            <w:r w:rsidRPr="00E52886">
              <w:rPr>
                <w:rFonts w:ascii="Times New Roman" w:eastAsia="Calibri" w:hAnsi="Times New Roman" w:cs="Times New Roman"/>
                <w:bCs/>
                <w:kern w:val="0"/>
                <w:sz w:val="24"/>
                <w:szCs w:val="24"/>
                <w:lang w:val="kk-KZ"/>
                <w14:ligatures w14:val="none"/>
              </w:rPr>
              <w:t>түркі мемлекеттері үшін бірыңғай цифрлық ғылыми платформа құрудан туындайды, бұл түркі әлемінің мәдени және интеллектуалдық интеграциясын жеңілдетеді. Цифрланған жазбаша мұралар мен ғылыми түсіндірмелердің кеңінен қолжетімділігі тарихи және мәдени білімнің дамуына, білім беру тәжірибелерінің дамуына және түркі халықтарының мәдени бірегейлігінің нығаюына ықпал етеді. Бағдарламаның нәтижелері білім беру жүйесінде, ғылыми және білім беру қызметінде, музей және кітапхана тәжірибесінде және БАҚ-та қолданылады.</w:t>
            </w:r>
          </w:p>
          <w:p w14:paraId="6B954194"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Экологиялық әсері </w:t>
            </w:r>
            <w:r w:rsidRPr="00E52886">
              <w:rPr>
                <w:rFonts w:ascii="Times New Roman" w:eastAsia="Calibri" w:hAnsi="Times New Roman" w:cs="Times New Roman"/>
                <w:bCs/>
                <w:kern w:val="0"/>
                <w:sz w:val="24"/>
                <w:szCs w:val="24"/>
                <w:lang w:val="kk-KZ"/>
                <w14:ligatures w14:val="none"/>
              </w:rPr>
              <w:t>сирек кездесетін қолжазбалар мен литографияларды цифрлық форматқа түрлендіру арқылы оларды баспа түрінде көбейту қажеттілігін азайту болып табылады. Электрондық көшірмелерді пайдалану қоршаған ортаны тұрақты басқаруды ілгерілетеді, қағазды пайдалануды азайтады және «жасыл экономика» қағидаттарын қолдайды. Жазбаша жазбаларды цифрлық мұрағатта сақтау түпнұсқалардың физикалық тозу қаупін азайтады және пайдаланушылардың ежелгі қолжазбаларда болатын қауіпті биологиялық агенттерге ұшырауын азайтады, осылайша зерттеушілер мен мұрағатқа келушілердің денсаулығын қорғайды.</w:t>
            </w:r>
          </w:p>
          <w:p w14:paraId="5801A8B9"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Экономикалық әсер </w:t>
            </w:r>
            <w:r w:rsidRPr="00E52886">
              <w:rPr>
                <w:rFonts w:ascii="Times New Roman" w:eastAsia="Calibri" w:hAnsi="Times New Roman" w:cs="Times New Roman"/>
                <w:bCs/>
                <w:kern w:val="0"/>
                <w:sz w:val="24"/>
                <w:szCs w:val="24"/>
                <w:lang w:val="kk-KZ"/>
                <w14:ligatures w14:val="none"/>
              </w:rPr>
              <w:t>сирек кездесетін қолжазба материалдарын көбейту, тасымалдау және физикалық пайдалану шығындарының азаюынан көрінеді. Түркі мемлекеттерінің цифрлық мұрағаты мен электронды кітапханасына қашықтан қол жеткізу саяхат және мұрағаттық зерттеулер шығындарын айтарлықтай азайтады, бұл әлемнің кез келген жерінен ғылыми ресурстарға тұрақты қол жеткізуді қамтамасыз етеді.</w:t>
            </w:r>
          </w:p>
          <w:p w14:paraId="52B2B904"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Cs/>
                <w:kern w:val="0"/>
                <w:sz w:val="24"/>
                <w:szCs w:val="24"/>
                <w:lang w:val="kk-KZ"/>
                <w14:ligatures w14:val="none"/>
              </w:rPr>
              <w:t>Бірыңғай цифрлық инфрақұрылымды құру қосымша капиталдық шығындарсыз бар мәдени және ғылыми ресурстарды тиімдірек пайдалануға мүмкіндік береді.</w:t>
            </w:r>
          </w:p>
          <w:p w14:paraId="2D70B94D"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 нәтижелерінің мақсатты тұтынушылары</w:t>
            </w:r>
          </w:p>
          <w:p w14:paraId="5881998F"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Cs/>
                <w:kern w:val="0"/>
                <w:sz w:val="24"/>
                <w:szCs w:val="24"/>
                <w:lang w:val="kk-KZ"/>
                <w14:ligatures w14:val="none"/>
              </w:rPr>
              <w:t xml:space="preserve">1. Цифрлық технологиялар, баспа және медиа өнімдері саласында жұмыс істейтін компаниялар, сондай-ақ бағдарлама нәтижелерін пайдаланып, білімді көп қажет ететін ақпараттық және білім беру өнімдерін жасайтын бағдарламалық жасақтама мен цифрлық платформаларды әзірлеушілер </w:t>
            </w:r>
          </w:p>
          <w:p w14:paraId="7EECF3F0"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Cs/>
                <w:kern w:val="0"/>
                <w:sz w:val="24"/>
                <w:szCs w:val="24"/>
                <w:lang w:val="kk-KZ"/>
                <w14:ligatures w14:val="none"/>
              </w:rPr>
              <w:tab/>
              <w:t>2. Бағдарламаның нәтижелері мамандандырылған мемлекеттік бағдарламалар мен стратегияларды іске асырудың ғылыми және ақпараттық негізі болып табылатын ғылым, жоғары білім, мәдениет, ақпараттандыру және цифрландыру саласында жұмыс істейтін Қазақстан Республикасының мемлекеттік органдары мен жергілікті атқарушы органдары.</w:t>
            </w:r>
          </w:p>
          <w:p w14:paraId="63573B17"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Cs/>
                <w:kern w:val="0"/>
                <w:sz w:val="24"/>
                <w:szCs w:val="24"/>
                <w:lang w:val="kk-KZ"/>
                <w14:ligatures w14:val="none"/>
              </w:rPr>
              <w:tab/>
              <w:t>3. Әдебиеттану, түркітану, шығыстану, фольклортану, мәдениеттану және цифрлық гуманитарлық ғылымдар салаларында зерттеулер жүргізетін гуманитарлық ғылымдар саласындағы жоғары оқу орындары, ғылыми-зерттеу институттары және ғылыми орталықтар.</w:t>
            </w:r>
          </w:p>
          <w:p w14:paraId="2482D9C4"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kk-KZ"/>
                <w14:ligatures w14:val="none"/>
              </w:rPr>
            </w:pPr>
            <w:r w:rsidRPr="00E52886">
              <w:rPr>
                <w:rFonts w:ascii="Times New Roman" w:eastAsia="Calibri" w:hAnsi="Times New Roman" w:cs="Times New Roman"/>
                <w:bCs/>
                <w:kern w:val="0"/>
                <w:sz w:val="24"/>
                <w:szCs w:val="24"/>
                <w:lang w:val="kk-KZ"/>
                <w14:ligatures w14:val="none"/>
              </w:rPr>
              <w:tab/>
              <w:t>4. Бағдарлама нәтижелерін ғылыми, сараптамалық және білім беру тәжірибесінде қолданатын ғалымдар, зерттеушілер, мұғалімдер, сарапшылар, мұрағатшылар, кітапханашылар және гуманитарлық ғылымдар саласындағы басқа да мамандар.</w:t>
            </w:r>
          </w:p>
        </w:tc>
      </w:tr>
      <w:tr w:rsidR="00594E28" w:rsidRPr="00E52886" w14:paraId="36BC2F26" w14:textId="77777777" w:rsidTr="00E52886">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69343485"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kk-KZ"/>
                <w14:ligatures w14:val="none"/>
              </w:rPr>
            </w:pPr>
            <w:r w:rsidRPr="00E52886">
              <w:rPr>
                <w:rFonts w:ascii="Times New Roman" w:eastAsia="Times New Roman" w:hAnsi="Times New Roman" w:cs="Times New Roman"/>
                <w:b/>
                <w:kern w:val="0"/>
                <w:sz w:val="24"/>
                <w:szCs w:val="24"/>
                <w:lang w:val="kk-KZ" w:eastAsia="ar-SA"/>
                <w14:ligatures w14:val="none"/>
              </w:rPr>
              <w:t xml:space="preserve">5. Бағдарламаның ең көп сомасы </w:t>
            </w:r>
            <w:r w:rsidRPr="00E52886">
              <w:rPr>
                <w:rFonts w:ascii="Times New Roman" w:eastAsia="Times New Roman" w:hAnsi="Times New Roman" w:cs="Times New Roman"/>
                <w:bCs/>
                <w:kern w:val="0"/>
                <w:sz w:val="24"/>
                <w:szCs w:val="24"/>
                <w:lang w:val="kk-KZ" w:eastAsia="ar-SA"/>
                <w14:ligatures w14:val="none"/>
              </w:rPr>
              <w:t>(бағдарламаның бүкіл мерзіміне және жыл бойынша, мың теңгемен)</w:t>
            </w:r>
            <w:r w:rsidRPr="00E52886">
              <w:rPr>
                <w:rFonts w:ascii="Times New Roman" w:eastAsia="Times New Roman" w:hAnsi="Times New Roman" w:cs="Times New Roman"/>
                <w:kern w:val="0"/>
                <w:sz w:val="24"/>
                <w:szCs w:val="24"/>
                <w:lang w:val="kk-KZ" w:eastAsia="ar-SA"/>
                <w14:ligatures w14:val="none"/>
              </w:rPr>
              <w:t xml:space="preserve"> </w:t>
            </w:r>
            <w:r w:rsidRPr="00E52886">
              <w:rPr>
                <w:rFonts w:ascii="Times New Roman" w:eastAsia="Times New Roman" w:hAnsi="Times New Roman" w:cs="Times New Roman"/>
                <w:kern w:val="0"/>
                <w:sz w:val="24"/>
                <w:szCs w:val="24"/>
                <w:lang w:val="kk-KZ"/>
                <w14:ligatures w14:val="none"/>
              </w:rPr>
              <w:t xml:space="preserve">бағдарламаны іске асырудың бүкіл мерзіміне </w:t>
            </w:r>
            <w:r w:rsidRPr="00E52886">
              <w:rPr>
                <w:rFonts w:ascii="Times New Roman" w:eastAsia="Times New Roman" w:hAnsi="Times New Roman" w:cs="Times New Roman"/>
                <w:kern w:val="0"/>
                <w:sz w:val="24"/>
                <w:szCs w:val="24"/>
                <w:lang w:val="kk-KZ" w:eastAsia="ar-SA"/>
                <w14:ligatures w14:val="none"/>
              </w:rPr>
              <w:t>– 391 000,0 мың теңге:</w:t>
            </w:r>
          </w:p>
          <w:p w14:paraId="12CFC64F" w14:textId="77777777" w:rsidR="00594E28" w:rsidRPr="00E52886" w:rsidRDefault="00594E28" w:rsidP="00594E28">
            <w:pPr>
              <w:widowControl w:val="0"/>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2026 жылға – 115 000,0 мың теңге;</w:t>
            </w:r>
          </w:p>
          <w:p w14:paraId="47F77F11" w14:textId="77777777" w:rsidR="00594E28" w:rsidRPr="00E52886" w:rsidRDefault="00594E28" w:rsidP="00594E28">
            <w:pPr>
              <w:widowControl w:val="0"/>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2027 жылға – 161 000,0 мың теңге;</w:t>
            </w:r>
          </w:p>
          <w:p w14:paraId="7CD29C1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ar-SA"/>
                <w14:ligatures w14:val="none"/>
              </w:rPr>
              <w:t>2028 ж</w:t>
            </w:r>
            <w:r w:rsidRPr="00E52886">
              <w:rPr>
                <w:rFonts w:ascii="Times New Roman" w:eastAsia="Times New Roman" w:hAnsi="Times New Roman" w:cs="Times New Roman"/>
                <w:kern w:val="0"/>
                <w:sz w:val="24"/>
                <w:szCs w:val="24"/>
                <w:lang w:val="kk-KZ" w:eastAsia="ar-SA"/>
                <w14:ligatures w14:val="none"/>
              </w:rPr>
              <w:t>ылға</w:t>
            </w:r>
            <w:r w:rsidRPr="00E52886">
              <w:rPr>
                <w:rFonts w:ascii="Times New Roman" w:eastAsia="Times New Roman" w:hAnsi="Times New Roman" w:cs="Times New Roman"/>
                <w:kern w:val="0"/>
                <w:sz w:val="24"/>
                <w:szCs w:val="24"/>
                <w:lang w:val="ru-RU" w:eastAsia="ar-SA"/>
                <w14:ligatures w14:val="none"/>
              </w:rPr>
              <w:t xml:space="preserve"> – 115 000,0 мың теңге.</w:t>
            </w:r>
          </w:p>
        </w:tc>
      </w:tr>
    </w:tbl>
    <w:p w14:paraId="6C698F3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28A7CC42" w14:textId="77777777" w:rsidR="00594E28" w:rsidRPr="00E52886" w:rsidRDefault="00594E28" w:rsidP="00594E28">
      <w:pP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4853B7F3"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90</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4EC4B30D"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0BBF3008" w14:textId="77777777" w:rsidTr="00E52886">
        <w:trPr>
          <w:trHeight w:val="20"/>
          <w:jc w:val="center"/>
        </w:trPr>
        <w:tc>
          <w:tcPr>
            <w:tcW w:w="10205" w:type="dxa"/>
            <w:shd w:val="clear" w:color="auto" w:fill="auto"/>
          </w:tcPr>
          <w:p w14:paraId="6B15E864" w14:textId="77777777" w:rsidR="00594E28" w:rsidRPr="00E52886" w:rsidRDefault="00594E28" w:rsidP="00594E28">
            <w:pPr>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42812908"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p>
          <w:p w14:paraId="700FF68A" w14:textId="77777777" w:rsidR="00594E28" w:rsidRPr="00E52886" w:rsidRDefault="00594E28" w:rsidP="00594E28">
            <w:pPr>
              <w:widowControl w:val="0"/>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2F71F5C8"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1.2 Бағдарламаның мамандандырылған бағытының атауы:</w:t>
            </w:r>
          </w:p>
          <w:p w14:paraId="41EED7F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Пәнаралық зерттеулер</w:t>
            </w:r>
          </w:p>
          <w:p w14:paraId="02E0F90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Әлеуметтік ғылымдар, гуманитарлық ғылымдар және өнер саласындағы пәнаралық жобалар, соның ішінде цифрландыру, тұрақты даму, шығармашылық салалар, мәдениетаралық және дінаралық диалог</w:t>
            </w:r>
          </w:p>
        </w:tc>
      </w:tr>
      <w:tr w:rsidR="00594E28" w:rsidRPr="00E52886" w14:paraId="467C0429" w14:textId="77777777" w:rsidTr="00E52886">
        <w:trPr>
          <w:trHeight w:val="20"/>
          <w:jc w:val="center"/>
        </w:trPr>
        <w:tc>
          <w:tcPr>
            <w:tcW w:w="10205" w:type="dxa"/>
            <w:shd w:val="clear" w:color="auto" w:fill="auto"/>
          </w:tcPr>
          <w:p w14:paraId="40A26140"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3079A384"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4582D04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Ұлтты шоғырландыруға және қазақстандық қоғамның саналы бірлігін нығайтуға бағытталған жаһандық цифрлық кеңістікте ұлттық тарихи баяндауды қалыптастыру үшін жасанды интеллект және AR/VR технологияларын пайдалана отырып, іргелі пәнаралық зерттеу жүргізу және Қазақстанның зияткерлік тарихын бейнелеуді қамтамасыз ету.</w:t>
            </w:r>
          </w:p>
        </w:tc>
      </w:tr>
      <w:tr w:rsidR="00594E28" w:rsidRPr="00E52886" w14:paraId="1650F411" w14:textId="77777777" w:rsidTr="00E52886">
        <w:trPr>
          <w:trHeight w:val="20"/>
          <w:jc w:val="center"/>
        </w:trPr>
        <w:tc>
          <w:tcPr>
            <w:tcW w:w="10205" w:type="dxa"/>
            <w:shd w:val="clear" w:color="auto" w:fill="auto"/>
          </w:tcPr>
          <w:p w14:paraId="1EB87BB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266F5874"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Қазақстанның интеллектуалдық тарихы бойынша </w:t>
            </w:r>
            <w:r w:rsidRPr="00E52886">
              <w:rPr>
                <w:rFonts w:ascii="Times New Roman" w:eastAsia="Calibri" w:hAnsi="Times New Roman" w:cs="Times New Roman"/>
                <w:bCs/>
                <w:kern w:val="0"/>
                <w:sz w:val="24"/>
                <w:szCs w:val="24"/>
                <w14:ligatures w14:val="none"/>
              </w:rPr>
              <w:t>жазбаша және аудиовизуалды материалдарды жинау және жүйелеу;</w:t>
            </w:r>
          </w:p>
          <w:p w14:paraId="18A1115E"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 </w:t>
            </w:r>
            <w:r w:rsidRPr="00E52886">
              <w:rPr>
                <w:rFonts w:ascii="Times New Roman" w:eastAsia="Calibri" w:hAnsi="Times New Roman" w:cs="Times New Roman"/>
                <w:kern w:val="0"/>
                <w:sz w:val="24"/>
                <w:szCs w:val="24"/>
                <w14:ligatures w14:val="none"/>
              </w:rPr>
              <w:t>Әртүрлі тарихи дәуірлердегі Қазақстанның интеллектуалдық тарихын зерттеудің пәнаралық әдіснамасын анықтау;</w:t>
            </w:r>
          </w:p>
          <w:p w14:paraId="7623F19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Cs/>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интеллектуалдық тарихтың дамуын және Қазақстанның мәдени кодының қалыптасуын анықтаған негізгі факторларды анықтау және талдау;</w:t>
            </w:r>
          </w:p>
          <w:p w14:paraId="5BF8927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 Қазақстанның интеллектуалдық тарихы мен қазақстандық қоғамның тарихи субъективтілігі арасындағы байланысты анықтау;</w:t>
            </w:r>
          </w:p>
          <w:p w14:paraId="6A1799E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Ұлы Жібек жолындағы мәдениетаралық диалог, мәдениеттердің жақындасуы және білімнің интеллектуалдық берілуі сияқты факторлардың Қазақстан тарихына әсерін нақты фактілік материалдарды пайдалана отырып зерттеу;</w:t>
            </w:r>
          </w:p>
          <w:p w14:paraId="2677EF0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Орталық Азия мен әлемнің интеллектуалдық тарихындағы әртүрлі дәуірлердегі Қазақстанның ұлы тұлғаларының рөлін және олардың жаһандық цифрлық кеңістіктегі өкілдігін анықтау;</w:t>
            </w:r>
          </w:p>
          <w:p w14:paraId="6219137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Аудиовизуалды материалдарды пайдалана отырып, мәдени және тарихи жадты қазақстандық қоғамның интеллектуалдық даму факторлары ретінде зерттеу;</w:t>
            </w:r>
          </w:p>
          <w:p w14:paraId="770D949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 қоғамының мәдени және тарихи жадының, мәдениетаралық диалогтың және Қазақстан аумағындағы мәдениеттердің жақындасуының тарихтың әртүрлі кезеңдеріндегі әлеуметтік белсенділікке әсерін талдау;</w:t>
            </w:r>
          </w:p>
          <w:p w14:paraId="5F0AAAE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 қоғамының идеяларын, білім жүйелерін және интеллектуалдық тарихын адамзаттың мәдени мұрасы ретінде цифрлық форматтағы білім беру әдебиетінде танымал ету;</w:t>
            </w:r>
          </w:p>
          <w:p w14:paraId="374AC9A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lang w:val="kk-KZ"/>
                <w14:ligatures w14:val="none"/>
              </w:rPr>
              <w:t>Музей</w:t>
            </w:r>
            <w:r w:rsidRPr="00E52886">
              <w:rPr>
                <w:rFonts w:ascii="Times New Roman" w:eastAsia="Calibri" w:hAnsi="Times New Roman" w:cs="Times New Roman"/>
                <w:kern w:val="0"/>
                <w:sz w:val="24"/>
                <w:szCs w:val="24"/>
                <w14:ligatures w14:val="none"/>
              </w:rPr>
              <w:t xml:space="preserve"> экспонаттары мен көрмелерінде Қазақстанның интеллектуалды тарихының фактілерін пайдалану және жоғары сапалы көрнекі түрде көрсету бойынша ұсыныстар әзірлеу;</w:t>
            </w:r>
          </w:p>
          <w:p w14:paraId="4B275A9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Мәдени іс-шаралар мен еске алу тәжірибелерінде Қазақстанның интеллектуалдық тарихынан алынған фактілерді пайдалану және жоғары сапалы түрде көрсету бойынша ұсыныстар әзірлеу;</w:t>
            </w:r>
          </w:p>
          <w:p w14:paraId="3FCC53C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Қазақстанның интеллектуалдық тарихы бойынша ғылыми тұрғыдан расталған, бірақ айқын және кең аудиторияға қолжетімді суреттерді, визуализацияларды және бейнеәңгімелер сериясын жасау үшін жасанды интеллект (ЖИ) көмегімен зерттеу нәтижелері мен деректерін өңдеу;</w:t>
            </w:r>
          </w:p>
          <w:p w14:paraId="1CB63D0E"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kern w:val="0"/>
                <w:sz w:val="24"/>
                <w:szCs w:val="24"/>
                <w14:ligatures w14:val="none"/>
              </w:rPr>
              <w:t>- Адамзаттың мәдени мұрасы ретіндегі Қазақстан қоғамының идеяларын, білім жүйелерін және интеллектуалдық тарихын танымал ету мақсатында дәл ғылыми зерттеу деректеріне негізделген жасанды интеллект арқылы жасалған білім беру бейнелерінің, инсталляцияларының, визуализацияларының және фильмдерінің сандық дерекқорын әзірлеу.</w:t>
            </w:r>
          </w:p>
        </w:tc>
      </w:tr>
      <w:tr w:rsidR="00594E28" w:rsidRPr="00E52886" w14:paraId="2DF4C008" w14:textId="77777777" w:rsidTr="00E52886">
        <w:trPr>
          <w:trHeight w:val="20"/>
          <w:jc w:val="center"/>
        </w:trPr>
        <w:tc>
          <w:tcPr>
            <w:tcW w:w="10205" w:type="dxa"/>
            <w:shd w:val="clear" w:color="auto" w:fill="auto"/>
          </w:tcPr>
          <w:p w14:paraId="3AAFE992"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09A0652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Қ.К. Тоқаевтың 01.05.2021 жылғы «Тәуелсіздік бәрінен қымбат» бағдарламалық мақаласы.</w:t>
            </w:r>
          </w:p>
          <w:p w14:paraId="6954435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Қазақстан Республикасының Президенті Қасым-Жомарт Тоқаевтың 2024 жылғы 15 наурыздағы «Адал адам – Адал еңбек – Адал табыс» атты Ұлттық Құрылтайдың үшінші сессиясындағы негізгі сөзі. «Интеллигенция, әсіресе аға буын, халықтың бірлігін нығайтуда ерекше рөл атқарады. Олар – біздің ұлтымыздың гүлі мен мақтанышы.</w:t>
            </w:r>
          </w:p>
          <w:p w14:paraId="60A8E5E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Халықтың бірлігі оның зиялы қауымының бірлігінен басталады. Әр дәуірдің өзіндік ерекшеліктері бар. Біздің тарихымыз ұлттың бірігуінің факторына айналуы керек.</w:t>
            </w:r>
          </w:p>
          <w:p w14:paraId="4A87D13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Шынымен де маңызды тарихи тұлғалармен қатар, ұлттық құндылықтар мен мемлекеттілігіміз идеалдарын бейнелейтін Тәуелсіздік, Республика және Бірлік сияқты негізгі ұғымдарды ерекше атап өту маңызды».</w:t>
            </w:r>
          </w:p>
          <w:p w14:paraId="57710038" w14:textId="77777777" w:rsidR="00594E28" w:rsidRPr="00E52886" w:rsidRDefault="00594E28" w:rsidP="00594E28">
            <w:pPr>
              <w:keepNext/>
              <w:keepLines/>
              <w:shd w:val="clear" w:color="auto" w:fill="FFFFFF"/>
              <w:spacing w:after="0" w:line="240" w:lineRule="auto"/>
              <w:jc w:val="both"/>
              <w:outlineLvl w:val="1"/>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3. Қазақстан Республикасы Президентінің 2024 жылғы 2 қыркүйектегі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14:ligatures w14:val="none"/>
              </w:rPr>
              <w:t xml:space="preserve"> Қазақстан: заң пен тәртіп, экономикалық өсім және қоғамдық оптимизм» атты Қазақстан халқына жолдауы: «Қазақстан цифрландыру саласында қол жеткізілген нәтижелерді нығайтуға міндетті. Қазақстан жасанды интеллект кеңінен қолданылатын және цифрлық технологиялар дамыған елге айналуы керек».</w:t>
            </w:r>
            <w:r w:rsidRPr="00E52886">
              <w:rPr>
                <w:rFonts w:ascii="Times New Roman" w:eastAsia="Calibri" w:hAnsi="Times New Roman" w:cs="Times New Roman"/>
                <w:kern w:val="0"/>
                <w:sz w:val="24"/>
                <w:szCs w:val="24"/>
                <w14:ligatures w14:val="none"/>
              </w:rPr>
              <w:t xml:space="preserve"> </w:t>
            </w:r>
          </w:p>
          <w:p w14:paraId="25223FC2"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p>
        </w:tc>
      </w:tr>
      <w:tr w:rsidR="00594E28" w:rsidRPr="00E52886" w14:paraId="1AA6C26E" w14:textId="77777777" w:rsidTr="00E52886">
        <w:trPr>
          <w:trHeight w:val="20"/>
          <w:jc w:val="center"/>
        </w:trPr>
        <w:tc>
          <w:tcPr>
            <w:tcW w:w="10205" w:type="dxa"/>
            <w:shd w:val="clear" w:color="auto" w:fill="auto"/>
          </w:tcPr>
          <w:p w14:paraId="2177C27B"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0A6CBEC8"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4.1 Тікелей нәтижелер:</w:t>
            </w:r>
          </w:p>
          <w:p w14:paraId="08DFA6D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Қазақстанның интеллектуалды тарихы мен қазақ қоғамының тарихи субъективтілігі арасындағы байланысты, сондай-ақ мәдениетаралық диалогтың Ұлы Жібек жолындағы Қазақстан тарихына, мәдениеттердің жақындасуына және нақты фактілік материал бойынша білімнің интеллектуалды берілуіне әсер ету динамикасын зерттеу қажет.</w:t>
            </w:r>
          </w:p>
          <w:p w14:paraId="070F878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қоғамының мәдени және тарихи жадының, мәдениетаралық диалогтың және Қазақстандағы мәдениеттердің жақындасуының тарихтың әртүрлі кезеңдеріндегі әлеуметтік белсенділікке әсеріне пәнаралық талдау жүргізу қажет.</w:t>
            </w:r>
          </w:p>
          <w:p w14:paraId="79D00E1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Жаңа білім өндірісіне AI </w:t>
            </w:r>
            <w:r w:rsidRPr="00E52886">
              <w:rPr>
                <w:rFonts w:ascii="Times New Roman" w:eastAsia="Calibri" w:hAnsi="Times New Roman" w:cs="Times New Roman"/>
                <w:kern w:val="0"/>
                <w:sz w:val="24"/>
                <w:szCs w:val="24"/>
                <w:lang w:val="kk-KZ"/>
                <w14:ligatures w14:val="none"/>
              </w:rPr>
              <w:t xml:space="preserve">мен </w:t>
            </w:r>
            <w:r w:rsidRPr="00E52886">
              <w:rPr>
                <w:rFonts w:ascii="Times New Roman" w:eastAsia="Calibri" w:hAnsi="Times New Roman" w:cs="Times New Roman"/>
                <w:kern w:val="0"/>
                <w:sz w:val="24"/>
                <w:szCs w:val="24"/>
                <w14:ligatures w14:val="none"/>
              </w:rPr>
              <w:t>VR/AR әсері және олардың адами капиталдың қалыптасуына әсері бойынша теориялық зерттеулер жүргізілуі керек.</w:t>
            </w:r>
          </w:p>
          <w:p w14:paraId="3DB8F7A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Білім беру мен мәдениетте мәдени жадыны зерттеуді VR/AR технологияларына және жасанды интеллектке негізделген әдістемелік ұсыныстарды енгізу қажет.</w:t>
            </w:r>
          </w:p>
          <w:p w14:paraId="7C0161C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Адамзаттың мәдени мұрасы ретіндегі қазақстандық қоғамның идеяларын, білім жүйелерін және интеллектуалдық тарихын танымал ету мақсатында м</w:t>
            </w:r>
            <w:r w:rsidRPr="00E52886">
              <w:rPr>
                <w:rFonts w:ascii="Times New Roman" w:eastAsia="Calibri" w:hAnsi="Times New Roman" w:cs="Times New Roman"/>
                <w:kern w:val="0"/>
                <w:sz w:val="24"/>
                <w:szCs w:val="24"/>
                <w:lang w:val="kk-KZ"/>
                <w14:ligatures w14:val="none"/>
              </w:rPr>
              <w:t>узей</w:t>
            </w:r>
            <w:r w:rsidRPr="00E52886">
              <w:rPr>
                <w:rFonts w:ascii="Times New Roman" w:eastAsia="Calibri" w:hAnsi="Times New Roman" w:cs="Times New Roman"/>
                <w:kern w:val="0"/>
                <w:sz w:val="24"/>
                <w:szCs w:val="24"/>
                <w14:ligatures w14:val="none"/>
              </w:rPr>
              <w:t xml:space="preserve"> экспонаттары мен көрмелерінде және мәдени іс-шараларда жасанды интеллект және виртуалды шындық/арнайы шындық технологияларына негізделген мәдени жадты пайдалану бойынша нұсқаулықтар әзірленуі тиіс.</w:t>
            </w:r>
          </w:p>
          <w:p w14:paraId="5C123F7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Шетелдік университеттермен (үздік 200-ге кіретін), сондай-ақ отандық ғылыми және мәдени ұйымдармен ғылыми ынтымақтастықты дамыту үшін платформа ретінде «Зияткерлік тарихты, сандық гуманитарлық ғылымдарды және тарихи жадты зерттеу жөніндегі ғылыми-зерттеу орталығы» құрылуы керек.</w:t>
            </w:r>
          </w:p>
          <w:p w14:paraId="431A202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Әлеуметтік және гуманитарлық ғылымдар саласындағы білім беру бағдарламалары үшін білім беру процесінде пайдалануды ұсыну үшін дәл ғылыми зерттеу деректеріне негізделген жасанды интеллект арқылы жасалған білім беру бейнелерінің, инсталляцияларының, визуализацияларының және білім беру фильмдерінің сандық дерекқорын жасау қажет.</w:t>
            </w:r>
          </w:p>
          <w:p w14:paraId="5C4F990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Ғылыми және оқытушылық құрам әлеуметтік және гуманитарлық салалардағы тиісті білім беру бағдарламалары бойынша магистр (кемінде 3) және PhD (кемінде 2) дәрежесін алуы тиіс.</w:t>
            </w:r>
          </w:p>
          <w:p w14:paraId="74ADC7B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Докторанттарға арналған визуалды зерттеулер бойынша халықаралық жазғы мектеп өткізу керек.</w:t>
            </w:r>
          </w:p>
          <w:p w14:paraId="49D32666" w14:textId="77777777" w:rsidR="00594E28" w:rsidRPr="00E52886" w:rsidRDefault="00594E28" w:rsidP="00594E28">
            <w:pPr>
              <w:spacing w:after="0" w:line="240" w:lineRule="auto"/>
              <w:contextualSpacing/>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іске асыру нәтижесінде келесілер жариялануы керек:</w:t>
            </w:r>
          </w:p>
          <w:p w14:paraId="4474E102" w14:textId="77777777" w:rsidR="00594E28" w:rsidRPr="00E52886" w:rsidRDefault="00594E28" w:rsidP="00594E28">
            <w:pPr>
              <w:spacing w:after="0" w:line="240" w:lineRule="auto"/>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1) Web of Science дерекқорының Social Science Citation Index или Arts and Humanities Citation Index индекстелген және/немесе Scopus дерекқорында CiteScore п</w:t>
            </w:r>
            <w:r w:rsidRPr="00E52886">
              <w:rPr>
                <w:rFonts w:ascii="Times New Roman" w:eastAsia="Calibri" w:hAnsi="Times New Roman" w:cs="Times New Roman"/>
                <w:bCs/>
                <w:kern w:val="0"/>
                <w:sz w:val="24"/>
                <w:szCs w:val="24"/>
                <w:lang w:val="kk-KZ"/>
                <w14:ligatures w14:val="none"/>
              </w:rPr>
              <w:t>роцентиль</w:t>
            </w:r>
            <w:r w:rsidRPr="00E52886">
              <w:rPr>
                <w:rFonts w:ascii="Times New Roman" w:eastAsia="Calibri" w:hAnsi="Times New Roman" w:cs="Times New Roman"/>
                <w:bCs/>
                <w:kern w:val="0"/>
                <w:sz w:val="24"/>
                <w:szCs w:val="24"/>
                <w14:ligatures w14:val="none"/>
              </w:rPr>
              <w:t xml:space="preserve"> кемінде 25 (жиырма бес) болатын ғылыми басылымдардағы кемінде 6 (алты) мақала және/немесе шолу.</w:t>
            </w:r>
          </w:p>
          <w:p w14:paraId="52E8EE48" w14:textId="77777777" w:rsidR="00594E28" w:rsidRPr="00E52886" w:rsidRDefault="00594E28" w:rsidP="00594E28">
            <w:pPr>
              <w:spacing w:after="0" w:line="240" w:lineRule="auto"/>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2) ҒЖБССҚК ұсынған журналдарда кемінде 8 (сегіз) мақала.</w:t>
            </w:r>
          </w:p>
          <w:p w14:paraId="4D0A10DB" w14:textId="77777777" w:rsidR="00594E28" w:rsidRPr="00E52886" w:rsidRDefault="00594E28" w:rsidP="00594E28">
            <w:pPr>
              <w:spacing w:after="0" w:line="240" w:lineRule="auto"/>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3) өтіні</w:t>
            </w:r>
            <w:r w:rsidRPr="00E52886">
              <w:rPr>
                <w:rFonts w:ascii="Times New Roman" w:eastAsia="Calibri" w:hAnsi="Times New Roman" w:cs="Times New Roman"/>
                <w:bCs/>
                <w:kern w:val="0"/>
                <w:sz w:val="24"/>
                <w:szCs w:val="24"/>
                <w:lang w:val="kk-KZ"/>
                <w14:ligatures w14:val="none"/>
              </w:rPr>
              <w:t>м</w:t>
            </w:r>
            <w:r w:rsidRPr="00E52886">
              <w:rPr>
                <w:rFonts w:ascii="Times New Roman" w:eastAsia="Calibri" w:hAnsi="Times New Roman" w:cs="Times New Roman"/>
                <w:bCs/>
                <w:kern w:val="0"/>
                <w:sz w:val="24"/>
                <w:szCs w:val="24"/>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bCs/>
                <w:kern w:val="0"/>
                <w:sz w:val="24"/>
                <w:szCs w:val="24"/>
                <w:lang w:val="kk-KZ"/>
                <w14:ligatures w14:val="none"/>
              </w:rPr>
              <w:t xml:space="preserve"> құралы</w:t>
            </w:r>
            <w:r w:rsidRPr="00E52886">
              <w:rPr>
                <w:rFonts w:ascii="Times New Roman" w:eastAsia="Calibri" w:hAnsi="Times New Roman" w:cs="Times New Roman"/>
                <w:bCs/>
                <w:kern w:val="0"/>
                <w:sz w:val="24"/>
                <w:szCs w:val="24"/>
                <w14:ligatures w14:val="none"/>
              </w:rPr>
              <w:t>;</w:t>
            </w:r>
          </w:p>
          <w:p w14:paraId="16356D17" w14:textId="77777777" w:rsidR="00594E28" w:rsidRPr="00E52886" w:rsidRDefault="00594E28" w:rsidP="00594E28">
            <w:pPr>
              <w:spacing w:after="0" w:line="240" w:lineRule="auto"/>
              <w:jc w:val="both"/>
              <w:rPr>
                <w:rFonts w:ascii="Times New Roman" w:eastAsia="Calibri" w:hAnsi="Times New Roman" w:cs="Times New Roman"/>
                <w:b/>
                <w:i/>
                <w:kern w:val="0"/>
                <w:sz w:val="24"/>
                <w:szCs w:val="24"/>
                <w14:ligatures w14:val="none"/>
              </w:rPr>
            </w:pPr>
            <w:r w:rsidRPr="00E52886">
              <w:rPr>
                <w:rFonts w:ascii="Times New Roman" w:eastAsia="Calibri" w:hAnsi="Times New Roman" w:cs="Times New Roman"/>
                <w:bCs/>
                <w:kern w:val="0"/>
                <w:sz w:val="24"/>
                <w:szCs w:val="24"/>
                <w14:ligatures w14:val="none"/>
              </w:rPr>
              <w:t>4) Қазақстан Республикасының Ұлттық зияткерлік меншік институтында тіркелген кемінде 1 (бір) патент немесе 2 (екі) авторлық құқық куәлігі</w:t>
            </w:r>
          </w:p>
        </w:tc>
      </w:tr>
      <w:tr w:rsidR="00594E28" w:rsidRPr="00E52886" w14:paraId="72F16A75" w14:textId="77777777" w:rsidTr="00E52886">
        <w:trPr>
          <w:trHeight w:val="20"/>
          <w:jc w:val="center"/>
        </w:trPr>
        <w:tc>
          <w:tcPr>
            <w:tcW w:w="10205" w:type="dxa"/>
            <w:shd w:val="clear" w:color="auto" w:fill="auto"/>
          </w:tcPr>
          <w:p w14:paraId="0A7DBCD9"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14C27DD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Бағдарламадан алынған нәтижелер Қазақстан Республикасының Президенті Қасым-Жомарт Тоқаевтың Ұлттық Құрылтайдың үшінші отырысындағы «Адал адам - Адал еңбек - Адал табыс» атты сөзінде (2024 жылғы 15 наурыз) және Қазақстан Республикасы Президентінің Қазақстан халқына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 </w:t>
            </w:r>
            <w:r w:rsidRPr="00E52886">
              <w:rPr>
                <w:rFonts w:ascii="Times New Roman" w:eastAsia="Calibri" w:hAnsi="Times New Roman" w:cs="Times New Roman"/>
                <w:kern w:val="0"/>
                <w:sz w:val="24"/>
                <w:szCs w:val="24"/>
                <w:lang w:val="kk-KZ"/>
                <w14:ligatures w14:val="none"/>
              </w:rPr>
              <w:t>заң мен</w:t>
            </w:r>
            <w:r w:rsidRPr="00E52886">
              <w:rPr>
                <w:rFonts w:ascii="Times New Roman" w:eastAsia="Calibri" w:hAnsi="Times New Roman" w:cs="Times New Roman"/>
                <w:kern w:val="0"/>
                <w:sz w:val="24"/>
                <w:szCs w:val="24"/>
                <w14:ligatures w14:val="none"/>
              </w:rPr>
              <w:t xml:space="preserve"> тәртіп, экономикалық өсу, қоғамдық оптимизм» атты </w:t>
            </w:r>
            <w:r w:rsidRPr="00E52886">
              <w:rPr>
                <w:rFonts w:ascii="Times New Roman" w:eastAsia="Calibri" w:hAnsi="Times New Roman" w:cs="Times New Roman"/>
                <w:kern w:val="0"/>
                <w:sz w:val="24"/>
                <w:szCs w:val="24"/>
                <w:lang w:val="kk-KZ"/>
                <w14:ligatures w14:val="none"/>
              </w:rPr>
              <w:t>Ж</w:t>
            </w:r>
            <w:r w:rsidRPr="00E52886">
              <w:rPr>
                <w:rFonts w:ascii="Times New Roman" w:eastAsia="Calibri" w:hAnsi="Times New Roman" w:cs="Times New Roman"/>
                <w:kern w:val="0"/>
                <w:sz w:val="24"/>
                <w:szCs w:val="24"/>
                <w14:ligatures w14:val="none"/>
              </w:rPr>
              <w:t>олдауында (2024 жылғы 2 қыркүйек) тұжырымдалған іс-шаралар мен мақсаттарды жүзеге асыруға ықпал етеді.</w:t>
            </w:r>
          </w:p>
          <w:p w14:paraId="0463677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Ғылыми әсер мыналардан тұрады: ұлтты біріктіру және ортақ тарихи жады мен ортақ болашақ мақсаттарымен біріктірілген қазақстандық қоғамның саналы бірлігін қалыптастыру мақсатында, тарихтың әртүрлі кезеңдеріндегі әлеуметтік белсенділікке қазақстандық қоғамның мәдени және тарихи жадының, мәдениетаралық диалогтың және Қазақстандағы мәдениеттердің жақындасуының әсерін зерттеуде Қазақстанның мәдени кодының қалыптасу кезеңдері мен интеллектуалдық тарихын пәнаралық талдау жүргізу.</w:t>
            </w:r>
          </w:p>
          <w:p w14:paraId="74862F4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Алғаш рет Қазақстанның интеллектуалдық тарихы мен оның жаһандық әлемдегі лайықты орнын пайдалана отырып, жасанды интеллект пен виртуалды шындық/жаңа білім өндірісіне әсер ету процестерін және олардың адами капиталдың қалыптасуына әсерін ашатын теориялық зерттеулер жүргізілетін болады.</w:t>
            </w:r>
          </w:p>
          <w:p w14:paraId="5AD197B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Әлеуметтік-экономикалық әсері</w:t>
            </w:r>
            <w:r w:rsidRPr="00E52886">
              <w:rPr>
                <w:rFonts w:ascii="Times New Roman" w:eastAsia="Calibri" w:hAnsi="Times New Roman" w:cs="Times New Roman"/>
                <w:bCs/>
                <w:kern w:val="0"/>
                <w:sz w:val="24"/>
                <w:szCs w:val="24"/>
                <w14:ligatures w14:val="none"/>
              </w:rPr>
              <w:t xml:space="preserve">: </w:t>
            </w:r>
            <w:r w:rsidRPr="00E52886">
              <w:rPr>
                <w:rFonts w:ascii="Times New Roman" w:eastAsia="Calibri" w:hAnsi="Times New Roman" w:cs="Times New Roman"/>
                <w:kern w:val="0"/>
                <w:sz w:val="24"/>
                <w:szCs w:val="24"/>
                <w14:ligatures w14:val="none"/>
              </w:rPr>
              <w:t xml:space="preserve">Қазақстанның интеллектуалдық тарихы бойынша зерттеулерден алынған нақты ғылыми деректерге негізделген жасанды интеллект арқылы жасалған білім беру бейнелерінің, инсталляциялардың, визуализациялардың және білім беру фильмдерінің сандық дерекқоры </w:t>
            </w:r>
            <w:r w:rsidRPr="00E52886">
              <w:rPr>
                <w:rFonts w:ascii="Times New Roman" w:eastAsia="Calibri" w:hAnsi="Times New Roman" w:cs="Times New Roman"/>
                <w:spacing w:val="2"/>
                <w:kern w:val="0"/>
                <w:sz w:val="24"/>
                <w:szCs w:val="24"/>
                <w14:ligatures w14:val="none"/>
              </w:rPr>
              <w:t xml:space="preserve">коммерциялық құрамға ие болады және ішкі және әлемдік нарықтарда сатудың перспективаларын ұсынады. </w:t>
            </w:r>
            <w:r w:rsidRPr="00E52886">
              <w:rPr>
                <w:rFonts w:ascii="Times New Roman" w:eastAsia="Calibri" w:hAnsi="Times New Roman" w:cs="Times New Roman"/>
                <w:kern w:val="0"/>
                <w:sz w:val="24"/>
                <w:szCs w:val="24"/>
                <w14:ligatures w14:val="none"/>
              </w:rPr>
              <w:t xml:space="preserve">Білім беру мен мәдениетте мәдени жад бойынша зерттеу нәтижелерін пайдалану бойынша әзірленген әдістемелік ұсыныстар VR/AR және жасанды интеллект технологияларына негізделген </w:t>
            </w:r>
            <w:r w:rsidRPr="00E52886">
              <w:rPr>
                <w:rFonts w:ascii="Times New Roman" w:eastAsia="Calibri" w:hAnsi="Times New Roman" w:cs="Times New Roman"/>
                <w:bCs/>
                <w:kern w:val="0"/>
                <w:sz w:val="24"/>
                <w:szCs w:val="24"/>
                <w14:ligatures w14:val="none"/>
              </w:rPr>
              <w:t>әлеуметтік және гуманитарлық пәндер бойынша білім беру процесін және ел бойынша м</w:t>
            </w:r>
            <w:r w:rsidRPr="00E52886">
              <w:rPr>
                <w:rFonts w:ascii="Times New Roman" w:eastAsia="Calibri" w:hAnsi="Times New Roman" w:cs="Times New Roman"/>
                <w:bCs/>
                <w:kern w:val="0"/>
                <w:sz w:val="24"/>
                <w:szCs w:val="24"/>
                <w:lang w:val="kk-KZ"/>
                <w14:ligatures w14:val="none"/>
              </w:rPr>
              <w:t>узейлер</w:t>
            </w:r>
            <w:r w:rsidRPr="00E52886">
              <w:rPr>
                <w:rFonts w:ascii="Times New Roman" w:eastAsia="Calibri" w:hAnsi="Times New Roman" w:cs="Times New Roman"/>
                <w:bCs/>
                <w:kern w:val="0"/>
                <w:sz w:val="24"/>
                <w:szCs w:val="24"/>
                <w14:ligatures w14:val="none"/>
              </w:rPr>
              <w:t xml:space="preserve"> мен басқа да мәдени мекемелердегі әлеуметтік маңызды жұмыстарды айтарлықтай жақсартады, осылайша адами капиталдың сапасын жақсартады. </w:t>
            </w:r>
            <w:r w:rsidRPr="00E52886">
              <w:rPr>
                <w:rFonts w:ascii="Times New Roman" w:eastAsia="Calibri" w:hAnsi="Times New Roman" w:cs="Times New Roman"/>
                <w:kern w:val="0"/>
                <w:sz w:val="24"/>
                <w:szCs w:val="24"/>
                <w14:ligatures w14:val="none"/>
              </w:rPr>
              <w:t>Әлеуметтік әсері ғылым, білім беру және мәдениет үшін білікті отандық кадрларды даярлауда да көрініс табуы керек.</w:t>
            </w:r>
          </w:p>
          <w:p w14:paraId="35B5C29C"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Әлеуметтік-экономикалық әсер Қазақстан халқының өмір сүру сапасының жақсаруында, цифрлық технологияларды пайдалануға негізделген заманауи білім мен мәдени құзыреттіліктерді алуда, сондай-ақ ұлттық қауіпсіздікті сақтауды күшейтетін және мемлекеттің тұрақты дамуына бағытталған, ортақ тарихи және мәдени жадымен біріктірілген және ортақ болашаққа ұмтылатын, қазақстандық қоғамның бірлігін мойындайтын жас ұрпақты дамытуда көрініс табады.</w:t>
            </w:r>
          </w:p>
          <w:p w14:paraId="18F7BBE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 xml:space="preserve">Алынған нәтижелердің мақсатты тұтынушылары </w:t>
            </w:r>
            <w:r w:rsidRPr="00E52886">
              <w:rPr>
                <w:rFonts w:ascii="Times New Roman" w:eastAsia="Calibri" w:hAnsi="Times New Roman" w:cs="Times New Roman"/>
                <w:bCs/>
                <w:kern w:val="0"/>
                <w:sz w:val="24"/>
                <w:szCs w:val="24"/>
                <w14:ligatures w14:val="none"/>
              </w:rPr>
              <w:t xml:space="preserve">- ғалымдар, ғылыми-зерттеу ұйымдарындағы мамандар және сарапшылар, білім беру мекемелеріндегі академиялық контингент пен оқытушылар құрамы, </w:t>
            </w:r>
            <w:r w:rsidRPr="00E52886">
              <w:rPr>
                <w:rFonts w:ascii="Times New Roman" w:eastAsia="Calibri" w:hAnsi="Times New Roman" w:cs="Times New Roman"/>
                <w:bCs/>
                <w:kern w:val="0"/>
                <w:sz w:val="24"/>
                <w:szCs w:val="24"/>
                <w:lang w:val="kk-KZ"/>
                <w14:ligatures w14:val="none"/>
              </w:rPr>
              <w:t>Қ</w:t>
            </w:r>
            <w:r w:rsidRPr="00E52886">
              <w:rPr>
                <w:rFonts w:ascii="Times New Roman" w:eastAsia="Calibri" w:hAnsi="Times New Roman" w:cs="Times New Roman"/>
                <w:bCs/>
                <w:kern w:val="0"/>
                <w:sz w:val="24"/>
                <w:szCs w:val="24"/>
                <w14:ligatures w14:val="none"/>
              </w:rPr>
              <w:t>азақстан халқы сондай-ақ мемлекеттің ғылыми, мәдени және білім беру мекемелері.</w:t>
            </w:r>
          </w:p>
        </w:tc>
      </w:tr>
      <w:tr w:rsidR="00594E28" w:rsidRPr="00E52886" w14:paraId="1A86488B" w14:textId="77777777" w:rsidTr="00E52886">
        <w:trPr>
          <w:trHeight w:val="20"/>
          <w:jc w:val="center"/>
        </w:trPr>
        <w:tc>
          <w:tcPr>
            <w:tcW w:w="10205" w:type="dxa"/>
            <w:shd w:val="clear" w:color="auto" w:fill="auto"/>
          </w:tcPr>
          <w:p w14:paraId="328DF1E8"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kern w:val="0"/>
                <w:sz w:val="24"/>
                <w:szCs w:val="24"/>
                <w14:ligatures w14:val="none"/>
              </w:rPr>
              <w:t xml:space="preserve">5. Бағдарламаның ең көп сомасы (бағдарламаның бүкіл мерзіміне және жыл бойынша мың теңгемен </w:t>
            </w:r>
            <w:r w:rsidRPr="00E52886">
              <w:rPr>
                <w:rFonts w:ascii="Times New Roman" w:eastAsia="Calibri" w:hAnsi="Times New Roman" w:cs="Times New Roman"/>
                <w:b/>
                <w:kern w:val="0"/>
                <w:sz w:val="24"/>
                <w:szCs w:val="24"/>
                <w14:ligatures w14:val="none"/>
              </w:rPr>
              <w:t>).</w:t>
            </w:r>
          </w:p>
          <w:p w14:paraId="0A861E3C"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асырудың барлық мерзімі ішінде –</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401 000.0</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kern w:val="0"/>
                <w:sz w:val="24"/>
                <w:szCs w:val="24"/>
                <w14:ligatures w14:val="none"/>
              </w:rPr>
              <w:t>мың</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kern w:val="0"/>
                <w:sz w:val="24"/>
                <w:szCs w:val="24"/>
                <w14:ligatures w14:val="none"/>
              </w:rPr>
              <w:t xml:space="preserve">теңге </w:t>
            </w:r>
            <w:r w:rsidRPr="00E52886">
              <w:rPr>
                <w:rFonts w:ascii="Times New Roman" w:eastAsia="Calibri" w:hAnsi="Times New Roman" w:cs="Times New Roman"/>
                <w:kern w:val="0"/>
                <w:sz w:val="24"/>
                <w:szCs w:val="24"/>
                <w14:ligatures w14:val="none"/>
              </w:rPr>
              <w:t>,</w:t>
            </w:r>
            <w:r w:rsidRPr="00E52886">
              <w:rPr>
                <w:rFonts w:ascii="Times New Roman" w:eastAsia="Calibri" w:hAnsi="Times New Roman" w:cs="Times New Roman"/>
                <w:b/>
                <w:kern w:val="0"/>
                <w:sz w:val="24"/>
                <w:szCs w:val="24"/>
                <w14:ligatures w14:val="none"/>
              </w:rPr>
              <w:t xml:space="preserve"> </w:t>
            </w:r>
            <w:r w:rsidRPr="00E52886">
              <w:rPr>
                <w:rFonts w:ascii="Times New Roman" w:eastAsia="Calibri" w:hAnsi="Times New Roman" w:cs="Times New Roman"/>
                <w:kern w:val="0"/>
                <w:sz w:val="24"/>
                <w:szCs w:val="24"/>
                <w14:ligatures w14:val="none"/>
              </w:rPr>
              <w:t>оның ішінде жыл бойынша:</w:t>
            </w:r>
          </w:p>
          <w:p w14:paraId="5642AC2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Calibri" w:hAnsi="Times New Roman" w:cs="Times New Roman"/>
                <w:b/>
                <w:kern w:val="0"/>
                <w:sz w:val="24"/>
                <w:szCs w:val="24"/>
                <w14:ligatures w14:val="none"/>
              </w:rPr>
              <w:t xml:space="preserve">119 000,0 </w:t>
            </w:r>
            <w:r w:rsidRPr="00E52886">
              <w:rPr>
                <w:rFonts w:ascii="Times New Roman" w:eastAsia="Calibri" w:hAnsi="Times New Roman" w:cs="Times New Roman"/>
                <w:b/>
                <w:bCs/>
                <w:kern w:val="0"/>
                <w:sz w:val="24"/>
                <w:szCs w:val="24"/>
                <w14:ligatures w14:val="none"/>
              </w:rPr>
              <w:t xml:space="preserve">мың </w:t>
            </w:r>
            <w:r w:rsidRPr="00E52886">
              <w:rPr>
                <w:rFonts w:ascii="Times New Roman" w:eastAsia="Calibri" w:hAnsi="Times New Roman" w:cs="Times New Roman"/>
                <w:b/>
                <w:kern w:val="0"/>
                <w:sz w:val="24"/>
                <w:szCs w:val="24"/>
                <w14:ligatures w14:val="none"/>
              </w:rPr>
              <w:t>.</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kern w:val="0"/>
                <w:sz w:val="24"/>
                <w:szCs w:val="24"/>
                <w14:ligatures w14:val="none"/>
              </w:rPr>
              <w:t xml:space="preserve">теңге </w:t>
            </w:r>
            <w:r w:rsidRPr="00E52886">
              <w:rPr>
                <w:rFonts w:ascii="Times New Roman" w:eastAsia="Calibri" w:hAnsi="Times New Roman" w:cs="Times New Roman"/>
                <w:kern w:val="0"/>
                <w:sz w:val="24"/>
                <w:szCs w:val="24"/>
                <w14:ligatures w14:val="none"/>
              </w:rPr>
              <w:t>,</w:t>
            </w:r>
          </w:p>
          <w:p w14:paraId="56D4260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2027 жылға – </w:t>
            </w:r>
            <w:r w:rsidRPr="00E52886">
              <w:rPr>
                <w:rFonts w:ascii="Times New Roman" w:eastAsia="Calibri" w:hAnsi="Times New Roman" w:cs="Times New Roman"/>
                <w:b/>
                <w:bCs/>
                <w:kern w:val="0"/>
                <w:sz w:val="24"/>
                <w:szCs w:val="24"/>
                <w14:ligatures w14:val="none"/>
              </w:rPr>
              <w:t>163 000,0</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kern w:val="0"/>
                <w:sz w:val="24"/>
                <w:szCs w:val="24"/>
                <w14:ligatures w14:val="none"/>
              </w:rPr>
              <w:t>мың</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kern w:val="0"/>
                <w:sz w:val="24"/>
                <w:szCs w:val="24"/>
                <w14:ligatures w14:val="none"/>
              </w:rPr>
              <w:t xml:space="preserve">теңге </w:t>
            </w:r>
            <w:r w:rsidRPr="00E52886">
              <w:rPr>
                <w:rFonts w:ascii="Times New Roman" w:eastAsia="Calibri" w:hAnsi="Times New Roman" w:cs="Times New Roman"/>
                <w:kern w:val="0"/>
                <w:sz w:val="24"/>
                <w:szCs w:val="24"/>
                <w14:ligatures w14:val="none"/>
              </w:rPr>
              <w:t>,</w:t>
            </w:r>
          </w:p>
          <w:p w14:paraId="23C3685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2028 жылға – </w:t>
            </w:r>
            <w:r w:rsidRPr="00E52886">
              <w:rPr>
                <w:rFonts w:ascii="Times New Roman" w:eastAsia="Calibri" w:hAnsi="Times New Roman" w:cs="Times New Roman"/>
                <w:b/>
                <w:bCs/>
                <w:kern w:val="0"/>
                <w:sz w:val="24"/>
                <w:szCs w:val="24"/>
                <w:lang w:val="ru-RU"/>
                <w14:ligatures w14:val="none"/>
              </w:rPr>
              <w:t>119 000,0</w:t>
            </w:r>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Calibri" w:hAnsi="Times New Roman" w:cs="Times New Roman"/>
                <w:b/>
                <w:kern w:val="0"/>
                <w:sz w:val="24"/>
                <w:szCs w:val="24"/>
                <w:lang w:val="ru-RU"/>
                <w14:ligatures w14:val="none"/>
              </w:rPr>
              <w:t>мың</w:t>
            </w:r>
            <w:r w:rsidRPr="00E52886">
              <w:rPr>
                <w:rFonts w:ascii="Times New Roman" w:eastAsia="Calibri" w:hAnsi="Times New Roman" w:cs="Times New Roman"/>
                <w:kern w:val="0"/>
                <w:sz w:val="24"/>
                <w:szCs w:val="24"/>
                <w:lang w:val="ru-RU"/>
                <w14:ligatures w14:val="none"/>
              </w:rPr>
              <w:t xml:space="preserve"> </w:t>
            </w:r>
            <w:proofErr w:type="gramStart"/>
            <w:r w:rsidRPr="00E52886">
              <w:rPr>
                <w:rFonts w:ascii="Times New Roman" w:eastAsia="Calibri" w:hAnsi="Times New Roman" w:cs="Times New Roman"/>
                <w:b/>
                <w:kern w:val="0"/>
                <w:sz w:val="24"/>
                <w:szCs w:val="24"/>
                <w:lang w:val="ru-RU"/>
                <w14:ligatures w14:val="none"/>
              </w:rPr>
              <w:t xml:space="preserve">теңге </w:t>
            </w:r>
            <w:r w:rsidRPr="00E52886">
              <w:rPr>
                <w:rFonts w:ascii="Times New Roman" w:eastAsia="Calibri" w:hAnsi="Times New Roman" w:cs="Times New Roman"/>
                <w:kern w:val="0"/>
                <w:sz w:val="24"/>
                <w:szCs w:val="24"/>
                <w:lang w:val="ru-RU"/>
                <w14:ligatures w14:val="none"/>
              </w:rPr>
              <w:t>.</w:t>
            </w:r>
            <w:proofErr w:type="gramEnd"/>
          </w:p>
        </w:tc>
      </w:tr>
    </w:tbl>
    <w:p w14:paraId="2C99B0CC"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1F2053B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3638192D"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91</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212AA5B2"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6BBEF285" w14:textId="77777777" w:rsidTr="00E52886">
        <w:trPr>
          <w:trHeight w:val="20"/>
          <w:jc w:val="center"/>
        </w:trPr>
        <w:tc>
          <w:tcPr>
            <w:tcW w:w="10205" w:type="dxa"/>
            <w:shd w:val="clear" w:color="auto" w:fill="auto"/>
          </w:tcPr>
          <w:p w14:paraId="7C23690A" w14:textId="77777777" w:rsidR="00594E28" w:rsidRPr="00E52886" w:rsidRDefault="00594E28" w:rsidP="00594E28">
            <w:pPr>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75819A7E"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p>
          <w:p w14:paraId="0810C957" w14:textId="77777777" w:rsidR="00594E28" w:rsidRPr="00E52886" w:rsidRDefault="00594E28" w:rsidP="00594E28">
            <w:pPr>
              <w:widowControl w:val="0"/>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0708C1EF"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1.2 Бағдарламаның мамандандырылған бағытының атауы:</w:t>
            </w:r>
          </w:p>
          <w:p w14:paraId="7604B18E" w14:textId="77777777" w:rsidR="00594E28" w:rsidRPr="00E52886" w:rsidRDefault="00594E28" w:rsidP="00594E28">
            <w:pPr>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Әлеуметтік және гуманитарлық ғылымдар</w:t>
            </w:r>
          </w:p>
          <w:p w14:paraId="2D1C9C95" w14:textId="77777777" w:rsidR="00594E28" w:rsidRPr="00E52886" w:rsidRDefault="00594E28" w:rsidP="00594E28">
            <w:pPr>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1.2 Саясат, қоғам және құқық: саясаттану, әлеуметтану, мемлекеттік басқару, құқықтық реформа және халықаралық құқық</w:t>
            </w:r>
          </w:p>
          <w:p w14:paraId="3DAFCDAE" w14:textId="77777777" w:rsidR="00594E28" w:rsidRPr="00E52886" w:rsidRDefault="00594E28" w:rsidP="00594E28">
            <w:pPr>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Пәнаралық зерттеулер</w:t>
            </w:r>
          </w:p>
          <w:p w14:paraId="1C7265FA" w14:textId="77777777" w:rsidR="00594E28" w:rsidRPr="00E52886" w:rsidRDefault="00594E28" w:rsidP="00594E28">
            <w:pPr>
              <w:spacing w:after="0" w:line="240" w:lineRule="auto"/>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3.1. Әлеуметтік ғылымдар, гуманитарлық ғылымдар және өнер саласындағы пәнаралық жобалар, соның ішінде цифрландыру, тұрақты даму, шығармашылық индустриялар, мәдениетаралық және дінаралық диалог</w:t>
            </w:r>
          </w:p>
        </w:tc>
      </w:tr>
      <w:tr w:rsidR="00594E28" w:rsidRPr="00E52886" w14:paraId="17A5B849" w14:textId="77777777" w:rsidTr="00E528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176ADC31"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kern w:val="0"/>
                <w:sz w:val="24"/>
                <w:szCs w:val="24"/>
                <w14:ligatures w14:val="none"/>
              </w:rPr>
              <w:t xml:space="preserve">2. </w:t>
            </w:r>
            <w:r w:rsidRPr="00E52886">
              <w:rPr>
                <w:rFonts w:ascii="Times New Roman" w:eastAsia="Times New Roman" w:hAnsi="Times New Roman" w:cs="Times New Roman"/>
                <w:b/>
                <w:bCs/>
                <w:kern w:val="0"/>
                <w:sz w:val="24"/>
                <w:szCs w:val="24"/>
                <w14:ligatures w14:val="none"/>
              </w:rPr>
              <w:t>Бағдарламаның мақсаттары мен міндеттері</w:t>
            </w:r>
          </w:p>
          <w:p w14:paraId="798E11A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shd w:val="clear" w:color="auto" w:fill="FFFFFF"/>
                <w14:ligatures w14:val="none"/>
              </w:rPr>
            </w:pPr>
            <w:r w:rsidRPr="00E52886">
              <w:rPr>
                <w:rFonts w:ascii="Times New Roman" w:eastAsia="Times New Roman" w:hAnsi="Times New Roman" w:cs="Times New Roman"/>
                <w:b/>
                <w:bCs/>
                <w:kern w:val="0"/>
                <w:sz w:val="24"/>
                <w:szCs w:val="24"/>
                <w14:ligatures w14:val="none"/>
              </w:rPr>
              <w:t>2.1 Бағдарламаның мақсаты:</w:t>
            </w:r>
            <w:r w:rsidRPr="00E52886">
              <w:rPr>
                <w:rFonts w:ascii="Times New Roman" w:eastAsia="Calibri" w:hAnsi="Times New Roman" w:cs="Times New Roman"/>
                <w:b/>
                <w:bCs/>
                <w:kern w:val="0"/>
                <w:sz w:val="24"/>
                <w:szCs w:val="24"/>
                <w:shd w:val="clear" w:color="auto" w:fill="FFFFFF"/>
                <w14:ligatures w14:val="none"/>
              </w:rPr>
              <w:t xml:space="preserve"> </w:t>
            </w:r>
          </w:p>
          <w:p w14:paraId="5A4802F1"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Мемлекеттік аудиттің нәтижелілігі мен тәуекелге бағдарлануын арттыру үшін жасанды интеллект пен талдамалық құралдарды қолдана отырып, мемлекеттік аудит органдарының ақпараттық жүйесін дамытудың ғылыми-әдіснамалық негіздерін әзірлеу</w:t>
            </w:r>
          </w:p>
        </w:tc>
      </w:tr>
      <w:tr w:rsidR="00594E28" w:rsidRPr="00E52886" w14:paraId="6AA9DC11" w14:textId="77777777" w:rsidTr="00E528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4B9B8F1A"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p>
          <w:p w14:paraId="29CDB65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2.2.1. Мемлекеттік аудит органдарының ағымдағы ақпараттық жүйесіне және жұмыс тәжірибесіне, соның ішінде функционалдығына, архитектурасына, пайдаланылған деректеріне, ағымдағы талдау алгоритмдеріне және қолданыстағы шектеулерге кешенді талдау жүргізу және негізгі проблемалық салалар мен пайдаланушылардың қажеттіліктерін анықтау.</w:t>
            </w:r>
          </w:p>
          <w:p w14:paraId="53D8A53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2.2.2. Мемлекеттік аудит органдарының қызметінде және олардың жұмысына жасанды интеллект технологияларын және заманауи аналитикалық құралдарды енгізудегі халықаралық тәжірибені зерттеу</w:t>
            </w:r>
          </w:p>
          <w:p w14:paraId="3946C349"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2.2.3. Аудит қызметін цифрлық қолдаудың тұжырымдамалық моделін және тәуекелге бағытталған жоспарлауды қоса алғанда, қазіргі мемлекеттік аудит ақпараттық жүйесін жетілдіруге ғылыми және әдіснамалық тәсілдерді әзірлеу.</w:t>
            </w:r>
          </w:p>
          <w:p w14:paraId="6ABEA9F9"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2.2.4. Жасанды интеллект технологияларын және заманауи аналитикалық құралдарды қолданыстағы ақпараттық жүйеге интеграциялаудың ғылыми және әдіснамалық негізін әзірлеу, оның ішінде мақсатты аналитикалық тапсырмалардың тізбесі (тәуекелді бағалау, бұзушылықтарды болжау, басқару объектілеріне басымдық беру, деректерді өндіру), сондай-ақ деректерге және оларды өңдеу сапасына қойылатын талаптар.</w:t>
            </w:r>
          </w:p>
          <w:p w14:paraId="2F8BA939"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2.2.5. Деректерді талдауды автоматтандыруға және интеллектуалдандыруға, сондай-ақ ауытқулар мен тәуекелдерді анықтауға бағытталған мемлекеттік аудитте жасанды интеллект пен аналитикалық технологияларды қолдану модельдерін, әдістерін және алгоритмдерін әзірлеу.</w:t>
            </w:r>
          </w:p>
          <w:p w14:paraId="1BE7BB89"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2.2.6. Жасанды интеллект пен аналитиканың әзірленген модельдері мен алгоритмдерінің интеграциясын, сондай-ақ сыртқы ақпараттық ресурстармен және мемлекеттік органдардың жүйелерімен өзара әрекеттесуін қамтамасыз ететін, Қазақстан Республикасы Жоғарғы аудит палатасының жаңғыртылған мемлекеттік аудит ақпараттық жүйесінің мақсатты архитектурасы мен функционалдық моделін жобалау және сипаттау.</w:t>
            </w:r>
          </w:p>
          <w:p w14:paraId="241249B8"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2.2.7. Жасанды интеллект технологиялары мен аналитикалық құралдары енгізілген Қазақстан Республикасы Жоғарғы Есеп палатасының жетілдірілген ақпараттық жүйесінің прототипін (пилоттық модулін) енгізу және сынақтан өткізу, нақты немесе нақты деректер бойынша эксперименттік (пилоттық) жұмыс жүргізу.</w:t>
            </w:r>
          </w:p>
          <w:p w14:paraId="6CA2CE3D"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2.2.8. Ақпараттық жүйені жетілдірудің әсері мен нәтижелерін бағалау және мемлекеттік аудитте жасанды интеллект технологияларын және аналитикалық құралдарды пайдаланудың тиімділігін бақылау үшін индикаторлар (метрикалар) жүйесін әзірлеу.</w:t>
            </w:r>
          </w:p>
          <w:p w14:paraId="3CCEF56B"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2.2.9. Мемлекеттік аудит органдарының қызметінде жетілдірілген ақпараттық жүйені пайдалану бойынша әдіснамалық ұсынымдар мен ережелер жиынтығын, соның ішінде қайталау, персоналды оқыту және жаңа тәсілдерді институционалдық тұрғыдан біріктіру кезеңдері бойынша ұсыныстарды әзірлеу.</w:t>
            </w:r>
          </w:p>
        </w:tc>
      </w:tr>
      <w:tr w:rsidR="00594E28" w:rsidRPr="00E52886" w14:paraId="47224052" w14:textId="77777777" w:rsidTr="00E528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116C5BFC"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051183E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 келесі стратегиялық және бағдарламалық құжаттарда анықталған мақсаттарды, міндеттерді және индикаторларды іске асыруға мүмкіндік беруі тиіс:</w:t>
            </w:r>
          </w:p>
          <w:p w14:paraId="0BFEE97A" w14:textId="77777777" w:rsidR="00594E28" w:rsidRPr="00E52886" w:rsidRDefault="00594E28" w:rsidP="00594E28">
            <w:pPr>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kern w:val="0"/>
                <w:sz w:val="24"/>
                <w:szCs w:val="24"/>
                <w14:ligatures w14:val="none"/>
              </w:rPr>
              <w:t>1. Мемлекет басшысы Қ.-Ж. Тоқаевтың 2024 жылғы 2 қыркүйектегі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14:ligatures w14:val="none"/>
              </w:rPr>
              <w:t xml:space="preserve"> Қазақстан: заң мен тәртіп, экономикалық өсу, қоғамдық оптимизм» атты Қазақстан халқына жолдауы </w:t>
            </w:r>
            <w:r w:rsidRPr="00E52886">
              <w:rPr>
                <w:rFonts w:ascii="Times New Roman" w:eastAsia="Times New Roman" w:hAnsi="Times New Roman" w:cs="Times New Roman"/>
                <w:i/>
                <w:iCs/>
                <w:kern w:val="0"/>
                <w:sz w:val="24"/>
                <w:szCs w:val="24"/>
                <w14:ligatures w14:val="none"/>
              </w:rPr>
              <w:t>(Мемлекеттік басқарудың тиімділігін түбегейлі арттыру қажет).</w:t>
            </w:r>
          </w:p>
          <w:p w14:paraId="4D4FA0A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 Мемлекет басшысы Қ.-Ж. Тоқаевтың 2022 жылғы 1 қыркүйектегі Қазақстан халқына жолдаған «Әділетті мемлекет. Біріккен Ұлт. Гүлденген қоғам» атты үндеуі </w:t>
            </w:r>
            <w:r w:rsidRPr="00E52886">
              <w:rPr>
                <w:rFonts w:ascii="Times New Roman" w:eastAsia="Times New Roman" w:hAnsi="Times New Roman" w:cs="Times New Roman"/>
                <w:i/>
                <w:iCs/>
                <w:kern w:val="0"/>
                <w:sz w:val="24"/>
                <w:szCs w:val="24"/>
                <w14:ligatures w14:val="none"/>
              </w:rPr>
              <w:t>(Бюджеттік саясат моделі «бюджетті басқарудан» «нәтижелерді басқаруға» көшу арқылы реформаланады; Үкіметке мемлекеттік органдардың тиімділігі мен есеп берушілігін арттыру үшін жаңа әкімшілік реформа әзірлеуді тапсырамын; Мемлекеттік активтерді басқару ашық болуы керек</w:t>
            </w:r>
            <w:r w:rsidRPr="00E52886">
              <w:rPr>
                <w:rFonts w:ascii="Times New Roman" w:eastAsia="Times New Roman" w:hAnsi="Times New Roman" w:cs="Times New Roman"/>
                <w:kern w:val="0"/>
                <w:sz w:val="24"/>
                <w:szCs w:val="24"/>
                <w14:ligatures w14:val="none"/>
              </w:rPr>
              <w:t>).</w:t>
            </w:r>
          </w:p>
          <w:p w14:paraId="02D2C40B"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3. Мемлекет басшысының 2021 жылғы 1 қыркүйектегі «Халық бірлігі және жүйелі реформалар – елдің өркендеуінің берік негізі» Жолдауы </w:t>
            </w:r>
            <w:r w:rsidRPr="00E52886">
              <w:rPr>
                <w:rFonts w:ascii="Times New Roman" w:eastAsia="Times New Roman" w:hAnsi="Times New Roman" w:cs="Times New Roman"/>
                <w:i/>
                <w:iCs/>
                <w:kern w:val="0"/>
                <w:sz w:val="24"/>
                <w:szCs w:val="24"/>
                <w14:ligatures w14:val="none"/>
              </w:rPr>
              <w:t xml:space="preserve">(түптеп келгенде жаңа «цифрлық үкімет» архитектурасын құру; бюджетті жоспарлау мен орындау үшін цифрлық құралдарды пайдалануды кеңейту) </w:t>
            </w:r>
            <w:r w:rsidRPr="00E52886">
              <w:rPr>
                <w:rFonts w:ascii="Times New Roman" w:eastAsia="Times New Roman" w:hAnsi="Times New Roman" w:cs="Times New Roman"/>
                <w:kern w:val="0"/>
                <w:sz w:val="24"/>
                <w:szCs w:val="24"/>
                <w14:ligatures w14:val="none"/>
              </w:rPr>
              <w:t>.</w:t>
            </w:r>
          </w:p>
          <w:p w14:paraId="6AB7954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4. Мемлекет басшысының 2022 жылғы 6 маусымдағы Қазақстан халқына жолдауы </w:t>
            </w:r>
            <w:r w:rsidRPr="00E52886">
              <w:rPr>
                <w:rFonts w:ascii="Times New Roman" w:eastAsia="Times New Roman" w:hAnsi="Times New Roman" w:cs="Times New Roman"/>
                <w:i/>
                <w:iCs/>
                <w:kern w:val="0"/>
                <w:sz w:val="24"/>
                <w:szCs w:val="24"/>
                <w14:ligatures w14:val="none"/>
              </w:rPr>
              <w:t>(Басқару жүйесінің тиімділігі қол жеткізілген нәтижелермен анықталады</w:t>
            </w:r>
            <w:r w:rsidRPr="00E52886">
              <w:rPr>
                <w:rFonts w:ascii="Times New Roman" w:eastAsia="Times New Roman" w:hAnsi="Times New Roman" w:cs="Times New Roman"/>
                <w:kern w:val="0"/>
                <w:sz w:val="24"/>
                <w:szCs w:val="24"/>
                <w14:ligatures w14:val="none"/>
              </w:rPr>
              <w:t>).</w:t>
            </w:r>
          </w:p>
          <w:p w14:paraId="1FE61F2F"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5. Қазақстан Республикасындағы 2030 жылға дейінгі мемлекеттік басқаруды дамыту тұжырымдамасы: Қазақстан Республикасы Президентінің 2021 жылғы 26 ақпандағы № 522 Жарлығымен бекітілген «Адамға бағытталған» модельді – «Адамдар бірінші орында» құру </w:t>
            </w:r>
            <w:r w:rsidRPr="00E52886">
              <w:rPr>
                <w:rFonts w:ascii="Times New Roman" w:eastAsia="Times New Roman" w:hAnsi="Times New Roman" w:cs="Times New Roman"/>
                <w:i/>
                <w:iCs/>
                <w:kern w:val="0"/>
                <w:sz w:val="24"/>
                <w:szCs w:val="24"/>
                <w14:ligatures w14:val="none"/>
              </w:rPr>
              <w:t>(5.2. Тиімді мемлекет қағидаты. Мемлекеттік басқарудың тиімділігі кез келген мемлекеттің дамуындағы және азаматтардың өмір сүру сапасын жақсартудағы негізгі фактор болып табылады. Бұл қағидат қолда бар мемлекеттік ресурстарды барынша тиімді пайдалана отырып, қойылған мақсаттар мен міндеттерге қол жеткізуге негізделген. Сонымен қатар, мемлекеттік басқару жүйесі мемлекеттік басқару институттарының тиімділігі мен нәтижелілігін және мемлекеттік қызметтердің сапасын өлшеуге мүмкіндік беруі керек. Мемлекеттік басқару өнімділігінің артуын қамтамасыз ету үшін тиімділікті бағалау үнемі жүргізілуі керек).</w:t>
            </w:r>
          </w:p>
          <w:p w14:paraId="5A471182"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6. Қазақстан Республикасы Президентінің 2022 жылғы 10 қыркүйектегі № 1005 Жарлығымен бекітілген Қазақстан Республикасының 2030 жылға дейінгі мемлекеттік қаржысын басқару тұжырымдамасы </w:t>
            </w:r>
            <w:r w:rsidRPr="00E52886">
              <w:rPr>
                <w:rFonts w:ascii="Times New Roman" w:eastAsia="Times New Roman" w:hAnsi="Times New Roman" w:cs="Times New Roman"/>
                <w:i/>
                <w:iCs/>
                <w:kern w:val="0"/>
                <w:sz w:val="24"/>
                <w:szCs w:val="24"/>
                <w14:ligatures w14:val="none"/>
              </w:rPr>
              <w:t>(бюджет шығындарының тиімділігі мен экономикалық қайтарымдылығын арттыру, бюджеттік процесті автоматтандыру мен цифрландыруды қоса алғанда, бюджеттік ашықтықты күшейту; нәтижелерді бағалауда тек қорытындылар ғана емес, сонымен қатар бюджеттік қаражат пен мемлекеттік активтердің тиімділігі мен тиімділігін арттыру бойынша ұсыныстар да болуы керек, сондай-ақ мемлекеттік ресурстарды тиімдірек бөлуге ықпал етуі керек)</w:t>
            </w:r>
            <w:r w:rsidRPr="00E52886">
              <w:rPr>
                <w:rFonts w:ascii="Times New Roman" w:eastAsia="Times New Roman" w:hAnsi="Times New Roman" w:cs="Times New Roman"/>
                <w:kern w:val="0"/>
                <w:sz w:val="24"/>
                <w:szCs w:val="24"/>
                <w14:ligatures w14:val="none"/>
              </w:rPr>
              <w:t>.</w:t>
            </w:r>
          </w:p>
          <w:p w14:paraId="73779458"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7. Қазақстан Республикасы Президентінің 2024 жылғы 30 шілдедегі № 611 Жарлығымен бекітілген Қазақстан Республикасының 2025 жылға дейінгі </w:t>
            </w:r>
            <w:r w:rsidRPr="00E52886">
              <w:rPr>
                <w:rFonts w:ascii="Times New Roman" w:eastAsia="Times New Roman" w:hAnsi="Times New Roman" w:cs="Times New Roman"/>
                <w:kern w:val="0"/>
                <w:sz w:val="24"/>
                <w:szCs w:val="24"/>
                <w:lang w:val="kk-KZ"/>
                <w14:ligatures w14:val="none"/>
              </w:rPr>
              <w:t>Ұ</w:t>
            </w:r>
            <w:r w:rsidRPr="00E52886">
              <w:rPr>
                <w:rFonts w:ascii="Times New Roman" w:eastAsia="Times New Roman" w:hAnsi="Times New Roman" w:cs="Times New Roman"/>
                <w:kern w:val="0"/>
                <w:sz w:val="24"/>
                <w:szCs w:val="24"/>
                <w14:ligatures w14:val="none"/>
              </w:rPr>
              <w:t>лттық даму жоспары.</w:t>
            </w:r>
          </w:p>
          <w:p w14:paraId="4D82F84B"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8. Қазақстан Республикасы Президентінің 2024 жылғы 17 шілдедегі № 602 Жарлығымен бекітілген Қазақстан Республикасының Мемлекеттік қызметін дамытудың 2024-2029 жылдарға арналған тұжырымдамасы </w:t>
            </w:r>
            <w:r w:rsidRPr="00E52886">
              <w:rPr>
                <w:rFonts w:ascii="Times New Roman" w:eastAsia="Times New Roman" w:hAnsi="Times New Roman" w:cs="Times New Roman"/>
                <w:i/>
                <w:iCs/>
                <w:kern w:val="0"/>
                <w:sz w:val="24"/>
                <w:szCs w:val="24"/>
                <w14:ligatures w14:val="none"/>
              </w:rPr>
              <w:t xml:space="preserve">(Мемлекеттік қызметті цифрландыру, оның ішінде күнделікті міндеттерді автоматтандыру, ақпаратқа ашық қолжетімділік, жасанды интеллект және әлеуетті бағалауды пайдалану ішкі процестерді жақсартуға ғана емес, сонымен қатар ашықтықты қамтамасыз етудің, жұмысты оңтайландырудың, қызметтердің қолжетімділігі мен тиімділігін арттырудың, қызметкерлерді ынталандырудың тиімді құралы ретінде қызмет етеді) </w:t>
            </w:r>
            <w:r w:rsidRPr="00E52886">
              <w:rPr>
                <w:rFonts w:ascii="Times New Roman" w:eastAsia="Times New Roman" w:hAnsi="Times New Roman" w:cs="Times New Roman"/>
                <w:kern w:val="0"/>
                <w:sz w:val="24"/>
                <w:szCs w:val="24"/>
                <w14:ligatures w14:val="none"/>
              </w:rPr>
              <w:t>.</w:t>
            </w:r>
          </w:p>
          <w:p w14:paraId="347C26B2"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9. Қазақстан Республикасы Президентінің 2013 жылғы 3 қыркүйектегі № 634 Жарлығымен бекітілген Қазақстан Республикасында мемлекеттік аудитті жүзеге асыру тұжырымдамалары.</w:t>
            </w:r>
          </w:p>
          <w:p w14:paraId="19E53F27" w14:textId="77777777" w:rsidR="00594E28" w:rsidRPr="00E52886" w:rsidRDefault="00594E28" w:rsidP="00594E28">
            <w:pPr>
              <w:spacing w:after="0" w:line="240" w:lineRule="auto"/>
              <w:jc w:val="both"/>
              <w:rPr>
                <w:rFonts w:ascii="Times New Roman" w:eastAsia="Times New Roman" w:hAnsi="Times New Roman" w:cs="Times New Roman"/>
                <w:i/>
                <w:iCs/>
                <w:kern w:val="0"/>
                <w:sz w:val="24"/>
                <w:szCs w:val="24"/>
                <w14:ligatures w14:val="none"/>
              </w:rPr>
            </w:pPr>
            <w:r w:rsidRPr="00E52886">
              <w:rPr>
                <w:rFonts w:ascii="Times New Roman" w:eastAsia="Times New Roman" w:hAnsi="Times New Roman" w:cs="Times New Roman"/>
                <w:kern w:val="0"/>
                <w:sz w:val="24"/>
                <w:szCs w:val="24"/>
                <w14:ligatures w14:val="none"/>
              </w:rPr>
              <w:t xml:space="preserve">10. Қазақстан Республикасы Үкіметінің 2024 жылғы 24 шілдедегі № 592 қаулысымен бекітілген 2024-2029 жылдарға арналған жасанды интеллектті дамыту тұжырымдамасы </w:t>
            </w:r>
            <w:r w:rsidRPr="00E52886">
              <w:rPr>
                <w:rFonts w:ascii="Times New Roman" w:eastAsia="Times New Roman" w:hAnsi="Times New Roman" w:cs="Times New Roman"/>
                <w:i/>
                <w:iCs/>
                <w:kern w:val="0"/>
                <w:sz w:val="24"/>
                <w:szCs w:val="24"/>
                <w14:ligatures w14:val="none"/>
              </w:rPr>
              <w:t>(Жасанды интеллект сыбайлас жемқорлыққа қарсы күрестің тиімділігін арттыру және мемлекеттік басқару сапасын жақсартудың маңызды құралына айналады, бұл мемлекеттік органдар мен ұйымдар қабылдайтын шешімдердің ашықтығын қамтамасыз етеді, ақпараттың үлкен көлемін талдайды, ықтимал сыбайлас жемқорлық тәуекелдерін болжайды және модельдейді.).</w:t>
            </w:r>
          </w:p>
          <w:p w14:paraId="0AB46F66" w14:textId="77777777" w:rsidR="00594E28" w:rsidRPr="00E52886" w:rsidRDefault="00594E28" w:rsidP="00594E28">
            <w:pPr>
              <w:spacing w:after="0" w:line="240" w:lineRule="auto"/>
              <w:jc w:val="both"/>
              <w:rPr>
                <w:rFonts w:ascii="Times New Roman" w:eastAsia="Times New Roman" w:hAnsi="Times New Roman" w:cs="Times New Roman"/>
                <w:b/>
                <w:bCs/>
                <w:i/>
                <w:iCs/>
                <w:kern w:val="0"/>
                <w:sz w:val="24"/>
                <w:szCs w:val="24"/>
                <w14:ligatures w14:val="none"/>
              </w:rPr>
            </w:pPr>
            <w:r w:rsidRPr="00E52886">
              <w:rPr>
                <w:rFonts w:ascii="Times New Roman" w:eastAsia="Times New Roman" w:hAnsi="Times New Roman" w:cs="Times New Roman"/>
                <w:kern w:val="0"/>
                <w:sz w:val="24"/>
                <w:szCs w:val="24"/>
                <w14:ligatures w14:val="none"/>
              </w:rPr>
              <w:t xml:space="preserve">11. Қазақстан Республикасы Президентінің 2010 жылғы 19 наурыздағы № 954 Жарлығымен бекітілген </w:t>
            </w:r>
            <w:r w:rsidRPr="00E52886">
              <w:rPr>
                <w:rFonts w:ascii="Times New Roman" w:eastAsia="Times New Roman" w:hAnsi="Times New Roman" w:cs="Times New Roman"/>
                <w:i/>
                <w:iCs/>
                <w:kern w:val="0"/>
                <w:sz w:val="24"/>
                <w:szCs w:val="24"/>
                <w14:ligatures w14:val="none"/>
              </w:rPr>
              <w:t>(Орталық мемлекеттік және жергілікті атқарушы органдардың қызметін жақсарту) облыстардың, республикалық маңызы бар қалалардың және астананың орталық мемлекеттік және жергілікті атқарушы органдарының қызметін жыл сайынғы бағалау жүйесі.</w:t>
            </w:r>
          </w:p>
        </w:tc>
      </w:tr>
      <w:tr w:rsidR="00594E28" w:rsidRPr="00E52886" w14:paraId="7A97C922" w14:textId="77777777" w:rsidTr="00E528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080A6056"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 Күтілетін нәтижелер</w:t>
            </w:r>
          </w:p>
          <w:p w14:paraId="111E6EDB"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4.1 Тікелей нәтижелер:</w:t>
            </w:r>
          </w:p>
          <w:p w14:paraId="578F7018"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4.1.1. Қолданыстағы ақпараттық жүйенің және мемлекеттік аудит органдарының тәжірибесінің кешенді талдауы жүргізілді, оның ішінде функционалдылық, архитектура, пайдаланылған деректер, ағымдағы талдау алгоритмдері және қолданыстағы шектеулер, сондай-ақ негізгі проблемалық салалар мен пайдаланушылардың қажеттіліктері анықталды.</w:t>
            </w:r>
          </w:p>
          <w:p w14:paraId="34CC2CD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4.1.2. Мемлекеттік аудит органдарының халықаралық тәжірибесі және олардың жұмысына жасанды интеллект технологияларын және заманауи аналитикалық құралдарды енгізу зерттелді.</w:t>
            </w:r>
          </w:p>
          <w:p w14:paraId="17E067E8"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4.1.3. Қазіргі мемлекеттік аудит ақпараттық жүйесін жетілдірудің ғылыми және әдіснамалық тәсілдері, соның ішінде бақылау қызметін цифрлық қолдаудың тұжырымдамалық моделі және тәуекелге бағытталған жоспарлау әзірленді.</w:t>
            </w:r>
          </w:p>
          <w:p w14:paraId="16FEED2D"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4.1.4. Жасанды интеллект технологияларын және заманауи аналитикалық құралдарды қолданыстағы ақпараттық жүйеге интеграциялаудың ғылыми және әдіснамалық негіздемесі әзірленді, оған мақсатты аналитикалық тапсырмалардың тізімі (тәуекелді бағалау, бұзушылықтарды болжау, басқару объектілеріне басымдық беру, деректерді өндіру), сондай-ақ деректерге және оларды өңдеу сапасына қойылатын талаптар кіреді.</w:t>
            </w:r>
          </w:p>
          <w:p w14:paraId="4CDD8C2C"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4.1.5. Деректерді талдауды автоматтандыруға және интеллектуалдандыруға, сондай-ақ ауытқулар мен тәуекелдерді анықтауға бағытталған мемлекеттік аудитте жасанды интеллект пен аналитикалық технологияларды қолдану модельдері, әдістері және алгоритмдері әзірленді.</w:t>
            </w:r>
          </w:p>
          <w:p w14:paraId="6A574FF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4.1.6. Жасанды интеллект технологиялары мен аналитикалық құралдары енгізілген Қазақстан Республикасы Жоғар</w:t>
            </w:r>
            <w:r w:rsidRPr="00E52886">
              <w:rPr>
                <w:rFonts w:ascii="Times New Roman" w:eastAsia="Times New Roman" w:hAnsi="Times New Roman" w:cs="Times New Roman"/>
                <w:kern w:val="0"/>
                <w:sz w:val="24"/>
                <w:szCs w:val="24"/>
                <w:lang w:val="kk-KZ"/>
                <w14:ligatures w14:val="none"/>
              </w:rPr>
              <w:t>ы Аудиторлық</w:t>
            </w:r>
            <w:r w:rsidRPr="00E52886">
              <w:rPr>
                <w:rFonts w:ascii="Times New Roman" w:eastAsia="Times New Roman" w:hAnsi="Times New Roman" w:cs="Times New Roman"/>
                <w:kern w:val="0"/>
                <w:sz w:val="24"/>
                <w:szCs w:val="24"/>
                <w14:ligatures w14:val="none"/>
              </w:rPr>
              <w:t xml:space="preserve"> палатасының жетілдірілген ақпараттық жүйесінің прототипі (пилоттық модуль) енгізіліп, сынақтан өткізілді; нақты немесе нақты деректер бойынша эксперименттік (пилоттық) жұмыс жүргізіл</w:t>
            </w:r>
            <w:r w:rsidRPr="00E52886">
              <w:rPr>
                <w:rFonts w:ascii="Times New Roman" w:eastAsia="Times New Roman" w:hAnsi="Times New Roman" w:cs="Times New Roman"/>
                <w:kern w:val="0"/>
                <w:sz w:val="24"/>
                <w:szCs w:val="24"/>
                <w:lang w:val="kk-KZ"/>
                <w14:ligatures w14:val="none"/>
              </w:rPr>
              <w:t>ді</w:t>
            </w:r>
            <w:r w:rsidRPr="00E52886">
              <w:rPr>
                <w:rFonts w:ascii="Times New Roman" w:eastAsia="Times New Roman" w:hAnsi="Times New Roman" w:cs="Times New Roman"/>
                <w:kern w:val="0"/>
                <w:sz w:val="24"/>
                <w:szCs w:val="24"/>
                <w14:ligatures w14:val="none"/>
              </w:rPr>
              <w:t>.</w:t>
            </w:r>
          </w:p>
          <w:p w14:paraId="32A4C59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4.1.7. Ақпараттық жүйені жетілдірудің әсері мен нәтижелері бағаланды және мемлекеттік аудитте жасанды интеллект технологияларын және аналитикалық құралдарды пайдаланудың тиімділігін бақылау үшін индикаторлар жүйесі (метрикалар) әзірленді.</w:t>
            </w:r>
          </w:p>
          <w:p w14:paraId="763C6D5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4.1.8. Мемлекеттік аудит органдарының қызметінде жетілдірілген ақпараттық жүйені пайдалану бойынша әдістемелік ұсынымдар мен ережелер жиынтығы әзірленді, оның ішінде қайталау, персоналды оқыту және жаңа тәсілдерді институционалдық шоғырландыру кезеңдері бойынша ұсыныстар бар.</w:t>
            </w:r>
          </w:p>
          <w:p w14:paraId="073CAE9B"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Бағдарламаны іске асыру нәтижесінде келесілер жариялануы керек:</w:t>
            </w:r>
          </w:p>
          <w:p w14:paraId="3E0322BC"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1) Web of Science дерекқорының Social Science Citation Index или Arts and Humanities Citation Index индекстелген және/немесе Scopus дерекқорында CiteScore п</w:t>
            </w:r>
            <w:r w:rsidRPr="00E52886">
              <w:rPr>
                <w:rFonts w:ascii="Times New Roman" w:eastAsia="Times New Roman" w:hAnsi="Times New Roman" w:cs="Times New Roman"/>
                <w:kern w:val="0"/>
                <w:sz w:val="24"/>
                <w:szCs w:val="24"/>
                <w:lang w:val="kk-KZ"/>
                <w14:ligatures w14:val="none"/>
              </w:rPr>
              <w:t>роцентиль</w:t>
            </w:r>
            <w:r w:rsidRPr="00E52886">
              <w:rPr>
                <w:rFonts w:ascii="Times New Roman" w:eastAsia="Times New Roman" w:hAnsi="Times New Roman" w:cs="Times New Roman"/>
                <w:kern w:val="0"/>
                <w:sz w:val="24"/>
                <w:szCs w:val="24"/>
                <w14:ligatures w14:val="none"/>
              </w:rPr>
              <w:t xml:space="preserve"> кемінде 25 (жиырма бес) болуы тиіс ғылыми басылымдардағы кемінде 8 (сегіз) мақала және/немесе шолу.</w:t>
            </w:r>
          </w:p>
          <w:p w14:paraId="19586981"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ҒЖБССҚК ұсынған журналдарда кемінде 10 (он) мақала.</w:t>
            </w:r>
          </w:p>
          <w:p w14:paraId="6FD44038"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3) өтіні</w:t>
            </w:r>
            <w:r w:rsidRPr="00E52886">
              <w:rPr>
                <w:rFonts w:ascii="Times New Roman" w:eastAsia="Times New Roman" w:hAnsi="Times New Roman" w:cs="Times New Roman"/>
                <w:kern w:val="0"/>
                <w:sz w:val="24"/>
                <w:szCs w:val="24"/>
                <w:lang w:val="kk-KZ"/>
                <w14:ligatures w14:val="none"/>
              </w:rPr>
              <w:t>м</w:t>
            </w:r>
            <w:r w:rsidRPr="00E52886">
              <w:rPr>
                <w:rFonts w:ascii="Times New Roman" w:eastAsia="Times New Roman" w:hAnsi="Times New Roman" w:cs="Times New Roman"/>
                <w:kern w:val="0"/>
                <w:sz w:val="24"/>
                <w:szCs w:val="24"/>
                <w:lang w:val="ru-RU"/>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Times New Roman" w:hAnsi="Times New Roman" w:cs="Times New Roman"/>
                <w:kern w:val="0"/>
                <w:sz w:val="24"/>
                <w:szCs w:val="24"/>
                <w:lang w:val="kk-KZ"/>
                <w14:ligatures w14:val="none"/>
              </w:rPr>
              <w:t xml:space="preserve"> құралы</w:t>
            </w:r>
            <w:r w:rsidRPr="00E52886">
              <w:rPr>
                <w:rFonts w:ascii="Times New Roman" w:eastAsia="Times New Roman" w:hAnsi="Times New Roman" w:cs="Times New Roman"/>
                <w:kern w:val="0"/>
                <w:sz w:val="24"/>
                <w:szCs w:val="24"/>
                <w:lang w:val="ru-RU"/>
                <w14:ligatures w14:val="none"/>
              </w:rPr>
              <w:t>;</w:t>
            </w:r>
          </w:p>
          <w:p w14:paraId="3CB093B0"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5D1E9DC7"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5) Derwent Innovations Index дерекқорына (Web of Science, Clarivate Analytics) енгізілген кемінде 1 (бір) шетелдік немесе халықаралық патент</w:t>
            </w:r>
          </w:p>
        </w:tc>
      </w:tr>
      <w:tr w:rsidR="00594E28" w:rsidRPr="00E52886" w14:paraId="434B2B40" w14:textId="77777777" w:rsidTr="00E528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2C0C287F"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697A4F7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Мемлекеттік басқарудың цифрлық трансформациясының тереңдеуі және қаржылық-экономикалық процестердің күрделенуі жағдайында мемлекеттік аудит органдарының ақпараттық жүйелерін озық цифрлық технологияларды қолдана отырып жаңғырту ерекше өзекті болып табылады. Аудит қызметін ақпараттық-талдамалық қолдауды ұйымдастырудың дәстүрлі тәсілдері талдау жылдамдығына, тереңдігіне және объективтілігіне, сондай-ақ басқарушылық шешімдердің ашықтығы мен негізділігіне қойылатын талаптарды толық қанағаттандырмайды. Бұл зерттеудің </w:t>
            </w:r>
            <w:r w:rsidRPr="00E52886">
              <w:rPr>
                <w:rFonts w:ascii="Times New Roman" w:eastAsia="Times New Roman" w:hAnsi="Times New Roman" w:cs="Times New Roman"/>
                <w:b/>
                <w:bCs/>
                <w:kern w:val="0"/>
                <w:sz w:val="24"/>
                <w:szCs w:val="24"/>
                <w14:ligatures w14:val="none"/>
              </w:rPr>
              <w:t xml:space="preserve">ғылыми жаңалығы </w:t>
            </w:r>
            <w:r w:rsidRPr="00E52886">
              <w:rPr>
                <w:rFonts w:ascii="Times New Roman" w:eastAsia="Times New Roman" w:hAnsi="Times New Roman" w:cs="Times New Roman"/>
                <w:kern w:val="0"/>
                <w:sz w:val="24"/>
                <w:szCs w:val="24"/>
                <w14:ligatures w14:val="none"/>
              </w:rPr>
              <w:t>жасанды интеллект технологияларын және заманауи аналитикалық құралдарды мемлекеттік аудиттің цифрлық инфрақұрылымына біріктіруге бағытталған шешімдер жиынтығын әзірлеу және тексеруде, осылайша деректерді үзінділі пайдаланудан интеллектуалды, бейімделгіш және шешім қабылдауға бағытталған ақпараттық ортаны құруға көшуге мүмкіндік береді.</w:t>
            </w:r>
          </w:p>
          <w:p w14:paraId="1446DB47"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Ғылыми әсері. </w:t>
            </w:r>
            <w:r w:rsidRPr="00E52886">
              <w:rPr>
                <w:rFonts w:ascii="Times New Roman" w:eastAsia="Times New Roman" w:hAnsi="Times New Roman" w:cs="Times New Roman"/>
                <w:kern w:val="0"/>
                <w:sz w:val="24"/>
                <w:szCs w:val="24"/>
                <w14:ligatures w14:val="none"/>
              </w:rPr>
              <w:t>Мемлекеттік қаржыда интеграцияланған жасанды интеллект және аналитикалық технологияларды пайдалана отырып, ақпараттық жүйелерді жобалау мен пайдалануға ғылыми негізделген тәсілдерді әзірлеу цифрлық мемлекеттік аудит теориясы мен әдіснамасын дамытуға ықпал етуде. Басқа цифрлық үкімет жүйелерінде қолдануға жарамды, стратегиялық және басқарушылық шешімдерді қолдау құралы ретінде мемлекеттік аудит ақпараттық жүйесінің деректерді ұйымдастыру, архитектурасы және функционалдығының тұжырымдамалық модельдері, қағидаттары және критерийлері әзірленуде. INTOSAI қағидаттарына сәйкес келетін мемлекеттік аудит органдарының институт ретіндегі цифрлық ақпараттық жүйесінің тұжырымдамалық моделі, сондай-ақ тұжырымдамалық негіз бен зерттеу құралдарын кеңейтетін және жетекші журналдарда жариялау мүмкіндігі бар әдіснамалық негіздер жасалуда.</w:t>
            </w:r>
          </w:p>
          <w:p w14:paraId="7D56E6DD"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Әлеуметтік-экономикалық әсері. </w:t>
            </w:r>
            <w:r w:rsidRPr="00E52886">
              <w:rPr>
                <w:rFonts w:ascii="Times New Roman" w:eastAsia="Times New Roman" w:hAnsi="Times New Roman" w:cs="Times New Roman"/>
                <w:kern w:val="0"/>
                <w:sz w:val="24"/>
                <w:szCs w:val="24"/>
                <w14:ligatures w14:val="none"/>
              </w:rPr>
              <w:t>Бағдарламаның нәтижелері ақпараттық жүйені жаңғырту және жасанды интеллект пен аналитикалық технологияларды интеграциялау арқылы мемлекеттік аудиттегі стратегиялық және басқарушылық шешімдерді ақпараттық қолдаудың сапасы мен тиімділігін арттырады. Бұл «2030 жылға дейін Қазақстан Республикасындағы мемлекеттік басқаруды дамыту тұжырымдамасын» іске асыруға және кешенді және уақтылы деректер арқылы адамға бағытталған «Адамдар бірінші орында» моделін енгізуге ықпал етеді. Жақсартылған жүйе проактивті, тәуекелге негізделген басқаруға көшуді жеңілдетеді, аудит тиімділігін арттырады, шешімдер сапасын жақсартады және тиімсіз шығындарды азайтады. INTOSAI стандарттарына сәйкес деректердің ашықтығы мен қолжетімділігі азаматтардың сенімін нығайтады және тұрақты әлеуметтік-экономикалық даму үшін жағдай жасайды.</w:t>
            </w:r>
          </w:p>
          <w:p w14:paraId="09E3B5B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lang w:val="kk-KZ"/>
                <w14:ligatures w14:val="none"/>
              </w:rPr>
              <w:t>Экологиялық</w:t>
            </w:r>
            <w:r w:rsidRPr="00E52886">
              <w:rPr>
                <w:rFonts w:ascii="Times New Roman" w:eastAsia="Times New Roman" w:hAnsi="Times New Roman" w:cs="Times New Roman"/>
                <w:b/>
                <w:bCs/>
                <w:kern w:val="0"/>
                <w:sz w:val="24"/>
                <w:szCs w:val="24"/>
                <w14:ligatures w14:val="none"/>
              </w:rPr>
              <w:t xml:space="preserve"> әсері. </w:t>
            </w:r>
            <w:r w:rsidRPr="00E52886">
              <w:rPr>
                <w:rFonts w:ascii="Times New Roman" w:eastAsia="Times New Roman" w:hAnsi="Times New Roman" w:cs="Times New Roman"/>
                <w:kern w:val="0"/>
                <w:sz w:val="24"/>
                <w:szCs w:val="24"/>
                <w14:ligatures w14:val="none"/>
              </w:rPr>
              <w:t>Бағдарлама қоршаған ортаға бағытталған мемлекеттік аудиттердің тиімділігін және экологиялық бағдарламалар мен климаттық тәуекелдер туралы деректерді жан-жақты және уақтылы пайдалану арқылы жасыл күн тәртібін бақылауды жақсартады. Жасанды интеллект пен аналитиканың интеграциясы қоршаған ортаға жұмсалатын шығындардың тиімділігін бағалауды және жасырын экологиялық тәуекелдерді анықтауды жақсартады, ал аудиттерді цифрландыру қағазбастылық пен ресурстар шығындарын азайтып, қоршаған ортаға әсерді азайтады.</w:t>
            </w:r>
          </w:p>
          <w:p w14:paraId="7FBE9952"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Әлеуметтік әсер. </w:t>
            </w:r>
            <w:r w:rsidRPr="00E52886">
              <w:rPr>
                <w:rFonts w:ascii="Times New Roman" w:eastAsia="Times New Roman" w:hAnsi="Times New Roman" w:cs="Times New Roman"/>
                <w:kern w:val="0"/>
                <w:sz w:val="24"/>
                <w:szCs w:val="24"/>
                <w14:ligatures w14:val="none"/>
              </w:rPr>
              <w:t>Бағдарламаны іске асыру шешімдердің ашықтығы мен есептілігін арттыру арқылы мемлекеттік аудит институттарына деген сенімді нығайтады. Азаматтар мен сарапшылар үшін аналитикалық материалдарға қолжетімділікті кеңейту қоғамдық бақылауды және бюджеттік шығыстардың басымдықтарын талқылауда мүдделі тараптардың қатысуын арттырады. Зияткерлік цифрлық құралдарды енгізу аудиторлардың құзыреттілігін дамытуға және мемлекеттік ресурстарды жауапкершілікпен басқару мәдениетін дамытуға ықпал етеді, осылайша әлеуметтік әділдікті қолдайды және өмір сүру сапасын жақсартады.</w:t>
            </w:r>
          </w:p>
          <w:p w14:paraId="4E0CE450" w14:textId="77777777" w:rsidR="00594E28" w:rsidRPr="00E52886" w:rsidRDefault="00594E28" w:rsidP="00594E28">
            <w:pPr>
              <w:tabs>
                <w:tab w:val="num" w:pos="720"/>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Нәтижелердің мақсатты тұтынушылары:</w:t>
            </w:r>
          </w:p>
          <w:p w14:paraId="5F9F9EE9" w14:textId="77777777" w:rsidR="00594E28" w:rsidRPr="00E52886" w:rsidRDefault="00594E28" w:rsidP="00B97CA1">
            <w:pPr>
              <w:numPr>
                <w:ilvl w:val="0"/>
                <w:numId w:val="277"/>
              </w:numPr>
              <w:tabs>
                <w:tab w:val="left" w:pos="459"/>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 xml:space="preserve">Мемлекеттік аудит және қаржылық бақылау органдары </w:t>
            </w:r>
            <w:r w:rsidRPr="00E52886">
              <w:rPr>
                <w:rFonts w:ascii="Times New Roman" w:eastAsia="Times New Roman" w:hAnsi="Times New Roman" w:cs="Times New Roman"/>
                <w:kern w:val="0"/>
                <w:sz w:val="24"/>
                <w:szCs w:val="24"/>
                <w:lang w:val="ru-RU"/>
                <w14:ligatures w14:val="none"/>
              </w:rPr>
              <w:t>(ҚР Жоғары аудит палатасы, ҚР Қаржы министрлігі, аймақтық сыртқы аудит органдары (аудит комиссиялары), ішкі аудит қызметтері).</w:t>
            </w:r>
          </w:p>
          <w:p w14:paraId="09A04649" w14:textId="77777777" w:rsidR="00594E28" w:rsidRPr="00E52886" w:rsidRDefault="00594E28" w:rsidP="00B97CA1">
            <w:pPr>
              <w:numPr>
                <w:ilvl w:val="0"/>
                <w:numId w:val="277"/>
              </w:numPr>
              <w:tabs>
                <w:tab w:val="left" w:pos="459"/>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 xml:space="preserve">Мемлекеттік билік және басқару органдары </w:t>
            </w:r>
            <w:r w:rsidRPr="00E52886">
              <w:rPr>
                <w:rFonts w:ascii="Times New Roman" w:eastAsia="Times New Roman" w:hAnsi="Times New Roman" w:cs="Times New Roman"/>
                <w:kern w:val="0"/>
                <w:sz w:val="24"/>
                <w:szCs w:val="24"/>
                <w:lang w:val="ru-RU"/>
                <w14:ligatures w14:val="none"/>
              </w:rPr>
              <w:t>(Үкімет, орталық атқарушы органдар, мемлекеттік басқару жүйесін әзірлеу және бағалауға жауапты әкімдіктер).</w:t>
            </w:r>
          </w:p>
          <w:p w14:paraId="64B518BD" w14:textId="77777777" w:rsidR="00594E28" w:rsidRPr="00E52886" w:rsidRDefault="00594E28" w:rsidP="00B97CA1">
            <w:pPr>
              <w:numPr>
                <w:ilvl w:val="0"/>
                <w:numId w:val="277"/>
              </w:numPr>
              <w:tabs>
                <w:tab w:val="num" w:pos="459"/>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 xml:space="preserve">Мемлекеттік сектордағы цифрлық трансформация ұйымдары </w:t>
            </w:r>
            <w:r w:rsidRPr="00E52886">
              <w:rPr>
                <w:rFonts w:ascii="Times New Roman" w:eastAsia="Times New Roman" w:hAnsi="Times New Roman" w:cs="Times New Roman"/>
                <w:kern w:val="0"/>
                <w:sz w:val="24"/>
                <w:szCs w:val="24"/>
                <w:lang w:val="ru-RU"/>
                <w14:ligatures w14:val="none"/>
              </w:rPr>
              <w:t>(жоба кеңселері, құзыреттілік орталықтары, ГАЖ әзірлеушілері мен интеграторлары).</w:t>
            </w:r>
          </w:p>
          <w:p w14:paraId="1282E9AC" w14:textId="77777777" w:rsidR="00594E28" w:rsidRPr="00E52886" w:rsidRDefault="00594E28" w:rsidP="00B97CA1">
            <w:pPr>
              <w:numPr>
                <w:ilvl w:val="0"/>
                <w:numId w:val="277"/>
              </w:numPr>
              <w:tabs>
                <w:tab w:val="num" w:pos="459"/>
              </w:tabs>
              <w:spacing w:after="0" w:line="240" w:lineRule="auto"/>
              <w:ind w:left="0" w:firstLine="0"/>
              <w:contextualSpacing/>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 xml:space="preserve">Ғылыми, білім беру және сараптамалық қоғамдастық, азаматтық қоғам </w:t>
            </w:r>
            <w:r w:rsidRPr="00E52886">
              <w:rPr>
                <w:rFonts w:ascii="Times New Roman" w:eastAsia="Times New Roman" w:hAnsi="Times New Roman" w:cs="Times New Roman"/>
                <w:kern w:val="0"/>
                <w:sz w:val="24"/>
                <w:szCs w:val="24"/>
                <w:lang w:val="ru-RU"/>
                <w14:ligatures w14:val="none"/>
              </w:rPr>
              <w:t>(университеттер, ғылыми-зерттеу институттары, ғылыми және аналитикалық орталықтар, қоғамдық ұйымдар).</w:t>
            </w:r>
          </w:p>
        </w:tc>
      </w:tr>
      <w:tr w:rsidR="00594E28" w:rsidRPr="00E52886" w14:paraId="3E6A1324" w14:textId="77777777" w:rsidTr="00E528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35C6FFD5"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b/>
                <w:kern w:val="0"/>
                <w:sz w:val="24"/>
                <w:szCs w:val="24"/>
                <w14:ligatures w14:val="none"/>
              </w:rPr>
              <w:t>5. Бағдарламаның ең көп сомасы (бағдарламаның бүкіл мерзіміне және жыл бойынша мың теңгемен):</w:t>
            </w:r>
          </w:p>
          <w:p w14:paraId="2E515018"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бүкіл мерзіміне – </w:t>
            </w:r>
            <w:r w:rsidRPr="00E52886">
              <w:rPr>
                <w:rFonts w:ascii="Times New Roman" w:eastAsia="Times New Roman" w:hAnsi="Times New Roman" w:cs="Times New Roman"/>
                <w:b/>
                <w:kern w:val="0"/>
                <w:sz w:val="24"/>
                <w:szCs w:val="24"/>
                <w14:ligatures w14:val="none"/>
              </w:rPr>
              <w:t xml:space="preserve">500 000,0 </w:t>
            </w:r>
            <w:r w:rsidRPr="00E52886">
              <w:rPr>
                <w:rFonts w:ascii="Times New Roman" w:eastAsia="Times New Roman" w:hAnsi="Times New Roman" w:cs="Times New Roman"/>
                <w:kern w:val="0"/>
                <w:sz w:val="24"/>
                <w:szCs w:val="24"/>
                <w14:ligatures w14:val="none"/>
              </w:rPr>
              <w:t>мың теңге, оның ішінде жылдар бойынша:</w:t>
            </w:r>
          </w:p>
          <w:p w14:paraId="007A67AA"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kern w:val="0"/>
                <w:sz w:val="24"/>
                <w:szCs w:val="24"/>
                <w14:ligatures w14:val="none"/>
              </w:rPr>
              <w:t xml:space="preserve">155 000,0 </w:t>
            </w:r>
            <w:r w:rsidRPr="00E52886">
              <w:rPr>
                <w:rFonts w:ascii="Times New Roman" w:eastAsia="Times New Roman" w:hAnsi="Times New Roman" w:cs="Times New Roman"/>
                <w:kern w:val="0"/>
                <w:sz w:val="24"/>
                <w:szCs w:val="24"/>
                <w14:ligatures w14:val="none"/>
              </w:rPr>
              <w:t>мың теңге,</w:t>
            </w:r>
          </w:p>
          <w:p w14:paraId="72E7880C"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kern w:val="0"/>
                <w:sz w:val="24"/>
                <w:szCs w:val="24"/>
                <w14:ligatures w14:val="none"/>
              </w:rPr>
              <w:t xml:space="preserve">200 000,0 </w:t>
            </w:r>
            <w:r w:rsidRPr="00E52886">
              <w:rPr>
                <w:rFonts w:ascii="Times New Roman" w:eastAsia="Times New Roman" w:hAnsi="Times New Roman" w:cs="Times New Roman"/>
                <w:kern w:val="0"/>
                <w:sz w:val="24"/>
                <w:szCs w:val="24"/>
                <w14:ligatures w14:val="none"/>
              </w:rPr>
              <w:t>мың теңге,</w:t>
            </w:r>
          </w:p>
          <w:p w14:paraId="375B2368" w14:textId="77777777" w:rsidR="00594E28" w:rsidRPr="00E52886" w:rsidRDefault="00594E28" w:rsidP="00594E28">
            <w:pPr>
              <w:pBdr>
                <w:top w:val="nil"/>
                <w:left w:val="nil"/>
                <w:bottom w:val="nil"/>
                <w:right w:val="nil"/>
                <w:between w:val="nil"/>
              </w:pBd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kern w:val="0"/>
                <w:sz w:val="24"/>
                <w:szCs w:val="24"/>
                <w:lang w:val="ru-RU"/>
                <w14:ligatures w14:val="none"/>
              </w:rPr>
              <w:t xml:space="preserve">145 000,0 </w:t>
            </w:r>
            <w:r w:rsidRPr="00E52886">
              <w:rPr>
                <w:rFonts w:ascii="Times New Roman" w:eastAsia="Times New Roman" w:hAnsi="Times New Roman" w:cs="Times New Roman"/>
                <w:kern w:val="0"/>
                <w:sz w:val="24"/>
                <w:szCs w:val="24"/>
                <w:lang w:val="ru-RU"/>
                <w14:ligatures w14:val="none"/>
              </w:rPr>
              <w:t>мың теңге.</w:t>
            </w:r>
          </w:p>
        </w:tc>
      </w:tr>
    </w:tbl>
    <w:p w14:paraId="066D1510"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21CDB72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92</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6BF7BFFC"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487DEC5C" w14:textId="77777777" w:rsidTr="00E52886">
        <w:trPr>
          <w:trHeight w:val="20"/>
          <w:jc w:val="center"/>
        </w:trPr>
        <w:tc>
          <w:tcPr>
            <w:tcW w:w="10205" w:type="dxa"/>
            <w:shd w:val="clear" w:color="auto" w:fill="auto"/>
          </w:tcPr>
          <w:p w14:paraId="1A8D1392" w14:textId="77777777" w:rsidR="00594E28" w:rsidRPr="00E52886" w:rsidRDefault="00594E28" w:rsidP="00594E28">
            <w:pPr>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3134869B"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p>
          <w:p w14:paraId="471CB57C" w14:textId="77777777" w:rsidR="00594E28" w:rsidRPr="00E52886" w:rsidRDefault="00594E28" w:rsidP="00594E28">
            <w:pPr>
              <w:widowControl w:val="0"/>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336B3355"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1.2 Бағдарламаның мамандандырылған бағытының атауы:</w:t>
            </w:r>
          </w:p>
          <w:p w14:paraId="329D233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Пәнаралық зерттеулер</w:t>
            </w:r>
          </w:p>
          <w:p w14:paraId="515BC413" w14:textId="77777777" w:rsidR="00594E28" w:rsidRPr="00E52886" w:rsidRDefault="00594E28" w:rsidP="00594E28">
            <w:pPr>
              <w:tabs>
                <w:tab w:val="left" w:pos="317"/>
                <w:tab w:val="left" w:pos="45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Әлеуметтік ғылымдар, гуманитарлық ғылымдар және өнер саласындағы пәнаралық жобалар, соның ішінде цифрландыру, тұрақты даму, шығармашылық салалар, мәдениетаралық және дінаралық диалог</w:t>
            </w:r>
          </w:p>
        </w:tc>
      </w:tr>
      <w:tr w:rsidR="00594E28" w:rsidRPr="00E52886" w14:paraId="6ED33A7D" w14:textId="77777777" w:rsidTr="00E52886">
        <w:trPr>
          <w:trHeight w:val="20"/>
          <w:jc w:val="center"/>
        </w:trPr>
        <w:tc>
          <w:tcPr>
            <w:tcW w:w="10205" w:type="dxa"/>
            <w:shd w:val="clear" w:color="auto" w:fill="auto"/>
          </w:tcPr>
          <w:p w14:paraId="21E16EFF"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606C03DA"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2ADCAC8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Трансшекаралық контексте су ресурстарын басқару және өңірлік тұрақтылық пен қауіпсіздікті нығайту тетіктерін ғылыми негіздеу үшін Орталық Азиядағы су дипломатиясы институттарына кешенді зерттеу жүргізу.</w:t>
            </w:r>
          </w:p>
        </w:tc>
      </w:tr>
      <w:tr w:rsidR="00594E28" w:rsidRPr="00E52886" w14:paraId="24E81D81" w14:textId="77777777" w:rsidTr="00E52886">
        <w:trPr>
          <w:trHeight w:val="20"/>
          <w:jc w:val="center"/>
        </w:trPr>
        <w:tc>
          <w:tcPr>
            <w:tcW w:w="10205" w:type="dxa"/>
            <w:shd w:val="clear" w:color="auto" w:fill="auto"/>
          </w:tcPr>
          <w:p w14:paraId="3877B4E3"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63633C75"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 тәуелсіздік жылдарындағы Орталық Азия елдеріндегі су проблемаларының эволюциясын зерттеу.</w:t>
            </w:r>
          </w:p>
          <w:p w14:paraId="71134618"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 Орталық Азиядағы су дағдарысының ушығуына ықпал ететін климаттық, демографиялық, көші-қон және басқа да факторларды зерттеу. Жақын болашақтағы климаттың өзгеру сценарийлерін және су ресурстарының әрбір сценарийге қалай жауап беретінін қарастыру.</w:t>
            </w:r>
          </w:p>
          <w:p w14:paraId="0B74EEA6"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eastAsia="ar-SA"/>
                <w14:ligatures w14:val="none"/>
              </w:rPr>
              <w:t>- Орталық Азиядағы су секторын трансформациялауды басқаруды, күш-жігерді және траекторияларды талдау. Ұқсас сипаттамалары бар басқа аймақтардан су ресурстарын басқару тәжірибесін «экспорттау» әрекеттері қаншалықты сәтті немесе эндогенді бол</w:t>
            </w:r>
            <w:r w:rsidRPr="00E52886">
              <w:rPr>
                <w:rFonts w:ascii="Times New Roman" w:eastAsia="Times New Roman" w:hAnsi="Times New Roman" w:cs="Times New Roman"/>
                <w:kern w:val="0"/>
                <w:sz w:val="24"/>
                <w:szCs w:val="24"/>
                <w:lang w:val="kk-KZ" w:eastAsia="ar-SA"/>
                <w14:ligatures w14:val="none"/>
              </w:rPr>
              <w:t>ғанын анықтау.</w:t>
            </w:r>
          </w:p>
          <w:p w14:paraId="1FF40763"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техникалық, экономикалық және әлеуметтік-саяси тәсілдерді сипаттай отырып, су мәселелерін шешудегі, суару жүйелерін басқарудағы және т.б. мемлекеттің, аймақтық және халықаралық ұйымдардың рөлін анықтау.</w:t>
            </w:r>
          </w:p>
          <w:p w14:paraId="6FCC1377"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суды қорғау мен пайдалануды құқықтық реттеудің ерекшеліктерін көрсету, қолданыстағы құқықтық реттеу шараларының артықшылықтары мен кемшіліктерін анықтау; су қауіпсіздігі саласындағы халықаралық тәжірибені зерттеу және талдау.</w:t>
            </w:r>
          </w:p>
          <w:p w14:paraId="0313A668"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Орталық Азия елдеріндегі су ресурстарын басқару жүйесінің нормативтік-құқықтық базасын талдау.</w:t>
            </w:r>
          </w:p>
          <w:p w14:paraId="23E3A618"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су ресурстары мен қоршаған орта бойынша аймақтық USAID жобасының қызметін талдау, сондай-ақ «Blue Peace Central Asia» бастамасын зерттеу.</w:t>
            </w:r>
          </w:p>
          <w:p w14:paraId="6F67B70B"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Орталық Азияның аймақтық экологиялық орталығымен (ОААЭО) бірлескен іс-шаралар мен конференциялар өткізу.</w:t>
            </w:r>
          </w:p>
          <w:p w14:paraId="78E6070C"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Орталық Азия академиялық қауымдастықтары желісімен (ОАҚ) бірлесіп іс-шаралар өткізу.</w:t>
            </w:r>
          </w:p>
          <w:p w14:paraId="2BA9407C"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су шаруашылығы секторында өсу және жаңа жұмыс орындарын құру және қызметтерді ұсыну мүмкіндіктерін талдау.</w:t>
            </w:r>
          </w:p>
          <w:p w14:paraId="171BA8E5"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мемлекеттік және аймақтық саясаттағы негізгі үрдістерді анықтау, NEXUS технологиясын қолдана отырып, Орталық Азиядағы су секторын трансформациялау бойынша практикалық ұсынымдар мен ұсыныстар әзірлеу.</w:t>
            </w:r>
          </w:p>
          <w:p w14:paraId="1B2B167C"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су проблемаларын шешудің тиімділігін арттыру мақсатында Орталық Азиядағы су мәселелері бойынша ғылыми кадрларды даярлау жүйесінің әртүрлі аспектілері бойынша ұсыныстар әзірлеу.</w:t>
            </w:r>
          </w:p>
          <w:p w14:paraId="5F0A5CDA"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жаппай сауалнама, тереңдетілген сұхбаттар және фокус-топтар арқылы су секторындағы мәселелерді әлеуметтік зерттеу жүргізу.</w:t>
            </w:r>
          </w:p>
          <w:p w14:paraId="2B98EDD0" w14:textId="77777777" w:rsidR="00594E28" w:rsidRPr="00E52886" w:rsidRDefault="00594E28" w:rsidP="00594E28">
            <w:pPr>
              <w:suppressAutoHyphens/>
              <w:spacing w:after="0" w:line="240" w:lineRule="auto"/>
              <w:jc w:val="both"/>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Бағдарлама аясында 2 магистрант пен 2 докторанттың аймақтағы су дипломатиясы мәселелерін әртүрлі дәрежеде қозғайтын тақырыптар бойынша оқыту.</w:t>
            </w:r>
          </w:p>
        </w:tc>
      </w:tr>
      <w:tr w:rsidR="00594E28" w:rsidRPr="00E52886" w14:paraId="5AB0B415" w14:textId="77777777" w:rsidTr="00E52886">
        <w:trPr>
          <w:trHeight w:val="20"/>
          <w:jc w:val="center"/>
        </w:trPr>
        <w:tc>
          <w:tcPr>
            <w:tcW w:w="10205" w:type="dxa"/>
            <w:shd w:val="clear" w:color="auto" w:fill="auto"/>
          </w:tcPr>
          <w:p w14:paraId="77C0A8A3"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3. Стратегиялық және бағдарламалық құжаттардың қандай тармақтары қарастырылады:</w:t>
            </w:r>
          </w:p>
          <w:p w14:paraId="3512800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Қасым-Жомарт Кемелұлы Тоқаевтың «Тәуелсіздік бәрінен қымбат» саяси мақаласы</w:t>
            </w:r>
          </w:p>
          <w:p w14:paraId="21C78941" w14:textId="77777777" w:rsidR="00594E28" w:rsidRPr="00E52886" w:rsidRDefault="00640632" w:rsidP="00594E28">
            <w:pPr>
              <w:spacing w:after="0" w:line="240" w:lineRule="auto"/>
              <w:jc w:val="both"/>
              <w:rPr>
                <w:rFonts w:ascii="Times New Roman" w:eastAsia="Calibri" w:hAnsi="Times New Roman" w:cs="Times New Roman"/>
                <w:kern w:val="0"/>
                <w:sz w:val="24"/>
                <w:szCs w:val="24"/>
                <w:lang w:val="kk-KZ"/>
                <w14:ligatures w14:val="none"/>
              </w:rPr>
            </w:pPr>
            <w:hyperlink r:id="rId30" w:history="1">
              <w:r w:rsidR="00594E28" w:rsidRPr="00E52886">
                <w:rPr>
                  <w:rFonts w:ascii="Times New Roman" w:eastAsia="Calibri" w:hAnsi="Times New Roman" w:cs="Times New Roman"/>
                  <w:kern w:val="0"/>
                  <w:u w:val="single"/>
                  <w:lang w:val="kk-KZ"/>
                  <w14:ligatures w14:val="none"/>
                </w:rPr>
                <w:t>https://egemen.kz/article/260146-tauelsizlik-barinden-qymbat</w:t>
              </w:r>
            </w:hyperlink>
          </w:p>
          <w:p w14:paraId="7EE9593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 Қазақстан Республикасының су ресурстарын басқару жүйесін дамытудың 2024–2030 жылдарға арналған тұжырымдамасы https://adilet.zan.kz/rus/docs/P2400000066</w:t>
            </w:r>
          </w:p>
          <w:p w14:paraId="5911055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 Мемлекет басшысы Қасым-Жомарт Кемелұлы Тоқаевтың Ұлттық ғылым академиясының мерейтойлық сессиясында сөйлеген сөзі</w:t>
            </w:r>
          </w:p>
          <w:p w14:paraId="7D07FEBA" w14:textId="77777777" w:rsidR="00594E28" w:rsidRPr="00E52886" w:rsidRDefault="00640632" w:rsidP="00594E28">
            <w:pPr>
              <w:spacing w:after="0" w:line="240" w:lineRule="auto"/>
              <w:jc w:val="both"/>
              <w:rPr>
                <w:rFonts w:ascii="Times New Roman" w:eastAsia="Calibri" w:hAnsi="Times New Roman" w:cs="Times New Roman"/>
                <w:kern w:val="0"/>
                <w:sz w:val="24"/>
                <w:szCs w:val="24"/>
                <w:lang w:val="kk-KZ"/>
                <w14:ligatures w14:val="none"/>
              </w:rPr>
            </w:pPr>
            <w:hyperlink r:id="rId31" w:history="1">
              <w:r w:rsidR="00594E28" w:rsidRPr="00E52886">
                <w:rPr>
                  <w:rFonts w:ascii="Times New Roman" w:eastAsia="Calibri" w:hAnsi="Times New Roman" w:cs="Times New Roman"/>
                  <w:kern w:val="0"/>
                  <w:u w:val="single"/>
                  <w:lang w:val="kk-KZ"/>
                  <w14:ligatures w14:val="none"/>
                </w:rPr>
                <w:t>https://www.akorda.kz/ru/vystuplenie-glavy-gosudarstva-kasym-zhomarta-tokaevana-yubileynoy-sessii-nacionalnoy-akademii-nauk-15462</w:t>
              </w:r>
            </w:hyperlink>
          </w:p>
          <w:p w14:paraId="36C4110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Мемлекет басшысы Қасым-Жомарт Кемелұлы Тоқаевтың 2022 жылғы 1 қыркүйектегі Қазақстан халқына жолдауы: «Әділетті мемлекет. Біріккен Ұлт. Гүлденген қоғам».</w:t>
            </w:r>
          </w:p>
          <w:p w14:paraId="1ACDB29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 Мемлекет басшысы Қасым-Жомарт Кемелұлы Тоқаевтың 2023 жылғы 1 қыркүйектегі Қазақстан халқына жолдауы</w:t>
            </w:r>
          </w:p>
          <w:p w14:paraId="60488F5C"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6. Қасым-Жомарт Кемелұлы Тоқаевтың «Егемен Қазақстан» газетіне берген сұхбаты, 2024 жылғы 3 қаңтар </w:t>
            </w:r>
            <w:hyperlink r:id="rId32" w:history="1">
              <w:r w:rsidRPr="00E52886">
                <w:rPr>
                  <w:rFonts w:ascii="Times New Roman" w:eastAsia="Calibri" w:hAnsi="Times New Roman" w:cs="Times New Roman"/>
                  <w:kern w:val="0"/>
                  <w:u w:val="single"/>
                  <w:lang w:val="kk-KZ"/>
                  <w14:ligatures w14:val="none"/>
                </w:rPr>
                <w:t>https://www.akorda.kz/ru/prezident-respubliki-kazahstan-kasym-zhomart-tokaev-kak-progressivnaya-naciya-my-dolzhny-smotret-tolko-vpered-302415</w:t>
              </w:r>
            </w:hyperlink>
            <w:r w:rsidRPr="00E52886">
              <w:rPr>
                <w:rFonts w:ascii="Times New Roman" w:eastAsia="Calibri" w:hAnsi="Times New Roman" w:cs="Times New Roman"/>
                <w:kern w:val="0"/>
                <w:sz w:val="24"/>
                <w:szCs w:val="24"/>
                <w:lang w:val="kk-KZ"/>
                <w14:ligatures w14:val="none"/>
              </w:rPr>
              <w:t xml:space="preserve"> </w:t>
            </w:r>
          </w:p>
        </w:tc>
      </w:tr>
      <w:tr w:rsidR="00594E28" w:rsidRPr="00E52886" w14:paraId="26F45D21" w14:textId="77777777" w:rsidTr="00E52886">
        <w:trPr>
          <w:trHeight w:val="20"/>
          <w:jc w:val="center"/>
        </w:trPr>
        <w:tc>
          <w:tcPr>
            <w:tcW w:w="10205" w:type="dxa"/>
            <w:shd w:val="clear" w:color="auto" w:fill="auto"/>
          </w:tcPr>
          <w:p w14:paraId="47F9668A"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4. 1. Күтілетін нәтижелер</w:t>
            </w:r>
          </w:p>
          <w:p w14:paraId="45DF9EF7"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Келесі негізгі нәтижелер алынуы керек:</w:t>
            </w:r>
          </w:p>
          <w:p w14:paraId="2EE2339C"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1. Тәуелсіздік жылдарындағы Орталық Азия елдеріндегі су проблемаларының эволюциясы зерттелді.</w:t>
            </w:r>
          </w:p>
          <w:p w14:paraId="36E2C542"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2. Орталық Азиядағы су дағдарысының ушығуына ықпал ететін климат, демография, көші-қон және басқа да факторлар талданды. Климаттың өзгеруінің жақын арадағы сценарийлері, сондай-ақ су ресурстарының әрбір сценарийге қалай жауап беретіні қарастырылды.</w:t>
            </w:r>
          </w:p>
          <w:p w14:paraId="34B649CC"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3. Орталық Азиядағы су секторындағы басқару, күш-жігер және трансформация траекторияларына талдау жасалды.</w:t>
            </w:r>
          </w:p>
          <w:p w14:paraId="5039E243"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4. Мемлекеттің, аймақтық және халықаралық ұйымдардың су мәселелерін шешудегі, суару жүйелерін басқарудағы және т.б. рөлі техникалық, экономикалық және әлеуметтік-саяси тәсілдердің сипаттамасымен ашылды.</w:t>
            </w:r>
          </w:p>
          <w:p w14:paraId="57AA054C"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5. Суды қорғау мен пайдалануды құқықтық реттеудің ерекшеліктері анықталды, қолданыстағы құқықтық реттеу шараларының артықшылықтары мен кемшіліктері анықталды, сондай-ақ су қауіпсіздігі саласындағы халықаралық тәжірибе зерттеліп, талданды.</w:t>
            </w:r>
          </w:p>
          <w:p w14:paraId="309A1019"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6. Орталық Азия елдеріндегі су ресурстарын басқарудың нормативтік-құқықтық базасына талдау жүргізілді.</w:t>
            </w:r>
          </w:p>
          <w:p w14:paraId="2168609B"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7. Су секторында өсу және жаңа жұмыс орындарын құру, сондай-ақ қызметтерді ұсыну мүмкіндіктері талданды.</w:t>
            </w:r>
          </w:p>
          <w:p w14:paraId="3C4EE5C3"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8. Мемлекеттік және аймақтық саясаттың негізгі бағыттары көрсетілген, Орталық Азиядағы су секторын трансформациялау бойынша практикалық ұсынымдар мен ұсыныстар әзірленді.</w:t>
            </w:r>
          </w:p>
          <w:p w14:paraId="39D1404F"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9. Орталық Азиядағы ғылыми кадрларды даярлау жүйесінің тиімділігін арттыруға ықпал ету мақсатында оның әртүрлі аспектілері бойынша ұсыныстар әзірленді.</w:t>
            </w:r>
          </w:p>
          <w:p w14:paraId="2B9CE1B4"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10. Су секторындағы мәселелерді жаппай сауалнама, терең сұхбаттар және фокус-топтар арқылы зерттеу үшін әлеуметтанулық зерттеу жүргізілді.</w:t>
            </w:r>
          </w:p>
          <w:p w14:paraId="3C8B8969"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11. 2 магистрант және 2 докторант дайындалды, олардың диссертациялары </w:t>
            </w:r>
            <w:r w:rsidRPr="00E52886">
              <w:rPr>
                <w:rFonts w:ascii="Times New Roman" w:eastAsia="Times New Roman" w:hAnsi="Times New Roman" w:cs="Times New Roman"/>
                <w:kern w:val="0"/>
                <w:sz w:val="24"/>
                <w:szCs w:val="24"/>
                <w:lang w:val="kk-KZ" w:eastAsia="ar-SA"/>
                <w14:ligatures w14:val="none"/>
              </w:rPr>
              <w:t>Орталық Азия аймағындағы су мәселесі мен су дипломатиясының әртүрлі аспектілерін көрсетеді.</w:t>
            </w:r>
          </w:p>
          <w:p w14:paraId="502364E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12. ҒЖБССҚК басылымында кемінде 10 мақала және (немесе) шолу жарияланған.</w:t>
            </w:r>
          </w:p>
          <w:p w14:paraId="78E1B62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iCs/>
                <w:kern w:val="0"/>
                <w:sz w:val="24"/>
                <w:szCs w:val="24"/>
                <w:lang w:val="kk-KZ"/>
                <w14:ligatures w14:val="none"/>
              </w:rPr>
              <w:t xml:space="preserve">13. </w:t>
            </w:r>
            <w:r w:rsidRPr="00E52886">
              <w:rPr>
                <w:rFonts w:ascii="Times New Roman" w:eastAsia="Calibri" w:hAnsi="Times New Roman" w:cs="Times New Roman"/>
                <w:kern w:val="0"/>
                <w:sz w:val="24"/>
                <w:szCs w:val="24"/>
                <w:lang w:val="kk-KZ"/>
                <w14:ligatures w14:val="none"/>
              </w:rPr>
              <w:t>Мемлекеттік органдарға (ҚР Экология және табиғи ресурстар министрлігі, ҚР Сыртқы істер министрлігі, ҚР Ұлттық ғылым академиясы және т.б.) су проблемасының жағдайын жақсарту бойынша нақты ғылыми және практикалық ұсыныстармен ғылыми және талдамалық материалдар дайындалды.</w:t>
            </w:r>
          </w:p>
          <w:p w14:paraId="0615A24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іске асыру нәтижесінде келесілер жариялануы керек:</w:t>
            </w:r>
          </w:p>
          <w:p w14:paraId="07003D5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Web of Science дерекқорының Social Science Citation Index или Arts and Humanities Citation Index индекстелген және/немесе Scopus дерекқорында CiteScore процентиль кемінде 25 (жиырма бес) болуы тиіс ғылыми басылымдардағы кемінде 8 (сегіз) мақала және/немесе шолу.</w:t>
            </w:r>
          </w:p>
          <w:p w14:paraId="2F3EE70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 . </w:t>
            </w:r>
            <w:r w:rsidRPr="00E52886">
              <w:rPr>
                <w:rFonts w:ascii="Times New Roman" w:eastAsia="Calibri" w:hAnsi="Times New Roman" w:cs="Times New Roman"/>
                <w:kern w:val="0"/>
                <w:sz w:val="24"/>
                <w:szCs w:val="24"/>
                <w:lang w:val="kk-KZ"/>
                <w14:ligatures w14:val="none"/>
              </w:rPr>
              <w:t>ҒЖБССҚК</w:t>
            </w:r>
            <w:r w:rsidRPr="00E52886">
              <w:rPr>
                <w:rFonts w:ascii="Times New Roman" w:eastAsia="Calibri" w:hAnsi="Times New Roman" w:cs="Times New Roman"/>
                <w:kern w:val="0"/>
                <w:sz w:val="24"/>
                <w:szCs w:val="24"/>
                <w:lang w:val="ru-RU"/>
                <w14:ligatures w14:val="none"/>
              </w:rPr>
              <w:t xml:space="preserve"> ұсынған журналдарда кемінде 10 (он) мақала.</w:t>
            </w:r>
          </w:p>
          <w:p w14:paraId="1B3129D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lang w:val="ru-RU"/>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kern w:val="0"/>
                <w:sz w:val="24"/>
                <w:szCs w:val="24"/>
                <w:lang w:val="kk-KZ"/>
                <w14:ligatures w14:val="none"/>
              </w:rPr>
              <w:t xml:space="preserve"> құралы</w:t>
            </w:r>
            <w:r w:rsidRPr="00E52886">
              <w:rPr>
                <w:rFonts w:ascii="Times New Roman" w:eastAsia="Calibri" w:hAnsi="Times New Roman" w:cs="Times New Roman"/>
                <w:kern w:val="0"/>
                <w:sz w:val="24"/>
                <w:szCs w:val="24"/>
                <w:lang w:val="ru-RU"/>
                <w14:ligatures w14:val="none"/>
              </w:rPr>
              <w:t>;</w:t>
            </w:r>
          </w:p>
          <w:p w14:paraId="481F0F7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6AA0694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5) Derwent Innovations Index дерекқорына (Web of Science, Clarivate Analytics) енгізілген кемінде 1 (бір) шетелдік немесе халықаралық патент</w:t>
            </w:r>
          </w:p>
        </w:tc>
      </w:tr>
      <w:tr w:rsidR="00594E28" w:rsidRPr="00E52886" w14:paraId="4CD11894" w14:textId="77777777" w:rsidTr="00E52886">
        <w:trPr>
          <w:trHeight w:val="20"/>
          <w:jc w:val="center"/>
        </w:trPr>
        <w:tc>
          <w:tcPr>
            <w:tcW w:w="10205" w:type="dxa"/>
            <w:shd w:val="clear" w:color="auto" w:fill="auto"/>
          </w:tcPr>
          <w:p w14:paraId="07A590A3"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4.2 Қорытынды нәтиже:</w:t>
            </w:r>
          </w:p>
          <w:p w14:paraId="75AA61E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Бағдарламаның нәтижелері трансшекаралық су ресурстарын басқару жүйесін жетілдіру арқылы Орталық Азия елдеріндегі су мәселелерін реттеу мәселелерін шешуге </w:t>
            </w:r>
            <w:r w:rsidRPr="00E52886">
              <w:rPr>
                <w:rFonts w:ascii="Times New Roman" w:eastAsia="Calibri" w:hAnsi="Times New Roman" w:cs="Times New Roman"/>
                <w:b/>
                <w:bCs/>
                <w:kern w:val="0"/>
                <w:sz w:val="24"/>
                <w:szCs w:val="24"/>
                <w14:ligatures w14:val="none"/>
              </w:rPr>
              <w:t>ықпал етуі тиіс.</w:t>
            </w:r>
          </w:p>
          <w:p w14:paraId="247BC174" w14:textId="77777777" w:rsidR="00594E28" w:rsidRPr="00E52886" w:rsidRDefault="00594E28" w:rsidP="00594E28">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 xml:space="preserve">Бағдарламаның экономикалық әсері: </w:t>
            </w:r>
            <w:r w:rsidRPr="00E52886">
              <w:rPr>
                <w:rFonts w:ascii="Times New Roman" w:eastAsia="Calibri" w:hAnsi="Times New Roman" w:cs="Times New Roman"/>
                <w:kern w:val="0"/>
                <w:sz w:val="24"/>
                <w:szCs w:val="24"/>
                <w14:ligatures w14:val="none"/>
              </w:rPr>
              <w:t xml:space="preserve">Бағдарламаны іске асыру аймақтағы шекарааралық шиеленісті азайтуға оң әсер </w:t>
            </w:r>
            <w:r w:rsidRPr="00E52886">
              <w:rPr>
                <w:rFonts w:ascii="Times New Roman" w:eastAsia="Calibri" w:hAnsi="Times New Roman" w:cs="Times New Roman"/>
                <w:b/>
                <w:bCs/>
                <w:kern w:val="0"/>
                <w:sz w:val="24"/>
                <w:szCs w:val="24"/>
                <w14:ligatures w14:val="none"/>
              </w:rPr>
              <w:t xml:space="preserve">етуі, </w:t>
            </w:r>
            <w:r w:rsidRPr="00E52886">
              <w:rPr>
                <w:rFonts w:ascii="Times New Roman" w:eastAsia="Calibri" w:hAnsi="Times New Roman" w:cs="Times New Roman"/>
                <w:kern w:val="0"/>
                <w:sz w:val="24"/>
                <w:szCs w:val="24"/>
                <w14:ligatures w14:val="none"/>
              </w:rPr>
              <w:t xml:space="preserve">Орталық Азия елдерінде ауыл шаруашылығы мен өнеркәсіптің дамуына </w:t>
            </w:r>
            <w:r w:rsidRPr="00E52886">
              <w:rPr>
                <w:rFonts w:ascii="Times New Roman" w:eastAsia="Calibri" w:hAnsi="Times New Roman" w:cs="Times New Roman"/>
                <w:b/>
                <w:bCs/>
                <w:kern w:val="0"/>
                <w:sz w:val="24"/>
                <w:szCs w:val="24"/>
                <w14:ligatures w14:val="none"/>
              </w:rPr>
              <w:t xml:space="preserve">ықпал етуі, сондай-ақ </w:t>
            </w:r>
            <w:r w:rsidRPr="00E52886">
              <w:rPr>
                <w:rFonts w:ascii="Times New Roman" w:eastAsia="Calibri" w:hAnsi="Times New Roman" w:cs="Times New Roman"/>
                <w:kern w:val="0"/>
                <w:sz w:val="24"/>
                <w:szCs w:val="24"/>
                <w14:ligatures w14:val="none"/>
              </w:rPr>
              <w:t xml:space="preserve">тұрақтылықты, экономикалық өркендеуді, экожүйенің тұрақтылығын арттыруға және инвестициялар тартуға бағытталған аймақтық жобаларды қалыптастыру үшін алғышарттар </w:t>
            </w:r>
            <w:r w:rsidRPr="00E52886">
              <w:rPr>
                <w:rFonts w:ascii="Times New Roman" w:eastAsia="Calibri" w:hAnsi="Times New Roman" w:cs="Times New Roman"/>
                <w:b/>
                <w:bCs/>
                <w:kern w:val="0"/>
                <w:sz w:val="24"/>
                <w:szCs w:val="24"/>
                <w14:ligatures w14:val="none"/>
              </w:rPr>
              <w:t>жасауы тиіс.</w:t>
            </w:r>
          </w:p>
          <w:p w14:paraId="3AB93876" w14:textId="77777777" w:rsidR="00594E28" w:rsidRPr="00E52886" w:rsidRDefault="00594E28" w:rsidP="00594E28">
            <w:pPr>
              <w:tabs>
                <w:tab w:val="left" w:pos="108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Бағдарламаның әлеуметтік әсері</w:t>
            </w:r>
            <w:r w:rsidRPr="00E52886">
              <w:rPr>
                <w:rFonts w:ascii="Times New Roman" w:eastAsia="Calibri" w:hAnsi="Times New Roman" w:cs="Times New Roman"/>
                <w:kern w:val="0"/>
                <w:sz w:val="24"/>
                <w:szCs w:val="24"/>
                <w14:ligatures w14:val="none"/>
              </w:rPr>
              <w:t xml:space="preserve">: Бағдарлама болжау және сценарийлерді талдау үшін қолданылатын су ресурстарын басқару модельдерін </w:t>
            </w:r>
            <w:r w:rsidRPr="00E52886">
              <w:rPr>
                <w:rFonts w:ascii="Times New Roman" w:eastAsia="Calibri" w:hAnsi="Times New Roman" w:cs="Times New Roman"/>
                <w:b/>
                <w:bCs/>
                <w:kern w:val="0"/>
                <w:sz w:val="24"/>
                <w:szCs w:val="24"/>
                <w14:ligatures w14:val="none"/>
              </w:rPr>
              <w:t xml:space="preserve">әзірлеуі </w:t>
            </w:r>
            <w:r w:rsidRPr="00E52886">
              <w:rPr>
                <w:rFonts w:ascii="Times New Roman" w:eastAsia="Calibri" w:hAnsi="Times New Roman" w:cs="Times New Roman"/>
                <w:kern w:val="0"/>
                <w:sz w:val="24"/>
                <w:szCs w:val="24"/>
                <w14:ligatures w14:val="none"/>
              </w:rPr>
              <w:t xml:space="preserve">және трансшекаралық су ресурстарын басқару саласындағы халықаралық ынтымақтастықты нығайту бойынша ұсыныстар </w:t>
            </w:r>
            <w:r w:rsidRPr="00E52886">
              <w:rPr>
                <w:rFonts w:ascii="Times New Roman" w:eastAsia="Calibri" w:hAnsi="Times New Roman" w:cs="Times New Roman"/>
                <w:b/>
                <w:bCs/>
                <w:kern w:val="0"/>
                <w:sz w:val="24"/>
                <w:szCs w:val="24"/>
                <w14:ligatures w14:val="none"/>
              </w:rPr>
              <w:t>дайындауы керек.</w:t>
            </w:r>
          </w:p>
          <w:p w14:paraId="6EB7DEFB" w14:textId="77777777" w:rsidR="00594E28" w:rsidRPr="00E52886" w:rsidRDefault="00594E28" w:rsidP="00594E28">
            <w:pPr>
              <w:shd w:val="clear" w:color="auto" w:fill="FFFFFF"/>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Бағдарламаның ғылыми әсері</w:t>
            </w:r>
            <w:r w:rsidRPr="00E52886">
              <w:rPr>
                <w:rFonts w:ascii="Times New Roman" w:eastAsia="Calibri" w:hAnsi="Times New Roman" w:cs="Times New Roman"/>
                <w:kern w:val="0"/>
                <w:sz w:val="24"/>
                <w:szCs w:val="24"/>
                <w14:ligatures w14:val="none"/>
              </w:rPr>
              <w:t xml:space="preserve">: Бағдарламаның нәтижелері су дипломатиясы, суды басқару жүйелерін оңтайландыру және Орталық Азия елдеріндегі үйлестірілген аймақтық саясат салаларындағы зерттеулерді одан әрі жүргізу үшін ғылыми негіз </w:t>
            </w:r>
            <w:r w:rsidRPr="00E52886">
              <w:rPr>
                <w:rFonts w:ascii="Times New Roman" w:eastAsia="Calibri" w:hAnsi="Times New Roman" w:cs="Times New Roman"/>
                <w:b/>
                <w:bCs/>
                <w:kern w:val="0"/>
                <w:sz w:val="24"/>
                <w:szCs w:val="24"/>
                <w14:ligatures w14:val="none"/>
              </w:rPr>
              <w:t>болуы керек. Зерттеу нәтижелері мен ұсыныстары білім беру бағдарламаларын әзірлеуге, су секторындағы мамандарды даярлауға және су ресурстарын тиімді бөлудің халықаралық модельдерін әзірлеуге ғылыми негіз болуы керек</w:t>
            </w:r>
            <w:r w:rsidRPr="00E52886">
              <w:rPr>
                <w:rFonts w:ascii="Times New Roman" w:eastAsia="Calibri" w:hAnsi="Times New Roman" w:cs="Times New Roman"/>
                <w:kern w:val="0"/>
                <w:sz w:val="24"/>
                <w:szCs w:val="24"/>
                <w14:ligatures w14:val="none"/>
              </w:rPr>
              <w:t xml:space="preserve">. Бағдарламаның нәтижелері су ресурстарын тиімді басқаруды зерттеуге және трансшекаралық қақтығыстарды шешуге мүдделі отандық және халықаралық зерттеушілер, зерттеу орталықтары және саясаткерлер үшін </w:t>
            </w:r>
            <w:r w:rsidRPr="00E52886">
              <w:rPr>
                <w:rFonts w:ascii="Times New Roman" w:eastAsia="Calibri" w:hAnsi="Times New Roman" w:cs="Times New Roman"/>
                <w:b/>
                <w:bCs/>
                <w:kern w:val="0"/>
                <w:sz w:val="24"/>
                <w:szCs w:val="24"/>
                <w14:ligatures w14:val="none"/>
              </w:rPr>
              <w:t xml:space="preserve">қызықты болуы керек. Бағдарламаны іске асыру </w:t>
            </w:r>
            <w:r w:rsidRPr="00E52886">
              <w:rPr>
                <w:rFonts w:ascii="Times New Roman" w:eastAsia="Calibri" w:hAnsi="Times New Roman" w:cs="Times New Roman"/>
                <w:kern w:val="0"/>
                <w:sz w:val="24"/>
                <w:szCs w:val="24"/>
                <w14:ligatures w14:val="none"/>
              </w:rPr>
              <w:t xml:space="preserve">пәнаралық тәсілді біріктірумен, су мәселелеріне трансшекаралық назар аударумен және Орталық Азияда су ресурстарын тиімді басқару үшін үйлестірілген аймақтық саясатты әзірлеуге бағытталған заманауи технологияларды пайдаланумен </w:t>
            </w:r>
            <w:r w:rsidRPr="00E52886">
              <w:rPr>
                <w:rFonts w:ascii="Times New Roman" w:eastAsia="Calibri" w:hAnsi="Times New Roman" w:cs="Times New Roman"/>
                <w:b/>
                <w:bCs/>
                <w:kern w:val="0"/>
                <w:sz w:val="24"/>
                <w:szCs w:val="24"/>
                <w14:ligatures w14:val="none"/>
              </w:rPr>
              <w:t>сипатталуы керек.</w:t>
            </w:r>
          </w:p>
          <w:p w14:paraId="1EF23467" w14:textId="77777777" w:rsidR="00594E28" w:rsidRPr="00E52886" w:rsidRDefault="00594E28" w:rsidP="00594E28">
            <w:pPr>
              <w:shd w:val="clear" w:color="auto" w:fill="FFFFFF"/>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Calibri" w:hAnsi="Times New Roman" w:cs="Times New Roman"/>
                <w:b/>
                <w:kern w:val="0"/>
                <w:sz w:val="24"/>
                <w:szCs w:val="24"/>
                <w:shd w:val="clear" w:color="auto" w:fill="FFFFFF"/>
                <w14:ligatures w14:val="none"/>
              </w:rPr>
              <w:t xml:space="preserve">Алынған нәтижелердің мақсатты тұтынушылары: </w:t>
            </w:r>
            <w:r w:rsidRPr="00E52886">
              <w:rPr>
                <w:rFonts w:ascii="Times New Roman" w:eastAsia="Calibri" w:hAnsi="Times New Roman" w:cs="Times New Roman"/>
                <w:bCs/>
                <w:kern w:val="0"/>
                <w:sz w:val="24"/>
                <w:szCs w:val="24"/>
                <w:shd w:val="clear" w:color="auto" w:fill="FFFFFF"/>
                <w14:ligatures w14:val="none"/>
              </w:rPr>
              <w:t>Қазақстан Республикасы Экология және табиғи ресурстар министрлігі, мемлекеттік органдар, білім беру және ғылыми мекемелер, БАҚ және көпшілік.</w:t>
            </w:r>
            <w:r w:rsidRPr="00E52886">
              <w:rPr>
                <w:rFonts w:ascii="Times New Roman" w:eastAsia="Calibri" w:hAnsi="Times New Roman" w:cs="Times New Roman"/>
                <w:kern w:val="0"/>
                <w:sz w:val="24"/>
                <w:szCs w:val="24"/>
                <w:shd w:val="clear" w:color="auto" w:fill="FFFFFF"/>
                <w14:ligatures w14:val="none"/>
              </w:rPr>
              <w:t xml:space="preserve"> </w:t>
            </w:r>
            <w:r w:rsidRPr="00E52886">
              <w:rPr>
                <w:rFonts w:ascii="Times New Roman" w:eastAsia="Calibri" w:hAnsi="Times New Roman" w:cs="Times New Roman"/>
                <w:kern w:val="0"/>
                <w:sz w:val="24"/>
                <w:szCs w:val="24"/>
                <w14:ligatures w14:val="none"/>
              </w:rPr>
              <w:t xml:space="preserve"> </w:t>
            </w:r>
          </w:p>
        </w:tc>
      </w:tr>
      <w:tr w:rsidR="00594E28" w:rsidRPr="00E52886" w14:paraId="09F0E910" w14:textId="77777777" w:rsidTr="00E52886">
        <w:trPr>
          <w:trHeight w:val="20"/>
          <w:jc w:val="center"/>
        </w:trPr>
        <w:tc>
          <w:tcPr>
            <w:tcW w:w="10205" w:type="dxa"/>
            <w:shd w:val="clear" w:color="auto" w:fill="auto"/>
          </w:tcPr>
          <w:p w14:paraId="0CA8B259"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5. Бағдарламаның ең көп сомасы (бағдарламаның бүкіл мерзіміне және жыл бойынша мың теңгемен).</w:t>
            </w:r>
          </w:p>
          <w:p w14:paraId="3ECEA5D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бүкіл мерзіміне – </w:t>
            </w:r>
            <w:r w:rsidRPr="00E52886">
              <w:rPr>
                <w:rFonts w:ascii="Times New Roman" w:eastAsia="Calibri" w:hAnsi="Times New Roman" w:cs="Times New Roman"/>
                <w:kern w:val="0"/>
                <w:sz w:val="24"/>
                <w:szCs w:val="24"/>
                <w14:ligatures w14:val="none"/>
              </w:rPr>
              <w:t>516 000,0 мың теңге, оның ішінде жылдар бойынша, теңге:</w:t>
            </w:r>
          </w:p>
          <w:p w14:paraId="18BE35E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2026 жылға – 100 000,0 мың теңге,</w:t>
            </w:r>
          </w:p>
          <w:p w14:paraId="54279DB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 216 000,0 мың теңге,</w:t>
            </w:r>
          </w:p>
          <w:p w14:paraId="0EDB30EF"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 200 000,0 мың теңге.</w:t>
            </w:r>
          </w:p>
        </w:tc>
      </w:tr>
    </w:tbl>
    <w:p w14:paraId="7A29D30A"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31922ABC"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93</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4F7E2AC3"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0FCC3B68" w14:textId="77777777" w:rsidTr="00E52886">
        <w:trPr>
          <w:trHeight w:val="20"/>
          <w:jc w:val="center"/>
        </w:trPr>
        <w:tc>
          <w:tcPr>
            <w:tcW w:w="10205" w:type="dxa"/>
            <w:shd w:val="clear" w:color="auto" w:fill="auto"/>
          </w:tcPr>
          <w:p w14:paraId="363B6B15" w14:textId="77777777" w:rsidR="00594E28" w:rsidRPr="00E52886" w:rsidRDefault="00594E28" w:rsidP="00594E28">
            <w:pPr>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2087E237"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p>
          <w:p w14:paraId="17FE2CCD" w14:textId="77777777" w:rsidR="00594E28" w:rsidRPr="00E52886" w:rsidRDefault="00594E28" w:rsidP="00594E28">
            <w:pPr>
              <w:widowControl w:val="0"/>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0D097FA1"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1.2 Бағдарламаның мамандандырылған бағытының атауы:</w:t>
            </w:r>
          </w:p>
          <w:p w14:paraId="4071FE15" w14:textId="77777777" w:rsidR="00594E28" w:rsidRPr="00E52886" w:rsidRDefault="00594E28" w:rsidP="00594E28">
            <w:pPr>
              <w:widowControl w:val="0"/>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Әлеуметтік және гуманитарлық ғылымдар</w:t>
            </w:r>
          </w:p>
          <w:p w14:paraId="702D471D"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spacing w:val="-2"/>
                <w:kern w:val="0"/>
                <w:sz w:val="24"/>
                <w:szCs w:val="24"/>
                <w:lang w:val="ru-RU" w:eastAsia="ar-SA"/>
                <w14:ligatures w14:val="none"/>
              </w:rPr>
            </w:pPr>
            <w:r w:rsidRPr="00E52886">
              <w:rPr>
                <w:rFonts w:ascii="Times New Roman" w:eastAsia="Calibri" w:hAnsi="Times New Roman" w:cs="Times New Roman"/>
                <w:kern w:val="0"/>
                <w:sz w:val="24"/>
                <w:szCs w:val="24"/>
                <w:lang w:val="ru-RU"/>
                <w14:ligatures w14:val="none"/>
              </w:rPr>
              <w:t>Тарих, археология, этнология, өлкетану және шығыстану</w:t>
            </w:r>
          </w:p>
          <w:p w14:paraId="140E1B6C" w14:textId="77777777" w:rsidR="00594E28" w:rsidRPr="00E52886" w:rsidRDefault="00594E28" w:rsidP="00594E28">
            <w:pPr>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Пәнаралық зерттеулер</w:t>
            </w:r>
          </w:p>
          <w:p w14:paraId="7C3EC9AF" w14:textId="77777777" w:rsidR="00594E28" w:rsidRPr="00E52886" w:rsidRDefault="00594E28" w:rsidP="00594E28">
            <w:pPr>
              <w:tabs>
                <w:tab w:val="left" w:pos="317"/>
                <w:tab w:val="left" w:pos="459"/>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Әлеуметтік ғылымдар, гуманитарлық ғылымдар және өнер саласындағы пәнаралық жобалар, соның ішінде цифрландыру, тұрақты даму, шығармашылық салалар, мәдениетаралық және дінаралық диалог</w:t>
            </w:r>
          </w:p>
        </w:tc>
      </w:tr>
      <w:tr w:rsidR="00594E28" w:rsidRPr="00E52886" w14:paraId="740864F6" w14:textId="77777777" w:rsidTr="00E52886">
        <w:trPr>
          <w:trHeight w:val="20"/>
          <w:jc w:val="center"/>
        </w:trPr>
        <w:tc>
          <w:tcPr>
            <w:tcW w:w="10205" w:type="dxa"/>
            <w:shd w:val="clear" w:color="auto" w:fill="auto"/>
          </w:tcPr>
          <w:p w14:paraId="290FCFF0"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5EA8E4C8"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105DA826"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Геоақпараттық технологиялар негізінде Қазақстан Республикасының археологиялық ескерткіштерін есепке алу, мониторингтеу және басқару үшін ғылыми негізделген тәсілдер мен цифрлық құралдарды әзірлеу.</w:t>
            </w:r>
          </w:p>
        </w:tc>
      </w:tr>
      <w:tr w:rsidR="00594E28" w:rsidRPr="00E52886" w14:paraId="2C6A4DBA" w14:textId="77777777" w:rsidTr="00E52886">
        <w:trPr>
          <w:trHeight w:val="20"/>
          <w:jc w:val="center"/>
        </w:trPr>
        <w:tc>
          <w:tcPr>
            <w:tcW w:w="10205" w:type="dxa"/>
            <w:shd w:val="clear" w:color="auto" w:fill="auto"/>
          </w:tcPr>
          <w:p w14:paraId="01162330"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2.1.1. Қойылған мақсатқа жету үшін келесі міндеттерді шешу қажет:</w:t>
            </w:r>
          </w:p>
          <w:p w14:paraId="4950989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 xml:space="preserve">Археологиялық жұмыстар барысында анықталған тарихи және мәдени мұра нысандарының ерекшеліктерін ескере отырып, дерекқордың негізгі нысандары мен атрибуттарының сипаттамасымен </w:t>
            </w:r>
            <w:r w:rsidRPr="00E52886">
              <w:rPr>
                <w:rFonts w:ascii="Times New Roman" w:eastAsia="Calibri" w:hAnsi="Times New Roman" w:cs="Times New Roman"/>
                <w:kern w:val="0"/>
                <w:sz w:val="24"/>
                <w:szCs w:val="24"/>
                <w14:ligatures w14:val="none"/>
              </w:rPr>
              <w:t xml:space="preserve">бірыңғай автоматтандырылған ақпараттық жүйенің </w:t>
            </w:r>
            <w:r w:rsidRPr="00E52886">
              <w:rPr>
                <w:rFonts w:ascii="Times New Roman" w:eastAsia="Calibri" w:hAnsi="Times New Roman" w:cs="Times New Roman"/>
                <w:kern w:val="0"/>
                <w:sz w:val="24"/>
                <w:szCs w:val="24"/>
                <w:lang w:eastAsia="ru-RU"/>
                <w14:ligatures w14:val="none"/>
              </w:rPr>
              <w:t>тұжырымдамалық дизайны;</w:t>
            </w:r>
          </w:p>
          <w:p w14:paraId="33FBB75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2. Археологиялық жұмыстар барысында анықталған тарихи және мәдени мұра нысандары туралы ақпаратты жинау және енгізуді каталогтау әдіснамасын әзірлеу;</w:t>
            </w:r>
          </w:p>
          <w:p w14:paraId="5AB691E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3. Типологиялық жіктеуді, геокеңістіктік атрибуттарды және объектілерді зерттеу жобаларына топтастыру мүмкіндігін қолдайтын дерекқор құрылымын әзірлеу;</w:t>
            </w:r>
          </w:p>
          <w:p w14:paraId="29071A77"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4. Веб-интерфейс және ақпаратқа қол жеткізуді басқару мүмкіндігі бар клиент-сервер архитектурасын жобалау;</w:t>
            </w:r>
          </w:p>
          <w:p w14:paraId="108F03C7"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5. Кейіннен жүйеге интеграциялау, ақпараттық олқылықтарды анықтау және оларды байыту қажеттілігін анықтау мақсатында Қазақстан Республикасында қолжетімді материалдарды (есептер, каталогтар, карталар, иллюстрациялар және т.б.) аудиттеу және мән-жайын бағалау;</w:t>
            </w:r>
          </w:p>
          <w:p w14:paraId="599093C7"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val="kk-KZ" w:eastAsia="ru-RU"/>
                <w14:ligatures w14:val="none"/>
              </w:rPr>
              <w:t>6.</w:t>
            </w:r>
            <w:r w:rsidRPr="00E52886">
              <w:rPr>
                <w:rFonts w:ascii="Times New Roman" w:eastAsia="Calibri" w:hAnsi="Times New Roman" w:cs="Times New Roman"/>
                <w:kern w:val="0"/>
                <w:sz w:val="24"/>
                <w:szCs w:val="24"/>
                <w:lang w:eastAsia="ru-RU"/>
                <w14:ligatures w14:val="none"/>
              </w:rPr>
              <w:t xml:space="preserve">Жобаны іске асырудың бүкіл кезеңінде </w:t>
            </w:r>
            <w:r w:rsidRPr="00E52886">
              <w:rPr>
                <w:rFonts w:ascii="Times New Roman" w:eastAsia="Calibri" w:hAnsi="Times New Roman" w:cs="Times New Roman"/>
                <w:kern w:val="0"/>
                <w:sz w:val="24"/>
                <w:szCs w:val="24"/>
                <w14:ligatures w14:val="none"/>
              </w:rPr>
              <w:t xml:space="preserve">бірыңғай автоматтандырылған ақпараттық жүйеге </w:t>
            </w:r>
            <w:r w:rsidRPr="00E52886">
              <w:rPr>
                <w:rFonts w:ascii="Times New Roman" w:eastAsia="Calibri" w:hAnsi="Times New Roman" w:cs="Times New Roman"/>
                <w:kern w:val="0"/>
                <w:sz w:val="24"/>
                <w:szCs w:val="24"/>
                <w:lang w:eastAsia="ru-RU"/>
                <w14:ligatures w14:val="none"/>
              </w:rPr>
              <w:t>кезең-кезеңмен жүктеу үшін деректерді кеңседе өңдеу, қалыпқа келтіру және байыту;</w:t>
            </w:r>
          </w:p>
          <w:p w14:paraId="1A8212C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val="kk-KZ"/>
                <w14:ligatures w14:val="none"/>
              </w:rPr>
              <w:t>7.</w:t>
            </w:r>
            <w:r w:rsidRPr="00E52886">
              <w:rPr>
                <w:rFonts w:ascii="Times New Roman" w:eastAsia="Calibri" w:hAnsi="Times New Roman" w:cs="Times New Roman"/>
                <w:kern w:val="0"/>
                <w:sz w:val="24"/>
                <w:szCs w:val="24"/>
                <w14:ligatures w14:val="none"/>
              </w:rPr>
              <w:t xml:space="preserve">Археологиялық жұмыстарға арналған бірыңғай автоматтандырылған ақпараттық жүйеге </w:t>
            </w:r>
            <w:r w:rsidRPr="00E52886">
              <w:rPr>
                <w:rFonts w:ascii="Times New Roman" w:eastAsia="Calibri" w:hAnsi="Times New Roman" w:cs="Times New Roman"/>
                <w:kern w:val="0"/>
                <w:sz w:val="24"/>
                <w:szCs w:val="24"/>
                <w:lang w:eastAsia="ru-RU"/>
                <w14:ligatures w14:val="none"/>
              </w:rPr>
              <w:t>кейіннен енгізу үшін әкімшілік-аумақтық бірліктер мен олардың шекаралары көрсетілген географиялық анықтамалықтарды іздеу, бейімдеу және интеграциялау;</w:t>
            </w:r>
          </w:p>
          <w:p w14:paraId="0B1671A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8. Далалық жұмыстарға (GPS көмегімен координаттарды нақтылау, фотожазба, халықаралық және ұлттық маңызы бар археологиялық ескерткіштердің сипаттамаларын жинау), мұрағаттық зерттеулерге (құжаттарды, сызбаларды, фотосуреттерді талдау), сондай-ақ м</w:t>
            </w:r>
            <w:r w:rsidRPr="00E52886">
              <w:rPr>
                <w:rFonts w:ascii="Times New Roman" w:eastAsia="Calibri" w:hAnsi="Times New Roman" w:cs="Times New Roman"/>
                <w:kern w:val="0"/>
                <w:sz w:val="24"/>
                <w:szCs w:val="24"/>
                <w:lang w:val="kk-KZ" w:eastAsia="ru-RU"/>
                <w14:ligatures w14:val="none"/>
              </w:rPr>
              <w:t>узейлерден</w:t>
            </w:r>
            <w:r w:rsidRPr="00E52886">
              <w:rPr>
                <w:rFonts w:ascii="Times New Roman" w:eastAsia="Calibri" w:hAnsi="Times New Roman" w:cs="Times New Roman"/>
                <w:kern w:val="0"/>
                <w:sz w:val="24"/>
                <w:szCs w:val="24"/>
                <w:lang w:eastAsia="ru-RU"/>
                <w14:ligatures w14:val="none"/>
              </w:rPr>
              <w:t>, зерттеу топтарынан және мамандандырылған ұйымдардан құқықтық нормалар мен авторлық құқықтарды сақтай отырып, ақпарат сұрауларына негізделген деректерді байыту;</w:t>
            </w:r>
          </w:p>
          <w:p w14:paraId="77139B1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9. Археологиялық жұмыстарды жүргізетін тұлғалардың тізілімін және қорытындылар дерекқорын қалыптастыру</w:t>
            </w:r>
          </w:p>
          <w:p w14:paraId="46329A4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археология саласындағы ашықтықты қамтамасыз ету үшін тарихи және мәдени сараптама;</w:t>
            </w:r>
          </w:p>
          <w:p w14:paraId="1E5466B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10. Растрлық және векторлық геодеректерді құру және интеграциялау, соның ішінде интерактивті картамен, қабатты қолдаумен және объектілерді көрсетумен геоақпараттық модульді әзірлеу.</w:t>
            </w:r>
          </w:p>
          <w:p w14:paraId="26F434D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11. Жүйенің пайдаланушы интерфейсін әзірлеу: тіркеу, авторизациялау, кіруді басқару және көптілді интерфейсті енгізу;</w:t>
            </w:r>
          </w:p>
          <w:p w14:paraId="019B2FB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12. Деректерді басқару модульдерін әзірлеу: қосымшаларды қолдайтын нысандарды енгізу және өңдеу, көрсетілген параметрлер бойынша іздеу және сүзу;</w:t>
            </w:r>
          </w:p>
          <w:p w14:paraId="39812CC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13. Аналитикалық құрылымды әзірлеу: нәтижелерді визуализациялау және экспорттау мүмкіндігі бар аналитика және есеп беру модулі; сараптамалық шолуы бар деректерді тексеру және модерациялау модулі.</w:t>
            </w:r>
          </w:p>
          <w:p w14:paraId="2B9FD731"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14. Кері байланыс механизмін және электрондық хабарламаларды енгізу: жылдық жоспарға өтінімдер, жұмыстың басталуы/аяқталуы туралы хабарламалар, аяқталған археологиялық жұмыстар туралы ақпарат жіберу;</w:t>
            </w:r>
          </w:p>
          <w:p w14:paraId="2E0F2C46"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eastAsia="ru-RU"/>
                <w14:ligatures w14:val="none"/>
              </w:rPr>
            </w:pPr>
            <w:r w:rsidRPr="00E52886">
              <w:rPr>
                <w:rFonts w:ascii="Times New Roman" w:eastAsia="Calibri" w:hAnsi="Times New Roman" w:cs="Times New Roman"/>
                <w:kern w:val="0"/>
                <w:sz w:val="24"/>
                <w:szCs w:val="24"/>
                <w:lang w:eastAsia="ru-RU"/>
                <w14:ligatures w14:val="none"/>
              </w:rPr>
              <w:t>15. Жүйенің нормативтік және техникалық дайындығын қамтамасыз ету: деректерді заңды түрде дұрыс ұсыну, ақпараттық қауіпсіздік және киберқауіпсіздік, үнемі жаңартулар мен нұсқаларды жасау, тестілеу, пилоттық пайдалану, пайдалануға енгізу және барлық мүдделі тараптармен дөңгелек үстел өткізу.</w:t>
            </w:r>
          </w:p>
          <w:p w14:paraId="1722391F"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Cs/>
                <w:kern w:val="0"/>
                <w:sz w:val="24"/>
                <w:szCs w:val="24"/>
                <w:lang w:eastAsia="ru-RU"/>
                <w14:ligatures w14:val="none"/>
              </w:rPr>
              <w:t xml:space="preserve">Археологиялық жұмыстар барысында анықталған және алдын ала дайындықтан өткен тарихи және мәдени мұра нысандары туралы құрылымдалған ақпаратты </w:t>
            </w:r>
            <w:r w:rsidRPr="00E52886">
              <w:rPr>
                <w:rFonts w:ascii="Times New Roman" w:eastAsia="Calibri" w:hAnsi="Times New Roman" w:cs="Times New Roman"/>
                <w:kern w:val="0"/>
                <w:sz w:val="24"/>
                <w:szCs w:val="24"/>
                <w14:ligatures w14:val="none"/>
              </w:rPr>
              <w:t xml:space="preserve">бірыңғай автоматтандырылған ақпараттық жүйеге </w:t>
            </w:r>
            <w:r w:rsidRPr="00E52886">
              <w:rPr>
                <w:rFonts w:ascii="Times New Roman" w:eastAsia="Times New Roman" w:hAnsi="Times New Roman" w:cs="Times New Roman"/>
                <w:bCs/>
                <w:kern w:val="0"/>
                <w:sz w:val="24"/>
                <w:szCs w:val="24"/>
                <w:lang w:eastAsia="ru-RU"/>
                <w14:ligatures w14:val="none"/>
              </w:rPr>
              <w:t>енгізу;</w:t>
            </w:r>
          </w:p>
          <w:p w14:paraId="16F61CE0"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Cs/>
                <w:kern w:val="0"/>
                <w:sz w:val="24"/>
                <w:szCs w:val="24"/>
                <w:lang w:eastAsia="ru-RU"/>
                <w14:ligatures w14:val="none"/>
              </w:rPr>
              <w:t>17. Тас және қола дәуірінің ескерткіштері туралы деректерді археологиялық орындардың бірыңғай автоматтандырылған ақпараттық жүйесіне енгізу үшін кешенді талдау;</w:t>
            </w:r>
          </w:p>
          <w:p w14:paraId="7ABE8334"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18. </w:t>
            </w:r>
            <w:r w:rsidRPr="00E52886">
              <w:rPr>
                <w:rFonts w:ascii="Times New Roman" w:eastAsia="Times New Roman" w:hAnsi="Times New Roman" w:cs="Times New Roman"/>
                <w:bCs/>
                <w:kern w:val="0"/>
                <w:sz w:val="24"/>
                <w:szCs w:val="24"/>
                <w:lang w:eastAsia="ru-RU"/>
                <w14:ligatures w14:val="none"/>
              </w:rPr>
              <w:t>Ерте темір дәуірінің ескерткіштері туралы деректерді археологиялық жұмыстарға арналған бірыңғай автоматтандырылған ақпараттық жүйеге енгізу үшін кешенді талдау;</w:t>
            </w:r>
          </w:p>
          <w:p w14:paraId="79BC6D2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19. </w:t>
            </w:r>
            <w:r w:rsidRPr="00E52886">
              <w:rPr>
                <w:rFonts w:ascii="Times New Roman" w:eastAsia="Times New Roman" w:hAnsi="Times New Roman" w:cs="Times New Roman"/>
                <w:bCs/>
                <w:kern w:val="0"/>
                <w:sz w:val="24"/>
                <w:szCs w:val="24"/>
                <w:lang w:eastAsia="ru-RU"/>
                <w14:ligatures w14:val="none"/>
              </w:rPr>
              <w:t>Археологиялық орындардың бірыңғай автоматтандырылған ақпараттық жүйесіне енгізу үшін ортағасырлық ескерткіштер туралы деректерді кешенді талдау;</w:t>
            </w:r>
          </w:p>
          <w:p w14:paraId="4CB5715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20. </w:t>
            </w:r>
            <w:r w:rsidRPr="00E52886">
              <w:rPr>
                <w:rFonts w:ascii="Times New Roman" w:eastAsia="Times New Roman" w:hAnsi="Times New Roman" w:cs="Times New Roman"/>
                <w:bCs/>
                <w:kern w:val="0"/>
                <w:sz w:val="24"/>
                <w:szCs w:val="24"/>
                <w:lang w:eastAsia="ru-RU"/>
                <w14:ligatures w14:val="none"/>
              </w:rPr>
              <w:t xml:space="preserve">Тарихи-мәдени мұра нысандарын қорғау және пайдалану саласындағы ұйымдардағы ескерткіштер бойынша мұрағаттық деректерді кейіннен </w:t>
            </w:r>
            <w:r w:rsidRPr="00E52886">
              <w:rPr>
                <w:rFonts w:ascii="Times New Roman" w:eastAsia="Calibri" w:hAnsi="Times New Roman" w:cs="Times New Roman"/>
                <w:kern w:val="0"/>
                <w:sz w:val="24"/>
                <w:szCs w:val="24"/>
                <w14:ligatures w14:val="none"/>
              </w:rPr>
              <w:t xml:space="preserve">бірыңғай автоматтандырылған ақпараттық жүйеге жүктеу </w:t>
            </w:r>
            <w:r w:rsidRPr="00E52886">
              <w:rPr>
                <w:rFonts w:ascii="Times New Roman" w:eastAsia="Times New Roman" w:hAnsi="Times New Roman" w:cs="Times New Roman"/>
                <w:bCs/>
                <w:kern w:val="0"/>
                <w:sz w:val="24"/>
                <w:szCs w:val="24"/>
                <w:lang w:eastAsia="ru-RU"/>
                <w14:ligatures w14:val="none"/>
              </w:rPr>
              <w:t>және оның мазмұнын тексерілген дереккөздермен байыту үшін цифрландыру және форматтау;</w:t>
            </w:r>
          </w:p>
          <w:p w14:paraId="67C9617B" w14:textId="77777777" w:rsidR="00594E28" w:rsidRPr="00E52886" w:rsidRDefault="00594E28" w:rsidP="00594E28">
            <w:pPr>
              <w:spacing w:after="0" w:line="240" w:lineRule="auto"/>
              <w:jc w:val="both"/>
              <w:rPr>
                <w:rFonts w:ascii="Times New Roman" w:eastAsia="Times New Roman" w:hAnsi="Times New Roman" w:cs="Times New Roman"/>
                <w:bCs/>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21. </w:t>
            </w:r>
            <w:r w:rsidRPr="00E52886">
              <w:rPr>
                <w:rFonts w:ascii="Times New Roman" w:eastAsia="Times New Roman" w:hAnsi="Times New Roman" w:cs="Times New Roman"/>
                <w:bCs/>
                <w:kern w:val="0"/>
                <w:sz w:val="24"/>
                <w:szCs w:val="24"/>
                <w:lang w:eastAsia="ru-RU"/>
                <w14:ligatures w14:val="none"/>
              </w:rPr>
              <w:t>Орналасқан жері белгісіз археологиялық нысандардың координаттарын аэроғарыштық барлау және далалық нақтылау;</w:t>
            </w:r>
          </w:p>
          <w:p w14:paraId="33AD8DD7"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22. Нақтыланған және расталған координаттарға негізделген археологиялық ескерткіштердің геоақпараттық базасын қалыптастыру;</w:t>
            </w:r>
          </w:p>
          <w:p w14:paraId="24274900"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23. </w:t>
            </w:r>
            <w:r w:rsidRPr="00E52886">
              <w:rPr>
                <w:rFonts w:ascii="Times New Roman" w:eastAsia="Times New Roman" w:hAnsi="Times New Roman" w:cs="Times New Roman"/>
                <w:bCs/>
                <w:kern w:val="0"/>
                <w:sz w:val="24"/>
                <w:szCs w:val="24"/>
                <w:lang w:eastAsia="ru-RU"/>
                <w14:ligatures w14:val="none"/>
              </w:rPr>
              <w:t xml:space="preserve">Ғылыми және мемлекеттік ұйымдар үшін </w:t>
            </w:r>
            <w:r w:rsidRPr="00E52886">
              <w:rPr>
                <w:rFonts w:ascii="Times New Roman" w:eastAsia="Calibri" w:hAnsi="Times New Roman" w:cs="Times New Roman"/>
                <w:kern w:val="0"/>
                <w:sz w:val="24"/>
                <w:szCs w:val="24"/>
                <w14:ligatures w14:val="none"/>
              </w:rPr>
              <w:t xml:space="preserve">бірыңғай автоматтандырылған ақпараттық жүйемен </w:t>
            </w:r>
            <w:r w:rsidRPr="00E52886">
              <w:rPr>
                <w:rFonts w:ascii="Times New Roman" w:eastAsia="Times New Roman" w:hAnsi="Times New Roman" w:cs="Times New Roman"/>
                <w:bCs/>
                <w:kern w:val="0"/>
                <w:sz w:val="24"/>
                <w:szCs w:val="24"/>
                <w:lang w:eastAsia="ru-RU"/>
                <w14:ligatures w14:val="none"/>
              </w:rPr>
              <w:t>жұмыс істеу бойынша тренингтер өткізу;</w:t>
            </w:r>
          </w:p>
          <w:p w14:paraId="12283AF4" w14:textId="77777777" w:rsidR="00594E28" w:rsidRPr="00E52886" w:rsidRDefault="00594E28" w:rsidP="00594E28">
            <w:pPr>
              <w:spacing w:after="0" w:line="240" w:lineRule="auto"/>
              <w:jc w:val="both"/>
              <w:rPr>
                <w:rFonts w:ascii="Times New Roman" w:eastAsia="Times New Roman" w:hAnsi="Times New Roman" w:cs="Times New Roman"/>
                <w:bCs/>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 xml:space="preserve">24. </w:t>
            </w:r>
            <w:r w:rsidRPr="00E52886">
              <w:rPr>
                <w:rFonts w:ascii="Times New Roman" w:eastAsia="Calibri" w:hAnsi="Times New Roman" w:cs="Times New Roman"/>
                <w:kern w:val="0"/>
                <w:sz w:val="24"/>
                <w:szCs w:val="24"/>
                <w14:ligatures w14:val="none"/>
              </w:rPr>
              <w:t xml:space="preserve">Бірыңғай автоматтандырылған ақпараттық жүйемен </w:t>
            </w:r>
            <w:r w:rsidRPr="00E52886">
              <w:rPr>
                <w:rFonts w:ascii="Times New Roman" w:eastAsia="Times New Roman" w:hAnsi="Times New Roman" w:cs="Times New Roman"/>
                <w:bCs/>
                <w:kern w:val="0"/>
                <w:sz w:val="24"/>
                <w:szCs w:val="24"/>
                <w:lang w:eastAsia="ru-RU"/>
                <w14:ligatures w14:val="none"/>
              </w:rPr>
              <w:t>жұмыс істеуге арналған электрондық нұсқаулықты дайындау .</w:t>
            </w:r>
          </w:p>
        </w:tc>
      </w:tr>
      <w:tr w:rsidR="00594E28" w:rsidRPr="00E52886" w14:paraId="5560D87A" w14:textId="77777777" w:rsidTr="00E52886">
        <w:trPr>
          <w:trHeight w:val="20"/>
          <w:jc w:val="center"/>
        </w:trPr>
        <w:tc>
          <w:tcPr>
            <w:tcW w:w="10205" w:type="dxa"/>
            <w:shd w:val="clear" w:color="auto" w:fill="auto"/>
          </w:tcPr>
          <w:p w14:paraId="05349D0F"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4E79FCAC" w14:textId="77777777" w:rsidR="00594E28" w:rsidRPr="00E52886" w:rsidRDefault="00594E28" w:rsidP="00B97CA1">
            <w:pPr>
              <w:numPr>
                <w:ilvl w:val="0"/>
                <w:numId w:val="278"/>
              </w:numPr>
              <w:tabs>
                <w:tab w:val="left" w:pos="311"/>
                <w:tab w:val="left" w:pos="453"/>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Республикасы Үкіметінің 2023 жылғы 28 наурыздағы № 248 қаулысымен бекітілген Қазақстан Республикасында жоғары білім мен ғылымды дамытудың 2023</w:t>
            </w: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kern w:val="0"/>
                <w:sz w:val="24"/>
                <w:szCs w:val="24"/>
                <w14:ligatures w14:val="none"/>
              </w:rPr>
              <w:t>2029 жылдарға арналған тұжырымдамасы;</w:t>
            </w:r>
          </w:p>
          <w:p w14:paraId="38DF437A" w14:textId="77777777" w:rsidR="00594E28" w:rsidRPr="00E52886" w:rsidRDefault="00594E28" w:rsidP="00B97CA1">
            <w:pPr>
              <w:numPr>
                <w:ilvl w:val="0"/>
                <w:numId w:val="278"/>
              </w:numPr>
              <w:tabs>
                <w:tab w:val="left" w:pos="311"/>
                <w:tab w:val="left" w:pos="453"/>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Республикасы Үкіметінің 2016 жылғы 20 желтоқсандағы № 832 «Ақпараттық-коммуникациялық технологиялар және ақпараттық қауіпсіздік саласындағы бірыңғай талаптарды бекіту туралы» қаулысы</w:t>
            </w:r>
          </w:p>
          <w:p w14:paraId="682C75DC" w14:textId="77777777" w:rsidR="00594E28" w:rsidRPr="00E52886" w:rsidRDefault="00594E28" w:rsidP="00B97CA1">
            <w:pPr>
              <w:numPr>
                <w:ilvl w:val="0"/>
                <w:numId w:val="278"/>
              </w:numPr>
              <w:tabs>
                <w:tab w:val="left" w:pos="311"/>
                <w:tab w:val="left" w:pos="453"/>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Республикасының Президенті Қ.</w:t>
            </w:r>
            <w:r w:rsidRPr="00E52886">
              <w:rPr>
                <w:rFonts w:ascii="Times New Roman" w:eastAsia="Calibri" w:hAnsi="Times New Roman" w:cs="Times New Roman"/>
                <w:kern w:val="0"/>
                <w:sz w:val="24"/>
                <w:szCs w:val="24"/>
                <w:lang w:val="kk-KZ"/>
                <w14:ligatures w14:val="none"/>
              </w:rPr>
              <w:t>К</w:t>
            </w:r>
            <w:r w:rsidRPr="00E52886">
              <w:rPr>
                <w:rFonts w:ascii="Times New Roman" w:eastAsia="Calibri" w:hAnsi="Times New Roman" w:cs="Times New Roman"/>
                <w:kern w:val="0"/>
                <w:sz w:val="24"/>
                <w:szCs w:val="24"/>
                <w14:ligatures w14:val="none"/>
              </w:rPr>
              <w:t xml:space="preserve">. Тоқаевтың 2021 жылғы 6 қаңтардағы «Тәуелсіздік </w:t>
            </w:r>
            <w:r w:rsidRPr="00E52886">
              <w:rPr>
                <w:rFonts w:ascii="Times New Roman" w:eastAsia="Calibri" w:hAnsi="Times New Roman" w:cs="Times New Roman"/>
                <w:kern w:val="0"/>
                <w:sz w:val="24"/>
                <w:szCs w:val="24"/>
                <w:lang w:val="kk-KZ"/>
                <w14:ligatures w14:val="none"/>
              </w:rPr>
              <w:t>бәрінен қымбат</w:t>
            </w:r>
            <w:r w:rsidRPr="00E52886">
              <w:rPr>
                <w:rFonts w:ascii="Times New Roman" w:eastAsia="Calibri" w:hAnsi="Times New Roman" w:cs="Times New Roman"/>
                <w:kern w:val="0"/>
                <w:sz w:val="24"/>
                <w:szCs w:val="24"/>
                <w14:ligatures w14:val="none"/>
              </w:rPr>
              <w:t>» атты мақаласы;</w:t>
            </w:r>
          </w:p>
          <w:p w14:paraId="0CB27143" w14:textId="77777777" w:rsidR="00594E28" w:rsidRPr="00E52886" w:rsidRDefault="00594E28" w:rsidP="00B97CA1">
            <w:pPr>
              <w:numPr>
                <w:ilvl w:val="0"/>
                <w:numId w:val="278"/>
              </w:numPr>
              <w:tabs>
                <w:tab w:val="left" w:pos="311"/>
                <w:tab w:val="left" w:pos="453"/>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Мемлекет басшысының 2023 жылғы 1 қыркүйектегі Қазақстан халқына жолдауы,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Қазақстанның экономикалық бағыты». «Білесіз бе, мен цифрландыру мен инновацияға ерекше назар аударып отырмын. Біздің алдымызда стратегиялық маңызды міндет тұр: Қазақстанды IT еліне айналдыру».</w:t>
            </w:r>
          </w:p>
          <w:p w14:paraId="34AFBFE1" w14:textId="77777777" w:rsidR="00594E28" w:rsidRPr="00E52886" w:rsidRDefault="00594E28" w:rsidP="00B97CA1">
            <w:pPr>
              <w:numPr>
                <w:ilvl w:val="0"/>
                <w:numId w:val="278"/>
              </w:numPr>
              <w:tabs>
                <w:tab w:val="left" w:pos="311"/>
                <w:tab w:val="left" w:pos="453"/>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Мемлекет басшысының 2025 жылғы 8 қыркүйектегі «Жасанды интеллект дәуіріндегі Қазақстан: қазіргі заманғы қиындықтар және оларды сандық трансформация арқылы шешу жолдары» атты Қазақстан халқына жолдауы.</w:t>
            </w:r>
          </w:p>
        </w:tc>
      </w:tr>
      <w:tr w:rsidR="00594E28" w:rsidRPr="00E52886" w14:paraId="6EE6073E" w14:textId="77777777" w:rsidTr="00E52886">
        <w:trPr>
          <w:trHeight w:val="20"/>
          <w:jc w:val="center"/>
        </w:trPr>
        <w:tc>
          <w:tcPr>
            <w:tcW w:w="10205" w:type="dxa"/>
            <w:shd w:val="clear" w:color="auto" w:fill="auto"/>
          </w:tcPr>
          <w:p w14:paraId="7F5DB3EE" w14:textId="77777777" w:rsidR="00594E28" w:rsidRPr="00E52886" w:rsidRDefault="00594E28" w:rsidP="00594E28">
            <w:pPr>
              <w:tabs>
                <w:tab w:val="left" w:pos="453"/>
              </w:tabs>
              <w:spacing w:after="0" w:line="240" w:lineRule="auto"/>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 Күтілетін нәтижелер</w:t>
            </w:r>
          </w:p>
          <w:p w14:paraId="48CCBC14" w14:textId="77777777" w:rsidR="00594E28" w:rsidRPr="00E52886" w:rsidRDefault="00594E28" w:rsidP="00594E28">
            <w:pPr>
              <w:tabs>
                <w:tab w:val="left" w:pos="453"/>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7158269A" w14:textId="77777777" w:rsidR="00594E28" w:rsidRPr="00E52886" w:rsidRDefault="00594E28" w:rsidP="00594E28">
            <w:pPr>
              <w:tabs>
                <w:tab w:val="left" w:pos="290"/>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орындау нәтижесінде келесі нәтижелерге қол жеткізу керек:</w:t>
            </w:r>
          </w:p>
          <w:p w14:paraId="5DCDCBE4" w14:textId="77777777" w:rsidR="00594E28" w:rsidRPr="00E52886" w:rsidRDefault="00594E28" w:rsidP="00594E28">
            <w:pPr>
              <w:tabs>
                <w:tab w:val="left" w:pos="2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Археологиялық жұмыстардың (тізілімдер мен негізгі нысандардың) бірыңғай автоматтандырылған жүйесінің дерекқорының тұжырымдамалық моделі мен құрылымы әзірленді;</w:t>
            </w:r>
          </w:p>
          <w:p w14:paraId="3B13E409" w14:textId="77777777" w:rsidR="00594E28" w:rsidRPr="00E52886" w:rsidRDefault="00594E28" w:rsidP="00594E28">
            <w:pPr>
              <w:tabs>
                <w:tab w:val="left" w:pos="2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археологиялық нысандардың сипаттамаларын стандарттауға арналған каталогтау әдіснамасы, деректерді енгізудің бірыңғай үлгілері, жіктеуіштер және анықтамалықтар дайындалды;</w:t>
            </w:r>
          </w:p>
          <w:p w14:paraId="052010EE" w14:textId="77777777" w:rsidR="00594E28" w:rsidRPr="00E52886" w:rsidRDefault="00594E28" w:rsidP="00594E28">
            <w:pPr>
              <w:tabs>
                <w:tab w:val="left" w:pos="2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қолжетімді материалдардың аудиті жүргізілді және жүйені интеграциялау және кейіннен толтыру үшін деректер көздерінің тізімі жасалды;</w:t>
            </w:r>
          </w:p>
          <w:p w14:paraId="3A361DE7" w14:textId="77777777" w:rsidR="00594E28" w:rsidRPr="00E52886" w:rsidRDefault="00594E28" w:rsidP="00594E28">
            <w:pPr>
              <w:tabs>
                <w:tab w:val="left" w:pos="2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веб-интерфейсі бар клиент-сервер архитектурасында археологиялық жұмыстарға арналған бірыңғай автоматтандырылған жүйе әзірленіп, енгізілді;</w:t>
            </w:r>
          </w:p>
          <w:p w14:paraId="4925FD89" w14:textId="77777777" w:rsidR="00594E28" w:rsidRPr="00E52886" w:rsidRDefault="00594E28" w:rsidP="00594E28">
            <w:pPr>
              <w:tabs>
                <w:tab w:val="left" w:pos="2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жүйенің негізгі функционалдық модульдері енгізілді: деректерді енгізу және редакциялау, іздеу және сүзу, аналитика және есеп беру, интерактивті картасы бар геоақпараттық модуль;</w:t>
            </w:r>
          </w:p>
          <w:p w14:paraId="517C49B5" w14:textId="77777777" w:rsidR="00594E28" w:rsidRPr="00E52886" w:rsidRDefault="00594E28" w:rsidP="00594E28">
            <w:pPr>
              <w:tabs>
                <w:tab w:val="left" w:pos="2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сараптамалық тексеру арқылы кері байланыс, деректерді тексеру және модерациялау механизмдері енгізілді;</w:t>
            </w:r>
          </w:p>
          <w:p w14:paraId="282495E6" w14:textId="77777777" w:rsidR="00594E28" w:rsidRPr="00E52886" w:rsidRDefault="00594E28" w:rsidP="00594E28">
            <w:pPr>
              <w:tabs>
                <w:tab w:val="left" w:pos="2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картографиялық және анықтамалық геодеректерді сандық дайындау және интеграциялау (қолданыстағы деректерді жіктеуіштерге бейімдеуді қоса алғанда) аяқталды;</w:t>
            </w:r>
          </w:p>
          <w:p w14:paraId="1E9756AC" w14:textId="77777777" w:rsidR="00594E28" w:rsidRPr="00E52886" w:rsidRDefault="00594E28" w:rsidP="00594E28">
            <w:pPr>
              <w:tabs>
                <w:tab w:val="left" w:pos="290"/>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көптілділік, ақпараттық қауіпсіздік, киберқауіпсіздік, сондай-ақ жүйені жаңарту механизмі және деректердің нұсқалары қамтамасыз етіледі;</w:t>
            </w:r>
          </w:p>
          <w:p w14:paraId="2EE4CE37" w14:textId="77777777" w:rsidR="00594E28" w:rsidRPr="00E52886" w:rsidRDefault="00594E28" w:rsidP="00594E28">
            <w:pPr>
              <w:shd w:val="clear" w:color="auto" w:fill="FFFFFF"/>
              <w:tabs>
                <w:tab w:val="left" w:pos="453"/>
                <w:tab w:val="left" w:pos="594"/>
                <w:tab w:val="left" w:pos="878"/>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археологиялық жұмыстардың бірыңғай автоматтандырылған жүйесін сынақтан өткізу және талқылау бойынша ғылыми және қолданбалы дөңгелек үстел өткізілді;</w:t>
            </w:r>
          </w:p>
          <w:p w14:paraId="1AC7E3A2" w14:textId="77777777" w:rsidR="00594E28" w:rsidRPr="00E52886" w:rsidRDefault="00594E28" w:rsidP="00594E28">
            <w:pPr>
              <w:shd w:val="clear" w:color="auto" w:fill="FFFFFF"/>
              <w:tabs>
                <w:tab w:val="left" w:pos="453"/>
                <w:tab w:val="left" w:pos="594"/>
                <w:tab w:val="left" w:pos="878"/>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археологиялық жұмыстар үшін бірыңғай автоматтандырылған жүйеге енгізілген тас және қола ескерткіштеріне кешенді талдау жүргізілді;</w:t>
            </w:r>
          </w:p>
          <w:p w14:paraId="0174748E" w14:textId="77777777" w:rsidR="00594E28" w:rsidRPr="00E52886" w:rsidRDefault="00594E28" w:rsidP="00594E28">
            <w:pPr>
              <w:shd w:val="clear" w:color="auto" w:fill="FFFFFF"/>
              <w:tabs>
                <w:tab w:val="left" w:pos="453"/>
                <w:tab w:val="left" w:pos="594"/>
                <w:tab w:val="left" w:pos="878"/>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археологиялық жұмыстардың бірыңғай автоматтандырылған жүйесіне енгізілген ерте темір дәуірінің ескерткіштеріне кешенді талдау жүргізілді;</w:t>
            </w:r>
          </w:p>
          <w:p w14:paraId="6BA80FA0" w14:textId="77777777" w:rsidR="00594E28" w:rsidRPr="00E52886" w:rsidRDefault="00594E28" w:rsidP="00594E28">
            <w:pPr>
              <w:shd w:val="clear" w:color="auto" w:fill="FFFFFF"/>
              <w:tabs>
                <w:tab w:val="left" w:pos="453"/>
                <w:tab w:val="left" w:pos="594"/>
                <w:tab w:val="left" w:pos="878"/>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археологиялық жұмыстар үшін бірыңғай автоматтандырылған жүйеге енгізілген ортағасырлық ескерткіштерге кешенді талдау жүргізілді;</w:t>
            </w:r>
          </w:p>
          <w:p w14:paraId="296C5521" w14:textId="77777777" w:rsidR="00594E28" w:rsidRPr="00E52886" w:rsidRDefault="00594E28" w:rsidP="00594E28">
            <w:pPr>
              <w:shd w:val="clear" w:color="auto" w:fill="FFFFFF"/>
              <w:tabs>
                <w:tab w:val="left" w:pos="453"/>
                <w:tab w:val="left" w:pos="594"/>
                <w:tab w:val="left" w:pos="878"/>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әртүрлі дәуірлердегі археологиялық ескерткіштерді құжаттау және зерттеу үшін кешенді археологиялық экспедициялар жүргізілді;</w:t>
            </w:r>
          </w:p>
          <w:p w14:paraId="3C0A9680" w14:textId="77777777" w:rsidR="00594E28" w:rsidRPr="00E52886" w:rsidRDefault="00594E28" w:rsidP="00594E28">
            <w:pPr>
              <w:shd w:val="clear" w:color="auto" w:fill="FFFFFF"/>
              <w:tabs>
                <w:tab w:val="left" w:pos="453"/>
                <w:tab w:val="left" w:pos="594"/>
                <w:tab w:val="left" w:pos="878"/>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 Республикасында жиналған мұрағаттық деректер цифрландырылып, бейімделді.</w:t>
            </w:r>
          </w:p>
          <w:p w14:paraId="7D3C7939" w14:textId="77777777" w:rsidR="00594E28" w:rsidRPr="00E52886" w:rsidRDefault="00594E28" w:rsidP="00594E28">
            <w:pPr>
              <w:shd w:val="clear" w:color="auto" w:fill="FFFFFF"/>
              <w:tabs>
                <w:tab w:val="left" w:pos="453"/>
                <w:tab w:val="left" w:pos="594"/>
                <w:tab w:val="left" w:pos="878"/>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дәл емес координаттары бар нысандарды георефресингтеу, соның ішінде далалық экскурсиялар жүргізілді; аэроғарыштық барлау және археологиялық нысандардың координаттарын тексеру жүргізілді;</w:t>
            </w:r>
          </w:p>
          <w:p w14:paraId="14037FEA" w14:textId="77777777" w:rsidR="00594E28" w:rsidRPr="00E52886" w:rsidRDefault="00594E28" w:rsidP="00594E28">
            <w:pPr>
              <w:shd w:val="clear" w:color="auto" w:fill="FFFFFF"/>
              <w:tabs>
                <w:tab w:val="left" w:pos="453"/>
                <w:tab w:val="left" w:pos="594"/>
                <w:tab w:val="left" w:pos="878"/>
              </w:tabs>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республикалық маңызы бар археологиялық орындардың паспорттары жаңартылды;</w:t>
            </w:r>
          </w:p>
          <w:p w14:paraId="654EDF64" w14:textId="77777777" w:rsidR="00594E28" w:rsidRPr="00E52886" w:rsidRDefault="00594E28" w:rsidP="00594E28">
            <w:pPr>
              <w:shd w:val="clear" w:color="auto" w:fill="FFFFFF"/>
              <w:tabs>
                <w:tab w:val="left" w:pos="453"/>
                <w:tab w:val="left" w:pos="594"/>
                <w:tab w:val="left" w:pos="878"/>
              </w:tabs>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археологиялық жұмыстар бойынша бірыңғай автоматтандырылған жүйеге деректерді енгізу бойынша әдістемелік нұсқаулық дайындалды.</w:t>
            </w:r>
          </w:p>
          <w:p w14:paraId="1DDCDFB0" w14:textId="77777777" w:rsidR="00594E28" w:rsidRPr="00E52886" w:rsidRDefault="00594E28" w:rsidP="00594E28">
            <w:pPr>
              <w:shd w:val="clear" w:color="auto" w:fill="FFFFFF"/>
              <w:tabs>
                <w:tab w:val="left" w:pos="360"/>
                <w:tab w:val="left" w:pos="453"/>
                <w:tab w:val="left" w:pos="878"/>
              </w:tabs>
              <w:spacing w:after="0" w:line="240" w:lineRule="auto"/>
              <w:contextualSpacing/>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ғылыми және мемлекеттік ұйымдар үшін археологиялық жұмыстардың бірыңғай автоматтандырылған жүйесімен жұмыс істеу бойынша тренинг өткізілді;</w:t>
            </w:r>
          </w:p>
          <w:p w14:paraId="3D7E2D0B"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Бағдарламаны іске асыру нәтижесінде келесілер жариялануы керек:</w:t>
            </w:r>
          </w:p>
          <w:p w14:paraId="2C92CB20"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Web of Science дерекқорының Social Science Citation Index или Arts and Humanities Citation Index индекстелген және/немесе Scopus дерекқорында CiteScore п</w:t>
            </w:r>
            <w:r w:rsidRPr="00E52886">
              <w:rPr>
                <w:rFonts w:ascii="Times New Roman" w:eastAsia="Calibri" w:hAnsi="Times New Roman" w:cs="Times New Roman"/>
                <w:kern w:val="0"/>
                <w:sz w:val="24"/>
                <w:szCs w:val="24"/>
                <w:lang w:val="kk-KZ"/>
                <w14:ligatures w14:val="none"/>
              </w:rPr>
              <w:t>роцентиль</w:t>
            </w:r>
            <w:r w:rsidRPr="00E52886">
              <w:rPr>
                <w:rFonts w:ascii="Times New Roman" w:eastAsia="Calibri" w:hAnsi="Times New Roman" w:cs="Times New Roman"/>
                <w:kern w:val="0"/>
                <w:sz w:val="24"/>
                <w:szCs w:val="24"/>
                <w:lang w:val="ru-RU"/>
                <w14:ligatures w14:val="none"/>
              </w:rPr>
              <w:t xml:space="preserve"> кемінде 25 (жиырма бес) болуы тиіс ғылыми басылымдардағы кемінде 8 (сегіз) мақала және/немесе шолу.</w:t>
            </w:r>
          </w:p>
          <w:p w14:paraId="16875315"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 ұсынған журналдарда кемінде 10 (он) мақала.</w:t>
            </w:r>
          </w:p>
          <w:p w14:paraId="608B18E7"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lang w:val="ru-RU"/>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kern w:val="0"/>
                <w:sz w:val="24"/>
                <w:szCs w:val="24"/>
                <w:lang w:val="kk-KZ"/>
                <w14:ligatures w14:val="none"/>
              </w:rPr>
              <w:t xml:space="preserve"> құралы</w:t>
            </w:r>
            <w:r w:rsidRPr="00E52886">
              <w:rPr>
                <w:rFonts w:ascii="Times New Roman" w:eastAsia="Calibri" w:hAnsi="Times New Roman" w:cs="Times New Roman"/>
                <w:kern w:val="0"/>
                <w:sz w:val="24"/>
                <w:szCs w:val="24"/>
                <w:lang w:val="ru-RU"/>
                <w14:ligatures w14:val="none"/>
              </w:rPr>
              <w:t>;</w:t>
            </w:r>
          </w:p>
          <w:p w14:paraId="534752AC"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723B7AE1"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5) Derwent Innovations Index дерекқорына (Web of Science, Clarivate Analytics) енгізілген кемінде 1 (бір) шетелдік немесе халықаралық патент</w:t>
            </w:r>
          </w:p>
        </w:tc>
      </w:tr>
      <w:tr w:rsidR="00594E28" w:rsidRPr="00E52886" w14:paraId="5B9D50A1" w14:textId="77777777" w:rsidTr="00E52886">
        <w:trPr>
          <w:trHeight w:val="20"/>
          <w:jc w:val="center"/>
        </w:trPr>
        <w:tc>
          <w:tcPr>
            <w:tcW w:w="10205" w:type="dxa"/>
            <w:shd w:val="clear" w:color="auto" w:fill="auto"/>
          </w:tcPr>
          <w:p w14:paraId="09B0B8F5"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4.2 Қорытынды нәтиже:</w:t>
            </w:r>
          </w:p>
          <w:p w14:paraId="5BB443FA"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Археологиялық жұмыстарға арналған бірыңғай автоматтандырылған ақпараттық жүйені әзірлеу және енгізу Қазақстанның тарихи және мәдени мұрасын зерттеуді, қорғауды және басқаруды цифрлық түрлендірудің негізгі кезеңі болады. Бірыңғай цифрлық платформаны құру бүкіл ел бойынша археологиялық нысандар туралы ақпаратты жинауға, тексеруге, құрылымдық жазуға, талдауға және ұзақ мерзімді сақтауға жүйелі және ғылыми негізделген тәсілді қамтамасыз етеді.</w:t>
            </w:r>
          </w:p>
          <w:p w14:paraId="2DA0B7C5"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Археологиялық жұмыстарға арналған бірыңғай автоматтандырылған ақпараттық жүйе тіркеу, жіктеу, картаға түсіру және орындарды бақылауды қоса алғанда, негізгі процестерді автоматтандырады, деректерді басқарудың дәлдігін, толықтығын, салыстырмалылығын және тиімділігін айтарлықтай жақсартады. Жүйе археологиялық орындардың сипаттамаларын біріктіру және стандарттау, қайталанатын жазбаларды жою, бұрын құжатталмаған орындарды анықтау және бар орындардың қайталануын жою үшін негіз болады, бұл әсіресе шектеулі ресурстар мен ауқымды географиялық қамту жағдайында маңызды.</w:t>
            </w:r>
          </w:p>
          <w:p w14:paraId="09B6D444"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Ескерткіштердің нақты географиялық координаттарын, сипаттамаларын, жағдайын және құқықтық мәртебесін қамтитын орталықтандырылған дерекқор олардың Қазақстан аймақтары бойынша таралуы туралы сенімді көрініс береді. Бұл өз кезегінде басқару шешімдерін қабылдау, қорғау басымдықтарын анықтау және археологиялық зерттеулер мен экспедициялардың нәтижелеріне негізделген жаңа орындарды қосу үшін негіз болады.</w:t>
            </w:r>
          </w:p>
          <w:p w14:paraId="45F9E40F"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Модульдік дизайнының арқасында жүйені 3D визуализация, сандық реконструкция және уақыт аралығын талдау сияқты жаңа құралдармен масштабтауға және кеңейтуге болады.</w:t>
            </w:r>
          </w:p>
          <w:p w14:paraId="1EAEE580"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Платформа көп қабатты ресурсқа айналады: бір жағынан, ғылыми мекемелер, археологтар, мәдени мұра сарапшылары және мемлекеттік органдар үшін кәсіби құрал; екінші жағынан, жалпы жұртшылық, білім беру мекемелері және тарих пен археологияны танымал ету саласындағы бастамалар үшін ашық ақпарат көзі.</w:t>
            </w:r>
          </w:p>
          <w:p w14:paraId="36A70F01"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Деректерді ұсынудың заңды дұрыстығына, құпия ақпаратқа (мысалы, қорғалатын нысандардың координаттарына) қол жеткізуді шектеуге, сондай-ақ ақпараттық қауіпсіздік талаптары мен мемлекеттік сараптама стандарттарын сақтауға ерекше назар аударылады.</w:t>
            </w:r>
          </w:p>
          <w:p w14:paraId="41F77959"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Сонымен қатар, археологиялық жұмыстарға арналған бірыңғай автоматтандырылған ақпараттық жүйе ғылыми аналитиканы дамытуға ықпал етеді, кеңістіктік талдау, тақырыптық карталарды құру және ескерткіштердің табиғи аймақтар мен тарихи аумақтар бойынша таралуындағы заңдылықтарды анықтау мүмкіндіктерін береді, бұл археологиялық және тарихи-географиялық зерттеулерде жаңа бағыттарды ашады.</w:t>
            </w:r>
          </w:p>
          <w:p w14:paraId="4DF718F5"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14:ligatures w14:val="none"/>
              </w:rPr>
              <w:t xml:space="preserve">археологиялық жұмыстарға арналған </w:t>
            </w:r>
            <w:r w:rsidRPr="00E52886">
              <w:rPr>
                <w:rFonts w:ascii="Times New Roman" w:eastAsia="Calibri" w:hAnsi="Times New Roman" w:cs="Times New Roman"/>
                <w:kern w:val="0"/>
                <w:sz w:val="24"/>
                <w:szCs w:val="24"/>
                <w:shd w:val="clear" w:color="auto" w:fill="FFFFFF"/>
                <w14:ligatures w14:val="none"/>
              </w:rPr>
              <w:t>бірыңғай автоматтандырылған ақпараттық жүйе тек цифрлық тізілім ғана емес, сонымен қатар Қазақстанның мәдени мұрасын сақтауға, дамытуға және жаһандық цифрлық және ғылыми кеңістікке біріктіруге бағытталған толыққанды зерттеу, басқару және білім беру экожүйесіне айналады.</w:t>
            </w:r>
          </w:p>
          <w:p w14:paraId="1B854FBD"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b/>
                <w:kern w:val="0"/>
                <w:sz w:val="24"/>
                <w:szCs w:val="24"/>
                <w14:ligatures w14:val="none"/>
              </w:rPr>
              <w:t>Ғылыми әсер.</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shd w:val="clear" w:color="auto" w:fill="FFFFFF"/>
                <w14:ligatures w14:val="none"/>
              </w:rPr>
              <w:t>Археологиялық жұмыстарға арналған бірыңғай автоматтандырылған ақпараттық жүйені енгізу Қазақстандағы археологиялық ғылым мен онымен байланысты пәндердің дамуына кешенді әсер етеді. Бірыңғай цифрлық платформаны құру деректердің жоғары дәлдігін, бірізділігін және қайталануын қамтамасыз етеді, археологиялық құжаттамада бірыңғай ғылыми стандартты әзірлеуге ықпал етеді.</w:t>
            </w:r>
          </w:p>
          <w:p w14:paraId="6450CC3E"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Археологиялық ескерткіштерді бірыңғай автоматтандырылған ақпараттық жүйеге сандық интеграциялау ақпараттың қайталануын болдырмайды және геоақпараттық технологиялар, 3D модельдеу, аэроғарыштық зондтау және қашықтықтан зондтау сияқты заманауи құралдарды пайдалана отырып, ғылыми тексеру деңгейін жақсартады. Бұл өз кезегінде ескерткіштердің кеңістіктік-уақыттық орналасуын дәлірек қамтамасыз етеді және археологиялық деректерді географиялық, тарихи және палеоэкологиялық зерттеулер контексінде түсіндіру мүмкіндіктерін кеңейтеді.</w:t>
            </w:r>
          </w:p>
          <w:p w14:paraId="0AB8446A"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Жүйе археологиялық экспедицияларды жоспарлаудың жаңа деңгейіне жағдай жасайды, қажетсіз шығындарды азайтады және зерттеу жұмыстарын ең перспективалы аймақтарға бағыттайды. Ескерткіштердің географиялық таралуындағы заңдылықтарды анықтау және кеңістіктік тығыздықты талдау арқылы бірыңғай автоматтандырылған ақпараттық жүйе цифрлық археологияда және мәдени мұраның кеңістіктік талдауында жаңа әдіснамалық тәсілдерді әзірлеуге және енгізуге ықпал етеді.</w:t>
            </w:r>
          </w:p>
          <w:p w14:paraId="5A253A79"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Жоба сонымен қатар ескерткіштерді сипаттау, картаға түсіру және мұрағаттау әдістерін стандарттауға негізделген ұлттық цифрлық археология мектебін дамытуды ынталандырады. Стандартталған деректерге ашық ғылыми қолжетімділік қазақстандық зерттеулердің халықаралық зерттеу желілеріне және цифрлық гуманитарлық бастамаларға қосылуын қамтамасыз етеді, осылайша Қазақстанның ғылыми өкілдігі жаһандық деңгейде кеңейеді.</w:t>
            </w:r>
          </w:p>
          <w:p w14:paraId="614114FD" w14:textId="77777777" w:rsidR="00594E28" w:rsidRPr="00E52886" w:rsidRDefault="00594E28" w:rsidP="00594E28">
            <w:pPr>
              <w:spacing w:after="0" w:line="240" w:lineRule="auto"/>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kern w:val="0"/>
                <w:sz w:val="24"/>
                <w:szCs w:val="24"/>
                <w:shd w:val="clear" w:color="auto" w:fill="FFFFFF"/>
                <w14:ligatures w14:val="none"/>
              </w:rPr>
              <w:t>Археологиялық жұмыстарға арналған бірыңғай автоматтандырылған ақпараттық жүйені енгізу гуманитарлық ғылымдар саласындағы ғылыми инфрақұрылымды дамытудағы маңызды қадам болады, бұл археологиялық мұраны сақтау мен жүйелеуді ғана емес, сонымен қатар зерттеу сапасын жақсартуға, талдаудың жаңа бағыттарының пайда болуына және археология, география, тарих, ақпараттық технологиялар және мәдени саясат арасындағы пәнаралық байланысты нығайтуға ықпал етеді.</w:t>
            </w:r>
          </w:p>
          <w:p w14:paraId="18CF105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 xml:space="preserve">Экономикалық әсері. </w:t>
            </w:r>
            <w:r w:rsidRPr="00E52886">
              <w:rPr>
                <w:rFonts w:ascii="Times New Roman" w:eastAsia="Calibri" w:hAnsi="Times New Roman" w:cs="Times New Roman"/>
                <w:kern w:val="0"/>
                <w:sz w:val="24"/>
                <w:szCs w:val="24"/>
                <w14:ligatures w14:val="none"/>
              </w:rPr>
              <w:t>Археологиялық жұмыстарға арналған бірыңғай автоматтандырылған ақпараттық жүйені енгізу мәдени мұраны басқару процестерін оңтайландыру, әкімшілік шығындарды азайту және туризм мен инвестициялық әлеуетті ынталандыру арқылы айтарлықтай экономикалық пайда әкеледі.</w:t>
            </w:r>
          </w:p>
          <w:p w14:paraId="5AB3B38C"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Ескерткіштерді автоматтандырылған тіркеу және бақылау құжаттарды рәсімдеуге, тексеруге баруға, қайталанатын зерттеулерге және басқа да ресурстарды көп қажет ететін процедураларға байланысты шығындарды айтарлықтай азайтады. Геоақпараттық технологияларды енгізу далалық жұмыстарды жеңілдетеді, нысандарды дәл гео-сілтемелеуді қамтамасыз етеді және бұрыннан тіркелген ескерткіштерді қайта тіркеу қажеттілігін жояды. Сенімді ақпаратқа орталықтандырылған цифрлық қолжетімділік сақтау, қорғау және қалпына келтіру бойынша басқару шешімдерін жеделдетеді, сондай-ақ жаңа мәдени мұра нысандарын бекіту және тіркеу процестерін жеңілдетеді.</w:t>
            </w:r>
          </w:p>
          <w:p w14:paraId="3AFBF40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Археологиялық жұмыстардың бірыңғай автоматтандырылған ақпараттық жүйесін әзірлеу мәдени және тарихи туризмді дамытуға жағдай жасайды. Интерактивті карталар, цифрлық нұсқаулықтар, 3D модельдер және виртуалды турлар (VR) археологиялық маршруттардың көрінуін және тартымдылығын арттырады, аймақтық инфрақұрылымға туристер мен инвесторларды тартуға көмектеседі. Бұл өз кезегінде салық түсімдерін арттырады және байланысты салаларда қосымша жұмыс орындарын ашады.</w:t>
            </w:r>
          </w:p>
          <w:p w14:paraId="6ECE69A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Бұл жүйе зерттеушілерге орталықтандырылған деректерге жылдам қол жеткізуді қамтамасыз ету және археологиялық экспедициялардың логистикасын жақсарту арқылы ғылыми зерттеулер шығындарын азайтады. Археологиялық жұмыстарға арналған </w:t>
            </w:r>
            <w:r w:rsidRPr="00E52886">
              <w:rPr>
                <w:rFonts w:ascii="Times New Roman" w:eastAsia="Calibri" w:hAnsi="Times New Roman" w:cs="Times New Roman"/>
                <w:kern w:val="0"/>
                <w:sz w:val="24"/>
                <w:szCs w:val="24"/>
                <w:shd w:val="clear" w:color="auto" w:fill="FFFFFF"/>
                <w14:ligatures w14:val="none"/>
              </w:rPr>
              <w:t xml:space="preserve">бірыңғай автоматтандырылған ақпараттық жүйені </w:t>
            </w:r>
            <w:r w:rsidRPr="00E52886">
              <w:rPr>
                <w:rFonts w:ascii="Times New Roman" w:eastAsia="Calibri" w:hAnsi="Times New Roman" w:cs="Times New Roman"/>
                <w:kern w:val="0"/>
                <w:sz w:val="24"/>
                <w:szCs w:val="24"/>
                <w14:ligatures w14:val="none"/>
              </w:rPr>
              <w:t>халықаралық платформалармен біріктіру және жаһандық мұраны цифрландыру жобаларына қатысу халықаралық гранттарды, техникалық қолдау бағдарламаларын және мамандандырылған ұйымдармен стратегиялық серіктестікті қоса алғанда, қосымша қаржыландыру көздеріне қол жеткізуге мүмкіндік береді.</w:t>
            </w:r>
          </w:p>
          <w:p w14:paraId="7FB8A1E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Сонымен қатар, археологиялық жұмыстарға арналған </w:t>
            </w:r>
            <w:r w:rsidRPr="00E52886">
              <w:rPr>
                <w:rFonts w:ascii="Times New Roman" w:eastAsia="Calibri" w:hAnsi="Times New Roman" w:cs="Times New Roman"/>
                <w:kern w:val="0"/>
                <w:sz w:val="24"/>
                <w:szCs w:val="24"/>
                <w:shd w:val="clear" w:color="auto" w:fill="FFFFFF"/>
                <w14:ligatures w14:val="none"/>
              </w:rPr>
              <w:t xml:space="preserve">бірыңғай автоматтандырылған ақпараттық жүйе </w:t>
            </w:r>
            <w:r w:rsidRPr="00E52886">
              <w:rPr>
                <w:rFonts w:ascii="Times New Roman" w:eastAsia="Calibri" w:hAnsi="Times New Roman" w:cs="Times New Roman"/>
                <w:kern w:val="0"/>
                <w:sz w:val="24"/>
                <w:szCs w:val="24"/>
                <w14:ligatures w14:val="none"/>
              </w:rPr>
              <w:t>деректерді енгізу және тексерудің ашық және бақыланатын механизмі арқылы сыбайлас жемқорлық пен әкімшілік тәуекелдерді азайтуға көмектеседі. Ескерткіштердің жағдайын және ықтимал қауіптерді (қирату, заңсыз қызмет, табиғи апаттар) уақтылы бақылау жедел шаралар қабылдауға және шығындарды азайтуға мүмкіндік береді.</w:t>
            </w:r>
          </w:p>
          <w:p w14:paraId="6927302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shd w:val="clear" w:color="auto" w:fill="FFFFFF"/>
                <w14:ligatures w14:val="none"/>
              </w:rPr>
              <w:t xml:space="preserve">бірыңғай автоматтандырылған ақпараттық жүйені </w:t>
            </w:r>
            <w:r w:rsidRPr="00E52886">
              <w:rPr>
                <w:rFonts w:ascii="Times New Roman" w:eastAsia="Calibri" w:hAnsi="Times New Roman" w:cs="Times New Roman"/>
                <w:kern w:val="0"/>
                <w:sz w:val="24"/>
                <w:szCs w:val="24"/>
                <w14:ligatures w14:val="none"/>
              </w:rPr>
              <w:t>енгізу тек ғылыми-техникалық серпіліс қана емес, сонымен қатар археологиялық мұраны басқарудың экономикалық тұрғыдан тиімді құралы, бюджет қаражатын ұтымды пайдалануға, аймақтық дамуға және Қазақстанның мәдени капиталын сақтаудың тұрақты моделін қалыптастыруға ықпал етеді.</w:t>
            </w:r>
          </w:p>
          <w:p w14:paraId="1F6EDB9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 xml:space="preserve">Әлеуметтік әсер. Археологиялық жұмыстарға арналған </w:t>
            </w:r>
            <w:r w:rsidRPr="00E52886">
              <w:rPr>
                <w:rFonts w:ascii="Times New Roman" w:eastAsia="Calibri" w:hAnsi="Times New Roman" w:cs="Times New Roman"/>
                <w:kern w:val="0"/>
                <w:sz w:val="24"/>
                <w:szCs w:val="24"/>
                <w:shd w:val="clear" w:color="auto" w:fill="FFFFFF"/>
                <w14:ligatures w14:val="none"/>
              </w:rPr>
              <w:t xml:space="preserve">бірыңғай автоматтандырылған ақпараттық жүйені </w:t>
            </w:r>
            <w:r w:rsidRPr="00E52886">
              <w:rPr>
                <w:rFonts w:ascii="Times New Roman" w:eastAsia="Calibri" w:hAnsi="Times New Roman" w:cs="Times New Roman"/>
                <w:kern w:val="0"/>
                <w:sz w:val="24"/>
                <w:szCs w:val="24"/>
                <w14:ligatures w14:val="none"/>
              </w:rPr>
              <w:t>енгізу мәдени мұраны сақтауға, тарихқа деген қоғамдық қызығушылықты дамытуға, білім беру стандарттарын көтеруге және мемлекеттік органдар, ғылыми мекемелер және азаматтар арасындағы өзара іс-қимылды жақсартуға ықпал ететін айтарлықтай әлеуметтік әсер етеді.</w:t>
            </w:r>
          </w:p>
          <w:p w14:paraId="7AEA71F6"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Деректерді цифрландыру зерттеушілердің, мұғалімдердің және студенттердің жұмысын жеңілдетеді, ғылыми және білім беру мақсаттары үшін заманауи материалдарды ұсынады.</w:t>
            </w:r>
          </w:p>
          <w:p w14:paraId="0F22E939"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Археологиядағы цифрлық технологиялардың дамуы интерактивті карталарды, виртуалды турларды және онлайн платформаларды құру арқылы аймақтардың туристік тартымдылығын арттырады, бұл өз кезегінде халық арасында мәдени туризм мен әлеуметтік белсенділіктің артуына әкеледі.</w:t>
            </w:r>
          </w:p>
          <w:p w14:paraId="4959F71D"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Сонымен қатар, археологиялық жұмыстарға арналған бірыңғай автоматтандырылған ақпараттық жүйе ескерткіштерді қорғау саласындағы ашықтық пен ашықтық құралына айналады, бюрократиялық кедергілерді азайтады және қоғамдық ұйымдар, мемлекеттік органдар және ғылыми қауымдастық арасындағы тиімді өзара іс-қимылды қамтамасыз етеді. Ескерткіштердің жағдайына қоғамдық бақылауды күшейту қирату және заңсыз құрылыс салу қаупіне жедел жауап беруге мүмкіндік береді.</w:t>
            </w:r>
          </w:p>
          <w:p w14:paraId="1B69F159" w14:textId="77777777" w:rsidR="00594E28" w:rsidRPr="00E52886" w:rsidRDefault="00594E28" w:rsidP="00594E28">
            <w:pPr>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Осылайша, археологиялық жұмыстарға арналған бірыңғай автоматтандырылған ақпараттық жүйені енгізу ұлттық бірегейлікті нығайтуға, білім беру және туризм бастамаларын дамытуға, сондай-ақ Қазақстанның тарихи және мәдени мұрасын сақтаудағы әлеуметтік жауапкершілікті арттыруға ықпал етеді.</w:t>
            </w:r>
          </w:p>
          <w:p w14:paraId="4A5CA6B1" w14:textId="77777777" w:rsidR="00594E28" w:rsidRPr="00E52886" w:rsidRDefault="00594E28" w:rsidP="00594E28">
            <w:pPr>
              <w:spacing w:after="0" w:line="240" w:lineRule="auto"/>
              <w:contextualSpacing/>
              <w:jc w:val="both"/>
              <w:rPr>
                <w:rFonts w:ascii="Times New Roman" w:eastAsia="Times New Roman"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Алынған нәтижелердің мақсатты тұтынушылары.</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shd w:val="clear" w:color="auto" w:fill="FFFFFF"/>
                <w14:ligatures w14:val="none"/>
              </w:rPr>
              <w:t xml:space="preserve">Бірыңғай автоматтандырылған ақпараттық жүйенің және археологиялық зерттеулер </w:t>
            </w:r>
            <w:r w:rsidRPr="00E52886">
              <w:rPr>
                <w:rFonts w:ascii="Times New Roman" w:eastAsia="Times New Roman" w:hAnsi="Times New Roman" w:cs="Times New Roman"/>
                <w:kern w:val="0"/>
                <w:sz w:val="24"/>
                <w:szCs w:val="24"/>
                <w14:ligatures w14:val="none"/>
              </w:rPr>
              <w:t xml:space="preserve">нәтижелерінің мақсатты пайдаланушылары Ұлттық археологиялық қызмет, уәкілетті орган және тарихи-мәдени мұра нысандарын қорғау мен пайдалануға жауапты жергілікті атқарушы органдар, сондай-ақ археологиялық жұмыстарға лицензия иелері болады. Министрліктерді, жергілікті атқарушы органдарды және </w:t>
            </w:r>
            <w:r w:rsidRPr="00E52886">
              <w:rPr>
                <w:rFonts w:ascii="Times New Roman" w:eastAsia="Times New Roman" w:hAnsi="Times New Roman" w:cs="Times New Roman"/>
                <w:kern w:val="0"/>
                <w:sz w:val="24"/>
                <w:szCs w:val="24"/>
                <w:lang w:val="kk-KZ"/>
                <w14:ligatures w14:val="none"/>
              </w:rPr>
              <w:t>музейлерді</w:t>
            </w:r>
            <w:r w:rsidRPr="00E52886">
              <w:rPr>
                <w:rFonts w:ascii="Times New Roman" w:eastAsia="Times New Roman" w:hAnsi="Times New Roman" w:cs="Times New Roman"/>
                <w:kern w:val="0"/>
                <w:sz w:val="24"/>
                <w:szCs w:val="24"/>
                <w14:ligatures w14:val="none"/>
              </w:rPr>
              <w:t xml:space="preserve"> қоса алғанда, мемлекеттік органдар тарихи-мәдени мұра нысандарын және онда жүргізілетін археологиялық жұмыстарды тиімді басқара, қорғай және бақылай алады. Ғылыми және білім беру мекемелері зерттеулер, мамандарды даярлау және оқу бағдарламалары үшін құрылымдалған ақпаратқа қол жеткізе алады.</w:t>
            </w:r>
          </w:p>
          <w:p w14:paraId="5F73B974" w14:textId="77777777" w:rsidR="00594E28" w:rsidRPr="00E52886" w:rsidRDefault="00594E28" w:rsidP="00594E28">
            <w:pPr>
              <w:spacing w:after="0" w:line="240" w:lineRule="auto"/>
              <w:contextualSpacing/>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Туризм индустриясы мен бизнес секторы деректерді маршруттарды әзірлеу, инвестицияларды тарту және археологиялық орындардың айналасында инфрақұрылым құру үшін пайдалана алады. ЮНЕСКО және ICOMOS сияқты халықаралық ұйымдар, сондай-ақ қоғамдық қорлар мен үкіметтік емес ұйымдар мұраны қорғау бастамаларын бақылай және қатыса алады. Ақпаратқа ашық қол жеткізу мүмкіндігі берілгенде, азаматтық қоғам жүйенің негізгі пайдаланушысы болады, бұл тарихи хабардарлықты және ескерткіштерді сақтауды қоғамдық бақылауды арттырады.</w:t>
            </w:r>
          </w:p>
          <w:p w14:paraId="759E7938" w14:textId="77777777" w:rsidR="00594E28" w:rsidRPr="00E52886" w:rsidRDefault="00594E28" w:rsidP="00594E28">
            <w:pPr>
              <w:tabs>
                <w:tab w:val="left" w:pos="453"/>
              </w:tabs>
              <w:spacing w:after="0" w:line="240" w:lineRule="auto"/>
              <w:rPr>
                <w:rFonts w:ascii="Times New Roman" w:eastAsia="Calibri"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 xml:space="preserve">Осылайша, </w:t>
            </w:r>
            <w:r w:rsidRPr="00E52886">
              <w:rPr>
                <w:rFonts w:ascii="Times New Roman" w:eastAsia="Calibri" w:hAnsi="Times New Roman" w:cs="Times New Roman"/>
                <w:kern w:val="0"/>
                <w:sz w:val="24"/>
                <w:szCs w:val="24"/>
                <w:shd w:val="clear" w:color="auto" w:fill="FFFFFF"/>
                <w14:ligatures w14:val="none"/>
              </w:rPr>
              <w:t xml:space="preserve">археологиялық жұмыстарға арналған бірыңғай автоматтандырылған ақпараттық жүйе </w:t>
            </w:r>
            <w:r w:rsidRPr="00E52886">
              <w:rPr>
                <w:rFonts w:ascii="Times New Roman" w:eastAsia="Times New Roman" w:hAnsi="Times New Roman" w:cs="Times New Roman"/>
                <w:kern w:val="0"/>
                <w:sz w:val="24"/>
                <w:szCs w:val="24"/>
                <w14:ligatures w14:val="none"/>
              </w:rPr>
              <w:t>археологиялық мұраны басқару, зерттеу және танымал етудің негізгі құралына айналады, мемлекеттің, ғылымның, бизнестің және қоғамның мүдделерін біріктіреді.</w:t>
            </w:r>
          </w:p>
        </w:tc>
      </w:tr>
      <w:tr w:rsidR="00594E28" w:rsidRPr="00E52886" w14:paraId="56093489" w14:textId="77777777" w:rsidTr="00E52886">
        <w:trPr>
          <w:trHeight w:val="20"/>
          <w:jc w:val="center"/>
        </w:trPr>
        <w:tc>
          <w:tcPr>
            <w:tcW w:w="10205" w:type="dxa"/>
            <w:shd w:val="clear" w:color="auto" w:fill="auto"/>
          </w:tcPr>
          <w:p w14:paraId="3D2B10EC"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kern w:val="0"/>
                <w:sz w:val="24"/>
                <w:szCs w:val="24"/>
                <w14:ligatures w14:val="none"/>
              </w:rPr>
              <w:t>5. Бағдарламаның ең көп сомасы (бағдарламаның бүкіл мерзіміне және жыл бойынша, мың теңгемен)</w:t>
            </w:r>
            <w:r w:rsidRPr="00E52886">
              <w:rPr>
                <w:rFonts w:ascii="Times New Roman" w:eastAsia="Calibri" w:hAnsi="Times New Roman" w:cs="Times New Roman"/>
                <w:kern w:val="0"/>
                <w:sz w:val="24"/>
                <w:szCs w:val="24"/>
                <w14:ligatures w14:val="none"/>
              </w:rPr>
              <w:t xml:space="preserve"> </w:t>
            </w:r>
          </w:p>
          <w:p w14:paraId="3834FECF"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барлық мерзіміне </w:t>
            </w:r>
            <w:r w:rsidRPr="00E52886">
              <w:rPr>
                <w:rFonts w:ascii="Times New Roman" w:eastAsia="Calibri" w:hAnsi="Times New Roman" w:cs="Times New Roman"/>
                <w:kern w:val="0"/>
                <w:sz w:val="24"/>
                <w:szCs w:val="24"/>
                <w14:ligatures w14:val="none"/>
              </w:rPr>
              <w:t>– 930 000,0 мың теңге, оның ішінде жылдар бойынша:</w:t>
            </w:r>
          </w:p>
          <w:p w14:paraId="6420133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2026 жылға – 279 000,0 мың теңге;</w:t>
            </w:r>
          </w:p>
          <w:p w14:paraId="3D8DA11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жылға – 381 000,0 мың теңге;</w:t>
            </w:r>
          </w:p>
          <w:p w14:paraId="7D6991BE" w14:textId="77777777" w:rsidR="00594E28" w:rsidRPr="00E52886" w:rsidRDefault="00594E28" w:rsidP="00594E28">
            <w:pPr>
              <w:tabs>
                <w:tab w:val="left" w:pos="453"/>
              </w:tabs>
              <w:spacing w:after="0" w:line="240" w:lineRule="auto"/>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2028 жылға – 270 000,0 мың теңге.</w:t>
            </w:r>
          </w:p>
        </w:tc>
      </w:tr>
    </w:tbl>
    <w:p w14:paraId="3A315831"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12112346"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3682F53E"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94</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590729EF"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594E28" w:rsidRPr="00E52886" w14:paraId="46CE5398" w14:textId="77777777" w:rsidTr="00E52886">
        <w:trPr>
          <w:trHeight w:val="20"/>
          <w:jc w:val="center"/>
        </w:trPr>
        <w:tc>
          <w:tcPr>
            <w:tcW w:w="10205" w:type="dxa"/>
          </w:tcPr>
          <w:p w14:paraId="02E08A92" w14:textId="77777777" w:rsidR="00594E28" w:rsidRPr="00E52886" w:rsidRDefault="00594E28" w:rsidP="00594E28">
            <w:pPr>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7B30C738"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p>
          <w:p w14:paraId="1957BACA" w14:textId="77777777" w:rsidR="00594E28" w:rsidRPr="00E52886" w:rsidRDefault="00594E28" w:rsidP="00594E28">
            <w:pPr>
              <w:widowControl w:val="0"/>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55A5A322"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1.2 Бағдарламаның мамандандырылған бағытының атауы:</w:t>
            </w:r>
          </w:p>
          <w:p w14:paraId="4E7041B1"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Әлеуметтік және гуманитарлық ғылымдар</w:t>
            </w:r>
          </w:p>
          <w:p w14:paraId="4395042F"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Экономика, демография, еңбек нарығы және әлеуметтік саясат</w:t>
            </w:r>
          </w:p>
        </w:tc>
      </w:tr>
      <w:tr w:rsidR="00594E28" w:rsidRPr="00E52886" w14:paraId="203B1048" w14:textId="77777777" w:rsidTr="00E52886">
        <w:trPr>
          <w:trHeight w:val="20"/>
          <w:jc w:val="center"/>
        </w:trPr>
        <w:tc>
          <w:tcPr>
            <w:tcW w:w="10205" w:type="dxa"/>
          </w:tcPr>
          <w:p w14:paraId="7469C3DC"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 Бағдарламаның мақсаттары мен міндеттері</w:t>
            </w:r>
          </w:p>
          <w:p w14:paraId="188BC05E"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2.1. Бағдарламаның мақсаты </w:t>
            </w:r>
            <w:r w:rsidRPr="00E52886">
              <w:rPr>
                <w:rFonts w:ascii="Times New Roman" w:eastAsia="Times New Roman" w:hAnsi="Times New Roman" w:cs="Times New Roman"/>
                <w:kern w:val="0"/>
                <w:sz w:val="24"/>
                <w:szCs w:val="24"/>
                <w14:ligatures w14:val="none"/>
              </w:rPr>
              <w:t>:</w:t>
            </w:r>
          </w:p>
          <w:p w14:paraId="445F89ED"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Халықтың өмір сүру сапасын, экологиялық қауіпсіздігін және қалалық ортаның бәсекеге қабілеттілігін арттыруға бағытталған тұйық цикл экономикасы және қалалық инфрақұрылымды декарбонизациялау қағидаттары негізінде Қазақстан Республикасының ірі қалаларын орнықты урбанизациялаудың кешенді моделін әзірлеу.</w:t>
            </w:r>
          </w:p>
        </w:tc>
      </w:tr>
      <w:tr w:rsidR="00594E28" w:rsidRPr="00E52886" w14:paraId="19C8558E" w14:textId="77777777" w:rsidTr="00E52886">
        <w:trPr>
          <w:trHeight w:val="20"/>
          <w:jc w:val="center"/>
        </w:trPr>
        <w:tc>
          <w:tcPr>
            <w:tcW w:w="10205" w:type="dxa"/>
          </w:tcPr>
          <w:p w14:paraId="14EC6310" w14:textId="77777777" w:rsidR="00594E28" w:rsidRPr="00E52886" w:rsidRDefault="00594E28" w:rsidP="00594E28">
            <w:pPr>
              <w:tabs>
                <w:tab w:val="left" w:pos="313"/>
              </w:tabs>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2.2. Қойылған мақсатқа жету үшін келесі міндеттерді шешу қажет:</w:t>
            </w:r>
          </w:p>
          <w:p w14:paraId="4BA12C89"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Қазақстанның ірі қалалары үшін айналмалы экономика және қалалық инфрақұрылымды декарбонизациялау қағидаттарына негізделген тұрақты урбанизация моделін әзірлеудің теориялық және әдіснамалық тәсілдерін зерттеу.</w:t>
            </w:r>
          </w:p>
          <w:p w14:paraId="013667CE"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Айналмалы экономика қағидаттары мен декарбонизация мақсаттарын ескере отырып, тұрақты урбанизацияның ең жақсы тәжірибелерін енгізу бойынша халықаралық тәжірибені талдау және бейімделген ұсыныстар әзірлеу.</w:t>
            </w:r>
          </w:p>
          <w:p w14:paraId="1F38E9C2"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Қазақстанның ірі қалаларындағы қалалық инфрақұрылымның жай-күйін парниктік газдар шығарындылары тұрғысынан кешенді бағалау жүргізу және декарбонизацияның басым бағыттарын анықтау.</w:t>
            </w:r>
          </w:p>
          <w:p w14:paraId="656C797D"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Қалалық инфрақұрылымның тұрақтылығын бағалау әдіснамасын және </w:t>
            </w:r>
            <w:r w:rsidRPr="00E52886">
              <w:rPr>
                <w:rFonts w:ascii="Times New Roman" w:eastAsia="Times New Roman" w:hAnsi="Times New Roman" w:cs="Times New Roman"/>
                <w:kern w:val="0"/>
                <w:sz w:val="24"/>
                <w:szCs w:val="24"/>
                <w:lang w:val="kk-KZ"/>
                <w14:ligatures w14:val="none"/>
              </w:rPr>
              <w:t>экологиялық</w:t>
            </w:r>
            <w:r w:rsidRPr="00E52886">
              <w:rPr>
                <w:rFonts w:ascii="Times New Roman" w:eastAsia="Times New Roman" w:hAnsi="Times New Roman" w:cs="Times New Roman"/>
                <w:kern w:val="0"/>
                <w:sz w:val="24"/>
                <w:szCs w:val="24"/>
                <w14:ligatures w14:val="none"/>
              </w:rPr>
              <w:t xml:space="preserve"> аспектілерін көрсететін сандық және сапалық көрсеткіштерге негізделген айналмалы экономика принциптерін енгізу көрсеткіштері жүйесін әзірлеу.</w:t>
            </w:r>
          </w:p>
          <w:p w14:paraId="0D7D96BA"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Мегаполистер үшін қалдықтарды басқаруды, ресурстарды қайта өңдеуді және </w:t>
            </w:r>
            <w:r w:rsidRPr="00E52886">
              <w:rPr>
                <w:rFonts w:ascii="Times New Roman" w:eastAsia="Times New Roman" w:hAnsi="Times New Roman" w:cs="Times New Roman"/>
                <w:kern w:val="0"/>
                <w:sz w:val="24"/>
                <w:szCs w:val="24"/>
                <w:lang w:val="kk-KZ"/>
                <w14:ligatures w14:val="none"/>
              </w:rPr>
              <w:t>экологиялық</w:t>
            </w:r>
            <w:r w:rsidRPr="00E52886">
              <w:rPr>
                <w:rFonts w:ascii="Times New Roman" w:eastAsia="Times New Roman" w:hAnsi="Times New Roman" w:cs="Times New Roman"/>
                <w:kern w:val="0"/>
                <w:sz w:val="24"/>
                <w:szCs w:val="24"/>
                <w14:ligatures w14:val="none"/>
              </w:rPr>
              <w:t xml:space="preserve"> әсерді азайтуды қамтитын кешенді айналмалы экономика моделін әзірлеу.</w:t>
            </w:r>
          </w:p>
          <w:p w14:paraId="260C255B"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Ұлттық тұрақты даму мақсаттары мен климаттық саясатты ескере отырып, энергетика, көлік және тұрғын үй-коммуналдық шаруашылық саласындағы негізгі экономикалық салаларды </w:t>
            </w:r>
            <w:r w:rsidRPr="00E52886">
              <w:rPr>
                <w:rFonts w:ascii="Times New Roman" w:eastAsia="Times New Roman" w:hAnsi="Times New Roman" w:cs="Times New Roman"/>
                <w:kern w:val="0"/>
                <w:sz w:val="24"/>
                <w:szCs w:val="24"/>
                <w:lang w:val="kk-KZ"/>
                <w14:ligatures w14:val="none"/>
              </w:rPr>
              <w:t>декарбонизация</w:t>
            </w:r>
            <w:r w:rsidRPr="00E52886">
              <w:rPr>
                <w:rFonts w:ascii="Times New Roman" w:eastAsia="Times New Roman" w:hAnsi="Times New Roman" w:cs="Times New Roman"/>
                <w:kern w:val="0"/>
                <w:sz w:val="24"/>
                <w:szCs w:val="24"/>
                <w14:ligatures w14:val="none"/>
              </w:rPr>
              <w:t xml:space="preserve"> стратегиясын әзірлеу.</w:t>
            </w:r>
          </w:p>
          <w:p w14:paraId="3B01C7FC"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Ірі қалалардағы тұрақты урбанизацияның, декарбонизацияның және айналмалы экономиканың негізгі параметрлерін бақылау және басқару үшін цифрлық платформа әзірлеу.</w:t>
            </w:r>
          </w:p>
          <w:p w14:paraId="4E61E3AA"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Қазақстанның ірі қалаларында тұрақтылық пен урбанизация процестерін ынталандыру үшін төмен көміртекті баға және салық салу жүйесін әзірлеу.</w:t>
            </w:r>
          </w:p>
          <w:p w14:paraId="1C67D7C9"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Тұрақты урбанизация және айналмалы экономика бойынша қоғам мен жергілікті билік органдары үшін білім беру және хабардарлықты арттыру бағдарламаларын әзірлеу.</w:t>
            </w:r>
          </w:p>
          <w:p w14:paraId="56CE0A7E"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Тұрақты урбанизация мен айналмалы экономика моделін енгізу мақсатында мемлекеттік органдар, үкіметтік емес сектор және қоғам арасындағы өзара іс-қимылдың нормативтік базаларын, институционалдық және ұйымдастырушылық тетіктерін жетілдіру бойынша ұсыныстар әзірлеу.</w:t>
            </w:r>
          </w:p>
          <w:p w14:paraId="397560C3" w14:textId="77777777" w:rsidR="00594E28" w:rsidRPr="00E52886" w:rsidRDefault="00594E28" w:rsidP="00B97CA1">
            <w:pPr>
              <w:numPr>
                <w:ilvl w:val="0"/>
                <w:numId w:val="285"/>
              </w:numPr>
              <w:tabs>
                <w:tab w:val="left" w:pos="360"/>
                <w:tab w:val="left" w:pos="1163"/>
              </w:tabs>
              <w:spacing w:after="0" w:line="240" w:lineRule="auto"/>
              <w:ind w:left="22"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Қазақстанның мегаполистерінде тұрақты урбанизация, декарбонизация және айналмалы экономика салаларында ұсынылған шешімдерді іске асыру бойынша кезең-кезеңімен жол карталарын әзірлеу.</w:t>
            </w:r>
          </w:p>
          <w:p w14:paraId="670DDC46" w14:textId="77777777" w:rsidR="00594E28" w:rsidRPr="00E52886" w:rsidRDefault="00594E28" w:rsidP="00594E28">
            <w:pPr>
              <w:tabs>
                <w:tab w:val="left" w:pos="360"/>
                <w:tab w:val="left" w:pos="1163"/>
              </w:tabs>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14:ligatures w14:val="none"/>
              </w:rPr>
              <w:t>12.</w:t>
            </w:r>
            <w:r w:rsidRPr="00E52886">
              <w:rPr>
                <w:rFonts w:ascii="Times New Roman" w:eastAsia="Times New Roman" w:hAnsi="Times New Roman" w:cs="Times New Roman"/>
                <w:kern w:val="0"/>
                <w:sz w:val="24"/>
                <w:szCs w:val="24"/>
                <w14:ligatures w14:val="none"/>
              </w:rPr>
              <w:t>Тұрақты урбанизация моделін енгізудің тиімділігін бағалау жүйесін әзірлеу, оның ішінде индикаторлар жиынтығын, мониторинг әдіснамасын және түзетуші басқару шешімдерін қабылдау үшін кері байланыс механизмдерін қалыптастыру.</w:t>
            </w:r>
          </w:p>
        </w:tc>
      </w:tr>
      <w:tr w:rsidR="00594E28" w:rsidRPr="00E52886" w14:paraId="288D1682" w14:textId="77777777" w:rsidTr="00E52886">
        <w:trPr>
          <w:trHeight w:val="20"/>
          <w:jc w:val="center"/>
        </w:trPr>
        <w:tc>
          <w:tcPr>
            <w:tcW w:w="10205" w:type="dxa"/>
          </w:tcPr>
          <w:p w14:paraId="3586E02F"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12533C60" w14:textId="77777777" w:rsidR="00594E28" w:rsidRPr="00E52886" w:rsidRDefault="00594E28" w:rsidP="00B97CA1">
            <w:pPr>
              <w:numPr>
                <w:ilvl w:val="0"/>
                <w:numId w:val="283"/>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 Республикасының «жасыл экономикаға» көшу тұжырымдамасы (ҚР Президентінің 2013 жылғы 30 мамырдағы № 577 Жарлығы): басымдықтарға ресурстарды пайдалану тиімділігін арттыру және инфрақұрылымды жаңғырту кіреді, бұл айналмалы шешімдер мен «жасыл» қалалық жаңғыртудың негізін тікелей белгілейді.</w:t>
            </w:r>
          </w:p>
          <w:p w14:paraId="1E3FE56D" w14:textId="77777777" w:rsidR="00594E28" w:rsidRPr="00E52886" w:rsidRDefault="00594E28" w:rsidP="00B97CA1">
            <w:pPr>
              <w:numPr>
                <w:ilvl w:val="0"/>
                <w:numId w:val="283"/>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 Республикасында 2060 жылға қарай көміртегі бейтараптығына қол жеткізу стратегиясы (ҚР Президентінің 02.02.2023 жылғы № 121 Жарлығы): «айналмалы экономика» қағидатын бекітеді және қалалық инфрақұрылымды декарбонизациялаумен тікелей байланысты қалдықтарды басқаруды  қарастырады.</w:t>
            </w:r>
          </w:p>
          <w:p w14:paraId="14514311" w14:textId="77777777" w:rsidR="00594E28" w:rsidRPr="00E52886" w:rsidRDefault="00594E28" w:rsidP="00B97CA1">
            <w:pPr>
              <w:numPr>
                <w:ilvl w:val="0"/>
                <w:numId w:val="283"/>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 Республикасында 2026 жылға дейінгі тұрғын үй-коммуналдық инфрақұрылымды дамыту тұжырымдамасы (ҚР Үкіметінің 2022 жылғы 23 қыркүйектегі № 736 қаулысы): күтілетін нәтижелерге тұрғын үй-коммуналдық шаруашылықта ресурстарды  тиімді пайдалану және жайлы өмір сүру ортасын құру кіреді (мақсатыңызға жетудің негізгі әсерлері).</w:t>
            </w:r>
          </w:p>
          <w:p w14:paraId="0C86AD0F" w14:textId="77777777" w:rsidR="00594E28" w:rsidRPr="00E52886" w:rsidRDefault="00594E28" w:rsidP="00B97CA1">
            <w:pPr>
              <w:numPr>
                <w:ilvl w:val="0"/>
                <w:numId w:val="283"/>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 Республикасының 2025–2030 жылдарға арналған өңірлік даму тұжырымдамасы (ҚР Үкіметінің 2025 жылғы 25 тамыздағы № 679 қаулысы): қағидаттардың қатарында тұрақты урбанизация мен жоғары сапалы қалалық ортаның негізін құрайтын негізгі инфрақұрылымның қолайлы деңгейі және тұрғылықты жеріне қарамастан әлеуметтік қызметтердің қолжетімділігі бар.</w:t>
            </w:r>
          </w:p>
          <w:p w14:paraId="25A9CFAC" w14:textId="77777777" w:rsidR="00594E28" w:rsidRPr="00E52886" w:rsidRDefault="00594E28" w:rsidP="00B97CA1">
            <w:pPr>
              <w:numPr>
                <w:ilvl w:val="0"/>
                <w:numId w:val="283"/>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2026</w:t>
            </w:r>
            <w:r w:rsidRPr="00E52886">
              <w:rPr>
                <w:rFonts w:ascii="Times New Roman" w:eastAsia="Times New Roman" w:hAnsi="Times New Roman" w:cs="Times New Roman"/>
                <w:kern w:val="0"/>
                <w:sz w:val="24"/>
                <w:szCs w:val="24"/>
                <w:lang w:val="kk-KZ"/>
                <w14:ligatures w14:val="none"/>
              </w:rPr>
              <w:t>-</w:t>
            </w:r>
            <w:r w:rsidRPr="00E52886">
              <w:rPr>
                <w:rFonts w:ascii="Times New Roman" w:eastAsia="Times New Roman" w:hAnsi="Times New Roman" w:cs="Times New Roman"/>
                <w:kern w:val="0"/>
                <w:sz w:val="24"/>
                <w:szCs w:val="24"/>
                <w14:ligatures w14:val="none"/>
              </w:rPr>
              <w:t>2030 жылдарға арналған барлық қалдық түрлерін басқару тұжырымдамасының жобасы (2025 жылғы 25 қарашадағы Үкімет отырысында мақұлданды): қайта өңдеу және қайта пайдалану, цифрлық есепке алу/бақылау және тұйықталған экономикаға көшуге, соның ішінде Астана, Алматы және Шымкент қалаларындағы қалдықтардан энергия өндіру жобаларына бағытталған.</w:t>
            </w:r>
          </w:p>
          <w:p w14:paraId="7E90CE4D" w14:textId="77777777" w:rsidR="00594E28" w:rsidRPr="00E52886" w:rsidRDefault="00594E28" w:rsidP="00B97CA1">
            <w:pPr>
              <w:numPr>
                <w:ilvl w:val="0"/>
                <w:numId w:val="283"/>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Президенттің «Таза Қазақстан» бастамасы (қоршаған ортаны қорғау күн тәртібінің стратегиялық бағдары ретінде): «қалдықтар тұжырымдамасын» қарастырған кезде экологиялық мәдениетті дамытуға бағытталған «Таза Қазақстан» бастамасымен үйлесімділікке баса назар аударылады </w:t>
            </w:r>
            <w:r w:rsidRPr="00E52886">
              <w:rPr>
                <w:rFonts w:ascii="Times New Roman" w:eastAsia="Times New Roman" w:hAnsi="Times New Roman" w:cs="Times New Roman"/>
                <w:kern w:val="0"/>
                <w:sz w:val="24"/>
                <w:szCs w:val="24"/>
                <w:lang w:val="kk-KZ"/>
                <w14:ligatures w14:val="none"/>
              </w:rPr>
              <w:t>–</w:t>
            </w:r>
            <w:r w:rsidRPr="00E52886">
              <w:rPr>
                <w:rFonts w:ascii="Times New Roman" w:eastAsia="Times New Roman" w:hAnsi="Times New Roman" w:cs="Times New Roman"/>
                <w:kern w:val="0"/>
                <w:sz w:val="24"/>
                <w:szCs w:val="24"/>
                <w14:ligatures w14:val="none"/>
              </w:rPr>
              <w:t xml:space="preserve"> бұл қалалардағы айналмалы экономиканың мінез-құлықтық және институционалдық негізі.</w:t>
            </w:r>
          </w:p>
          <w:p w14:paraId="1447517E" w14:textId="77777777" w:rsidR="00594E28" w:rsidRPr="00E52886" w:rsidRDefault="00594E28" w:rsidP="00B97CA1">
            <w:pPr>
              <w:numPr>
                <w:ilvl w:val="0"/>
                <w:numId w:val="283"/>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2024-2029 жылдарға арналған «Таза Қазақстан» экологиялық мәдениетті дамыту тұжырымдамасы (ҚР Үкіметінің 2024 жылғы 31 қазандағы № 910 қаулысы): қалалық ортада бөлек жинау, қайта өңдеу және басқа да айналмалы экономика тәжірибелерін енгізуді қолдайтын экологиялық мәдениетке және табиғатқа қамқорлықпен қарауға баса назар аудару.</w:t>
            </w:r>
          </w:p>
          <w:p w14:paraId="0F0E0972" w14:textId="77777777" w:rsidR="00594E28" w:rsidRPr="00E52886" w:rsidRDefault="00594E28" w:rsidP="00B97CA1">
            <w:pPr>
              <w:numPr>
                <w:ilvl w:val="0"/>
                <w:numId w:val="283"/>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Қазақстан Республикасы Президентінің 2024 жылғы 2 қыркүйектегі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14:ligatures w14:val="none"/>
              </w:rPr>
              <w:t xml:space="preserve"> Қазақстан...» атты жолдауында: климаттық қиындықтарға тап болған жағдайда прагматикалық тұрғыдан әрекет ету қажеттілігі, соның ішінде «ресурстарды мұқият пайдалану» – ресурстарды сақтау/тұйықталған циклдар және өмір сүру сапасын жақсарту логикасы атап өтілген.</w:t>
            </w:r>
          </w:p>
        </w:tc>
      </w:tr>
      <w:tr w:rsidR="00594E28" w:rsidRPr="00E52886" w14:paraId="06126D6C" w14:textId="77777777" w:rsidTr="00E52886">
        <w:trPr>
          <w:trHeight w:val="20"/>
          <w:jc w:val="center"/>
        </w:trPr>
        <w:tc>
          <w:tcPr>
            <w:tcW w:w="10205" w:type="dxa"/>
          </w:tcPr>
          <w:p w14:paraId="47A546A1"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 Күтілетін нәтижелер</w:t>
            </w:r>
          </w:p>
          <w:p w14:paraId="2A935A51"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4.1 Тікелей нәтижелер:</w:t>
            </w:r>
          </w:p>
          <w:p w14:paraId="71FCA85E"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Ұлттық әлеуметтік-экономикалық және экологиялық жағдайларды ескере отырып, айналмалы экономика және қалалық инфрақұрылымды декарбонизациялау қағидаттарына негізделген Қазақстанның ірі қалаларының тұрақты урбанизация моделін әзірлеуге теориялық және әдіснамалық тәсілдер </w:t>
            </w:r>
            <w:proofErr w:type="gramStart"/>
            <w:r w:rsidRPr="00E52886">
              <w:rPr>
                <w:rFonts w:ascii="Times New Roman" w:eastAsia="Calibri" w:hAnsi="Times New Roman" w:cs="Times New Roman"/>
                <w:kern w:val="0"/>
                <w:sz w:val="24"/>
                <w:szCs w:val="24"/>
                <w:lang w:val="ru-RU"/>
                <w14:ligatures w14:val="none"/>
              </w:rPr>
              <w:t xml:space="preserve">негізделген </w:t>
            </w:r>
            <w:r w:rsidRPr="00E52886">
              <w:rPr>
                <w:rFonts w:ascii="Times New Roman" w:eastAsia="Times New Roman" w:hAnsi="Times New Roman" w:cs="Times New Roman"/>
                <w:kern w:val="0"/>
                <w:sz w:val="24"/>
                <w:szCs w:val="24"/>
                <w:lang w:val="ru-RU"/>
                <w14:ligatures w14:val="none"/>
              </w:rPr>
              <w:t>.</w:t>
            </w:r>
            <w:proofErr w:type="gramEnd"/>
          </w:p>
          <w:p w14:paraId="04D42147"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Халықаралық тәжірибені талдау, ең тиімді тұрақты урбанизация тәжірибелерін атап өту және қала құрылысы жүйесінде айналмалы экономика мен декарбонизация қағидаттарын енгізу бойынша Қазақстанға бейімделген ұсыныстарды әзірлеу.</w:t>
            </w:r>
          </w:p>
          <w:p w14:paraId="590D4F79"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Қазақстанның ірі қалаларындағы қалалық инфрақұрылымның қазіргі жағдайына көміртегі шығарындылары тұрғысынан кешенді бағалау жүргізілді, шығарындылардың негізгі көздері анықталды және кейіннен декарбонизациялаудың басым бағыттары анықталды.</w:t>
            </w:r>
          </w:p>
          <w:p w14:paraId="6EAEB503"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Қалалық инфрақұрылымның тұрақтылық деңгейін бағалаудың теориялық және әдіснамалық негіздері әзірленді және негізделді, оның ішінде қоршаған орта параметрлерін қамтитын өзара байланысты көрсеткіштер жүйесі, мониторинг және жоспарлау үшін практикалық қолдану мүмкіндігі бар.</w:t>
            </w:r>
          </w:p>
          <w:p w14:paraId="3F632F0C"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Қазақстанның мегаполистері үшін қалдықтарды тиімді басқару тетіктерін, ресурстарды қайта өңдеу жүйелерін және экологиялық ізді азайту құралдарын қамтитын кешенді тұйықталған экономика моделі әзірленді.</w:t>
            </w:r>
          </w:p>
          <w:p w14:paraId="5B10BC0B"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Ұлттық тұрақты даму мақсаттары мен Қазақстанның климаттық күн тәртібіндегі міндеттемелерін ескере отырып, энергетика, көлік және тұрғын үй-коммуналдық шаруашылық салалары үшін декарбонизация стратегиясы әзірленді, оған мақсаттар, басым шаралар, іске асыру кезеңдері және бақылау тетіктері кіреді.</w:t>
            </w:r>
          </w:p>
          <w:p w14:paraId="2C0AE649"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Ірі қалалардағы тұрақты урбанизацияның, декарбонизацияның және айналмалы экономиканың негізгі параметрлері бойынша деректерді жинауға, визуализациялауға және талдауға мүмкіндік беретін сандық платформа әзірленді.</w:t>
            </w:r>
          </w:p>
          <w:p w14:paraId="393154C3"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Қазақстанның ірі қалаларында тұрақтылық пен урбанизация процестерін ынталандыру үшін төмен көміртекті баға белгілеу және салық салу жүйесі әзірленді.</w:t>
            </w:r>
          </w:p>
          <w:p w14:paraId="348D994D"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ru-RU"/>
                <w14:ligatures w14:val="none"/>
              </w:rPr>
              <w:t>Қоршаған орта</w:t>
            </w:r>
            <w:r w:rsidRPr="00E52886">
              <w:rPr>
                <w:rFonts w:ascii="Times New Roman" w:eastAsia="Times New Roman" w:hAnsi="Times New Roman" w:cs="Times New Roman"/>
                <w:kern w:val="0"/>
                <w:sz w:val="24"/>
                <w:szCs w:val="24"/>
                <w:lang w:val="kk-KZ"/>
                <w14:ligatures w14:val="none"/>
              </w:rPr>
              <w:t xml:space="preserve"> туралы хабардарлықты арттыру және қоғам мен жергілікті билік өкілдерінің тұрақты урбанизация және айналмалы экономика қағидаттары туралы хабардарлығын арттыру үшін білім беру және ақпараттық-түсіндіру бағдарламалары әзірленді, оларды іске асыру форматтары мен әдістері бойынша ұсыныстар берілді.</w:t>
            </w:r>
          </w:p>
          <w:p w14:paraId="373EFE5B" w14:textId="77777777" w:rsidR="00594E28" w:rsidRPr="00E52886" w:rsidRDefault="00594E28" w:rsidP="00B97CA1">
            <w:pPr>
              <w:numPr>
                <w:ilvl w:val="0"/>
                <w:numId w:val="286"/>
              </w:numPr>
              <w:pBdr>
                <w:top w:val="nil"/>
                <w:left w:val="nil"/>
                <w:bottom w:val="nil"/>
                <w:right w:val="nil"/>
                <w:between w:val="nil"/>
              </w:pBdr>
              <w:tabs>
                <w:tab w:val="left" w:pos="447"/>
              </w:tabs>
              <w:spacing w:after="0"/>
              <w:ind w:left="0" w:firstLine="0"/>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Тұрақты урбанизация мен айналмалы экономика моделін енгізу мақсатында мемлекеттік органдар, үкіметтік емес сектор және қоғам арасындағы өзара іс-қимылдың құқықтық базасын, институционалдық және ұйымдастырушылық тетіктерін жетілдіру бойынша ұсыныстар әзірленді.</w:t>
            </w:r>
          </w:p>
          <w:p w14:paraId="06B0CBAB"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Қазақстанның мегаполистері үшін тұрақты урбанизацияның, декарбонизацияның және айналмалы экономиканың кешенді моделін кезең-кезеңімен енгізу бойынша жол карталары әзірленді.</w:t>
            </w:r>
          </w:p>
          <w:p w14:paraId="47821418" w14:textId="77777777" w:rsidR="00594E28" w:rsidRPr="00E52886" w:rsidRDefault="00594E28" w:rsidP="00B97CA1">
            <w:pPr>
              <w:numPr>
                <w:ilvl w:val="0"/>
                <w:numId w:val="286"/>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lang w:val="kk-KZ"/>
                <w14:ligatures w14:val="none"/>
              </w:rPr>
              <w:t>Түзетуші басқару шешімдерін жедел қабылдау үшін индикаторлар жиынтығын, тұрақты мониторинг әдіснамасын және кері байланыс механизмдерін қамтитын өнімділікті бағалау жүйесі әзірленді.</w:t>
            </w:r>
          </w:p>
          <w:p w14:paraId="6449C6AA"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lang w:val="kk-KZ"/>
                <w14:ligatures w14:val="none"/>
              </w:rPr>
            </w:pPr>
            <w:r w:rsidRPr="00E52886">
              <w:rPr>
                <w:rFonts w:ascii="Times New Roman" w:eastAsia="Times New Roman" w:hAnsi="Times New Roman" w:cs="Times New Roman"/>
                <w:b/>
                <w:bCs/>
                <w:kern w:val="0"/>
                <w:sz w:val="24"/>
                <w:szCs w:val="24"/>
                <w:lang w:val="kk-KZ"/>
                <w14:ligatures w14:val="none"/>
              </w:rPr>
              <w:t>Бағдарламаны іске асыру нәтижесінде келесілер жариялануы тиіс:</w:t>
            </w:r>
          </w:p>
          <w:p w14:paraId="7D5761D0"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Web of Science дерекқорының Social Science Citation Index или Arts and Humanities Citation Index индекстелген және/немесе Scopus дерекқорында CiteScore процентиль кемінде 25 (жиырма бес) болуы тиіс ғылыми басылымдардағы кемінде 8 (сегіз) мақала және/немесе шолу.</w:t>
            </w:r>
          </w:p>
          <w:p w14:paraId="1C5064A5"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 ұсынған журналдарда кемінде 10 (он) мақала.</w:t>
            </w:r>
          </w:p>
          <w:p w14:paraId="5331DFFD"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lang w:val="ru-RU"/>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kern w:val="0"/>
                <w:sz w:val="24"/>
                <w:szCs w:val="24"/>
                <w:lang w:val="kk-KZ"/>
                <w14:ligatures w14:val="none"/>
              </w:rPr>
              <w:t xml:space="preserve"> құралы</w:t>
            </w:r>
            <w:r w:rsidRPr="00E52886">
              <w:rPr>
                <w:rFonts w:ascii="Times New Roman" w:eastAsia="Calibri" w:hAnsi="Times New Roman" w:cs="Times New Roman"/>
                <w:kern w:val="0"/>
                <w:sz w:val="24"/>
                <w:szCs w:val="24"/>
                <w:lang w:val="ru-RU"/>
                <w14:ligatures w14:val="none"/>
              </w:rPr>
              <w:t>;</w:t>
            </w:r>
          </w:p>
          <w:p w14:paraId="3B6AC2C7" w14:textId="77777777" w:rsidR="00594E28" w:rsidRPr="00E52886" w:rsidRDefault="00594E28" w:rsidP="00594E28">
            <w:pPr>
              <w:shd w:val="clear" w:color="auto" w:fill="FFFFFF"/>
              <w:tabs>
                <w:tab w:val="left" w:pos="360"/>
                <w:tab w:val="left" w:pos="453"/>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09BF2C48" w14:textId="77777777" w:rsidR="00594E28" w:rsidRPr="00E52886" w:rsidRDefault="00594E28" w:rsidP="00594E28">
            <w:pPr>
              <w:rPr>
                <w:rFonts w:ascii="Calibri" w:eastAsia="Calibri" w:hAnsi="Calibri" w:cs="Times New Roman"/>
                <w:kern w:val="0"/>
                <w:lang w:val="ru-RU"/>
                <w14:ligatures w14:val="none"/>
              </w:rPr>
            </w:pPr>
            <w:r w:rsidRPr="00E52886">
              <w:rPr>
                <w:rFonts w:ascii="Times New Roman" w:eastAsia="Calibri" w:hAnsi="Times New Roman" w:cs="Times New Roman"/>
                <w:kern w:val="0"/>
                <w:sz w:val="24"/>
                <w:szCs w:val="24"/>
                <w:lang w:val="ru-RU"/>
                <w14:ligatures w14:val="none"/>
              </w:rPr>
              <w:t>5) Derwent Innovations Index дерекқорына (Web of Science, Clarivate Analytics) енгізілген кемінде 1 (бір) шетелдік немесе халықаралық патент</w:t>
            </w:r>
          </w:p>
        </w:tc>
      </w:tr>
      <w:tr w:rsidR="00594E28" w:rsidRPr="00E52886" w14:paraId="67DAF775" w14:textId="77777777" w:rsidTr="00E52886">
        <w:trPr>
          <w:trHeight w:val="20"/>
          <w:jc w:val="center"/>
        </w:trPr>
        <w:tc>
          <w:tcPr>
            <w:tcW w:w="10205" w:type="dxa"/>
          </w:tcPr>
          <w:p w14:paraId="0BFC829B"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14:ligatures w14:val="none"/>
              </w:rPr>
            </w:pPr>
            <w:r w:rsidRPr="00E52886">
              <w:rPr>
                <w:rFonts w:ascii="Times New Roman" w:eastAsia="Times New Roman" w:hAnsi="Times New Roman" w:cs="Times New Roman"/>
                <w:b/>
                <w:bCs/>
                <w:kern w:val="0"/>
                <w:sz w:val="24"/>
                <w:szCs w:val="24"/>
                <w14:ligatures w14:val="none"/>
              </w:rPr>
              <w:t>4.2 Қорытынды нәтиже:</w:t>
            </w:r>
          </w:p>
          <w:p w14:paraId="712B3AE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Нәтижесінде, айналмалы экономика және декарбонизация қағидаттарына негізделген Қазақстанның мегаполистері үшін тұрақты урбанизацияның кешенді моделі жасалып, енгізуге дайындалды. Бұл модель халықаралық тәжірибені талдау негізінде бейімделген ұсыныстарды, қалалық инфрақұрылымды және көміртегі шығарындыларының көздерін кешенді бағалауды, ғылыми негізделген әдіснаманы және тұрақтылық көрсеткіштері жүйесін, мақсаттары мен мониторинг механизмдері бар негізгі салаларға (энергетика, көлік, тұрғын үй және коммуналдық қызметтер) арналған декарбонизация стратегиясын, деректерді жинау және талдау үшін цифрлық платформаны, төмен көміртекті баға белгілеу және ынталандырушы салық салу құралдарын, институционалдық және реттеуші ұсыныстар пакетін, экологиялық мәдениетті қалыптастыруға арналған білім беру бағдарламаларын, сондай-ақ кезең-кезеңмен жол карталарын және басқаруды түзету үшін тұрақты мониторинг пен кері байланыспен өнімділікті бағалау жүйесін қамтиды.</w:t>
            </w:r>
          </w:p>
          <w:p w14:paraId="227F1AB7"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Тұрақты урбанизацияны жобалау және бағалау үшін дәлелді әдіснамалар мен құралдарды жасаудағы </w:t>
            </w:r>
            <w:r w:rsidRPr="00E52886">
              <w:rPr>
                <w:rFonts w:ascii="Times New Roman" w:eastAsia="Times New Roman" w:hAnsi="Times New Roman" w:cs="Times New Roman"/>
                <w:b/>
                <w:bCs/>
                <w:kern w:val="0"/>
                <w:sz w:val="24"/>
                <w:szCs w:val="24"/>
                <w14:ligatures w14:val="none"/>
              </w:rPr>
              <w:t xml:space="preserve">ғылыми және техникалық әсер : </w:t>
            </w:r>
            <w:r w:rsidRPr="00E52886">
              <w:rPr>
                <w:rFonts w:ascii="Times New Roman" w:eastAsia="Times New Roman" w:hAnsi="Times New Roman" w:cs="Times New Roman"/>
                <w:kern w:val="0"/>
                <w:sz w:val="24"/>
                <w:szCs w:val="24"/>
                <w14:ligatures w14:val="none"/>
              </w:rPr>
              <w:t>негізгі қалалық процестерді (энергия, су, қалдықтар, көлік) және олардың тұйық циклдар мен декарбонизация логикасы шеңберіндегі өзара байланыстарын сипаттайтын модельдер мен алгоритмдер әзірленуде; қоршаған ортаға және ресурстарға әсерді болжау, кедергілерді анықтау және оңтайлы технологиялық шешімдерді таңдау үшін индикаторлардың, сценарийлердің және есептеу модульдерінің бірыңғай жүйесі әзірленуде; әртүрлі көздерден алынған деректер біріктірілуде, есептеулердің қайталануын және қалалар арасындағы нәтижелердің салыстырмалылығын қамтамасыз ету үшін бақылау және тексеру механизмдері енгізілуде; Нәтижелерге сүйене отырып, шаралар мен технологияларды енгізу алдында сынақтан өткізуге және ең жақсы тәжірибелерді масштабтауды жеделдетуге мүмкіндік беретін қалалық инфрақұрылымның сандық моделінің прототипі жасалуда.</w:t>
            </w:r>
          </w:p>
          <w:p w14:paraId="0130A8E3"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Әлеуметтік-экономикалық әсерге </w:t>
            </w:r>
            <w:r w:rsidRPr="00E52886">
              <w:rPr>
                <w:rFonts w:ascii="Times New Roman" w:eastAsia="Times New Roman" w:hAnsi="Times New Roman" w:cs="Times New Roman"/>
                <w:kern w:val="0"/>
                <w:sz w:val="24"/>
                <w:szCs w:val="24"/>
                <w14:ligatures w14:val="none"/>
              </w:rPr>
              <w:t>шығындардың бақыланатын төмендеуі және ресурстарды үнемдеу және қалдықтарды азайту арқылы қалалық басқарудың тиімділігін арттыру, ауа сапасы мен қоршаған ортаның денсаулығын жақсарту, әлеуметтік және медициналық жүктемелердің азаюы, тұрғындардың қанағаттанушылығының артуы және адами капиталдың сақталуы (миграциялық ағынның азаюы) түріндегі тікелей пайда, сондай-ақ инфрақұрылымды жаңғырту және болжамды «жасыл» ережелердің арқасында мегаполистердің инвестициялық тартымдылығының артуы кіреді, бұл сайып келгенде салық базасының ұлғаюын және жаңа жұмыс орындарының құрылуын қамтамасыз етеді.</w:t>
            </w:r>
          </w:p>
          <w:p w14:paraId="42CBCE1A" w14:textId="77777777" w:rsidR="00594E28" w:rsidRPr="00E52886" w:rsidRDefault="00594E28" w:rsidP="00594E28">
            <w:pPr>
              <w:spacing w:after="0" w:line="240" w:lineRule="auto"/>
              <w:jc w:val="both"/>
              <w:rPr>
                <w:rFonts w:ascii="Times New Roman" w:eastAsia="Times New Roman" w:hAnsi="Times New Roman" w:cs="Times New Roman"/>
                <w:bCs/>
                <w:kern w:val="0"/>
                <w:sz w:val="24"/>
                <w:szCs w:val="24"/>
                <w14:ligatures w14:val="none"/>
              </w:rPr>
            </w:pPr>
            <w:r w:rsidRPr="00E52886">
              <w:rPr>
                <w:rFonts w:ascii="Times New Roman" w:eastAsia="Times New Roman" w:hAnsi="Times New Roman" w:cs="Times New Roman"/>
                <w:bCs/>
                <w:kern w:val="0"/>
                <w:sz w:val="24"/>
                <w:szCs w:val="24"/>
                <w14:ligatures w14:val="none"/>
              </w:rPr>
              <w:t xml:space="preserve">Бағдарламаны іске асырудың </w:t>
            </w:r>
            <w:r w:rsidRPr="00E52886">
              <w:rPr>
                <w:rFonts w:ascii="Times New Roman" w:eastAsia="Times New Roman" w:hAnsi="Times New Roman" w:cs="Times New Roman"/>
                <w:bCs/>
                <w:kern w:val="0"/>
                <w:sz w:val="24"/>
                <w:szCs w:val="24"/>
                <w:lang w:val="kk-KZ"/>
                <w14:ligatures w14:val="none"/>
              </w:rPr>
              <w:t>экологиялық</w:t>
            </w:r>
            <w:r w:rsidRPr="00E52886">
              <w:rPr>
                <w:rFonts w:ascii="Times New Roman" w:eastAsia="Times New Roman" w:hAnsi="Times New Roman" w:cs="Times New Roman"/>
                <w:bCs/>
                <w:kern w:val="0"/>
                <w:sz w:val="24"/>
                <w:szCs w:val="24"/>
                <w14:ligatures w14:val="none"/>
              </w:rPr>
              <w:t xml:space="preserve"> әсері трансформациялық сипатқа ие. Ол Қазақстанның ірі қалаларын сызықтық, ресурстық сыйымды және жоғары көміртекті даму моделінен сапалы жаңа деңгейге – төмен көміртекті, ресурстық тиімді, тұрақты және салауатты қалалық ортаға көшіруді, сонымен бірге жасыл экономикалық өсімнің негізін қалауды қамтиды. Бұл Қазақстанның Париж климаттық келісіміне және БҰҰ-ның тұрақты даму мақсаттарына қол жеткізуіне тікелей ықпал етеді.</w:t>
            </w:r>
          </w:p>
          <w:p w14:paraId="1FAE99C9"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 xml:space="preserve">Ұйымдастырушылық және институционалдық әсер </w:t>
            </w:r>
            <w:r w:rsidRPr="00E52886">
              <w:rPr>
                <w:rFonts w:ascii="Times New Roman" w:eastAsia="Times New Roman" w:hAnsi="Times New Roman" w:cs="Times New Roman"/>
                <w:kern w:val="0"/>
                <w:sz w:val="24"/>
                <w:szCs w:val="24"/>
                <w14:ligatures w14:val="none"/>
              </w:rPr>
              <w:t>мемлекеттік органдар, халық және бизнес арасындағы өзара іс-қимылдың жақсы жолға қойылған механизмдері арқылы қалалық экологиялық және инфрақұрылымдық саясатты салааралық басқарудың тұрақты жүйесін қалыптастырудан тұрады, бұл мүдделі тараптардың қатысуын, шешім қабылдаудың ашықтығын және жергілікті атқарушы органдарға деген сенімді арттырады; қоғамдық қолдаумен басқару шешімдерін қабылдау және қаражатты ұтымды пайдалана отырып, қалалық инфрақұрылым және экологиялық қауіпсіздік саласында тиімдірек және ашық бюджеттік саясатты әзірлеу мүмкіндігі күшейтіледі; тұрақты урбанизация, айналмалы экономика және декарбонизация үрдістері туралы жүйеленген және заманауи білім негізінде басқару, персонал, процестер және технологиялық тәжірибелер жетілдіріледі; негізгі процестерді анықтауға және оңтайландыруға, сондай-ақ тұйық циклдерді енгізуді және қалалық инфрақұрылымды декарбонизациялауды қамтамасыз ететін басқару процедураларының стандартты тізімін біріктіруге мүмкіндік беретін бірыңғай, тиімді модельдеу әдіснамасы енгізіледі.</w:t>
            </w:r>
          </w:p>
          <w:p w14:paraId="084E66E6" w14:textId="77777777" w:rsidR="00594E28" w:rsidRPr="00E52886" w:rsidRDefault="00594E28" w:rsidP="00594E28">
            <w:pPr>
              <w:spacing w:after="0" w:line="240" w:lineRule="auto"/>
              <w:jc w:val="both"/>
              <w:rPr>
                <w:rFonts w:ascii="Times New Roman" w:eastAsia="Times New Roman" w:hAnsi="Times New Roman" w:cs="Times New Roman"/>
                <w:b/>
                <w:bCs/>
                <w:kern w:val="0"/>
                <w:sz w:val="24"/>
                <w:szCs w:val="24"/>
                <w:lang w:val="ru-RU"/>
                <w14:ligatures w14:val="none"/>
              </w:rPr>
            </w:pPr>
            <w:r w:rsidRPr="00E52886">
              <w:rPr>
                <w:rFonts w:ascii="Times New Roman" w:eastAsia="Times New Roman" w:hAnsi="Times New Roman" w:cs="Times New Roman"/>
                <w:b/>
                <w:bCs/>
                <w:kern w:val="0"/>
                <w:sz w:val="24"/>
                <w:szCs w:val="24"/>
                <w:lang w:val="ru-RU"/>
                <w14:ligatures w14:val="none"/>
              </w:rPr>
              <w:t>Мақсатты тұтынушылар:</w:t>
            </w:r>
          </w:p>
          <w:p w14:paraId="42CE45D8" w14:textId="77777777" w:rsidR="00594E28" w:rsidRPr="00E52886" w:rsidRDefault="00594E28" w:rsidP="00B97CA1">
            <w:pPr>
              <w:numPr>
                <w:ilvl w:val="0"/>
                <w:numId w:val="287"/>
              </w:numPr>
              <w:spacing w:after="0" w:line="240" w:lineRule="auto"/>
              <w:ind w:left="0" w:firstLine="0"/>
              <w:contextualSpacing/>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Қазақстан Республикасының Стратегиялық жоспарлау және реформалар агенттігі, әкімдіктер, Алматы қаласы Экология және қоршаған ортаны қорғау департаменті, Астана қаласы Экология және қоршаған ортаны қорғау департаменті, Шымкент қаласының жайлы қалалық ортасын дамыту департаменті, Алматы қаласының Экономика және кірістер департаменті, Астана қаласының Экономика және бюджеттік жоспарлау департаменті, Шымкент қаласы әкімдігінің Экономика және бюджеттік жоспарлау департаменті, Алматы қаласының Қоғамдық инфрақұрылым және тұрғын үй инспекциясы департаменті, Астана қаласының Коммуналдық шаруашылық департаменті, Шымкент қаласының Энергетика және инфрақұрылымды дамыту департаменті, Мемлекеттік кірістер департаменттері және басқалар;</w:t>
            </w:r>
          </w:p>
          <w:p w14:paraId="7E5A4376" w14:textId="77777777" w:rsidR="00594E28" w:rsidRPr="00E52886" w:rsidRDefault="00594E28" w:rsidP="00B97CA1">
            <w:pPr>
              <w:numPr>
                <w:ilvl w:val="0"/>
                <w:numId w:val="287"/>
              </w:numPr>
              <w:spacing w:after="0" w:line="240" w:lineRule="auto"/>
              <w:ind w:left="0" w:firstLine="0"/>
              <w:contextualSpacing/>
              <w:jc w:val="both"/>
              <w:rPr>
                <w:rFonts w:ascii="Times New Roman" w:eastAsia="Times New Roman" w:hAnsi="Times New Roman" w:cs="Times New Roman"/>
                <w:bCs/>
                <w:kern w:val="0"/>
                <w:sz w:val="24"/>
                <w:szCs w:val="24"/>
                <w:lang w:val="ru-RU"/>
                <w14:ligatures w14:val="none"/>
              </w:rPr>
            </w:pPr>
            <w:r w:rsidRPr="00E52886">
              <w:rPr>
                <w:rFonts w:ascii="Times New Roman" w:eastAsia="Times New Roman" w:hAnsi="Times New Roman" w:cs="Times New Roman"/>
                <w:bCs/>
                <w:kern w:val="0"/>
                <w:sz w:val="24"/>
                <w:szCs w:val="24"/>
                <w:lang w:val="ru-RU"/>
                <w14:ligatures w14:val="none"/>
              </w:rPr>
              <w:t>Университеттер мен ғылыми-зерттеу институттары (Әл-Фараби атындағы Қазақ ұлттық университеті, Л.Н. Гумилев атындағы Еуразия ұлттық университеті, М.Х. Дулати атындағы ТарМУ, М.Әуезов атындағы Оңтүстік Қазақстан университеті, Шымкент университеті және басқалары)</w:t>
            </w:r>
          </w:p>
        </w:tc>
      </w:tr>
      <w:tr w:rsidR="00594E28" w:rsidRPr="00E52886" w14:paraId="71F74BC6" w14:textId="77777777" w:rsidTr="00E52886">
        <w:trPr>
          <w:trHeight w:val="20"/>
          <w:jc w:val="center"/>
        </w:trPr>
        <w:tc>
          <w:tcPr>
            <w:tcW w:w="10205" w:type="dxa"/>
          </w:tcPr>
          <w:p w14:paraId="56542B6E" w14:textId="77777777" w:rsidR="00594E28" w:rsidRPr="00E52886" w:rsidRDefault="00594E28" w:rsidP="00594E28">
            <w:pPr>
              <w:widowControl w:val="0"/>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b/>
                <w:bCs/>
                <w:kern w:val="0"/>
                <w:sz w:val="24"/>
                <w:szCs w:val="24"/>
                <w14:ligatures w14:val="none"/>
              </w:rPr>
              <w:t>5. Бағдарламаның ең көп сомасы (бағдарламаның бүкіл мерзіміне және жыл бойынша, мың теңгемен)</w:t>
            </w:r>
            <w:r w:rsidRPr="00E52886">
              <w:rPr>
                <w:rFonts w:ascii="Times New Roman" w:eastAsia="Times New Roman" w:hAnsi="Times New Roman" w:cs="Times New Roman"/>
                <w:kern w:val="0"/>
                <w:sz w:val="24"/>
                <w:szCs w:val="24"/>
                <w14:ligatures w14:val="none"/>
              </w:rPr>
              <w:t xml:space="preserve"> </w:t>
            </w:r>
          </w:p>
          <w:p w14:paraId="7612F253"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бағдарламаны іске асырудың барлық мерзімі ішінде –</w:t>
            </w:r>
            <w:r w:rsidRPr="00E52886">
              <w:rPr>
                <w:rFonts w:ascii="Times New Roman" w:eastAsia="Times New Roman" w:hAnsi="Times New Roman" w:cs="Times New Roman"/>
                <w:b/>
                <w:kern w:val="0"/>
                <w:sz w:val="24"/>
                <w:szCs w:val="24"/>
                <w14:ligatures w14:val="none"/>
              </w:rPr>
              <w:t xml:space="preserve"> </w:t>
            </w:r>
            <w:r w:rsidRPr="00E52886">
              <w:rPr>
                <w:rFonts w:ascii="Times New Roman" w:eastAsia="Times New Roman" w:hAnsi="Times New Roman" w:cs="Times New Roman"/>
                <w:kern w:val="0"/>
                <w:sz w:val="24"/>
                <w:szCs w:val="24"/>
                <w14:ligatures w14:val="none"/>
              </w:rPr>
              <w:t xml:space="preserve"> </w:t>
            </w:r>
            <w:r w:rsidRPr="00E52886">
              <w:rPr>
                <w:rFonts w:ascii="Times New Roman" w:eastAsia="Times New Roman" w:hAnsi="Times New Roman" w:cs="Times New Roman"/>
                <w:b/>
                <w:bCs/>
                <w:kern w:val="0"/>
                <w:sz w:val="24"/>
                <w:szCs w:val="24"/>
                <w14:ligatures w14:val="none"/>
              </w:rPr>
              <w:t xml:space="preserve">600 000,0 </w:t>
            </w:r>
            <w:r w:rsidRPr="00E52886">
              <w:rPr>
                <w:rFonts w:ascii="Times New Roman" w:eastAsia="Times New Roman" w:hAnsi="Times New Roman" w:cs="Times New Roman"/>
                <w:kern w:val="0"/>
                <w:sz w:val="24"/>
                <w:szCs w:val="24"/>
                <w14:ligatures w14:val="none"/>
              </w:rPr>
              <w:t>мың теңге, оның ішінде жыл бойынша:</w:t>
            </w:r>
          </w:p>
          <w:p w14:paraId="4FE75269" w14:textId="77777777" w:rsidR="00594E28" w:rsidRPr="00E52886" w:rsidRDefault="00594E28" w:rsidP="00594E28">
            <w:pPr>
              <w:widowControl w:val="0"/>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2026 жылға – </w:t>
            </w:r>
            <w:r w:rsidRPr="00E52886">
              <w:rPr>
                <w:rFonts w:ascii="Times New Roman" w:eastAsia="Times New Roman" w:hAnsi="Times New Roman" w:cs="Times New Roman"/>
                <w:b/>
                <w:bCs/>
                <w:kern w:val="0"/>
                <w:sz w:val="24"/>
                <w:szCs w:val="24"/>
                <w14:ligatures w14:val="none"/>
              </w:rPr>
              <w:t xml:space="preserve">183 000,0 </w:t>
            </w:r>
            <w:r w:rsidRPr="00E52886">
              <w:rPr>
                <w:rFonts w:ascii="Times New Roman" w:eastAsia="Times New Roman" w:hAnsi="Times New Roman" w:cs="Times New Roman"/>
                <w:kern w:val="0"/>
                <w:sz w:val="24"/>
                <w:szCs w:val="24"/>
                <w14:ligatures w14:val="none"/>
              </w:rPr>
              <w:t>мың теңге;</w:t>
            </w:r>
          </w:p>
          <w:p w14:paraId="78517483" w14:textId="77777777" w:rsidR="00594E28" w:rsidRPr="00E52886" w:rsidRDefault="00594E28" w:rsidP="00594E28">
            <w:pPr>
              <w:widowControl w:val="0"/>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14:ligatures w14:val="none"/>
              </w:rPr>
              <w:t xml:space="preserve">2027 жылға – </w:t>
            </w:r>
            <w:r w:rsidRPr="00E52886">
              <w:rPr>
                <w:rFonts w:ascii="Times New Roman" w:eastAsia="Times New Roman" w:hAnsi="Times New Roman" w:cs="Times New Roman"/>
                <w:b/>
                <w:bCs/>
                <w:kern w:val="0"/>
                <w:sz w:val="24"/>
                <w:szCs w:val="24"/>
                <w14:ligatures w14:val="none"/>
              </w:rPr>
              <w:t xml:space="preserve">243 000,0 </w:t>
            </w:r>
            <w:r w:rsidRPr="00E52886">
              <w:rPr>
                <w:rFonts w:ascii="Times New Roman" w:eastAsia="Times New Roman" w:hAnsi="Times New Roman" w:cs="Times New Roman"/>
                <w:kern w:val="0"/>
                <w:sz w:val="24"/>
                <w:szCs w:val="24"/>
                <w14:ligatures w14:val="none"/>
              </w:rPr>
              <w:t>мың теңге;</w:t>
            </w:r>
          </w:p>
          <w:p w14:paraId="67EFB4C8"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 xml:space="preserve">2028 жылға – </w:t>
            </w:r>
            <w:r w:rsidRPr="00E52886">
              <w:rPr>
                <w:rFonts w:ascii="Times New Roman" w:eastAsia="Times New Roman" w:hAnsi="Times New Roman" w:cs="Times New Roman"/>
                <w:b/>
                <w:bCs/>
                <w:kern w:val="0"/>
                <w:sz w:val="24"/>
                <w:szCs w:val="24"/>
                <w:lang w:val="ru-RU"/>
                <w14:ligatures w14:val="none"/>
              </w:rPr>
              <w:t xml:space="preserve">174 000,0 </w:t>
            </w:r>
            <w:r w:rsidRPr="00E52886">
              <w:rPr>
                <w:rFonts w:ascii="Times New Roman" w:eastAsia="Times New Roman" w:hAnsi="Times New Roman" w:cs="Times New Roman"/>
                <w:kern w:val="0"/>
                <w:sz w:val="24"/>
                <w:szCs w:val="24"/>
                <w:lang w:val="ru-RU"/>
                <w14:ligatures w14:val="none"/>
              </w:rPr>
              <w:t>мың теңге.</w:t>
            </w:r>
          </w:p>
        </w:tc>
      </w:tr>
    </w:tbl>
    <w:p w14:paraId="3722D31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sectPr w:rsidR="00594E28" w:rsidRPr="00E52886" w:rsidSect="00E52886">
          <w:pgSz w:w="11906" w:h="16838"/>
          <w:pgMar w:top="1134" w:right="850" w:bottom="1134" w:left="1701" w:header="708" w:footer="708" w:gutter="0"/>
          <w:cols w:space="708"/>
          <w:docGrid w:linePitch="360"/>
        </w:sectPr>
      </w:pPr>
    </w:p>
    <w:p w14:paraId="4E0892B0"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95</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39F03D69"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94E28" w:rsidRPr="00E52886" w14:paraId="483D3C63" w14:textId="77777777" w:rsidTr="00E52886">
        <w:trPr>
          <w:trHeight w:val="20"/>
          <w:jc w:val="center"/>
        </w:trPr>
        <w:tc>
          <w:tcPr>
            <w:tcW w:w="10207" w:type="dxa"/>
          </w:tcPr>
          <w:p w14:paraId="5070A5F5" w14:textId="77777777" w:rsidR="00594E28" w:rsidRPr="00E52886" w:rsidRDefault="00594E28" w:rsidP="00594E28">
            <w:pPr>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0C9B866B"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p>
          <w:p w14:paraId="45806540" w14:textId="77777777" w:rsidR="00594E28" w:rsidRPr="00E52886" w:rsidRDefault="00594E28" w:rsidP="00594E28">
            <w:pPr>
              <w:widowControl w:val="0"/>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Елдің интеллектуалдық әлеуеті</w:t>
            </w:r>
          </w:p>
          <w:p w14:paraId="69B932CC"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1.2 Бағдарламаның мамандандырылған бағытының атауы:</w:t>
            </w:r>
          </w:p>
          <w:p w14:paraId="00DEA131"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Әлеуметтік және гуманитарлық ғылымдар</w:t>
            </w:r>
          </w:p>
          <w:p w14:paraId="77DA898C"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Тіл, әдебиет, фольклор, мәдениет және өнер</w:t>
            </w:r>
          </w:p>
          <w:p w14:paraId="15DBBB45"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Пәнаралық зерттеулер</w:t>
            </w:r>
          </w:p>
          <w:p w14:paraId="29AC0B60"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Әлеуметтік ғылымдар, гуманитарлық ғылымдар және өнер саласындағы пәнаралық жобалар, соның ішінде цифрландыру, тұрақты даму, шығармашылық салалар, мәдениетаралық және дінаралық диалог</w:t>
            </w:r>
          </w:p>
        </w:tc>
      </w:tr>
      <w:tr w:rsidR="00594E28" w:rsidRPr="00E52886" w14:paraId="25FF40D0" w14:textId="77777777" w:rsidTr="00E52886">
        <w:trPr>
          <w:trHeight w:val="20"/>
          <w:jc w:val="center"/>
        </w:trPr>
        <w:tc>
          <w:tcPr>
            <w:tcW w:w="10207" w:type="dxa"/>
          </w:tcPr>
          <w:p w14:paraId="70428BFC" w14:textId="77777777" w:rsidR="00594E28" w:rsidRPr="00E52886" w:rsidRDefault="00594E28" w:rsidP="00594E28">
            <w:pPr>
              <w:tabs>
                <w:tab w:val="left" w:pos="326"/>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44014393" w14:textId="77777777" w:rsidR="00594E28" w:rsidRPr="00E52886" w:rsidRDefault="00594E28" w:rsidP="00594E28">
            <w:pPr>
              <w:tabs>
                <w:tab w:val="left" w:pos="326"/>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7F8A3025" w14:textId="77777777" w:rsidR="00594E28" w:rsidRPr="00E52886" w:rsidRDefault="00594E28" w:rsidP="00594E28">
            <w:pPr>
              <w:tabs>
                <w:tab w:val="left" w:pos="326"/>
              </w:tabs>
              <w:spacing w:after="0" w:line="240" w:lineRule="auto"/>
              <w:ind w:right="57"/>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Халықаралық академиялық стандарттарға сәйкес келетін көп деңгейлі онлайн-платформаны, тілдің цифрлық корпусын және жасанды интеллект құралдарын қамтитын қазақ тілін оқыту мен ғылыми зерделеу үшін цифрлық және әдістемелік шешімдер кешенін әзірлеу және енгізу.</w:t>
            </w:r>
          </w:p>
          <w:p w14:paraId="73660229" w14:textId="77777777" w:rsidR="00594E28" w:rsidRPr="00E52886" w:rsidRDefault="00594E28" w:rsidP="00594E28">
            <w:pPr>
              <w:tabs>
                <w:tab w:val="left" w:pos="326"/>
              </w:tabs>
              <w:spacing w:after="0" w:line="240" w:lineRule="auto"/>
              <w:ind w:right="57"/>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
                <w:bCs/>
                <w:kern w:val="0"/>
                <w:sz w:val="24"/>
                <w:szCs w:val="24"/>
                <w:lang w:val="kk-KZ" w:eastAsia="ru-RU"/>
                <w14:ligatures w14:val="none"/>
              </w:rPr>
              <w:t>2.2. Қойылған мақсатқа жету үшін келесі міндеттерді шешу қажет:</w:t>
            </w:r>
          </w:p>
          <w:p w14:paraId="2B6DCF83"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Халықаралық тілді оқыту және үйрену тәжірибесінде қолданылатын тілдік білім беруді цифрландырудың және корпустық лингвистиканың заманауи тәсілдеріне теориялық және әдіснамалық талдау жүргізу.</w:t>
            </w:r>
          </w:p>
          <w:p w14:paraId="2EBEAEBB"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Қазақ тілін оқыту және ғылыми тұрғыдан зерттеу үшін кешенді цифрлық экожүйенің тұжырымдамалық моделін әзірлеу, оның архитектурасын, функционалдық модульдерін және интеграция принциптерін анықтау.</w:t>
            </w:r>
          </w:p>
          <w:p w14:paraId="6442031D"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Мәтінді таңдау критерийлерін, лингвистикалық тегтеуді, метадеректерді және корпусты жаңарту механизмдерін қоса алғанда, қазақ тілінің цифрлық корпусының құрылымын тұжырымдау және ғылыми тұрғыдан негіздеу.</w:t>
            </w:r>
          </w:p>
          <w:p w14:paraId="537E5ECE"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Мәтіндерді жүктеу, сақтау және іздеу, негізгі морфологиялық аннотациялар жасау және деректерді зерттеу және білім беру модульдерінде пайдалану мүмкіндігі бар қазақ тілінің цифрлық корпусының негізгі нұсқасын әзірлеу.</w:t>
            </w:r>
          </w:p>
          <w:p w14:paraId="3207D490"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Тілді меңгеруді, оқу тарихын және негізгі прогресті талдауды бақылайтын пайдаланушы профилі модулін, сондай-ақ пайдаланушы өнімділігіне негізделген қиындық деңгейін реттеу мүмкіндігі бар бейімделгіш оқу модульдерін әзірлеу.</w:t>
            </w:r>
          </w:p>
          <w:p w14:paraId="717255FA"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Жаппай пайдаланушыларды тартуға бағытталған ойынға негізделген мобильді модульді әзірлеу.</w:t>
            </w:r>
          </w:p>
          <w:p w14:paraId="4A594477"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Тәжірибелік және бақылау топтарында платформаның техникалық сынағын жүргізу;</w:t>
            </w:r>
          </w:p>
          <w:p w14:paraId="5DA471C1"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Шаблондарға, корпус деректеріне және пайдаланушы деңгейіне негізделген оқу тапсырмаларын автоматты түрде жасайтын жасанды интеллект модулін енгізу.</w:t>
            </w:r>
          </w:p>
          <w:p w14:paraId="08ACE1DE"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Кері байланысты қолдау үшін жасанды интеллект механизмдерін енгізу, қателіктерді түсіндіру және тілдік дағдыларды жақсарту бойынша ұсыныстар жасау.</w:t>
            </w:r>
          </w:p>
          <w:p w14:paraId="6B61B293"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Мәтіндердің семантикалық талдауын жүргізуге, оқыту тапсырмаларын жасауға, мазмұнды автоматты түрде бағалауға және пайдаланушы деңгейіне бейімдеуге қабілетті интеллектуалды модульді әзірлеу;</w:t>
            </w:r>
          </w:p>
          <w:p w14:paraId="1E0CA2B2"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Көпмодальды білім беру ортасын құру: қазақ тілі мен мәдениетін оқытуға арналған бейнелермен, подкасттармен және интерактивті модельдермен біріктірілген веб-платформа.</w:t>
            </w:r>
          </w:p>
          <w:p w14:paraId="65CA52B7"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Білім беру және ғылыми ұйымдарда цифрлық экожүйені кезең-кезеңімен пилоттық енгізуді жүргізу, кейіннен пайдалану ауқымын кеңейту;</w:t>
            </w:r>
          </w:p>
          <w:p w14:paraId="1DD41E55"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Түркі тілдерінің орталықтандырылған бағдарламасына сәйкес пилоттық оқу бағдарламасын әзірлеу және енгізу;</w:t>
            </w:r>
          </w:p>
          <w:p w14:paraId="6D9C7346" w14:textId="77777777" w:rsidR="00594E28" w:rsidRPr="00E52886" w:rsidRDefault="00594E28" w:rsidP="00B97CA1">
            <w:pPr>
              <w:numPr>
                <w:ilvl w:val="0"/>
                <w:numId w:val="288"/>
              </w:numPr>
              <w:tabs>
                <w:tab w:val="left" w:pos="326"/>
              </w:tabs>
              <w:spacing w:after="0" w:line="240" w:lineRule="auto"/>
              <w:ind w:left="0" w:right="57" w:firstLine="0"/>
              <w:jc w:val="both"/>
              <w:textAlignment w:val="baseline"/>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Дипломатиялық қызмет және халықаралық ұйымдар қызметкерлерінің қажеттіліктеріне бейімделген қазақ тілі бойынша мамандандырылған модуль әзірлеу және енгізу;</w:t>
            </w:r>
          </w:p>
        </w:tc>
      </w:tr>
      <w:tr w:rsidR="00594E28" w:rsidRPr="00E52886" w14:paraId="1061D1EB" w14:textId="77777777" w:rsidTr="00E52886">
        <w:trPr>
          <w:trHeight w:val="20"/>
          <w:jc w:val="center"/>
        </w:trPr>
        <w:tc>
          <w:tcPr>
            <w:tcW w:w="10207" w:type="dxa"/>
          </w:tcPr>
          <w:p w14:paraId="4C66331E" w14:textId="77777777" w:rsidR="00594E28" w:rsidRPr="00E52886" w:rsidRDefault="00594E28" w:rsidP="00594E28">
            <w:pPr>
              <w:spacing w:after="0" w:line="240" w:lineRule="auto"/>
              <w:ind w:left="57" w:right="57"/>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
                <w:bCs/>
                <w:kern w:val="0"/>
                <w:sz w:val="24"/>
                <w:szCs w:val="24"/>
                <w:lang w:val="kk-KZ" w:eastAsia="ru-RU"/>
                <w14:ligatures w14:val="none"/>
              </w:rPr>
              <w:t>3. Стратегиялық және бағдарламалық құжаттардың қандай тармақтары қарастырылады:</w:t>
            </w:r>
          </w:p>
          <w:p w14:paraId="07C3F1A6" w14:textId="77777777" w:rsidR="00594E28" w:rsidRPr="00E52886" w:rsidRDefault="00594E28" w:rsidP="00594E28">
            <w:pPr>
              <w:spacing w:after="0" w:line="240" w:lineRule="auto"/>
              <w:ind w:left="57" w:right="57"/>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1) Қазақстан Республикасының Президенті Қасым-Жомарт Тоқаевтың 2024 жылғы 2 қыркүйектегі «Әділетті Қазақстан: заң пен тәртіп, экономикалық өсім, қоғамдық оптимизм» атты Қазақстан халқына жолдауы (</w:t>
            </w:r>
            <w:r w:rsidRPr="00E52886">
              <w:rPr>
                <w:rFonts w:ascii="Times New Roman" w:eastAsia="Times New Roman" w:hAnsi="Times New Roman" w:cs="Times New Roman"/>
                <w:i/>
                <w:iCs/>
                <w:kern w:val="0"/>
                <w:sz w:val="24"/>
                <w:szCs w:val="24"/>
                <w:lang w:val="kk-KZ" w:eastAsia="ru-RU"/>
                <w14:ligatures w14:val="none"/>
              </w:rPr>
              <w:t>«Қазақстан жасанды интеллект кеңінен қолданылатын және цифрлық технологиялар дамыған елге айналуы керек. Бұл Үкіметтің басым міндеті»);</w:t>
            </w:r>
          </w:p>
          <w:p w14:paraId="031A286D" w14:textId="77777777" w:rsidR="00594E28" w:rsidRPr="00E52886" w:rsidRDefault="00594E28" w:rsidP="00594E28">
            <w:pPr>
              <w:spacing w:after="0" w:line="240" w:lineRule="auto"/>
              <w:ind w:left="57" w:right="57"/>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2) Қазақстан Республикасындағы 2023-2029 жылдарға арналған тіл саясатын дамыту тұжырымдамасы. Қазақстан Республикасы Үкіметінің 2023 жылғы 16 қазандағы № 914 қаулысы. </w:t>
            </w:r>
            <w:r w:rsidRPr="00E52886">
              <w:rPr>
                <w:rFonts w:ascii="Times New Roman" w:eastAsia="Times New Roman" w:hAnsi="Times New Roman" w:cs="Times New Roman"/>
                <w:i/>
                <w:iCs/>
                <w:kern w:val="0"/>
                <w:sz w:val="24"/>
                <w:szCs w:val="24"/>
                <w:lang w:val="kk-KZ" w:eastAsia="ru-RU"/>
                <w14:ligatures w14:val="none"/>
              </w:rPr>
              <w:t>(Тұжырымдаманың іс-қимыл жоспарын іске асыру жоспары. 6-тармақ. Балаларға, жасөспірімдерге және жастарға арналған ойын түріндегі білім беру бағдарламаларын қоса алғанда, мемлекеттік тілдегі білім беру бағдарламалары мен жобаларын әзірлеу).</w:t>
            </w:r>
          </w:p>
          <w:p w14:paraId="1D8D9D24" w14:textId="77777777" w:rsidR="00594E28" w:rsidRPr="00E52886" w:rsidRDefault="00594E28" w:rsidP="00594E28">
            <w:pPr>
              <w:spacing w:after="0" w:line="240" w:lineRule="auto"/>
              <w:ind w:left="57" w:right="57"/>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3) Қазақстан Республикасында жоғары білім мен ғылымды дамытудың 2023-2029 жылдарға арналған тұжырымдамасы. Қазақстан Республикасы Үкіметінің 2023 жылғы 28 наурыздағы № 248 қаулысы </w:t>
            </w:r>
            <w:r w:rsidRPr="00E52886">
              <w:rPr>
                <w:rFonts w:ascii="Times New Roman" w:eastAsia="Times New Roman" w:hAnsi="Times New Roman" w:cs="Times New Roman"/>
                <w:i/>
                <w:iCs/>
                <w:kern w:val="0"/>
                <w:sz w:val="24"/>
                <w:szCs w:val="24"/>
                <w:lang w:val="kk-KZ" w:eastAsia="ru-RU"/>
                <w14:ligatures w14:val="none"/>
              </w:rPr>
              <w:t xml:space="preserve">(Тұжырымдаманың іс-шаралар жоспарын іске асыру жоспары. 84-тармақ. </w:t>
            </w:r>
            <w:r w:rsidRPr="00E52886">
              <w:rPr>
                <w:rFonts w:ascii="Times New Roman" w:eastAsia="Times New Roman" w:hAnsi="Times New Roman" w:cs="Times New Roman"/>
                <w:i/>
                <w:iCs/>
                <w:kern w:val="0"/>
                <w:sz w:val="24"/>
                <w:szCs w:val="24"/>
                <w:shd w:val="clear" w:color="auto" w:fill="FFFFFF"/>
                <w:lang w:val="kk-KZ" w:eastAsia="ru-RU"/>
                <w14:ligatures w14:val="none"/>
              </w:rPr>
              <w:t>Тұрғындардың барлық санаттары үшін мемлекеттік және орыс тілдеріндегі білім беру ресурстары мен бағдарламаларының ең көп санына стационарлық және мобильді құрылғылардан қолжетімділікті қамтамасыз ету; 124-тармақ. Отандық ғылымды халықаралық ғылыми кеңістікке интеграциялауды күшейту үшін ғылыми-зерттеу институттары мен университеттердің жетекші әлемдік ғылыми орталықтармен серіктестігін нығайту).</w:t>
            </w:r>
          </w:p>
          <w:p w14:paraId="5CD222C1" w14:textId="77777777" w:rsidR="00594E28" w:rsidRPr="00E52886" w:rsidRDefault="00594E28" w:rsidP="00594E28">
            <w:pPr>
              <w:spacing w:after="0" w:line="240" w:lineRule="auto"/>
              <w:ind w:right="57"/>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4) Қазақстан Республикасының 2023–2029 жылдарға арналған мәдени саясат тұжырымдамасы. Қазақстан Республикасы Үкіметінің 2023 жылғы 28 наурыздағы № 250 қаулысы </w:t>
            </w:r>
            <w:r w:rsidRPr="00E52886">
              <w:rPr>
                <w:rFonts w:ascii="Times New Roman" w:eastAsia="Times New Roman" w:hAnsi="Times New Roman" w:cs="Times New Roman"/>
                <w:i/>
                <w:iCs/>
                <w:kern w:val="0"/>
                <w:sz w:val="24"/>
                <w:szCs w:val="24"/>
                <w:lang w:val="kk-KZ" w:eastAsia="ru-RU"/>
                <w14:ligatures w14:val="none"/>
              </w:rPr>
              <w:t>(Тұжырымдаманың іс-шаралар жоспарын іске асыру жоспары).</w:t>
            </w:r>
            <w:r w:rsidRPr="00E52886">
              <w:rPr>
                <w:rFonts w:ascii="Times New Roman" w:eastAsia="Times New Roman" w:hAnsi="Times New Roman" w:cs="Times New Roman"/>
                <w:kern w:val="0"/>
                <w:sz w:val="24"/>
                <w:szCs w:val="24"/>
                <w:lang w:val="kk-KZ" w:eastAsia="ru-RU"/>
                <w14:ligatures w14:val="none"/>
              </w:rPr>
              <w:t xml:space="preserve"> </w:t>
            </w:r>
            <w:r w:rsidRPr="00E52886">
              <w:rPr>
                <w:rFonts w:ascii="Times New Roman" w:eastAsia="Times New Roman" w:hAnsi="Times New Roman" w:cs="Times New Roman"/>
                <w:i/>
                <w:iCs/>
                <w:kern w:val="0"/>
                <w:sz w:val="24"/>
                <w:szCs w:val="24"/>
                <w:lang w:val="kk-KZ" w:eastAsia="ru-RU"/>
                <w14:ligatures w14:val="none"/>
              </w:rPr>
              <w:t xml:space="preserve">2-тармақ. </w:t>
            </w:r>
            <w:r w:rsidRPr="00E52886">
              <w:rPr>
                <w:rFonts w:ascii="Times New Roman" w:eastAsia="Times New Roman" w:hAnsi="Times New Roman" w:cs="Times New Roman"/>
                <w:i/>
                <w:iCs/>
                <w:kern w:val="0"/>
                <w:sz w:val="24"/>
                <w:szCs w:val="24"/>
                <w:shd w:val="clear" w:color="auto" w:fill="FFFFFF"/>
                <w:lang w:val="kk-KZ" w:eastAsia="ru-RU"/>
                <w14:ligatures w14:val="none"/>
              </w:rPr>
              <w:t>Қазақстандық мәдениетті, соның ішінде халықаралық деңгейде қолдауға және танымал етуге бағытталған мәдени, ойын-сауық және әлеуметтік маңызды іс-шараларды ұйымдастыру.</w:t>
            </w:r>
          </w:p>
          <w:p w14:paraId="048C2B32" w14:textId="77777777" w:rsidR="00594E28" w:rsidRPr="00E52886" w:rsidRDefault="00594E28" w:rsidP="00594E28">
            <w:pPr>
              <w:spacing w:after="0" w:line="240" w:lineRule="auto"/>
              <w:ind w:right="57"/>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shd w:val="clear" w:color="auto" w:fill="FFFFFF"/>
                <w:lang w:val="kk-KZ" w:eastAsia="ru-RU"/>
                <w14:ligatures w14:val="none"/>
              </w:rPr>
              <w:t xml:space="preserve">5) Жасанды интеллектті дамытудың 2024-2029 жылдарға арналған тұжырымдамасы. Қазақстан Республикасы Үкіметінің 2024 жылғы 24 маусымдағы № 592 қаулысы </w:t>
            </w:r>
            <w:r w:rsidRPr="00E52886">
              <w:rPr>
                <w:rFonts w:ascii="Times New Roman" w:eastAsia="Times New Roman" w:hAnsi="Times New Roman" w:cs="Times New Roman"/>
                <w:i/>
                <w:iCs/>
                <w:kern w:val="0"/>
                <w:sz w:val="24"/>
                <w:szCs w:val="24"/>
                <w:shd w:val="clear" w:color="auto" w:fill="FFFFFF"/>
                <w:lang w:val="kk-KZ" w:eastAsia="ru-RU"/>
                <w14:ligatures w14:val="none"/>
              </w:rPr>
              <w:t xml:space="preserve">(Тұжырымдаманың іс-шаралар жоспарын іске асыру жоспары. 27-тармақ. Ұлттық тілдік модельді әзірлеу мақсатында «Тіл-Қазына» ұлттық ғылыми-практикалық орталығы мемлекеттік органдар мен квазимемлекеттік ұйымдардан ашық деректерді жинауды ұйымдастырады және өңделген ақпаратты «ҰАТ» АҚ-на жібереді; 28-тармақ. </w:t>
            </w:r>
            <w:r w:rsidRPr="00E52886">
              <w:rPr>
                <w:rFonts w:ascii="Times New Roman" w:eastAsia="Times New Roman" w:hAnsi="Times New Roman" w:cs="Times New Roman"/>
                <w:i/>
                <w:iCs/>
                <w:kern w:val="0"/>
                <w:sz w:val="24"/>
                <w:szCs w:val="24"/>
                <w:shd w:val="clear" w:color="auto" w:fill="FFFFFF"/>
                <w:lang w:val="ru-RU" w:eastAsia="ru-RU"/>
                <w14:ligatures w14:val="none"/>
              </w:rPr>
              <w:t>Шетелдік университеттермен жасанды интеллект бойынша бірлескен зерттеулер жүргізу).</w:t>
            </w:r>
          </w:p>
        </w:tc>
      </w:tr>
      <w:tr w:rsidR="00594E28" w:rsidRPr="00E52886" w14:paraId="3BE0AC7D" w14:textId="77777777" w:rsidTr="00E52886">
        <w:trPr>
          <w:trHeight w:val="20"/>
          <w:jc w:val="center"/>
        </w:trPr>
        <w:tc>
          <w:tcPr>
            <w:tcW w:w="10207" w:type="dxa"/>
          </w:tcPr>
          <w:p w14:paraId="13BED30E"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 Күтілетін нәтижелер</w:t>
            </w:r>
          </w:p>
          <w:p w14:paraId="1AB379C9"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7253C23F"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Бағдарламаны орындау нәтижесінде келесі нәтижелерге қол жеткізу керек:</w:t>
            </w:r>
          </w:p>
          <w:p w14:paraId="124FEDDD"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Цифрлық тіл білімі мен корпус лингвистикасының халықаралық теориялық модельдерін аналитикалық шолу және жүйелеу;</w:t>
            </w:r>
          </w:p>
          <w:p w14:paraId="1F64FE3F"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Қазақ тілінің кешенді цифрлық экожүйесінің архитектурасын, функционалдық модульдерін және интеграция механизмдерін сипаттай отырып, тұжырымдамалық моделі;</w:t>
            </w:r>
          </w:p>
          <w:p w14:paraId="007A6AE4"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Тілдік тегтеу жүйесі, метадеректер және жаңартылған ережелері бар қазақ тілінің цифрлық корпусының жобалық құрылымы;</w:t>
            </w:r>
          </w:p>
          <w:p w14:paraId="7363628D"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Мәтіндік деректерді жүктеу және сақтау механизмдерін, толық мәтінді іздеуді және негізгі морфологиялық аннотацияны қамтитын қазақ тіліндегі цифрлық корпустың негізгі нұсқасы. Деректерге қол жеткізу</w:t>
            </w:r>
            <w:r w:rsidRPr="00E52886">
              <w:rPr>
                <w:rFonts w:ascii="Times New Roman" w:eastAsia="Times New Roman" w:hAnsi="Times New Roman" w:cs="Times New Roman"/>
                <w:kern w:val="0"/>
                <w:sz w:val="24"/>
                <w:szCs w:val="24"/>
                <w:lang w:val="kk-KZ" w:eastAsia="ru-RU"/>
                <w14:ligatures w14:val="none"/>
              </w:rPr>
              <w:t>,</w:t>
            </w:r>
            <w:r w:rsidRPr="00E52886">
              <w:rPr>
                <w:rFonts w:ascii="Times New Roman" w:eastAsia="Times New Roman" w:hAnsi="Times New Roman" w:cs="Times New Roman"/>
                <w:kern w:val="0"/>
                <w:sz w:val="24"/>
                <w:szCs w:val="24"/>
                <w:lang w:eastAsia="ru-RU"/>
                <w14:ligatures w14:val="none"/>
              </w:rPr>
              <w:t xml:space="preserve"> корпусты платформаның білім беру және зерттеу модульдерімен біріктіруге мүмкіндік береді, бұл корпус деректерін оқыту мен лингвистикалық талдауда практикалық пайдаланудың негізін қалайды.</w:t>
            </w:r>
          </w:p>
          <w:p w14:paraId="46C89E21"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Оқушының қазақ тілін меңгеру деңгейін, оқу тарихын және негізгі прогресс көрсеткіштерін, сондай-ақ бейімделгіш оқыту модульдерін тіркейтін пайдаланушы профилі модулі;</w:t>
            </w:r>
          </w:p>
          <w:p w14:paraId="19673461"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Ұпай жүйесін, деңгейлерді және күнделікті тапсырмаларды қамтитын ойынға негізделген мобильді модуль әзірленді. Ойын механикасын енгізу пайдаланушылардың қатысуын арттырды және қазақ тілін үнемі оқуға деген тұрақты ынтаны оятты.</w:t>
            </w:r>
          </w:p>
          <w:p w14:paraId="27511F4B"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Платформаны тәжірибелік және бақылау топтарында техникалық сынақтан өткізу өнімділікті, тұрақтылықты және пайдаланудың қарапайымдылығын тіркейді. Бұл бізге жүйенің кедергілерін анықтауға және нақты жұмыс жағдайларында оның функционалдығын растауға мүмкіндік береді.</w:t>
            </w:r>
          </w:p>
          <w:p w14:paraId="6E2A409B"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Білім беру мазмұнының өзгермелілігін және оның білім беру мақсаттарына сәйкестігін қамтамасыз ететін, шаблондарға, корпус деректеріне және жеке пайдаланушы деңгейіне негізделген білім беру тапсырмаларын автоматты түрде жасау үшін жасанды интеллект модулі енгізілді.</w:t>
            </w:r>
          </w:p>
          <w:p w14:paraId="65FD7BA2"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Ақылды кері байланыс механизмдері енгізілді, бұл қателіктерді түсіндіру және тілдік дағдыларды жақсарту бойынша жеке ұсыныстар беру, осылайша өз бетінше оқудың тиімділігін арттыруға мүмкіндік береді.</w:t>
            </w:r>
          </w:p>
          <w:p w14:paraId="487CE379"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Тәжірибелік әзірлеменің паспорты, топтардың сипаттамасы, бақылау және тәжірибелік топтарды құру хаттамасы;</w:t>
            </w:r>
          </w:p>
          <w:p w14:paraId="7A2F68D4"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Қазақ тілі мен мәдениетін оқытуға арналған бейнелер, подкасттар және интерактивті симуляциялар бар веб-платформа;</w:t>
            </w:r>
          </w:p>
          <w:p w14:paraId="07D57EFC"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Қазақстанның білім беру немесе ғылыми ұйымдарында цифрлық экожүйені пилоттық енгізу;</w:t>
            </w:r>
          </w:p>
          <w:p w14:paraId="247547AA"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Бұл курс Вольфсон колледжінде және Оксфорд университетінің Азия және Таяу Шығыс зерттеулері факультетінде енгізілді, бұл университет түркі тілдерінің орталықтандырылған бағдарламасы аясында шетелде қазақ тілін оқытуды жүзеге асыруда жетекші университет болып табылады;</w:t>
            </w:r>
          </w:p>
          <w:p w14:paraId="424B0E7D" w14:textId="77777777" w:rsidR="00594E28" w:rsidRPr="00E52886" w:rsidRDefault="00594E28" w:rsidP="00B97CA1">
            <w:pPr>
              <w:numPr>
                <w:ilvl w:val="0"/>
                <w:numId w:val="289"/>
              </w:numPr>
              <w:tabs>
                <w:tab w:val="num" w:pos="317"/>
              </w:tabs>
              <w:spacing w:after="0" w:line="240" w:lineRule="auto"/>
              <w:ind w:left="0" w:firstLine="0"/>
              <w:jc w:val="both"/>
              <w:textAlignment w:val="baseline"/>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Дипломатиялық және халықаралық ұйымдардың қызметкерлеріне арналған мамандандырылған онлайн қазақ тілі модулі, оның ішінде бейімделген лексика мен грамматика бөлімдері, іскерлік және хаттамалық коммуникация тәжірибелері, мультимедиялық кейс-стадилер және мәдениетаралық коммуникация сценарийлері бар.</w:t>
            </w:r>
          </w:p>
          <w:p w14:paraId="5477A10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 нәтижесінде келесілер жариялануы керек:</w:t>
            </w:r>
          </w:p>
          <w:p w14:paraId="0C6A998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Web of Science дерекқорының Social Science Citation Index или Arts and Humanities Citation Index</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14:ligatures w14:val="none"/>
              </w:rPr>
              <w:t>индекстелген және/немесе Scopus дерекқорында CiteScore п</w:t>
            </w:r>
            <w:r w:rsidRPr="00E52886">
              <w:rPr>
                <w:rFonts w:ascii="Times New Roman" w:eastAsia="Calibri" w:hAnsi="Times New Roman" w:cs="Times New Roman"/>
                <w:kern w:val="0"/>
                <w:sz w:val="24"/>
                <w:szCs w:val="24"/>
                <w:lang w:val="kk-KZ"/>
                <w14:ligatures w14:val="none"/>
              </w:rPr>
              <w:t>роцентиль</w:t>
            </w:r>
            <w:r w:rsidRPr="00E52886">
              <w:rPr>
                <w:rFonts w:ascii="Times New Roman" w:eastAsia="Calibri" w:hAnsi="Times New Roman" w:cs="Times New Roman"/>
                <w:kern w:val="0"/>
                <w:sz w:val="24"/>
                <w:szCs w:val="24"/>
                <w14:ligatures w14:val="none"/>
              </w:rPr>
              <w:t xml:space="preserve"> кемінде 25 (жиырма бес) болатын ғылыми басылымдардағы кемінде 10 (он) мақала және/немесе шолу.</w:t>
            </w:r>
          </w:p>
          <w:p w14:paraId="709000F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 </w:t>
            </w:r>
            <w:r w:rsidRPr="00E52886">
              <w:rPr>
                <w:rFonts w:ascii="Times New Roman" w:eastAsia="Calibri" w:hAnsi="Times New Roman" w:cs="Times New Roman"/>
                <w:kern w:val="0"/>
                <w:sz w:val="24"/>
                <w:szCs w:val="24"/>
                <w:lang w:val="kk-KZ"/>
                <w14:ligatures w14:val="none"/>
              </w:rPr>
              <w:t xml:space="preserve">ҒЖБССҚК </w:t>
            </w:r>
            <w:r w:rsidRPr="00E52886">
              <w:rPr>
                <w:rFonts w:ascii="Times New Roman" w:eastAsia="Calibri" w:hAnsi="Times New Roman" w:cs="Times New Roman"/>
                <w:kern w:val="0"/>
                <w:sz w:val="24"/>
                <w:szCs w:val="24"/>
                <w:lang w:val="ru-RU"/>
                <w14:ligatures w14:val="none"/>
              </w:rPr>
              <w:t>ұсынған журналдарда кемінде 15 (он бес) мақала.</w:t>
            </w:r>
          </w:p>
          <w:p w14:paraId="5F82F846"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lang w:val="ru-RU"/>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kern w:val="0"/>
                <w:sz w:val="24"/>
                <w:szCs w:val="24"/>
                <w:lang w:val="kk-KZ"/>
                <w14:ligatures w14:val="none"/>
              </w:rPr>
              <w:t xml:space="preserve"> құралы</w:t>
            </w:r>
            <w:r w:rsidRPr="00E52886">
              <w:rPr>
                <w:rFonts w:ascii="Times New Roman" w:eastAsia="Calibri" w:hAnsi="Times New Roman" w:cs="Times New Roman"/>
                <w:kern w:val="0"/>
                <w:sz w:val="24"/>
                <w:szCs w:val="24"/>
                <w:lang w:val="ru-RU"/>
                <w14:ligatures w14:val="none"/>
              </w:rPr>
              <w:t>;</w:t>
            </w:r>
          </w:p>
          <w:p w14:paraId="3E7B73C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шетелдік патенттік ведомстволарда (еуропалық, американдық, жапондық)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14:paraId="2114F3F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5) Derwent Innovations Index дерекқорына (Web of Science, Clarivate Analytics) енгізілген кемінде 1 (бір) шетелдік немесе халықаралық патент</w:t>
            </w:r>
          </w:p>
        </w:tc>
      </w:tr>
      <w:tr w:rsidR="00594E28" w:rsidRPr="00E52886" w14:paraId="65EA4821" w14:textId="77777777" w:rsidTr="00E52886">
        <w:trPr>
          <w:trHeight w:val="20"/>
          <w:jc w:val="center"/>
        </w:trPr>
        <w:tc>
          <w:tcPr>
            <w:tcW w:w="10207" w:type="dxa"/>
          </w:tcPr>
          <w:p w14:paraId="35461C1D" w14:textId="77777777" w:rsidR="00594E28" w:rsidRPr="00E52886" w:rsidRDefault="00594E28" w:rsidP="00594E28">
            <w:pPr>
              <w:tabs>
                <w:tab w:val="left" w:pos="313"/>
              </w:tabs>
              <w:spacing w:after="0" w:line="240" w:lineRule="auto"/>
              <w:ind w:left="57" w:right="57"/>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4.2 Қорытынды нәтиже:</w:t>
            </w:r>
          </w:p>
          <w:p w14:paraId="5DB1632B" w14:textId="77777777" w:rsidR="00594E28" w:rsidRPr="00E52886" w:rsidRDefault="00594E28" w:rsidP="00594E28">
            <w:pPr>
              <w:tabs>
                <w:tab w:val="left" w:pos="313"/>
              </w:tabs>
              <w:spacing w:after="0" w:line="240" w:lineRule="auto"/>
              <w:ind w:left="57" w:right="57"/>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kern w:val="0"/>
                <w:sz w:val="24"/>
                <w:szCs w:val="24"/>
                <w:lang w:eastAsia="ru-RU"/>
                <w14:ligatures w14:val="none"/>
              </w:rPr>
              <w:t>Бағдарламаны іске асыру Қазақстанның стратегиялық құжаттарының цифрландыру, ғылымды халықаралықтандыру және мемлекеттік тілді насихаттау салаларындағы мақсаттарына қол жеткізуге айтарлықтай үлес қосады. Қазақстанда халықаралық академиялық стандарттарға толық сәйкес келетін алғашқы қазақ тілін оқыту экожүйесі құрылды. Шетелдік университеттермен тұрақты академиялық байланыстар орнату арқылы халықаралық деңгейде танылуға қол жеткізілді. Мемлекеттік тілдің мәртебесі көтерілді.</w:t>
            </w:r>
          </w:p>
          <w:p w14:paraId="79365244" w14:textId="77777777" w:rsidR="00594E28" w:rsidRPr="00E52886" w:rsidRDefault="00594E28" w:rsidP="00594E28">
            <w:pPr>
              <w:tabs>
                <w:tab w:val="left" w:pos="313"/>
              </w:tabs>
              <w:spacing w:after="0" w:line="240" w:lineRule="auto"/>
              <w:ind w:left="57" w:right="57"/>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val="kk-KZ" w:eastAsia="ru-RU"/>
                <w14:ligatures w14:val="none"/>
              </w:rPr>
              <w:t>Экологиялық</w:t>
            </w:r>
            <w:r w:rsidRPr="00E52886">
              <w:rPr>
                <w:rFonts w:ascii="Times New Roman" w:eastAsia="Times New Roman" w:hAnsi="Times New Roman" w:cs="Times New Roman"/>
                <w:b/>
                <w:bCs/>
                <w:kern w:val="0"/>
                <w:sz w:val="24"/>
                <w:szCs w:val="24"/>
                <w:lang w:eastAsia="ru-RU"/>
                <w14:ligatures w14:val="none"/>
              </w:rPr>
              <w:t xml:space="preserve"> әсері. </w:t>
            </w:r>
            <w:r w:rsidRPr="00E52886">
              <w:rPr>
                <w:rFonts w:ascii="Times New Roman" w:eastAsia="Times New Roman" w:hAnsi="Times New Roman" w:cs="Times New Roman"/>
                <w:kern w:val="0"/>
                <w:sz w:val="24"/>
                <w:szCs w:val="24"/>
                <w:lang w:eastAsia="ru-RU"/>
                <w14:ligatures w14:val="none"/>
              </w:rPr>
              <w:t>Бағдарламаның қоршаған ортаға тікелей әсері жоқ, бірақ ол жаһандық цифрлық ортада цифрлық теңсіздікті азайту және тілдік әртүрлілікті арттыру арқылы тұрақты дамуға жанама түрде үлес қосады.</w:t>
            </w:r>
          </w:p>
          <w:p w14:paraId="33FEFF41" w14:textId="77777777" w:rsidR="00594E28" w:rsidRPr="00E52886" w:rsidRDefault="00594E28" w:rsidP="00594E28">
            <w:pPr>
              <w:tabs>
                <w:tab w:val="left" w:pos="313"/>
              </w:tabs>
              <w:spacing w:after="0" w:line="240" w:lineRule="auto"/>
              <w:ind w:left="57"/>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Әлеуметтік-экономикалық әсер: </w:t>
            </w:r>
            <w:r w:rsidRPr="00E52886">
              <w:rPr>
                <w:rFonts w:ascii="Times New Roman" w:eastAsia="Times New Roman" w:hAnsi="Times New Roman" w:cs="Times New Roman"/>
                <w:kern w:val="0"/>
                <w:sz w:val="24"/>
                <w:szCs w:val="24"/>
                <w:lang w:eastAsia="ru-RU"/>
                <w14:ligatures w14:val="none"/>
              </w:rPr>
              <w:t>қазақстандық ғылым мен тілдің халықаралық тартымдылығын арттыру; білім беру қызметтері мен цифрлық гуманитарлық технологиялардың экспорттық әлеуетін кеңейту; халықаралық интеграция арқылы мәдени сәйкестікті және тілдік қауіпсіздікті нығайту; цифрлық лингвистика, жасанды интеллект және білім беру саласындағы қазақстандық мамандардың құзыреттілігін дамыту; тілдік талдау және цифрлық гуманитарлық модельдеудің халықаралық құралдарын меңгерген мамандардың жаңа буынын даярлау үшін жағдайлар жасау.</w:t>
            </w:r>
          </w:p>
          <w:p w14:paraId="58932087" w14:textId="77777777" w:rsidR="00594E28" w:rsidRPr="00E52886" w:rsidRDefault="00594E28" w:rsidP="00594E28">
            <w:pPr>
              <w:tabs>
                <w:tab w:val="left" w:pos="313"/>
              </w:tabs>
              <w:spacing w:after="0" w:line="240" w:lineRule="auto"/>
              <w:ind w:left="57"/>
              <w:jc w:val="both"/>
              <w:rPr>
                <w:rFonts w:ascii="Times New Roman" w:eastAsia="Times New Roman" w:hAnsi="Times New Roman" w:cs="Times New Roman"/>
                <w:kern w:val="0"/>
                <w:sz w:val="24"/>
                <w:szCs w:val="24"/>
                <w:lang w:eastAsia="ru-RU"/>
                <w14:ligatures w14:val="none"/>
              </w:rPr>
            </w:pPr>
            <w:r w:rsidRPr="00E52886">
              <w:rPr>
                <w:rFonts w:ascii="Times New Roman" w:eastAsia="Times New Roman" w:hAnsi="Times New Roman" w:cs="Times New Roman"/>
                <w:b/>
                <w:bCs/>
                <w:kern w:val="0"/>
                <w:sz w:val="24"/>
                <w:szCs w:val="24"/>
                <w:lang w:eastAsia="ru-RU"/>
                <w14:ligatures w14:val="none"/>
              </w:rPr>
              <w:t xml:space="preserve">Өнеркәсіптік әсері: </w:t>
            </w:r>
            <w:r w:rsidRPr="00E52886">
              <w:rPr>
                <w:rFonts w:ascii="Times New Roman" w:eastAsia="Times New Roman" w:hAnsi="Times New Roman" w:cs="Times New Roman"/>
                <w:kern w:val="0"/>
                <w:sz w:val="24"/>
                <w:szCs w:val="24"/>
                <w:lang w:eastAsia="ru-RU"/>
                <w14:ligatures w14:val="none"/>
              </w:rPr>
              <w:t>лицензияланған жазылымдарды қоса алғанда, цифрлық білім беру өнімдерін коммерцияландыру, бұлттық қызметтерге интеграциялау және интеллектуалды модульдерге бағдарламалық жасақтамаға қол жеткізуді қамтамасыз ету; білім беру, мәдениет, мемлекеттік басқару және шығармашылық салалардағы технологияларды трансферттеу және лингвистикалық шешімдер әлеуеті; платформаны шектеулі цифрлық ресурстары бар тілдерге (ҚР-ның басқа да аз сөйлейтін тілдерін қоса алғанда) масштабтау үшін негіз жасау.</w:t>
            </w:r>
          </w:p>
          <w:p w14:paraId="1F53B290" w14:textId="77777777" w:rsidR="00594E28" w:rsidRPr="00E52886" w:rsidRDefault="00594E28" w:rsidP="00594E28">
            <w:pPr>
              <w:tabs>
                <w:tab w:val="left" w:pos="313"/>
              </w:tabs>
              <w:spacing w:after="0" w:line="240" w:lineRule="auto"/>
              <w:ind w:left="57" w:right="57"/>
              <w:jc w:val="both"/>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b/>
                <w:bCs/>
                <w:kern w:val="0"/>
                <w:sz w:val="24"/>
                <w:szCs w:val="24"/>
                <w:lang w:val="ru-RU" w:eastAsia="ru-RU"/>
                <w14:ligatures w14:val="none"/>
              </w:rPr>
              <w:t>Алынған нәтижелердің мақсатты тұтынушылары</w:t>
            </w:r>
            <w:r w:rsidRPr="00E52886">
              <w:rPr>
                <w:rFonts w:ascii="Times New Roman" w:eastAsia="Times New Roman" w:hAnsi="Times New Roman" w:cs="Times New Roman"/>
                <w:kern w:val="0"/>
                <w:sz w:val="24"/>
                <w:szCs w:val="24"/>
                <w:lang w:val="ru-RU" w:eastAsia="ru-RU"/>
                <w14:ligatures w14:val="none"/>
              </w:rPr>
              <w:t>:</w:t>
            </w:r>
          </w:p>
          <w:p w14:paraId="68F5F7C8" w14:textId="77777777" w:rsidR="00594E28" w:rsidRPr="00E52886" w:rsidRDefault="00594E28" w:rsidP="00B97CA1">
            <w:pPr>
              <w:numPr>
                <w:ilvl w:val="0"/>
                <w:numId w:val="290"/>
              </w:numPr>
              <w:tabs>
                <w:tab w:val="left" w:pos="313"/>
              </w:tabs>
              <w:spacing w:after="0" w:line="240" w:lineRule="auto"/>
              <w:ind w:left="57"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«Ұлттық ақпараттық технологиялар» АҚ, «Тіл-Қазына» ҰАО және басқалары;</w:t>
            </w:r>
          </w:p>
          <w:p w14:paraId="3F2F99B5" w14:textId="77777777" w:rsidR="00594E28" w:rsidRPr="00E52886" w:rsidRDefault="00594E28" w:rsidP="00B97CA1">
            <w:pPr>
              <w:numPr>
                <w:ilvl w:val="0"/>
                <w:numId w:val="290"/>
              </w:numPr>
              <w:tabs>
                <w:tab w:val="left" w:pos="313"/>
              </w:tabs>
              <w:spacing w:after="0" w:line="240" w:lineRule="auto"/>
              <w:ind w:left="57"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 xml:space="preserve">Қазақстан Республикасы </w:t>
            </w:r>
            <w:r w:rsidRPr="00E52886">
              <w:rPr>
                <w:rFonts w:ascii="Times New Roman" w:eastAsia="Times New Roman" w:hAnsi="Times New Roman" w:cs="Times New Roman"/>
                <w:kern w:val="0"/>
                <w:sz w:val="24"/>
                <w:szCs w:val="24"/>
                <w:lang w:val="kk-KZ" w:eastAsia="ru-RU"/>
                <w14:ligatures w14:val="none"/>
              </w:rPr>
              <w:t>Оқу-ағарту</w:t>
            </w:r>
            <w:r w:rsidRPr="00E52886">
              <w:rPr>
                <w:rFonts w:ascii="Times New Roman" w:eastAsia="Times New Roman" w:hAnsi="Times New Roman" w:cs="Times New Roman"/>
                <w:kern w:val="0"/>
                <w:sz w:val="24"/>
                <w:szCs w:val="24"/>
                <w:lang w:val="ru-RU" w:eastAsia="ru-RU"/>
                <w14:ligatures w14:val="none"/>
              </w:rPr>
              <w:t xml:space="preserve"> министрлігі, Қазақстан Республикасы Ғылым және жоғары білім министрлігі, Қазақстан Республикасы Жасанды интеллект және цифрлық даму министрлігі және басқалар;</w:t>
            </w:r>
          </w:p>
          <w:p w14:paraId="20289DBB" w14:textId="77777777" w:rsidR="00594E28" w:rsidRPr="00E52886" w:rsidRDefault="00594E28" w:rsidP="00B97CA1">
            <w:pPr>
              <w:numPr>
                <w:ilvl w:val="0"/>
                <w:numId w:val="290"/>
              </w:numPr>
              <w:tabs>
                <w:tab w:val="left" w:pos="313"/>
              </w:tabs>
              <w:spacing w:after="0" w:line="240" w:lineRule="auto"/>
              <w:ind w:left="57" w:firstLine="0"/>
              <w:jc w:val="both"/>
              <w:textAlignment w:val="baseline"/>
              <w:rPr>
                <w:rFonts w:ascii="Times New Roman" w:eastAsia="Times New Roman"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ru-RU"/>
                <w14:ligatures w14:val="none"/>
              </w:rPr>
              <w:t>Тіл білімі саласындағы білім беру мекемелері мен ғылыми-зерттеу институттары және басқалары;</w:t>
            </w:r>
          </w:p>
          <w:p w14:paraId="5137D4C4" w14:textId="77777777" w:rsidR="00594E28" w:rsidRPr="00E52886" w:rsidRDefault="00594E28" w:rsidP="00594E28">
            <w:pPr>
              <w:tabs>
                <w:tab w:val="left" w:pos="313"/>
              </w:tabs>
              <w:suppressAutoHyphens/>
              <w:spacing w:after="0" w:line="240" w:lineRule="auto"/>
              <w:ind w:left="57"/>
              <w:jc w:val="both"/>
              <w:rPr>
                <w:rFonts w:ascii="Times New Roman" w:eastAsia="Times New Roman" w:hAnsi="Times New Roman" w:cs="Times New Roman"/>
                <w:kern w:val="0"/>
                <w:sz w:val="24"/>
                <w:szCs w:val="24"/>
                <w:lang w:val="ru-RU" w:eastAsia="ar-SA"/>
                <w14:ligatures w14:val="none"/>
              </w:rPr>
            </w:pPr>
            <w:r w:rsidRPr="00E52886">
              <w:rPr>
                <w:rFonts w:ascii="Times New Roman" w:eastAsia="Times New Roman" w:hAnsi="Times New Roman" w:cs="Times New Roman"/>
                <w:kern w:val="0"/>
                <w:sz w:val="24"/>
                <w:szCs w:val="24"/>
                <w:lang w:val="ru-RU" w:eastAsia="ru-RU"/>
                <w14:ligatures w14:val="none"/>
              </w:rPr>
              <w:t>Білім беру, лингвистика және басқа да салалардағы жеке кәсіпкерлер.</w:t>
            </w:r>
          </w:p>
        </w:tc>
      </w:tr>
      <w:tr w:rsidR="00594E28" w:rsidRPr="00E52886" w14:paraId="1402052F" w14:textId="77777777" w:rsidTr="00E52886">
        <w:trPr>
          <w:trHeight w:val="20"/>
          <w:jc w:val="center"/>
        </w:trPr>
        <w:tc>
          <w:tcPr>
            <w:tcW w:w="10207" w:type="dxa"/>
          </w:tcPr>
          <w:p w14:paraId="67DE0D87"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b/>
                <w:kern w:val="0"/>
                <w:sz w:val="24"/>
                <w:szCs w:val="24"/>
                <w:lang w:eastAsia="ar-SA"/>
                <w14:ligatures w14:val="none"/>
              </w:rPr>
              <w:t>5. Бағдарламаның ең көп сомасы (бағдарламаның бүкіл мерзіміне және жыл бойынша, мың теңгемен)</w:t>
            </w:r>
            <w:r w:rsidRPr="00E52886">
              <w:rPr>
                <w:rFonts w:ascii="Times New Roman" w:eastAsia="Times New Roman" w:hAnsi="Times New Roman" w:cs="Times New Roman"/>
                <w:kern w:val="0"/>
                <w:sz w:val="24"/>
                <w:szCs w:val="24"/>
                <w:lang w:eastAsia="ar-SA"/>
                <w14:ligatures w14:val="none"/>
              </w:rPr>
              <w:t xml:space="preserve"> </w:t>
            </w:r>
          </w:p>
          <w:p w14:paraId="4CB9D154" w14:textId="77777777" w:rsidR="00594E28" w:rsidRPr="00E52886" w:rsidRDefault="00594E28" w:rsidP="00594E28">
            <w:pPr>
              <w:spacing w:after="0" w:line="240" w:lineRule="auto"/>
              <w:jc w:val="both"/>
              <w:rPr>
                <w:rFonts w:ascii="Times New Roman" w:eastAsia="Times New Roman" w:hAnsi="Times New Roman" w:cs="Times New Roman"/>
                <w:b/>
                <w:kern w:val="0"/>
                <w:sz w:val="24"/>
                <w:szCs w:val="24"/>
                <w14:ligatures w14:val="none"/>
              </w:rPr>
            </w:pPr>
            <w:r w:rsidRPr="00E52886">
              <w:rPr>
                <w:rFonts w:ascii="Times New Roman" w:eastAsia="Times New Roman" w:hAnsi="Times New Roman" w:cs="Times New Roman"/>
                <w:kern w:val="0"/>
                <w:sz w:val="24"/>
                <w:szCs w:val="24"/>
                <w14:ligatures w14:val="none"/>
              </w:rPr>
              <w:t xml:space="preserve">бағдарламаны іске асырудың бүкіл мерзіміне </w:t>
            </w:r>
            <w:r w:rsidRPr="00E52886">
              <w:rPr>
                <w:rFonts w:ascii="Times New Roman" w:eastAsia="Times New Roman" w:hAnsi="Times New Roman" w:cs="Times New Roman"/>
                <w:kern w:val="0"/>
                <w:sz w:val="24"/>
                <w:szCs w:val="24"/>
                <w:lang w:eastAsia="ar-SA"/>
                <w14:ligatures w14:val="none"/>
              </w:rPr>
              <w:t xml:space="preserve">– </w:t>
            </w:r>
            <w:r w:rsidRPr="00E52886">
              <w:rPr>
                <w:rFonts w:ascii="Times New Roman" w:eastAsia="Times New Roman" w:hAnsi="Times New Roman" w:cs="Times New Roman"/>
                <w:b/>
                <w:bCs/>
                <w:kern w:val="0"/>
                <w:sz w:val="24"/>
                <w:szCs w:val="24"/>
                <w:lang w:eastAsia="ar-SA"/>
                <w14:ligatures w14:val="none"/>
              </w:rPr>
              <w:t xml:space="preserve">1 200 000,0 </w:t>
            </w:r>
            <w:r w:rsidRPr="00E52886">
              <w:rPr>
                <w:rFonts w:ascii="Times New Roman" w:eastAsia="Times New Roman" w:hAnsi="Times New Roman" w:cs="Times New Roman"/>
                <w:kern w:val="0"/>
                <w:sz w:val="24"/>
                <w:szCs w:val="24"/>
                <w:lang w:eastAsia="ar-SA"/>
                <w14:ligatures w14:val="none"/>
              </w:rPr>
              <w:t>мың теңге, оның ішінде жылдар бойынша:</w:t>
            </w:r>
          </w:p>
          <w:p w14:paraId="0FA062D4"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 xml:space="preserve">2026 жылға – </w:t>
            </w:r>
            <w:r w:rsidRPr="00E52886">
              <w:rPr>
                <w:rFonts w:ascii="Times New Roman" w:eastAsia="Times New Roman" w:hAnsi="Times New Roman" w:cs="Times New Roman"/>
                <w:b/>
                <w:bCs/>
                <w:kern w:val="0"/>
                <w:sz w:val="24"/>
                <w:szCs w:val="24"/>
                <w:lang w:eastAsia="ar-SA"/>
                <w14:ligatures w14:val="none"/>
              </w:rPr>
              <w:t xml:space="preserve">360 000,0 </w:t>
            </w:r>
            <w:r w:rsidRPr="00E52886">
              <w:rPr>
                <w:rFonts w:ascii="Times New Roman" w:eastAsia="Times New Roman" w:hAnsi="Times New Roman" w:cs="Times New Roman"/>
                <w:kern w:val="0"/>
                <w:sz w:val="24"/>
                <w:szCs w:val="24"/>
                <w:lang w:eastAsia="ar-SA"/>
                <w14:ligatures w14:val="none"/>
              </w:rPr>
              <w:t>мың теңге;</w:t>
            </w:r>
          </w:p>
          <w:p w14:paraId="16FC144B"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 xml:space="preserve">2027 жылға – </w:t>
            </w:r>
            <w:r w:rsidRPr="00E52886">
              <w:rPr>
                <w:rFonts w:ascii="Times New Roman" w:eastAsia="Times New Roman" w:hAnsi="Times New Roman" w:cs="Times New Roman"/>
                <w:b/>
                <w:bCs/>
                <w:kern w:val="0"/>
                <w:sz w:val="24"/>
                <w:szCs w:val="24"/>
                <w:lang w:eastAsia="ar-SA"/>
                <w14:ligatures w14:val="none"/>
              </w:rPr>
              <w:t xml:space="preserve">490 000,0 </w:t>
            </w:r>
            <w:r w:rsidRPr="00E52886">
              <w:rPr>
                <w:rFonts w:ascii="Times New Roman" w:eastAsia="Times New Roman" w:hAnsi="Times New Roman" w:cs="Times New Roman"/>
                <w:kern w:val="0"/>
                <w:sz w:val="24"/>
                <w:szCs w:val="24"/>
                <w:lang w:eastAsia="ar-SA"/>
                <w14:ligatures w14:val="none"/>
              </w:rPr>
              <w:t>мың теңге;</w:t>
            </w:r>
          </w:p>
          <w:p w14:paraId="5FA33A57"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Times New Roman" w:hAnsi="Times New Roman" w:cs="Times New Roman"/>
                <w:kern w:val="0"/>
                <w:sz w:val="24"/>
                <w:szCs w:val="24"/>
                <w:lang w:val="ru-RU" w:eastAsia="ar-SA"/>
                <w14:ligatures w14:val="none"/>
              </w:rPr>
              <w:t xml:space="preserve">2028 жылға – </w:t>
            </w:r>
            <w:r w:rsidRPr="00E52886">
              <w:rPr>
                <w:rFonts w:ascii="Times New Roman" w:eastAsia="Times New Roman" w:hAnsi="Times New Roman" w:cs="Times New Roman"/>
                <w:b/>
                <w:bCs/>
                <w:kern w:val="0"/>
                <w:sz w:val="24"/>
                <w:szCs w:val="24"/>
                <w:lang w:val="ru-RU" w:eastAsia="ar-SA"/>
                <w14:ligatures w14:val="none"/>
              </w:rPr>
              <w:t xml:space="preserve">350 000,0 </w:t>
            </w:r>
            <w:r w:rsidRPr="00E52886">
              <w:rPr>
                <w:rFonts w:ascii="Times New Roman" w:eastAsia="Times New Roman" w:hAnsi="Times New Roman" w:cs="Times New Roman"/>
                <w:kern w:val="0"/>
                <w:sz w:val="24"/>
                <w:szCs w:val="24"/>
                <w:lang w:val="ru-RU" w:eastAsia="ar-SA"/>
                <w14:ligatures w14:val="none"/>
              </w:rPr>
              <w:t>мың теңге.</w:t>
            </w:r>
          </w:p>
        </w:tc>
      </w:tr>
    </w:tbl>
    <w:p w14:paraId="2C8D8CEE"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p>
    <w:p w14:paraId="4D644A6C"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1B87E169"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7-басымдылық - Ұлттық қауіпсіздік және қорғаныс, биологиялық қауіпсіздік</w:t>
      </w:r>
    </w:p>
    <w:p w14:paraId="46DF3A42"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7CCAC9E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96</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0AB040D1"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594E28" w:rsidRPr="00E52886" w14:paraId="0E02A4FF" w14:textId="77777777" w:rsidTr="00E52886">
        <w:trPr>
          <w:trHeight w:val="1679"/>
          <w:jc w:val="center"/>
        </w:trPr>
        <w:tc>
          <w:tcPr>
            <w:tcW w:w="5000" w:type="pct"/>
          </w:tcPr>
          <w:p w14:paraId="26B357B0"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4937B289"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(бұдан әрі бағдарлама) үшін басымдықтың атауы</w:t>
            </w:r>
          </w:p>
          <w:p w14:paraId="78C9031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Ұлттық қауіпсіздік және қорғаныс, биологиялық қауіпсіздік</w:t>
            </w:r>
          </w:p>
          <w:p w14:paraId="5287801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 xml:space="preserve">1.2. </w:t>
            </w:r>
            <w:r w:rsidRPr="00E52886">
              <w:rPr>
                <w:rFonts w:ascii="Times New Roman" w:eastAsia="Calibri" w:hAnsi="Times New Roman" w:cs="Times New Roman"/>
                <w:b/>
                <w:kern w:val="0"/>
                <w:sz w:val="24"/>
                <w:szCs w:val="24"/>
                <w:lang w:val="ru-RU"/>
                <w14:ligatures w14:val="none"/>
              </w:rPr>
              <w:t>Бағдарламаның мамандандырылған бағытының атауы:</w:t>
            </w:r>
          </w:p>
          <w:p w14:paraId="3349AED3" w14:textId="77777777" w:rsidR="00594E28" w:rsidRPr="00E52886" w:rsidRDefault="00594E28" w:rsidP="00594E28">
            <w:pPr>
              <w:tabs>
                <w:tab w:val="left" w:pos="337"/>
              </w:tabs>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Қолданбалы ғылыми зерттеулер</w:t>
            </w:r>
          </w:p>
          <w:p w14:paraId="2CC49E8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2.4. Өрт және өнеркәсіптік қауіпсіздік, азаматтық қорғаныс, табиғи және техногендік төтенше жағдайлардың алдын алу және жою саласындағы зерттеулер</w:t>
            </w:r>
            <w:r w:rsidRPr="00E52886">
              <w:rPr>
                <w:rFonts w:ascii="Times New Roman" w:eastAsia="Times New Roman" w:hAnsi="Times New Roman" w:cs="Times New Roman"/>
                <w:kern w:val="0"/>
                <w:sz w:val="24"/>
                <w:szCs w:val="24"/>
                <w:lang w:val="ru-RU"/>
                <w14:ligatures w14:val="none"/>
              </w:rPr>
              <w:tab/>
            </w:r>
          </w:p>
        </w:tc>
      </w:tr>
      <w:tr w:rsidR="00594E28" w:rsidRPr="00E52886" w14:paraId="1A245C95" w14:textId="77777777" w:rsidTr="00E52886">
        <w:trPr>
          <w:jc w:val="center"/>
        </w:trPr>
        <w:tc>
          <w:tcPr>
            <w:tcW w:w="5000" w:type="pct"/>
          </w:tcPr>
          <w:p w14:paraId="16807918"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 Бағдарламаның мақсаттары мен міндеттері</w:t>
            </w:r>
          </w:p>
          <w:p w14:paraId="59B258DF"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2.1. Бағдарламаның мақсаты:</w:t>
            </w:r>
          </w:p>
          <w:p w14:paraId="2A0843F8" w14:textId="77777777" w:rsidR="00594E28" w:rsidRPr="00E52886" w:rsidRDefault="00594E28" w:rsidP="00594E28">
            <w:pPr>
              <w:spacing w:after="0" w:line="240" w:lineRule="auto"/>
              <w:jc w:val="both"/>
              <w:rPr>
                <w:rFonts w:ascii="Times New Roman" w:eastAsia="Calibri" w:hAnsi="Times New Roman" w:cs="Times New Roman"/>
                <w:spacing w:val="2"/>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Төтенше жағдайлар туралы хабарлау желісінің негізі ретінде байланыс жүйесінің архитектурасын әзірлеу, сондай-ақ халықты хабардар ету және хабардар ету процестерін ұйымдастыру үшін автоматтандырылған ақпараттық-басқару жүйесін құру.</w:t>
            </w:r>
          </w:p>
        </w:tc>
      </w:tr>
      <w:tr w:rsidR="00594E28" w:rsidRPr="00E52886" w14:paraId="670BB682" w14:textId="77777777" w:rsidTr="00E52886">
        <w:trPr>
          <w:trHeight w:val="557"/>
          <w:jc w:val="center"/>
        </w:trPr>
        <w:tc>
          <w:tcPr>
            <w:tcW w:w="5000" w:type="pct"/>
          </w:tcPr>
          <w:p w14:paraId="000091A8"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30E07F1F" w14:textId="77777777" w:rsidR="00594E28" w:rsidRPr="00E52886" w:rsidRDefault="00594E28" w:rsidP="00B97CA1">
            <w:pPr>
              <w:numPr>
                <w:ilvl w:val="0"/>
                <w:numId w:val="254"/>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Қазақстан Республикасындағы және шет елдердегі төтенше жағдайлар туралы ақпарат және ескерту жүйелеріне кешенді талдау жүргізу;</w:t>
            </w:r>
          </w:p>
          <w:p w14:paraId="2F799EBB" w14:textId="77777777" w:rsidR="00594E28" w:rsidRPr="00E52886" w:rsidRDefault="00594E28" w:rsidP="00B97CA1">
            <w:pPr>
              <w:numPr>
                <w:ilvl w:val="0"/>
                <w:numId w:val="254"/>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математикалық модельдеу және статистикалық талдау әдістерін қолдана отырып, табиғи және техногендік төтенше жағдайлар туралы деректер алу модельдері мен алгоритмдерін әзірлеу және сынау;</w:t>
            </w:r>
          </w:p>
          <w:p w14:paraId="67CB44B9" w14:textId="77777777" w:rsidR="00594E28" w:rsidRPr="00E52886" w:rsidRDefault="00594E28" w:rsidP="00B97CA1">
            <w:pPr>
              <w:numPr>
                <w:ilvl w:val="0"/>
                <w:numId w:val="254"/>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экономикалық құрамдас бөлікті (қолданыстағы жүйелердің мүмкіндіктерін барынша пайдалану мүмкіндігін) ескере отырып, төтенше жағдай туралы ақпаратты уақтылы алуды және таратуды қамтамасыз ететін байланыс желісінің архитектурасын құру;</w:t>
            </w:r>
          </w:p>
          <w:p w14:paraId="7C185069" w14:textId="77777777" w:rsidR="00594E28" w:rsidRPr="00E52886" w:rsidRDefault="00594E28" w:rsidP="00B97CA1">
            <w:pPr>
              <w:numPr>
                <w:ilvl w:val="0"/>
                <w:numId w:val="254"/>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байланыс жүйесін үнемі дайындықта ұстауды қамтамасыз ететін нормативтік құқықтық актілерге өзгерістер мен толықтырулар енгізу бойынша ғылыми негізделген ұсыныстар әзірлеу;</w:t>
            </w:r>
          </w:p>
          <w:p w14:paraId="4BD1B8DD" w14:textId="77777777" w:rsidR="00594E28" w:rsidRPr="00E52886" w:rsidRDefault="00594E28" w:rsidP="00B97CA1">
            <w:pPr>
              <w:numPr>
                <w:ilvl w:val="0"/>
                <w:numId w:val="254"/>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алгоритмдік оңтайландыру және машиналық оқыту әдістерін қолдана отырып, төтенше жағдай туралы ақпаратты автоматты түрде беру және кепілдендірілген жеткізу үшін бағдарламалық жасақтама жасау;</w:t>
            </w:r>
          </w:p>
          <w:p w14:paraId="47ADE5B4" w14:textId="77777777" w:rsidR="00594E28" w:rsidRPr="00E52886" w:rsidRDefault="00594E28" w:rsidP="00B97CA1">
            <w:pPr>
              <w:numPr>
                <w:ilvl w:val="0"/>
                <w:numId w:val="254"/>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бағдарламалық құжаттаманы әзірлеу (бағдарлама мәтіні, сипаттамасы, сынақ бағдарламасы мен әдістемесі, пайдалану құжаттарының жиынтығы);</w:t>
            </w:r>
          </w:p>
          <w:p w14:paraId="7552080C" w14:textId="77777777" w:rsidR="00594E28" w:rsidRPr="00E52886" w:rsidRDefault="00594E28" w:rsidP="00B97CA1">
            <w:pPr>
              <w:numPr>
                <w:ilvl w:val="0"/>
                <w:numId w:val="254"/>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байланыс және дабыл жүйесін орналастыру және жүйенің бір бөлігіне, оның ішінде кемінде жиырма нақты нысанға эксперименттік сынақтар жүргізу, нәтижелерін ғылыми талдау.</w:t>
            </w:r>
          </w:p>
        </w:tc>
      </w:tr>
      <w:tr w:rsidR="00594E28" w:rsidRPr="00E52886" w14:paraId="06AF8142" w14:textId="77777777" w:rsidTr="00E52886">
        <w:trPr>
          <w:trHeight w:val="331"/>
          <w:jc w:val="center"/>
        </w:trPr>
        <w:tc>
          <w:tcPr>
            <w:tcW w:w="5000" w:type="pct"/>
          </w:tcPr>
          <w:p w14:paraId="476586B2" w14:textId="77777777" w:rsidR="00594E28" w:rsidRPr="00E52886" w:rsidRDefault="00594E28" w:rsidP="00594E28">
            <w:pPr>
              <w:spacing w:after="0" w:line="240" w:lineRule="auto"/>
              <w:contextualSpacing/>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3. Стратегиялық және бағдарламалық құжаттардың қандай тармақтары қарастырылады:</w:t>
            </w:r>
          </w:p>
          <w:p w14:paraId="1CED42F7" w14:textId="77777777" w:rsidR="00594E28" w:rsidRPr="00E52886" w:rsidRDefault="00594E28" w:rsidP="00594E28">
            <w:pPr>
              <w:widowControl w:val="0"/>
              <w:spacing w:after="0" w:line="240" w:lineRule="auto"/>
              <w:contextualSpacing/>
              <w:jc w:val="both"/>
              <w:rPr>
                <w:rFonts w:ascii="Times New Roman" w:eastAsia="Arial"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eastAsia="ru-RU"/>
                <w14:ligatures w14:val="none"/>
              </w:rPr>
              <w:t xml:space="preserve">Қазақстан Республикасы </w:t>
            </w:r>
            <w:r w:rsidRPr="00E52886">
              <w:rPr>
                <w:rFonts w:ascii="Times New Roman" w:eastAsia="Arial" w:hAnsi="Times New Roman" w:cs="Times New Roman"/>
                <w:kern w:val="0"/>
                <w:sz w:val="24"/>
                <w:szCs w:val="24"/>
                <w:lang w:eastAsia="ru-RU"/>
                <w14:ligatures w14:val="none"/>
              </w:rPr>
              <w:t xml:space="preserve">Президентінің 2023 жылғы 1 қыркүйектегі Қазақстан халқына жолдауы </w:t>
            </w:r>
            <w:r w:rsidRPr="00E52886">
              <w:rPr>
                <w:rFonts w:ascii="Times New Roman" w:eastAsia="Arial" w:hAnsi="Times New Roman" w:cs="Times New Roman"/>
                <w:b/>
                <w:bCs/>
                <w:kern w:val="0"/>
                <w:sz w:val="24"/>
                <w:szCs w:val="24"/>
                <w:shd w:val="clear" w:color="auto" w:fill="FFFFFF"/>
                <w:lang w:eastAsia="ru-RU"/>
                <w14:ligatures w14:val="none"/>
              </w:rPr>
              <w:t>. Әділ</w:t>
            </w:r>
            <w:r w:rsidRPr="00E52886">
              <w:rPr>
                <w:rFonts w:ascii="Times New Roman" w:eastAsia="Arial" w:hAnsi="Times New Roman" w:cs="Times New Roman"/>
                <w:b/>
                <w:bCs/>
                <w:kern w:val="0"/>
                <w:sz w:val="24"/>
                <w:szCs w:val="24"/>
                <w:shd w:val="clear" w:color="auto" w:fill="FFFFFF"/>
                <w:lang w:val="kk-KZ" w:eastAsia="ru-RU"/>
                <w14:ligatures w14:val="none"/>
              </w:rPr>
              <w:t>етті</w:t>
            </w:r>
            <w:r w:rsidRPr="00E52886">
              <w:rPr>
                <w:rFonts w:ascii="Times New Roman" w:eastAsia="Arial" w:hAnsi="Times New Roman" w:cs="Times New Roman"/>
                <w:b/>
                <w:bCs/>
                <w:kern w:val="0"/>
                <w:sz w:val="24"/>
                <w:szCs w:val="24"/>
                <w:shd w:val="clear" w:color="auto" w:fill="FFFFFF"/>
                <w:lang w:eastAsia="ru-RU"/>
                <w14:ligatures w14:val="none"/>
              </w:rPr>
              <w:t xml:space="preserve"> Қазақстанның экономикалық бағыты: </w:t>
            </w:r>
            <w:r w:rsidRPr="00E52886">
              <w:rPr>
                <w:rFonts w:ascii="Times New Roman" w:eastAsia="Arial" w:hAnsi="Times New Roman" w:cs="Times New Roman"/>
                <w:kern w:val="0"/>
                <w:sz w:val="24"/>
                <w:szCs w:val="24"/>
                <w:lang w:eastAsia="ru-RU"/>
                <w14:ligatures w14:val="none"/>
              </w:rPr>
              <w:t>«</w:t>
            </w:r>
            <w:r w:rsidRPr="00E52886">
              <w:rPr>
                <w:rFonts w:ascii="Times New Roman" w:eastAsia="Arial" w:hAnsi="Times New Roman" w:cs="Times New Roman"/>
                <w:i/>
                <w:iCs/>
                <w:kern w:val="0"/>
                <w:sz w:val="24"/>
                <w:szCs w:val="24"/>
                <w:lang w:eastAsia="ru-RU"/>
                <w14:ligatures w14:val="none"/>
              </w:rPr>
              <w:t xml:space="preserve">Ең маңызды міндет - импорттық жеткізілімдерге тәуелділікті азайтатын жоғары үлесті жергіліктілендірумен өндіріс циклін құру... Заманауи технологияларды трансферттеу және жаңа өндірісті жергіліктілендіру бойынша жұмыс жалғасуы керек... </w:t>
            </w:r>
            <w:r w:rsidRPr="00E52886">
              <w:rPr>
                <w:rFonts w:ascii="Times New Roman" w:eastAsia="Arial" w:hAnsi="Times New Roman" w:cs="Times New Roman"/>
                <w:kern w:val="0"/>
                <w:sz w:val="24"/>
                <w:szCs w:val="24"/>
                <w:lang w:eastAsia="ru-RU"/>
                <w14:ligatures w14:val="none"/>
              </w:rPr>
              <w:t>»</w:t>
            </w:r>
            <w:r w:rsidRPr="00E52886">
              <w:rPr>
                <w:rFonts w:ascii="Times New Roman" w:eastAsia="Arial" w:hAnsi="Times New Roman" w:cs="Times New Roman"/>
                <w:kern w:val="0"/>
                <w:sz w:val="24"/>
                <w:szCs w:val="24"/>
                <w:lang w:val="kk-KZ" w:eastAsia="ru-RU"/>
                <w14:ligatures w14:val="none"/>
              </w:rPr>
              <w:t>.</w:t>
            </w:r>
          </w:p>
          <w:p w14:paraId="552ED19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 Қазақстан Республикасының Ұлттық қауіпсіздік стратегиясы: « </w:t>
            </w:r>
            <w:r w:rsidRPr="00E52886">
              <w:rPr>
                <w:rFonts w:ascii="Times New Roman" w:eastAsia="Calibri" w:hAnsi="Times New Roman" w:cs="Times New Roman"/>
                <w:i/>
                <w:iCs/>
                <w:kern w:val="0"/>
                <w:sz w:val="24"/>
                <w:szCs w:val="24"/>
                <w:lang w:val="kk-KZ"/>
                <w14:ligatures w14:val="none"/>
              </w:rPr>
              <w:t>Қазақстан Республикасының негізгі ұлттық мүдделері:</w:t>
            </w:r>
            <w:r w:rsidRPr="00E52886">
              <w:rPr>
                <w:rFonts w:ascii="Times New Roman" w:eastAsia="Calibri" w:hAnsi="Times New Roman" w:cs="Times New Roman"/>
                <w:i/>
                <w:iCs/>
                <w:kern w:val="0"/>
                <w:lang w:val="kk-KZ"/>
                <w14:ligatures w14:val="none"/>
              </w:rPr>
              <w:t xml:space="preserve"> </w:t>
            </w:r>
            <w:r w:rsidRPr="00E52886">
              <w:rPr>
                <w:rFonts w:ascii="Times New Roman" w:eastAsia="Calibri" w:hAnsi="Times New Roman" w:cs="Times New Roman"/>
                <w:i/>
                <w:iCs/>
                <w:kern w:val="0"/>
                <w:sz w:val="24"/>
                <w:szCs w:val="24"/>
                <w:lang w:val="kk-KZ"/>
                <w14:ligatures w14:val="none"/>
              </w:rPr>
              <w:t xml:space="preserve">«...төтенше жағдайларда туындайтын қауіптерден Қазақстан халқы мен аумағын қорғау...», «Ақпараттық қауіпсіздік мемлекеттік органдардың, ұйымдардың және лауазымды тұлғалардың келесіге бағытталған шешімдері мен іс-әрекеттерімен қамтамасыз етіледі:... Қазақстан Республикасының қауіпсіздігін сақтау мақсатында, соның ішінде ерекше кезеңдерде және табиғи немесе техногендік сипаттағы төтенше жағдайлар кезінде байланыс желілерінің үздіксіз және тұрақты жұмысын қамтамасыз ету... </w:t>
            </w:r>
            <w:r w:rsidRPr="00E52886">
              <w:rPr>
                <w:rFonts w:ascii="Times New Roman" w:eastAsia="Calibri" w:hAnsi="Times New Roman" w:cs="Times New Roman"/>
                <w:kern w:val="0"/>
                <w:sz w:val="24"/>
                <w:szCs w:val="24"/>
                <w:lang w:val="kk-KZ"/>
                <w14:ligatures w14:val="none"/>
              </w:rPr>
              <w:t>».</w:t>
            </w:r>
          </w:p>
          <w:p w14:paraId="002AD81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4. Азаматтық қорғаныс саласындағы 2023-2027 жылдарға арналған басым шаралардың кешенді жоспары: « </w:t>
            </w:r>
            <w:r w:rsidRPr="00E52886">
              <w:rPr>
                <w:rFonts w:ascii="Times New Roman" w:eastAsia="Calibri" w:hAnsi="Times New Roman" w:cs="Times New Roman"/>
                <w:i/>
                <w:iCs/>
                <w:kern w:val="0"/>
                <w:sz w:val="24"/>
                <w:szCs w:val="24"/>
                <w:lang w:val="kk-KZ"/>
                <w14:ligatures w14:val="none"/>
              </w:rPr>
              <w:t xml:space="preserve">заманауи техникалық ақпараттандыру және ескерту құралдарын енгізу арқылы халықты ескертулермен қамтуды (1714-тен 4339 бірлікке дейін) 19%-дан 49%-ға дейін арттыру» </w:t>
            </w:r>
            <w:r w:rsidRPr="00E52886">
              <w:rPr>
                <w:rFonts w:ascii="Times New Roman" w:eastAsia="Calibri" w:hAnsi="Times New Roman" w:cs="Times New Roman"/>
                <w:kern w:val="0"/>
                <w:sz w:val="24"/>
                <w:szCs w:val="24"/>
                <w:lang w:val="kk-KZ"/>
                <w14:ligatures w14:val="none"/>
              </w:rPr>
              <w:t>.</w:t>
            </w:r>
          </w:p>
        </w:tc>
      </w:tr>
      <w:tr w:rsidR="00594E28" w:rsidRPr="00E52886" w14:paraId="6094E8FE" w14:textId="77777777" w:rsidTr="00E52886">
        <w:trPr>
          <w:jc w:val="center"/>
        </w:trPr>
        <w:tc>
          <w:tcPr>
            <w:tcW w:w="5000" w:type="pct"/>
          </w:tcPr>
          <w:p w14:paraId="15FE713C" w14:textId="77777777" w:rsidR="00594E28" w:rsidRPr="00E52886" w:rsidRDefault="00594E28" w:rsidP="00594E28">
            <w:pPr>
              <w:tabs>
                <w:tab w:val="left" w:pos="0"/>
              </w:tabs>
              <w:spacing w:after="0" w:line="240" w:lineRule="auto"/>
              <w:contextualSpacing/>
              <w:rPr>
                <w:rFonts w:ascii="Times New Roman" w:eastAsia="Arial" w:hAnsi="Times New Roman" w:cs="Times New Roman"/>
                <w:b/>
                <w:bCs/>
                <w:kern w:val="0"/>
                <w:sz w:val="24"/>
                <w:szCs w:val="24"/>
                <w:lang w:val="kk-KZ" w:eastAsia="ru-RU"/>
                <w14:ligatures w14:val="none"/>
              </w:rPr>
            </w:pPr>
            <w:r w:rsidRPr="00E52886">
              <w:rPr>
                <w:rFonts w:ascii="Times New Roman" w:eastAsia="Arial" w:hAnsi="Times New Roman" w:cs="Times New Roman"/>
                <w:b/>
                <w:bCs/>
                <w:kern w:val="0"/>
                <w:sz w:val="24"/>
                <w:szCs w:val="24"/>
                <w:lang w:val="kk-KZ" w:eastAsia="ru-RU"/>
                <w14:ligatures w14:val="none"/>
              </w:rPr>
              <w:t>4. Күтілетін нәтижелер</w:t>
            </w:r>
          </w:p>
          <w:p w14:paraId="5D4ACBC0" w14:textId="77777777" w:rsidR="00594E28" w:rsidRPr="00E52886" w:rsidRDefault="00594E28" w:rsidP="00594E28">
            <w:pPr>
              <w:tabs>
                <w:tab w:val="left" w:pos="0"/>
              </w:tabs>
              <w:spacing w:after="0" w:line="240" w:lineRule="auto"/>
              <w:contextualSpacing/>
              <w:rPr>
                <w:rFonts w:ascii="Times New Roman" w:eastAsia="Arial" w:hAnsi="Times New Roman" w:cs="Times New Roman"/>
                <w:b/>
                <w:bCs/>
                <w:kern w:val="0"/>
                <w:sz w:val="24"/>
                <w:szCs w:val="24"/>
                <w:lang w:val="kk-KZ" w:eastAsia="ru-RU"/>
                <w14:ligatures w14:val="none"/>
              </w:rPr>
            </w:pPr>
            <w:r w:rsidRPr="00E52886">
              <w:rPr>
                <w:rFonts w:ascii="Times New Roman" w:eastAsia="Arial" w:hAnsi="Times New Roman" w:cs="Times New Roman"/>
                <w:b/>
                <w:bCs/>
                <w:kern w:val="0"/>
                <w:sz w:val="24"/>
                <w:szCs w:val="24"/>
                <w:lang w:val="kk-KZ" w:eastAsia="ru-RU"/>
                <w14:ligatures w14:val="none"/>
              </w:rPr>
              <w:t>4.1 Тікелей нәтижелер:</w:t>
            </w:r>
          </w:p>
          <w:p w14:paraId="197761D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Times New Roman" w:hAnsi="Times New Roman" w:cs="Times New Roman"/>
                <w:b/>
                <w:kern w:val="0"/>
                <w:sz w:val="24"/>
                <w:szCs w:val="24"/>
                <w:lang w:val="kk-KZ"/>
                <w14:ligatures w14:val="none"/>
              </w:rPr>
              <w:t>Бағдарламаны орындау нәтижесінде келесі нәтижелерге қол жеткізу керек:</w:t>
            </w:r>
            <w:r w:rsidRPr="00E52886">
              <w:rPr>
                <w:rFonts w:ascii="Times New Roman" w:eastAsia="Calibri" w:hAnsi="Times New Roman" w:cs="Times New Roman"/>
                <w:kern w:val="0"/>
                <w:sz w:val="24"/>
                <w:szCs w:val="24"/>
                <w:lang w:val="kk-KZ"/>
                <w14:ligatures w14:val="none"/>
              </w:rPr>
              <w:t xml:space="preserve"> </w:t>
            </w:r>
          </w:p>
          <w:p w14:paraId="13F1A2F1" w14:textId="77777777" w:rsidR="00594E28" w:rsidRPr="00E52886" w:rsidRDefault="00594E28" w:rsidP="00B97CA1">
            <w:pPr>
              <w:numPr>
                <w:ilvl w:val="0"/>
                <w:numId w:val="255"/>
              </w:numPr>
              <w:tabs>
                <w:tab w:val="left" w:pos="0"/>
              </w:tabs>
              <w:spacing w:after="0" w:line="240" w:lineRule="auto"/>
              <w:ind w:left="0" w:firstLine="0"/>
              <w:contextualSpacing/>
              <w:jc w:val="both"/>
              <w:rPr>
                <w:rFonts w:ascii="Times New Roman" w:eastAsia="Arial" w:hAnsi="Times New Roman" w:cs="Times New Roman"/>
                <w:kern w:val="0"/>
                <w:sz w:val="24"/>
                <w:szCs w:val="24"/>
                <w:lang w:val="kk-KZ" w:eastAsia="ru-RU"/>
                <w14:ligatures w14:val="none"/>
              </w:rPr>
            </w:pPr>
            <w:r w:rsidRPr="00E52886">
              <w:rPr>
                <w:rFonts w:ascii="Times New Roman" w:eastAsia="Arial" w:hAnsi="Times New Roman" w:cs="Times New Roman"/>
                <w:kern w:val="0"/>
                <w:sz w:val="24"/>
                <w:szCs w:val="24"/>
                <w:lang w:val="kk-KZ" w:eastAsia="ru-RU"/>
                <w14:ligatures w14:val="none"/>
              </w:rPr>
              <w:t>табиғи және техногендік сипаттағы төтенше жағдайлардың орын алуы туралы деректерді алудың оңтайлы моделі мен алгоритмдері негізделді, сондай-ақ ақпаратты алушыларға уақтылы жеткізуді қамтамасыз ету үшін математикалық және бағдарламалық модельдер құрастырылды;</w:t>
            </w:r>
          </w:p>
          <w:p w14:paraId="3804BA9D" w14:textId="77777777" w:rsidR="00594E28" w:rsidRPr="00E52886" w:rsidRDefault="00594E28" w:rsidP="00B97CA1">
            <w:pPr>
              <w:numPr>
                <w:ilvl w:val="0"/>
                <w:numId w:val="255"/>
              </w:numPr>
              <w:tabs>
                <w:tab w:val="left" w:pos="0"/>
              </w:tabs>
              <w:spacing w:after="0" w:line="240" w:lineRule="auto"/>
              <w:ind w:left="0" w:firstLine="0"/>
              <w:contextualSpacing/>
              <w:jc w:val="both"/>
              <w:rPr>
                <w:rFonts w:ascii="Times New Roman" w:eastAsia="Arial" w:hAnsi="Times New Roman" w:cs="Times New Roman"/>
                <w:kern w:val="0"/>
                <w:sz w:val="24"/>
                <w:szCs w:val="24"/>
                <w:lang w:val="kk-KZ" w:eastAsia="ru-RU"/>
                <w14:ligatures w14:val="none"/>
              </w:rPr>
            </w:pPr>
            <w:r w:rsidRPr="00E52886">
              <w:rPr>
                <w:rFonts w:ascii="Times New Roman" w:eastAsia="Arial" w:hAnsi="Times New Roman" w:cs="Times New Roman"/>
                <w:kern w:val="0"/>
                <w:sz w:val="24"/>
                <w:szCs w:val="24"/>
                <w:lang w:val="kk-KZ" w:eastAsia="ru-RU"/>
                <w14:ligatures w14:val="none"/>
              </w:rPr>
              <w:t>Төтенше жағдай туралы ақпаратты уақытылы қабылдау және беру үшін байланыс желісінің архитектурасы әзірленді; экономикалық аспектілерді (жабдықтарды сатып алу, орнату және күтіп ұстау шығындары) ескере отырып, техникалық шешімдер ұсынылды;</w:t>
            </w:r>
          </w:p>
          <w:p w14:paraId="2877E251" w14:textId="77777777" w:rsidR="00594E28" w:rsidRPr="00E52886" w:rsidRDefault="00594E28" w:rsidP="00B97CA1">
            <w:pPr>
              <w:numPr>
                <w:ilvl w:val="0"/>
                <w:numId w:val="255"/>
              </w:numPr>
              <w:tabs>
                <w:tab w:val="left" w:pos="0"/>
              </w:tabs>
              <w:spacing w:after="0" w:line="240" w:lineRule="auto"/>
              <w:ind w:left="0" w:firstLine="0"/>
              <w:contextualSpacing/>
              <w:jc w:val="both"/>
              <w:rPr>
                <w:rFonts w:ascii="Times New Roman" w:eastAsia="Arial" w:hAnsi="Times New Roman" w:cs="Times New Roman"/>
                <w:kern w:val="0"/>
                <w:sz w:val="24"/>
                <w:szCs w:val="24"/>
                <w:lang w:val="kk-KZ" w:eastAsia="ru-RU"/>
                <w14:ligatures w14:val="none"/>
              </w:rPr>
            </w:pPr>
            <w:r w:rsidRPr="00E52886">
              <w:rPr>
                <w:rFonts w:ascii="Times New Roman" w:eastAsia="Arial" w:hAnsi="Times New Roman" w:cs="Times New Roman"/>
                <w:kern w:val="0"/>
                <w:sz w:val="24"/>
                <w:szCs w:val="24"/>
                <w:lang w:val="kk-KZ" w:eastAsia="ru-RU"/>
                <w14:ligatures w14:val="none"/>
              </w:rPr>
              <w:t>байланыс жүйесін (құралдарын) дабыл сигналдарын беруге үнемі дайын күйінде ұстауды қамтамасыз ету мәселелері бойынша қолданыстағы нормативтік құқықтық актілерге өзгерістер мен толықтырулар енгізу бойынша ұсыныстар ұсынылады;</w:t>
            </w:r>
          </w:p>
          <w:p w14:paraId="1A3209A1" w14:textId="77777777" w:rsidR="00594E28" w:rsidRPr="00E52886" w:rsidRDefault="00594E28" w:rsidP="00B97CA1">
            <w:pPr>
              <w:numPr>
                <w:ilvl w:val="0"/>
                <w:numId w:val="255"/>
              </w:numPr>
              <w:tabs>
                <w:tab w:val="left" w:pos="0"/>
              </w:tabs>
              <w:spacing w:after="0" w:line="240" w:lineRule="auto"/>
              <w:ind w:left="0" w:firstLine="0"/>
              <w:contextualSpacing/>
              <w:jc w:val="both"/>
              <w:rPr>
                <w:rFonts w:ascii="Times New Roman" w:eastAsia="Arial" w:hAnsi="Times New Roman" w:cs="Times New Roman"/>
                <w:kern w:val="0"/>
                <w:sz w:val="24"/>
                <w:szCs w:val="24"/>
                <w:lang w:val="kk-KZ" w:eastAsia="ru-RU"/>
                <w14:ligatures w14:val="none"/>
              </w:rPr>
            </w:pPr>
            <w:r w:rsidRPr="00E52886">
              <w:rPr>
                <w:rFonts w:ascii="Times New Roman" w:eastAsia="Arial" w:hAnsi="Times New Roman" w:cs="Times New Roman"/>
                <w:kern w:val="0"/>
                <w:sz w:val="24"/>
                <w:szCs w:val="24"/>
                <w:lang w:val="kk-KZ" w:eastAsia="ru-RU"/>
                <w14:ligatures w14:val="none"/>
              </w:rPr>
              <w:t>автоматты түрде жеткізу және төтенше жағдай туралы ақпараттың кепілдендірілген жеткізілуі үшін бағдарламалық жасақтама әзірленді;</w:t>
            </w:r>
          </w:p>
          <w:p w14:paraId="0CA834EA" w14:textId="77777777" w:rsidR="00594E28" w:rsidRPr="00E52886" w:rsidRDefault="00594E28" w:rsidP="00B97CA1">
            <w:pPr>
              <w:numPr>
                <w:ilvl w:val="0"/>
                <w:numId w:val="255"/>
              </w:numPr>
              <w:tabs>
                <w:tab w:val="left" w:pos="0"/>
              </w:tabs>
              <w:spacing w:after="0" w:line="240" w:lineRule="auto"/>
              <w:ind w:left="0" w:firstLine="0"/>
              <w:contextualSpacing/>
              <w:jc w:val="both"/>
              <w:rPr>
                <w:rFonts w:ascii="Times New Roman" w:eastAsia="Arial" w:hAnsi="Times New Roman" w:cs="Times New Roman"/>
                <w:kern w:val="0"/>
                <w:sz w:val="24"/>
                <w:szCs w:val="24"/>
                <w:lang w:val="kk-KZ" w:eastAsia="ru-RU"/>
                <w14:ligatures w14:val="none"/>
              </w:rPr>
            </w:pPr>
            <w:r w:rsidRPr="00E52886">
              <w:rPr>
                <w:rFonts w:ascii="Times New Roman" w:eastAsia="Arial" w:hAnsi="Times New Roman" w:cs="Times New Roman"/>
                <w:kern w:val="0"/>
                <w:sz w:val="24"/>
                <w:szCs w:val="24"/>
                <w:lang w:val="kk-KZ" w:eastAsia="ru-RU"/>
                <w14:ligatures w14:val="none"/>
              </w:rPr>
              <w:t>бағдарламалық жасақтамаға арналған құжаттама әзірленді (бағдарлама мәтіні, сипаттамасы, сынақ бағдарламасы мен әдістемесі, пайдалану құжаттарының жиынтығы);</w:t>
            </w:r>
          </w:p>
          <w:p w14:paraId="2C02BD2A" w14:textId="77777777" w:rsidR="00594E28" w:rsidRPr="00E52886" w:rsidRDefault="00594E28" w:rsidP="00B97CA1">
            <w:pPr>
              <w:numPr>
                <w:ilvl w:val="0"/>
                <w:numId w:val="255"/>
              </w:numPr>
              <w:tabs>
                <w:tab w:val="left" w:pos="0"/>
              </w:tabs>
              <w:spacing w:after="0" w:line="240" w:lineRule="auto"/>
              <w:ind w:left="0" w:firstLine="0"/>
              <w:contextualSpacing/>
              <w:jc w:val="both"/>
              <w:rPr>
                <w:rFonts w:ascii="Times New Roman" w:eastAsia="Arial" w:hAnsi="Times New Roman" w:cs="Times New Roman"/>
                <w:kern w:val="0"/>
                <w:sz w:val="24"/>
                <w:szCs w:val="24"/>
                <w:lang w:val="kk-KZ" w:eastAsia="ru-RU"/>
                <w14:ligatures w14:val="none"/>
              </w:rPr>
            </w:pPr>
            <w:r w:rsidRPr="00E52886">
              <w:rPr>
                <w:rFonts w:ascii="Times New Roman" w:eastAsia="Arial" w:hAnsi="Times New Roman" w:cs="Times New Roman"/>
                <w:kern w:val="0"/>
                <w:sz w:val="24"/>
                <w:szCs w:val="24"/>
                <w:lang w:val="kk-KZ" w:eastAsia="ru-RU"/>
                <w14:ligatures w14:val="none"/>
              </w:rPr>
              <w:t>Байланыс және дабыл сегментінің зерттеу сынақтары аяқталды және сынақ есептері ұсынылды.</w:t>
            </w:r>
          </w:p>
          <w:p w14:paraId="001FCB07"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Бағдарламаны іске асыру нәтижесінде мыналар қамтамасыз етілуі тиіс:</w:t>
            </w:r>
          </w:p>
          <w:p w14:paraId="5EBC8C0E" w14:textId="77777777" w:rsidR="00594E28" w:rsidRPr="00E52886" w:rsidRDefault="00594E28" w:rsidP="00594E28">
            <w:pPr>
              <w:tabs>
                <w:tab w:val="left" w:pos="0"/>
              </w:tabs>
              <w:spacing w:after="0" w:line="240" w:lineRule="auto"/>
              <w:contextualSpacing/>
              <w:jc w:val="both"/>
              <w:rPr>
                <w:rFonts w:ascii="Times New Roman" w:eastAsia="Arial" w:hAnsi="Times New Roman" w:cs="Times New Roman"/>
                <w:kern w:val="0"/>
                <w:sz w:val="24"/>
                <w:szCs w:val="24"/>
                <w:lang w:val="kk-KZ" w:eastAsia="ru-RU"/>
                <w14:ligatures w14:val="none"/>
              </w:rPr>
            </w:pPr>
            <w:r w:rsidRPr="00E52886">
              <w:rPr>
                <w:rFonts w:ascii="Times New Roman" w:eastAsia="Arial" w:hAnsi="Times New Roman" w:cs="Times New Roman"/>
                <w:kern w:val="0"/>
                <w:sz w:val="24"/>
                <w:szCs w:val="24"/>
                <w:lang w:val="kk-KZ" w:eastAsia="ru-RU"/>
                <w14:ligatures w14:val="none"/>
              </w:rPr>
              <w:t>1) бағдарламаның ғылыми бағыты бойынша рецензияланған ғылыми басылымдарда кемінде 2 (екі)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35 (отыз бес) CiteScore процентиль болуы тиіс.</w:t>
            </w:r>
          </w:p>
          <w:p w14:paraId="0255DDFE" w14:textId="77777777" w:rsidR="00594E28" w:rsidRPr="00E52886" w:rsidRDefault="00594E28" w:rsidP="00594E28">
            <w:pPr>
              <w:tabs>
                <w:tab w:val="left" w:pos="0"/>
              </w:tabs>
              <w:spacing w:after="0" w:line="240" w:lineRule="auto"/>
              <w:contextualSpacing/>
              <w:rPr>
                <w:rFonts w:ascii="Times New Roman" w:eastAsia="Arial" w:hAnsi="Times New Roman" w:cs="Times New Roman"/>
                <w:kern w:val="0"/>
                <w:sz w:val="24"/>
                <w:szCs w:val="24"/>
                <w:lang w:val="kk-KZ" w:eastAsia="ru-RU"/>
                <w14:ligatures w14:val="none"/>
              </w:rPr>
            </w:pPr>
            <w:r w:rsidRPr="00E52886">
              <w:rPr>
                <w:rFonts w:ascii="Times New Roman" w:eastAsia="Arial" w:hAnsi="Times New Roman" w:cs="Times New Roman"/>
                <w:kern w:val="0"/>
                <w:sz w:val="24"/>
                <w:szCs w:val="24"/>
                <w:lang w:val="kk-KZ" w:eastAsia="ru-RU"/>
                <w14:ligatures w14:val="none"/>
              </w:rPr>
              <w:t>2) ҒЖБССҚК ұсынған журналдарда кемінде 3 (үш) мақала.</w:t>
            </w:r>
          </w:p>
          <w:p w14:paraId="3332002A" w14:textId="77777777" w:rsidR="00594E28" w:rsidRPr="00E52886" w:rsidRDefault="00594E28" w:rsidP="00594E28">
            <w:pPr>
              <w:tabs>
                <w:tab w:val="left" w:pos="0"/>
              </w:tabs>
              <w:spacing w:after="0" w:line="240" w:lineRule="auto"/>
              <w:contextualSpacing/>
              <w:rPr>
                <w:rFonts w:ascii="Times New Roman" w:eastAsia="Arial" w:hAnsi="Times New Roman" w:cs="Times New Roman"/>
                <w:kern w:val="0"/>
                <w:sz w:val="24"/>
                <w:szCs w:val="24"/>
                <w:lang w:val="kk-KZ" w:eastAsia="ru-RU"/>
                <w14:ligatures w14:val="none"/>
              </w:rPr>
            </w:pPr>
            <w:r w:rsidRPr="00E52886">
              <w:rPr>
                <w:rFonts w:ascii="Times New Roman" w:eastAsia="Arial" w:hAnsi="Times New Roman" w:cs="Times New Roman"/>
                <w:kern w:val="0"/>
                <w:sz w:val="24"/>
                <w:szCs w:val="24"/>
                <w:lang w:val="kk-KZ" w:eastAsia="ru-RU"/>
                <w14:ligatures w14:val="none"/>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14:paraId="203D0927" w14:textId="77777777" w:rsidR="00594E28" w:rsidRPr="00E52886" w:rsidRDefault="00594E28" w:rsidP="00594E28">
            <w:pPr>
              <w:tabs>
                <w:tab w:val="left" w:pos="0"/>
              </w:tabs>
              <w:spacing w:after="0" w:line="240" w:lineRule="auto"/>
              <w:contextualSpacing/>
              <w:jc w:val="both"/>
              <w:rPr>
                <w:rFonts w:ascii="Times New Roman" w:eastAsia="Arial" w:hAnsi="Times New Roman" w:cs="Times New Roman"/>
                <w:kern w:val="0"/>
                <w:sz w:val="24"/>
                <w:szCs w:val="24"/>
                <w:lang w:val="kk-KZ" w:eastAsia="ru-RU"/>
                <w14:ligatures w14:val="none"/>
              </w:rPr>
            </w:pPr>
            <w:r w:rsidRPr="00E52886">
              <w:rPr>
                <w:rFonts w:ascii="Times New Roman" w:eastAsia="Arial" w:hAnsi="Times New Roman" w:cs="Times New Roman"/>
                <w:kern w:val="0"/>
                <w:sz w:val="24"/>
                <w:szCs w:val="24"/>
                <w:lang w:val="kk-KZ" w:eastAsia="ru-RU"/>
                <w14:ligatures w14:val="none"/>
              </w:rPr>
              <w:t>4)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594E28" w:rsidRPr="00E52886" w14:paraId="349AC7DC" w14:textId="77777777" w:rsidTr="00E52886">
        <w:trPr>
          <w:trHeight w:val="841"/>
          <w:jc w:val="center"/>
        </w:trPr>
        <w:tc>
          <w:tcPr>
            <w:tcW w:w="5000" w:type="pct"/>
          </w:tcPr>
          <w:p w14:paraId="4BBB5195"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4.2. Қорытынды нәтиже:</w:t>
            </w:r>
          </w:p>
          <w:p w14:paraId="6C359DE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Бағдарламаның өзектілігі төтенше жағдайларға дайындықты жақсарту, ескерту жүйелерін оңтайландыру және ұлттық қауіпсіздікті нығайту қажеттілігінен туындайды. Бағдарламаның инновациясы қауіптерді уақытылы анықтау үшін заманауи техникалық байланыс арналарын, цифрлық технологияларды және деректерді талдау әдістерін біріктіруде, осылайша адами және экономикалық шығындарды азайтуға мүмкіндік береді. Бағдарламада төтенше жағдайлардың алдын алу жүйелерінің тиімділігін айтарлықтай арттыратын Industry 4.0, Заттар интернеті және интеллектуалды мониторинг жүйелері элементтерін қоса алғанда, инновациялық шешімдер қолданылады.</w:t>
            </w:r>
          </w:p>
          <w:p w14:paraId="5FF708B8" w14:textId="77777777" w:rsidR="00594E28" w:rsidRPr="00E52886" w:rsidRDefault="00594E28" w:rsidP="00594E28">
            <w:pPr>
              <w:spacing w:after="0" w:line="240" w:lineRule="auto"/>
              <w:jc w:val="both"/>
              <w:rPr>
                <w:rFonts w:ascii="Times New Roman" w:eastAsia="Calibri" w:hAnsi="Times New Roman" w:cs="Times New Roman"/>
                <w:spacing w:val="-2"/>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Ғылыми-техникалық әсер: ғылыми-техникалық бағдарламаның нәтижелері техникалық байланыс арналарын пайдалана отырып, төтенше жағдайлар туралы уақытылы хабарлауды қамтамасыз етуге бағытталуы керек, бұл салдарды және құрбандар санын азайту үшін қажет.</w:t>
            </w:r>
            <w:r w:rsidRPr="00E52886">
              <w:rPr>
                <w:rFonts w:ascii="Times New Roman" w:eastAsia="Calibri" w:hAnsi="Times New Roman" w:cs="Times New Roman"/>
                <w:spacing w:val="2"/>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Бағдарламаның нәтижелері Қазақстан Республикасындағы әлеуметтік-экономикалық тұрақтылыққа ықпал етуі және отандық әзірлеушілер мен өндірушілердің ғылыми-техникалық әлеуетін арттыруы тиіс.</w:t>
            </w:r>
          </w:p>
          <w:p w14:paraId="23167368" w14:textId="77777777" w:rsidR="00594E28" w:rsidRPr="00E52886" w:rsidRDefault="00594E28" w:rsidP="00594E28">
            <w:pPr>
              <w:tabs>
                <w:tab w:val="left" w:pos="318"/>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Экономикалық әсер: уақытылы хабарлау және залалды азайту арқылы төтенше жағдайларға ден қоюға жұмсалатын қаржылық шығындарды азайту; экономикалық тұрақтылық пен бәсекеге қабілеттілікті нығайтатын өнеркәсіптік және инфрақұрылымдық қауіпсіздікті жақсарту; жоғары технологиялық және білімді көп қажет ететін шешімдерді енгізу арқылы индустрияландыруды арттыру және Қазақстанның экономикалық күрделілік индексін арттыру.</w:t>
            </w:r>
          </w:p>
          <w:p w14:paraId="2F561A39" w14:textId="77777777" w:rsidR="00594E28" w:rsidRPr="00E52886" w:rsidRDefault="00594E28" w:rsidP="00594E28">
            <w:pPr>
              <w:tabs>
                <w:tab w:val="left" w:pos="318"/>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Экологиялық әсер: кездейсоқ шығарындылар мен экологиялық апаттардың алдын алу арқылы қоршаған ортаға теріс әсерді азайту; өнеркәсіпте табиғатты тиімді пайдалануды және экологиялық таза технологияларды дамыту; және төтенше жағдайларға ден қою жүйесіне «жасыл экономиканы» енгізу.</w:t>
            </w:r>
          </w:p>
          <w:p w14:paraId="1538D47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Әлеуметтік әсер ел халқының арасында жақындап келе жатқан қауіп, әлеуметтік ахуалдың жақсаруы және қоғамдағы шиеленістің төмендеуі және одан туындайтын барлық салдарлар туралы уақтылы хабардар етілуі керек деген сенімнің қалыптасуында көрініс табуы керек.</w:t>
            </w:r>
          </w:p>
          <w:p w14:paraId="403B0E27"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Алынған нәтижелердің мақсатты тұтынушылары: Қазақстан Республикасы Төтенше жағдайлар министрлігі, әртүрлі деңгейдегі әкімдіктер, өнеркәсіптік кәсіпорындар және стратегиялық маңызды нысандар.</w:t>
            </w:r>
          </w:p>
        </w:tc>
      </w:tr>
      <w:tr w:rsidR="00594E28" w:rsidRPr="00E52886" w14:paraId="1C52B022" w14:textId="77777777" w:rsidTr="00E52886">
        <w:trPr>
          <w:trHeight w:val="545"/>
          <w:jc w:val="center"/>
        </w:trPr>
        <w:tc>
          <w:tcPr>
            <w:tcW w:w="5000" w:type="pct"/>
          </w:tcPr>
          <w:p w14:paraId="30F206A9"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5. 2026-2028 жылдарға арналған бағдарламаның ең жоғары сомасы (бағдарламаның бүкіл мерзіміне және жылдар бойынша мың теңгемен):</w:t>
            </w:r>
          </w:p>
          <w:p w14:paraId="4FF63CA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бағдарламаны іске асырудың бүкіл мерзіміне – </w:t>
            </w:r>
            <w:r w:rsidRPr="00E52886">
              <w:rPr>
                <w:rFonts w:ascii="Times New Roman" w:eastAsia="Calibri" w:hAnsi="Times New Roman" w:cs="Times New Roman"/>
                <w:b/>
                <w:kern w:val="0"/>
                <w:sz w:val="24"/>
                <w:szCs w:val="24"/>
                <w:lang w:val="kk-KZ"/>
                <w14:ligatures w14:val="none"/>
              </w:rPr>
              <w:t xml:space="preserve">350 000 </w:t>
            </w:r>
            <w:r w:rsidRPr="00E52886">
              <w:rPr>
                <w:rFonts w:ascii="Times New Roman" w:eastAsia="Calibri" w:hAnsi="Times New Roman" w:cs="Times New Roman"/>
                <w:b/>
                <w:bCs/>
                <w:kern w:val="0"/>
                <w:sz w:val="24"/>
                <w:szCs w:val="24"/>
                <w:lang w:val="kk-KZ"/>
                <w14:ligatures w14:val="none"/>
              </w:rPr>
              <w:t xml:space="preserve">мың </w:t>
            </w:r>
            <w:r w:rsidRPr="00E52886">
              <w:rPr>
                <w:rFonts w:ascii="Times New Roman" w:eastAsia="Calibri" w:hAnsi="Times New Roman" w:cs="Times New Roman"/>
                <w:kern w:val="0"/>
                <w:sz w:val="24"/>
                <w:szCs w:val="24"/>
                <w:lang w:val="kk-KZ"/>
                <w14:ligatures w14:val="none"/>
              </w:rPr>
              <w:t>теңге, оның ішінде жылдар бойынша:</w:t>
            </w:r>
          </w:p>
          <w:p w14:paraId="3482133C"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2026 жылға – </w:t>
            </w:r>
            <w:r w:rsidRPr="00E52886">
              <w:rPr>
                <w:rFonts w:ascii="Times New Roman" w:eastAsia="Calibri" w:hAnsi="Times New Roman" w:cs="Times New Roman"/>
                <w:b/>
                <w:bCs/>
                <w:kern w:val="0"/>
                <w:sz w:val="24"/>
                <w:szCs w:val="24"/>
                <w:lang w:val="kk-KZ"/>
                <w14:ligatures w14:val="none"/>
              </w:rPr>
              <w:t xml:space="preserve">101 500,0 </w:t>
            </w:r>
            <w:r w:rsidRPr="00E52886">
              <w:rPr>
                <w:rFonts w:ascii="Times New Roman" w:eastAsia="Calibri" w:hAnsi="Times New Roman" w:cs="Times New Roman"/>
                <w:kern w:val="0"/>
                <w:sz w:val="24"/>
                <w:szCs w:val="24"/>
                <w:lang w:val="kk-KZ"/>
                <w14:ligatures w14:val="none"/>
              </w:rPr>
              <w:t>мың теңге,</w:t>
            </w:r>
          </w:p>
          <w:p w14:paraId="7D28B797"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2027 жылға – </w:t>
            </w:r>
            <w:r w:rsidRPr="00E52886">
              <w:rPr>
                <w:rFonts w:ascii="Times New Roman" w:eastAsia="Calibri" w:hAnsi="Times New Roman" w:cs="Times New Roman"/>
                <w:b/>
                <w:bCs/>
                <w:kern w:val="0"/>
                <w:sz w:val="24"/>
                <w:szCs w:val="24"/>
                <w:lang w:val="kk-KZ"/>
                <w14:ligatures w14:val="none"/>
              </w:rPr>
              <w:t xml:space="preserve">147 000,0 </w:t>
            </w:r>
            <w:r w:rsidRPr="00E52886">
              <w:rPr>
                <w:rFonts w:ascii="Times New Roman" w:eastAsia="Calibri" w:hAnsi="Times New Roman" w:cs="Times New Roman"/>
                <w:kern w:val="0"/>
                <w:sz w:val="24"/>
                <w:szCs w:val="24"/>
                <w:lang w:val="kk-KZ"/>
                <w14:ligatures w14:val="none"/>
              </w:rPr>
              <w:t>мың теңге,</w:t>
            </w:r>
          </w:p>
          <w:p w14:paraId="1E18110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14:ligatures w14:val="none"/>
              </w:rPr>
              <w:t xml:space="preserve">2028 жылға – </w:t>
            </w:r>
            <w:r w:rsidRPr="00E52886">
              <w:rPr>
                <w:rFonts w:ascii="Times New Roman" w:eastAsia="Calibri" w:hAnsi="Times New Roman" w:cs="Times New Roman"/>
                <w:b/>
                <w:bCs/>
                <w:kern w:val="0"/>
                <w:sz w:val="24"/>
                <w:szCs w:val="24"/>
                <w:lang w:val="ru-RU"/>
                <w14:ligatures w14:val="none"/>
              </w:rPr>
              <w:t xml:space="preserve">101 500,0 </w:t>
            </w:r>
            <w:r w:rsidRPr="00E52886">
              <w:rPr>
                <w:rFonts w:ascii="Times New Roman" w:eastAsia="Calibri" w:hAnsi="Times New Roman" w:cs="Times New Roman"/>
                <w:kern w:val="0"/>
                <w:sz w:val="24"/>
                <w:szCs w:val="24"/>
                <w:lang w:val="ru-RU"/>
                <w14:ligatures w14:val="none"/>
              </w:rPr>
              <w:t>мың теңге.</w:t>
            </w:r>
          </w:p>
        </w:tc>
      </w:tr>
    </w:tbl>
    <w:p w14:paraId="2B3BD9BA"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321C7216"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085194B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97</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3CC287A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76554A50" w14:textId="77777777" w:rsidTr="00E52886">
        <w:trPr>
          <w:trHeight w:val="235"/>
          <w:jc w:val="center"/>
        </w:trPr>
        <w:tc>
          <w:tcPr>
            <w:tcW w:w="10205" w:type="dxa"/>
          </w:tcPr>
          <w:p w14:paraId="0DDA9F02"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 Жалпы ақпарат:</w:t>
            </w:r>
          </w:p>
          <w:p w14:paraId="1712CFF1"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1.1. Ғылыми, ғылыми-техникалық бағдарлама (бұдан әрі бағдарлама) үшін басымдықтың атауы</w:t>
            </w:r>
            <w:r w:rsidRPr="00E52886">
              <w:rPr>
                <w:rFonts w:ascii="Times New Roman" w:eastAsia="Calibri" w:hAnsi="Times New Roman" w:cs="Times New Roman"/>
                <w:b/>
                <w:kern w:val="0"/>
                <w:sz w:val="24"/>
                <w:szCs w:val="24"/>
                <w:lang w:val="ru-RU"/>
                <w14:ligatures w14:val="none"/>
              </w:rPr>
              <w:t xml:space="preserve"> </w:t>
            </w:r>
          </w:p>
          <w:p w14:paraId="47C01D9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Ұлттық қауіпсіздік және қорғаныс, биологиялық қауіпсіздік</w:t>
            </w:r>
          </w:p>
          <w:p w14:paraId="303B861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 xml:space="preserve">1.2. Бағдарламаның мамандандырылған бағытының </w:t>
            </w:r>
            <w:proofErr w:type="gramStart"/>
            <w:r w:rsidRPr="00E52886">
              <w:rPr>
                <w:rFonts w:ascii="Times New Roman" w:eastAsia="Calibri" w:hAnsi="Times New Roman" w:cs="Times New Roman"/>
                <w:b/>
                <w:bCs/>
                <w:kern w:val="0"/>
                <w:sz w:val="24"/>
                <w:szCs w:val="24"/>
                <w:lang w:val="ru-RU"/>
                <w14:ligatures w14:val="none"/>
              </w:rPr>
              <w:t xml:space="preserve">атауы </w:t>
            </w:r>
            <w:r w:rsidRPr="00E52886">
              <w:rPr>
                <w:rFonts w:ascii="Times New Roman" w:eastAsia="Calibri" w:hAnsi="Times New Roman" w:cs="Times New Roman"/>
                <w:kern w:val="0"/>
                <w:sz w:val="24"/>
                <w:szCs w:val="24"/>
                <w:lang w:val="ru-RU"/>
                <w14:ligatures w14:val="none"/>
              </w:rPr>
              <w:t>:</w:t>
            </w:r>
            <w:proofErr w:type="gramEnd"/>
          </w:p>
          <w:p w14:paraId="7694EE1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Қолданбалы ғылыми зерттеулер.</w:t>
            </w:r>
          </w:p>
          <w:p w14:paraId="4A7E9CE1" w14:textId="77777777" w:rsidR="00594E28" w:rsidRPr="00E52886" w:rsidRDefault="00594E28" w:rsidP="00594E28">
            <w:pPr>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eastAsia="ar-SA"/>
                <w14:ligatures w14:val="none"/>
              </w:rPr>
              <w:t>2.2. Әскери қауіпсіздік, қорғаныс әлеуетін, қару-жарақ пен әскери техниканы дамыту</w:t>
            </w:r>
          </w:p>
        </w:tc>
      </w:tr>
      <w:tr w:rsidR="00594E28" w:rsidRPr="00E52886" w14:paraId="4B012541" w14:textId="77777777" w:rsidTr="00E52886">
        <w:trPr>
          <w:jc w:val="center"/>
        </w:trPr>
        <w:tc>
          <w:tcPr>
            <w:tcW w:w="10205" w:type="dxa"/>
          </w:tcPr>
          <w:p w14:paraId="4110D274"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3D667B7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r w:rsidRPr="00E52886">
              <w:rPr>
                <w:rFonts w:ascii="Times New Roman" w:eastAsia="Calibri" w:hAnsi="Times New Roman" w:cs="Times New Roman"/>
                <w:kern w:val="0"/>
                <w:sz w:val="24"/>
                <w:szCs w:val="24"/>
                <w14:ligatures w14:val="none"/>
              </w:rPr>
              <w:t xml:space="preserve"> </w:t>
            </w:r>
          </w:p>
          <w:p w14:paraId="1F9C51F7" w14:textId="77777777" w:rsidR="00594E28" w:rsidRPr="00E52886" w:rsidRDefault="00594E28" w:rsidP="00594E28">
            <w:pPr>
              <w:shd w:val="clear" w:color="auto" w:fill="FFFFFF"/>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Тыныс алу органдары мен қоршаған ортаны сенімді қорғауды қамтамасыз ететін және қазіргі экологиялық және өнеркәсіптік стандарттарға сәйкес келетін жоғары тиімді газқағар сүзгілері мен сүзгі желдеткіш қондырғыларын әзірлеу және сынау үшін инновациялық зертхана құру.</w:t>
            </w:r>
          </w:p>
        </w:tc>
      </w:tr>
      <w:tr w:rsidR="00594E28" w:rsidRPr="00E52886" w14:paraId="0AD9C2C5" w14:textId="77777777" w:rsidTr="00E52886">
        <w:trPr>
          <w:trHeight w:val="1527"/>
          <w:jc w:val="center"/>
        </w:trPr>
        <w:tc>
          <w:tcPr>
            <w:tcW w:w="10205" w:type="dxa"/>
          </w:tcPr>
          <w:p w14:paraId="05FF151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25D9E5F5"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Газ</w:t>
            </w:r>
            <w:r w:rsidRPr="00E52886">
              <w:rPr>
                <w:rFonts w:ascii="Times New Roman" w:eastAsia="Calibri" w:hAnsi="Times New Roman" w:cs="Times New Roman"/>
                <w:kern w:val="0"/>
                <w:sz w:val="24"/>
                <w:szCs w:val="24"/>
                <w:lang w:val="kk-KZ"/>
                <w14:ligatures w14:val="none"/>
              </w:rPr>
              <w:t>қағарлар</w:t>
            </w:r>
            <w:r w:rsidRPr="00E52886">
              <w:rPr>
                <w:rFonts w:ascii="Times New Roman" w:eastAsia="Calibri" w:hAnsi="Times New Roman" w:cs="Times New Roman"/>
                <w:kern w:val="0"/>
                <w:sz w:val="24"/>
                <w:szCs w:val="24"/>
                <w14:ligatures w14:val="none"/>
              </w:rPr>
              <w:t xml:space="preserve"> және сүзгі желдету қондырғыларында қолданылатын ауа мен газ тәрізді орталарды сүзудің отандық және шетелдік технологияларына жүйелік талдау жүргізу, олардың жұмыс істеуінің физикалық және химиялық принциптерін, пайдалану шектеулерін, экологиялық және технологиялық кемшіліктерін, сондай-ақ одан әрі жетілдіру бағыттарын анықтау.</w:t>
            </w:r>
          </w:p>
          <w:p w14:paraId="3357BB7A"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Адсорбциялық, каталитикалық, сорбциялық-талшықты және аралас сүзу механизмдерін қоса алғанда, улы газдарды, аэрозольдерді және биологиялық агенттерді молекулалық және субмикрондық деңгейлерде ұстаудың іргелі және қолданбалы процестерін зерттеу.</w:t>
            </w:r>
          </w:p>
          <w:p w14:paraId="47BFF822"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Сүзгі материалдарының тиімділігін бағалаудың ғылыми әдістерін, соның ішінде өткізгіштігін, сорбциялық сыйымдылығын, сіңіру кинетикасын, химиялық, физикалық және биологиялық әсерлерге төзімділігін анықтау әдістерін, сондай-ақ сүзгі қызмет ету мерзімін болжау әдістерін әзірлеу және негіздеу.</w:t>
            </w:r>
          </w:p>
          <w:p w14:paraId="2A9F0EC3"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Әскери және биологиялық қауіпсіздік талаптарын ескере отырып, төтенше шығарындылар, техногендік оқиғалар және ұжымдық қорғаныс жүйелерінде пайдалану жағдайларына бағытталған жаңа буын сүзгі материалдарын жасауға ғылыми негізделген тәсілді қалыптастыру.</w:t>
            </w:r>
          </w:p>
          <w:p w14:paraId="33062396"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Жоғары тиімді газ маскалары сүзгілері мен желдету сүзгілеу жүйелерін жасау және сынау бойынша инновациялық зертханаға арналған техникалық талаптар мен архитектураны әзірлеу, оның ішінде жабдықтың құрамы, әдістемелік қамтамасыз ету және сынақ стендтерінің тізімі.</w:t>
            </w:r>
          </w:p>
          <w:p w14:paraId="0D8FF5AE"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Сүзгі материалдары мен өнімдерін толық сынақтан өткізу мүмкіндігін қамтамасыз ететін, Қазақстан Республикасының нормативтік құқықтық актілерінің талаптарына және халықаралық стандарттарға сәйкес инновациялық зертхана құру және аккредиттеу.</w:t>
            </w:r>
          </w:p>
          <w:p w14:paraId="66D0D2ED"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7. Ғылыми зерттеулердің нәтижелеріне негізделген жақсартылған қорғаныс, пайдалану және қоршаған орта сипаттамалары бар сүзгі материалдарының тәжірибелік үлгілерін әзірлеу.</w:t>
            </w:r>
          </w:p>
          <w:p w14:paraId="7438A935"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8. Әзірленген сүзгі материалдары мен прототиптік сүзгілердің химиялық, физикалық және биологиялық әсерлерге төзімділігіне кешенді эксперименттік сынақ жүргізу, соның ішінде төтенше және техногендік жағдайлардың нақты өмірлік сценарийлеріне жақын жағдайларда сынақтан өткізу.</w:t>
            </w:r>
          </w:p>
          <w:p w14:paraId="3CC051A9"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9. Әзірленген сүзгі материалдарының бәсекеге қабілеттілігі мен жаңалығын растау үшін олардың қолданыстағы отандық және шетелдік аналогтарымен салыстырмалы эксперименттік бағалау жүргізу.</w:t>
            </w:r>
          </w:p>
          <w:p w14:paraId="3909A087"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10. Сүзгі материалдары мен сүзгілерін масштабталатын өндіріске арналған бағдарламалық, аппараттық және технологиялық шешімдерді, соның ішінде технологиялық процесті реттеуді, сапаны бақылауды және сериялық өндіріске қойылатын талаптарды әзірлеу.</w:t>
            </w:r>
          </w:p>
          <w:p w14:paraId="4160369B"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11. Әзірленген материалдар мен технологияларды пайдалана отырып, газ маскасының сүзгілері мен сүзгі желдету қондырғыларын өндіру бойынша пилоттық өндірістік желіні әзірлеу және құру.</w:t>
            </w:r>
          </w:p>
          <w:p w14:paraId="231BB0CD"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12. Әзірленген сүзгілер мен сүзгі-желдету шешімдерін мемлекеттік органдар мен өнеркәсіптік кәсіпорындардың мүддесі үшін нақты жұмыс жағдайларында сынақтан өткізе отырып, пилоттық енгізуді қамтамасыз ету.</w:t>
            </w:r>
          </w:p>
          <w:p w14:paraId="785A6FCD"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13. Өнеркәсіптік өндірісте бағдарлама нәтижелерін және қауіпсіздікті қамтамасыз ету жүйесін енгізу бойынша ұсынымдарды, соның ішінде өндірісті оқшаулау, импортты алмастыру және технологияларды трансферттеу бойынша ұсыныстарды дайындау.</w:t>
            </w:r>
          </w:p>
          <w:p w14:paraId="408008AE" w14:textId="77777777" w:rsidR="00594E28" w:rsidRPr="00E52886" w:rsidRDefault="00594E28" w:rsidP="00594E28">
            <w:pPr>
              <w:tabs>
                <w:tab w:val="left" w:pos="489"/>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lang w:val="kk-KZ"/>
                <w14:ligatures w14:val="none"/>
              </w:rPr>
              <w:t>Аяқталу түрі</w:t>
            </w:r>
            <w:r w:rsidRPr="00E52886">
              <w:rPr>
                <w:rFonts w:ascii="Times New Roman" w:eastAsia="Calibri" w:hAnsi="Times New Roman" w:cs="Times New Roman"/>
                <w:kern w:val="0"/>
                <w:sz w:val="24"/>
                <w:szCs w:val="24"/>
                <w14:ligatures w14:val="none"/>
              </w:rPr>
              <w:t>: инновациялық зертхананы құру және аккредиттеу, жаңа ғылыми нәтижелер алу, келесі буын сүзгі материалдары мен өнімдерін әзірлеу және сынақтан өткізу, пилоттық өндіріс желісін іске қосу және зияткерлік меншікті тіркеу арқылы технологияның өнеркәсіптік енгізуге дайындығын растау.</w:t>
            </w:r>
          </w:p>
        </w:tc>
      </w:tr>
      <w:tr w:rsidR="00594E28" w:rsidRPr="00E52886" w14:paraId="7BD9F8DD" w14:textId="77777777" w:rsidTr="00E52886">
        <w:trPr>
          <w:trHeight w:val="331"/>
          <w:jc w:val="center"/>
        </w:trPr>
        <w:tc>
          <w:tcPr>
            <w:tcW w:w="10205" w:type="dxa"/>
          </w:tcPr>
          <w:p w14:paraId="5F11C4F3"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47BD7FC2" w14:textId="77777777" w:rsidR="00594E28" w:rsidRPr="00E52886" w:rsidRDefault="00594E28" w:rsidP="00594E28">
            <w:pPr>
              <w:tabs>
                <w:tab w:val="left" w:pos="209"/>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kern w:val="0"/>
                <w:sz w:val="24"/>
                <w:szCs w:val="24"/>
                <w14:ligatures w14:val="none"/>
              </w:rPr>
              <w:t>1. Мемлекет басшысы Қасым-Жомарт Тоқаевтың Қазақстан халқына «Әділ</w:t>
            </w:r>
            <w:r w:rsidRPr="00E52886">
              <w:rPr>
                <w:rFonts w:ascii="Times New Roman" w:eastAsia="Times New Roman" w:hAnsi="Times New Roman" w:cs="Times New Roman"/>
                <w:kern w:val="0"/>
                <w:sz w:val="24"/>
                <w:szCs w:val="24"/>
                <w:lang w:val="kk-KZ"/>
                <w14:ligatures w14:val="none"/>
              </w:rPr>
              <w:t>етті</w:t>
            </w:r>
            <w:r w:rsidRPr="00E52886">
              <w:rPr>
                <w:rFonts w:ascii="Times New Roman" w:eastAsia="Times New Roman" w:hAnsi="Times New Roman" w:cs="Times New Roman"/>
                <w:kern w:val="0"/>
                <w:sz w:val="24"/>
                <w:szCs w:val="24"/>
                <w14:ligatures w14:val="none"/>
              </w:rPr>
              <w:t xml:space="preserve"> Қазақстанның экономикалық бағыты» атты үндеуі: «</w:t>
            </w:r>
            <w:r w:rsidRPr="00E52886">
              <w:rPr>
                <w:rFonts w:ascii="Times New Roman" w:eastAsia="Times New Roman" w:hAnsi="Times New Roman" w:cs="Times New Roman"/>
                <w:i/>
                <w:iCs/>
                <w:kern w:val="0"/>
                <w:sz w:val="24"/>
                <w:szCs w:val="24"/>
                <w14:ligatures w14:val="none"/>
              </w:rPr>
              <w:t>Ең маңызды міндет – импорттық жеткізілімдерге тәуелділікті азайтатын жоғары деңгейдегі жергілікті өндіріс циклін құру. Біздің армиямыз жоғары технологиялық қару-жарақпен және әскери техникамен, соның ішінде брондалған көліктермен, ұшқышсыз ұшу аппараттарымен және заманауи атыс қаруларымен жабдықталуы керек</w:t>
            </w:r>
            <w:r w:rsidRPr="00E52886">
              <w:rPr>
                <w:rFonts w:ascii="Times New Roman" w:eastAsia="Times New Roman" w:hAnsi="Times New Roman" w:cs="Times New Roman"/>
                <w:kern w:val="0"/>
                <w:sz w:val="24"/>
                <w:szCs w:val="24"/>
                <w14:ligatures w14:val="none"/>
              </w:rPr>
              <w:t>».</w:t>
            </w:r>
            <w:r w:rsidRPr="00E52886">
              <w:rPr>
                <w:rFonts w:ascii="Times New Roman" w:eastAsia="Times New Roman" w:hAnsi="Times New Roman" w:cs="Times New Roman"/>
                <w:kern w:val="0"/>
                <w:sz w:val="24"/>
                <w:szCs w:val="24"/>
                <w:lang w:val="kk-KZ"/>
                <w14:ligatures w14:val="none"/>
              </w:rPr>
              <w:t xml:space="preserve"> </w:t>
            </w:r>
          </w:p>
          <w:p w14:paraId="4BDB1B61" w14:textId="77777777" w:rsidR="00594E28" w:rsidRPr="00E52886" w:rsidRDefault="00594E28" w:rsidP="00594E28">
            <w:pPr>
              <w:tabs>
                <w:tab w:val="left" w:pos="209"/>
              </w:tabs>
              <w:spacing w:after="0" w:line="240" w:lineRule="auto"/>
              <w:jc w:val="both"/>
              <w:rPr>
                <w:rFonts w:ascii="Times New Roman" w:eastAsia="Times New Roman" w:hAnsi="Times New Roman" w:cs="Times New Roman"/>
                <w:kern w:val="0"/>
                <w:sz w:val="24"/>
                <w:szCs w:val="24"/>
                <w:lang w:val="kk-KZ"/>
                <w14:ligatures w14:val="none"/>
              </w:rPr>
            </w:pPr>
            <w:r w:rsidRPr="00E52886">
              <w:rPr>
                <w:rFonts w:ascii="Times New Roman" w:eastAsia="Times New Roman" w:hAnsi="Times New Roman" w:cs="Times New Roman"/>
                <w:bCs/>
                <w:kern w:val="0"/>
                <w:sz w:val="24"/>
                <w:szCs w:val="24"/>
                <w:lang w:val="kk-KZ"/>
                <w14:ligatures w14:val="none"/>
              </w:rPr>
              <w:t xml:space="preserve">2. </w:t>
            </w:r>
            <w:r w:rsidRPr="00E52886">
              <w:rPr>
                <w:rFonts w:ascii="Times New Roman" w:eastAsia="Times New Roman" w:hAnsi="Times New Roman" w:cs="Times New Roman"/>
                <w:kern w:val="0"/>
                <w:sz w:val="24"/>
                <w:szCs w:val="24"/>
                <w:lang w:val="kk-KZ"/>
                <w14:ligatures w14:val="none"/>
              </w:rPr>
              <w:t>Қазақстан Республикасы Президентінің төрағалығымен өткен Бүкіләлемдік кеңестің 2023 жылғы 5 мамырдағы № 23-01-13.1 хаттамасы: «</w:t>
            </w:r>
            <w:r w:rsidRPr="00E52886">
              <w:rPr>
                <w:rFonts w:ascii="Times New Roman" w:eastAsia="Times New Roman" w:hAnsi="Times New Roman" w:cs="Times New Roman"/>
                <w:i/>
                <w:iCs/>
                <w:kern w:val="0"/>
                <w:sz w:val="24"/>
                <w:szCs w:val="24"/>
                <w:lang w:val="kk-KZ"/>
                <w14:ligatures w14:val="none"/>
              </w:rPr>
              <w:t>Отандық қорғаныс өнеркәсібі армиямызды толық қайта қаруландыру мен жаңғыртуда маңызды рөл атқаруға міндетті. Үкімет әскери өнімдер мен қызметтердің түрлерін кеңейту үшін барлық шараларды қабылдауы керек</w:t>
            </w:r>
            <w:r w:rsidRPr="00E52886">
              <w:rPr>
                <w:rFonts w:ascii="Times New Roman" w:eastAsia="Times New Roman" w:hAnsi="Times New Roman" w:cs="Times New Roman"/>
                <w:kern w:val="0"/>
                <w:sz w:val="24"/>
                <w:szCs w:val="24"/>
                <w:lang w:val="kk-KZ"/>
                <w14:ligatures w14:val="none"/>
              </w:rPr>
              <w:t>».</w:t>
            </w:r>
            <w:r w:rsidRPr="00E52886">
              <w:rPr>
                <w:rFonts w:ascii="Times New Roman" w:eastAsia="Calibri" w:hAnsi="Times New Roman" w:cs="Times New Roman"/>
                <w:kern w:val="0"/>
                <w:lang w:val="kk-KZ"/>
                <w14:ligatures w14:val="none"/>
              </w:rPr>
              <w:t xml:space="preserve"> </w:t>
            </w:r>
            <w:r w:rsidRPr="00E52886">
              <w:rPr>
                <w:rFonts w:ascii="Times New Roman" w:eastAsia="Times New Roman" w:hAnsi="Times New Roman" w:cs="Times New Roman"/>
                <w:kern w:val="0"/>
                <w:sz w:val="24"/>
                <w:szCs w:val="24"/>
                <w:lang w:val="kk-KZ"/>
                <w14:ligatures w14:val="none"/>
              </w:rPr>
              <w:t>https://www.akorda.kz/ru/prezident-provel-vsearmeyskoe-soveshchanie-54102</w:t>
            </w:r>
          </w:p>
          <w:p w14:paraId="2FB63347" w14:textId="4346FB03" w:rsidR="00594E28" w:rsidRPr="00E52886" w:rsidRDefault="00594E28" w:rsidP="00594E28">
            <w:pPr>
              <w:tabs>
                <w:tab w:val="left" w:pos="209"/>
              </w:tabs>
              <w:spacing w:after="0" w:line="240" w:lineRule="auto"/>
              <w:jc w:val="both"/>
              <w:rPr>
                <w:rFonts w:ascii="Times New Roman" w:eastAsia="Calibri" w:hAnsi="Times New Roman" w:cs="Times New Roman"/>
                <w:b/>
                <w:i/>
                <w:kern w:val="0"/>
                <w:lang w:val="kk-KZ"/>
                <w14:ligatures w14:val="none"/>
              </w:rPr>
            </w:pPr>
            <w:r w:rsidRPr="00E52886">
              <w:rPr>
                <w:rFonts w:ascii="Times New Roman" w:eastAsia="Times New Roman" w:hAnsi="Times New Roman" w:cs="Times New Roman"/>
                <w:kern w:val="0"/>
                <w:sz w:val="24"/>
                <w:szCs w:val="24"/>
                <w:lang w:val="kk-KZ"/>
                <w14:ligatures w14:val="none"/>
              </w:rPr>
              <w:t xml:space="preserve">3. Қазақстан Республикасы Президентінің 2017 жылғы 29 қыркүйектегі № 554 «Қазақстан Республикасының Әскери доктринасын бекіту туралы» Жарлығы, Қазақстан Республикасы Президентінің 2022 жылғы 12 қазандағы № 1045 Жарлығымен бекітілген өзгерістері бар. </w:t>
            </w:r>
            <w:r w:rsidRPr="00E52886">
              <w:rPr>
                <w:rFonts w:ascii="Times New Roman" w:eastAsia="Times New Roman" w:hAnsi="Times New Roman" w:cs="Times New Roman"/>
                <w:i/>
                <w:iCs/>
                <w:kern w:val="0"/>
                <w:sz w:val="24"/>
                <w:szCs w:val="24"/>
                <w:lang w:val="kk-KZ"/>
                <w14:ligatures w14:val="none"/>
              </w:rPr>
              <w:t xml:space="preserve">48-тармақ: Қазақстан Республикасының әскери-экономикалық саласындағы қызметінің негізгі бағыттары: ... мемлекеттік әскери-техникалық саясатты жетілдіру; қорғаныс-өнеркәсіптік кешенді дамыту; 63-тармақ. Қарулы Күштерді, басқа да әскерлер мен әскери құралымдарды техникалық жарақтандырудың негізгі шаралары: ... Қарулы Күштерді, басқа да әскерлер мен әскери құралымдарды байланыс және басқару құралдарымен, қару-жарақпен, жабдықтармен және оқ-дәрілермен жарақтандыру мәселелерінде бірыңғай әскери-техникалық саясатты сақтау, оларды бірлесіп пайдалану мүмкіндігін ескере отырып; 66-тармақ. Әскери ғылымды дамытудың негізгі шаралары: әскери іс-қимылдарды және әскери-техникалық салаларды модельдеуге арналған зертханаларды қоса алғанда, ғылыми-зерттеу базасын дамыту </w:t>
            </w:r>
            <w:r w:rsidRPr="00E52886">
              <w:rPr>
                <w:rFonts w:ascii="Times New Roman" w:eastAsia="Times New Roman" w:hAnsi="Times New Roman" w:cs="Times New Roman"/>
                <w:kern w:val="0"/>
                <w:sz w:val="24"/>
                <w:szCs w:val="24"/>
                <w:lang w:val="kk-KZ"/>
                <w14:ligatures w14:val="none"/>
              </w:rPr>
              <w:t xml:space="preserve">. </w:t>
            </w:r>
            <w:r w:rsidR="00640632">
              <w:fldChar w:fldCharType="begin"/>
            </w:r>
            <w:r w:rsidR="00640632">
              <w:instrText xml:space="preserve"> HYPERLINK "https://adilet.zan.kz/rus/docs/U1700000554" \l "6" </w:instrText>
            </w:r>
            <w:r w:rsidR="00640632">
              <w:fldChar w:fldCharType="separate"/>
            </w:r>
            <w:r w:rsidR="00F00A5A" w:rsidRPr="00E52886">
              <w:rPr>
                <w:rStyle w:val="afff4"/>
                <w:rFonts w:ascii="Times New Roman" w:eastAsia="Times New Roman" w:hAnsi="Times New Roman" w:cs="Times New Roman"/>
                <w:kern w:val="0"/>
                <w:sz w:val="24"/>
                <w:szCs w:val="24"/>
                <w:lang w:val="kk-KZ"/>
                <w14:ligatures w14:val="none"/>
              </w:rPr>
              <w:t>https://adilet.zan.kz/rus/docs/U1700000554#6</w:t>
            </w:r>
            <w:r w:rsidR="00640632">
              <w:rPr>
                <w:rStyle w:val="afff4"/>
                <w:rFonts w:ascii="Times New Roman" w:eastAsia="Times New Roman" w:hAnsi="Times New Roman" w:cs="Times New Roman"/>
                <w:kern w:val="0"/>
                <w:sz w:val="24"/>
                <w:szCs w:val="24"/>
                <w:lang w:val="kk-KZ"/>
                <w14:ligatures w14:val="none"/>
              </w:rPr>
              <w:fldChar w:fldCharType="end"/>
            </w:r>
          </w:p>
        </w:tc>
      </w:tr>
      <w:tr w:rsidR="00594E28" w:rsidRPr="00E52886" w14:paraId="1EF62D44" w14:textId="77777777" w:rsidTr="00E52886">
        <w:trPr>
          <w:jc w:val="center"/>
        </w:trPr>
        <w:tc>
          <w:tcPr>
            <w:tcW w:w="10205" w:type="dxa"/>
          </w:tcPr>
          <w:p w14:paraId="742D40D3"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 Күтілетін нәтижелер</w:t>
            </w:r>
          </w:p>
          <w:p w14:paraId="071CD950"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4.1 Тікелей нәтижелер:</w:t>
            </w:r>
          </w:p>
          <w:p w14:paraId="78C992DF"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орындау нәтижесінде келесі нәтижелерге қол жеткізу керек:</w:t>
            </w:r>
          </w:p>
          <w:p w14:paraId="681479C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Ауа және газ тәрізді орталарды сүзудің отандық және шетелдік технологиялары бойынша жүйеленген аналитикалық деректер массиві алынды, оның ішінде бұрын отандық ғылыми-техникалық тәжірибеде жалпыланбаған анықталған технологиялық шектеулер мен перспективалы даму бағыттары көрсетілген.</w:t>
            </w:r>
          </w:p>
          <w:p w14:paraId="7490E8C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 Қазақстан Республикасына тән төтенше шығарындылар мен техногендік оқиғалар жағдайларын ескере отырып, улы газдарды, аэрозольдерді және биологиялық агенттерді молекулалық және субмикрондық деңгейлерде ұстау механизмдері бойынша жаңа ғылыми нәтижелер алынды.</w:t>
            </w:r>
          </w:p>
          <w:p w14:paraId="763E6B6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 Сүзгі материалдарының тиімділігін бағалаудың жаңа әдістері әзірленді және эксперименталды түрде тексерілді, оның ішінде сорбциялық сыйымдылық, сіңіру кинетикасы, аэродинамикалық кедергі және күрделі әсерлерге төзімділік көрсеткіштері бар.</w:t>
            </w:r>
          </w:p>
          <w:p w14:paraId="53AA9A31"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Әскери, биологиялық және өнеркәсіптік қауіпсіздік жағдайларында жеке және ұжымдық тыныс алу органдарын қорғау құралдарын пайдалануға бағытталған жаңа буын сүзгілеу материалдарына қойылатын ғылыми негізделген құрылым мен талаптар әзірленді.</w:t>
            </w:r>
          </w:p>
          <w:p w14:paraId="52EA32E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5. Зерттеу циклінің толықтығы тұрғысынан бұрын енгізілген отандық аналогтары жоқ жоғары тиімді газқағар сүзгілері мен сүзгі-желдету қондырғыларын жасау және сынау үшін инновациялық зертханаға қойылатын техникалық талаптар мен архитектура әзірленді.</w:t>
            </w:r>
          </w:p>
          <w:p w14:paraId="7DB081D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6. Қазақстан Республикасының нормативтік құқықтық актілерінің талаптарына сәйкес сүзгі материалдары мен өнімдерін зерттеудің, сынаудың және бағалаудың толық циклін қамтамасыз ететін инновациялық зертхана құрылды, техникалық жабдықталды және аккредиттелді.</w:t>
            </w:r>
          </w:p>
          <w:p w14:paraId="7772FE5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7. Қолданыстағы отандық және импорттық аналогтармен салыстырғанда қорғаныс, пайдалану және экологиялық сипаттамалары жақсартылған жаңа буын сүзгі материалдарының тәжірибелік үлгілері әзірленіп, өндірілді.</w:t>
            </w:r>
          </w:p>
          <w:p w14:paraId="1193F73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8. Нақты төтенше жағдайларға жақын жағдайларда химиялық, физикалық және биологиялық әсерлерге төзімділігін анықтау үшін сүзгі материалдары мен прототиптік сүзгілердің кешенді эксперименттік сынақтары жүргізілді.</w:t>
            </w:r>
          </w:p>
          <w:p w14:paraId="7480E2C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9. Әзірленген сүзгі материалдарын қолданыстағы аналогтарымен салыстырмалы бағалау бойынша эксперименттік деректер алынды, бұл өнімдердің сүзу тиімділігі мен пайдалану сенімділігінің артуын растайды.</w:t>
            </w:r>
          </w:p>
          <w:p w14:paraId="0F89FE8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10. Сүзгі материалдары мен сүзгілерді масштабтауға болатын өндіріс үшін технологиялық және аппараттық шешімдер әзірленді, бұл технологиялық қайталануды және өнім сапасын бақылауды қамтамасыз етеді.</w:t>
            </w:r>
          </w:p>
          <w:p w14:paraId="3BF59CD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11. Әзірленген материалдар мен технологияларды пайдалана отырып, газқағар сүзгілері мен сүзгі-желдету қондырғыларын өндіру бойынша пилоттық өндіріс желісі құрылып, пайдалануға берілді, бұл сериялық өндіріске көшуге дайындықты қамтамасыз етеді.</w:t>
            </w:r>
          </w:p>
          <w:p w14:paraId="588FA9B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12. Әзірленген сүзгілер мен сүзгі-желдету шешімдерін тәжірибелік сынақтан өткізу нақты жұмыс жағдайларында жүргізілді, бұл олардың функционалдық тиімділігін және мемлекеттік органдар мен өнеркәсіптік кәсіпорындар үшін практикалық қолданылуын растады.</w:t>
            </w:r>
          </w:p>
          <w:p w14:paraId="1A6FC79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13. Әзірленген технологияларды енгізу бойынша нормативтік және әдіснамалық ұсынымдар дайындалды, сондай-ақ зияткерлік қызметтің нәтижелері ресімделді, бұл отандық сүзгілеу технологияларын репликациялау, коммерцияландыру және одан әрі дамыту үшін негіз қалады.</w:t>
            </w:r>
          </w:p>
          <w:p w14:paraId="4D490FCC" w14:textId="77777777" w:rsidR="00594E28" w:rsidRPr="00E52886" w:rsidRDefault="00594E28" w:rsidP="00594E28">
            <w:pPr>
              <w:tabs>
                <w:tab w:val="left" w:pos="284"/>
                <w:tab w:val="left" w:pos="426"/>
                <w:tab w:val="left" w:pos="485"/>
              </w:tabs>
              <w:autoSpaceDE w:val="0"/>
              <w:autoSpaceDN w:val="0"/>
              <w:adjustRightInd w:val="0"/>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іске асыру аяқталған кезде келесілердің орындалуын қамтамасыз ету қажет:</w:t>
            </w:r>
          </w:p>
          <w:p w14:paraId="06EFEF70" w14:textId="77777777" w:rsidR="00594E28" w:rsidRPr="00E52886" w:rsidRDefault="00594E28" w:rsidP="00594E28">
            <w:pPr>
              <w:spacing w:after="0" w:line="240" w:lineRule="auto"/>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1) бағдарламаның ғылыми бағыты бойынша рецензияланған ғылыми басылымдарда кемінде 3 (үш)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процентиль көрсеткіші кемінде 50 (елу) болуы тиіс.</w:t>
            </w:r>
          </w:p>
          <w:p w14:paraId="3DC1457F" w14:textId="77777777" w:rsidR="00594E28" w:rsidRPr="00E52886" w:rsidRDefault="00594E28" w:rsidP="00594E28">
            <w:pPr>
              <w:spacing w:after="0" w:line="240" w:lineRule="auto"/>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2) ҒЖБССҚК ұсынған журналдарда кемінде 5 (бес) мақала.</w:t>
            </w:r>
          </w:p>
          <w:p w14:paraId="3A94009D" w14:textId="77777777" w:rsidR="00594E28" w:rsidRPr="00E52886" w:rsidRDefault="00594E28" w:rsidP="00594E28">
            <w:pPr>
              <w:spacing w:after="0" w:line="240" w:lineRule="auto"/>
              <w:jc w:val="both"/>
              <w:rPr>
                <w:rFonts w:ascii="Times New Roman" w:eastAsia="Calibri" w:hAnsi="Times New Roman" w:cs="Times New Roman"/>
                <w:iCs/>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3) өтінім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14:paraId="5AE85AF4" w14:textId="77777777" w:rsidR="00594E28" w:rsidRPr="00E52886" w:rsidRDefault="00594E28" w:rsidP="00594E28">
            <w:pPr>
              <w:spacing w:after="0" w:line="240" w:lineRule="auto"/>
              <w:jc w:val="both"/>
              <w:rPr>
                <w:rFonts w:ascii="Times New Roman" w:eastAsia="Calibri" w:hAnsi="Times New Roman" w:cs="Times New Roman"/>
                <w:b/>
                <w:i/>
                <w:kern w:val="0"/>
                <w:sz w:val="24"/>
                <w:szCs w:val="24"/>
                <w:lang w:val="kk-KZ"/>
                <w14:ligatures w14:val="none"/>
              </w:rPr>
            </w:pPr>
            <w:r w:rsidRPr="00E52886">
              <w:rPr>
                <w:rFonts w:ascii="Times New Roman" w:eastAsia="Calibri" w:hAnsi="Times New Roman" w:cs="Times New Roman"/>
                <w:iCs/>
                <w:kern w:val="0"/>
                <w:sz w:val="24"/>
                <w:szCs w:val="24"/>
                <w:lang w:val="kk-KZ"/>
                <w14:ligatures w14:val="none"/>
              </w:rPr>
              <w:t>4) Қазақстан Республикасының Ұлттық зияткерлік меншік институтында тіркелген кемінде 2 (екі) зияткерлік меншік объектісі (патент; ақпараттық технологиялар саласындағы өтінімдер үшін - авторлық куәлік).</w:t>
            </w:r>
          </w:p>
        </w:tc>
      </w:tr>
      <w:tr w:rsidR="00594E28" w:rsidRPr="00E52886" w14:paraId="6D732AD2" w14:textId="77777777" w:rsidTr="00E52886">
        <w:trPr>
          <w:trHeight w:val="1338"/>
          <w:jc w:val="center"/>
        </w:trPr>
        <w:tc>
          <w:tcPr>
            <w:tcW w:w="10205" w:type="dxa"/>
          </w:tcPr>
          <w:p w14:paraId="65334F62"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4.2 Қорытынды нәтиже:</w:t>
            </w:r>
          </w:p>
          <w:p w14:paraId="7C795FF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Бағдарламаны іске асырудың түпкі нәтижесі - жоғары тиімді сүзгі материалдарын, газ маскаларына арналған сүзгілерді және келесі буын сүзгі және желдету жүйелерін әзірлеу және өндіру үшін ғылыми дәлелденген, эксперименталды түрде расталған және технологиялық тұрғыдан дайын инфрақұрылымды құру және енгізу. Бұл нәтижелердің өзектілігі химиялық, биологиялық және техногендік тәуекелдердің артуымен, маңызды өнімдерді импортты алмастыру қажеттілігімен және үкімет пен өнеркәсіп тарапынан тұрақты тыныс алу органдарын қорғау және ұжымдық желдету жүйелеріне деген қажеттілікпен байланысты.</w:t>
            </w:r>
          </w:p>
          <w:p w14:paraId="57630F6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Бағдарламаның инновациясы оның интеграцияланған тәсіліне негізделген, ол сүзу процестеріне іргелі және қолданбалы зерттеулерді, аккредиттелген зертханада сүзгі материалдарын тәжірибелік әзірлеуді және бір жоба аясында пилоттық өндірісті дамытуды біріктіреді. Ресейлік тәжірибеде алғаш рет қорғаныс, өнеркәсіптік және биологиялық қауіпсіздік қолданбаларына арналған сүзгі материалдары үшін толық «ғылым-сынақтан өткізу-технология-енгізу» циклі құрылды, бұл нәтижелердің практикалық қолдануға дайын болуын және масштабталуын қамтамасыз етеді.</w:t>
            </w:r>
          </w:p>
          <w:p w14:paraId="0E537EC6"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Бағдарламаның нәтижелері қорғаныс-өнеркәсіптік кешенді дамыту, биологиялық және өнеркәсіптік қауіпсіздік бойынша мемлекеттік және салалық мақсатты бағдарламаларды іске асыруға, маңызды технологияларды оқшаулау және импортқа тәуелділікті азайту бойынша мақсатты индикаторларға қол жеткізуге ықпал етуі тиіс. Бағдарламаны іске асыру тыныс алу органдарын қорғау құралдарын өндіру бойынша отандық ғылыми-зерттеу, сынақ және өндіріс базасын дамытуды қамтамасыз етеді, елдің төтенше жағдайлар мен дағдарыстарға төзімділігін тікелей арттырады.</w:t>
            </w:r>
          </w:p>
          <w:p w14:paraId="343331E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Ғылыми әсері. </w:t>
            </w:r>
            <w:r w:rsidRPr="00E52886">
              <w:rPr>
                <w:rFonts w:ascii="Times New Roman" w:eastAsia="Calibri" w:hAnsi="Times New Roman" w:cs="Times New Roman"/>
                <w:kern w:val="0"/>
                <w:sz w:val="24"/>
                <w:szCs w:val="24"/>
                <w:lang w:val="kk-KZ"/>
                <w14:ligatures w14:val="none"/>
              </w:rPr>
              <w:t>Тапсырыс берушінің талабы бойынша, улы газдарды, аэрозольдерді және биологиялық агенттерді сүзу туралы жаңа білімдерді қалыптастыруда, сүзгі материалдарының тиімділігін бағалаудың жаңа әдістерін әзірлеуде және тексеруде, сондай-ақ химиялық, биологиялық және өнеркәсіптік қауіпсіздік саласындағы зерттеулерді одан әрі жүргізу үшін ғылыми-техникалық негіз қалауда көрінеді. Алынған нәтижелер қолданбалы зерттеулерді дамыту және ғылыми және инженерлік кадрларды даярлау үшін пайдаланылуы керек.</w:t>
            </w:r>
          </w:p>
          <w:p w14:paraId="2B0EE2D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Экономикалық әсері. </w:t>
            </w:r>
            <w:r w:rsidRPr="00E52886">
              <w:rPr>
                <w:rFonts w:ascii="Times New Roman" w:eastAsia="Calibri" w:hAnsi="Times New Roman" w:cs="Times New Roman"/>
                <w:kern w:val="0"/>
                <w:sz w:val="24"/>
                <w:szCs w:val="24"/>
                <w:lang w:val="kk-KZ"/>
                <w14:ligatures w14:val="none"/>
              </w:rPr>
              <w:t>Импорттық сүзгі материалдарының, сүзгілерінің және компоненттерінің құнын төмендету, отандық өнімдердің бәсекеге қабілеттілік артықшылықтарын дамыту және жаппай өндірісті іске қосу үшін алғышарттар жасау болып табылады деп күтілуде. Бағдарламаның нәтижелері жоғары технологиялық және орта-жоғары технологиялық салалардың үлесін арттыруға, білімді көп қажет ететін қызметтердің дамуына, еңбек өнімділігінің артуына және 4.0 индустриясы мен Заттар интернеті технологияларының өсуіне негіз қалауға ықпал етеді. Жалпы алғанда, бұл Қазақстан Республикасының экономикалық күрделілік индексінің артуына оң әсер етеді.</w:t>
            </w:r>
          </w:p>
          <w:p w14:paraId="7521C74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Экологиялық әсері. </w:t>
            </w:r>
            <w:r w:rsidRPr="00E52886">
              <w:rPr>
                <w:rFonts w:ascii="Times New Roman" w:eastAsia="Calibri" w:hAnsi="Times New Roman" w:cs="Times New Roman"/>
                <w:kern w:val="0"/>
                <w:sz w:val="24"/>
                <w:szCs w:val="24"/>
                <w:lang w:val="kk-KZ"/>
                <w14:ligatures w14:val="none"/>
              </w:rPr>
              <w:t>Ластаушы заттарды тиімді сүзу, зиянды атмосфералық шығарындыларды азайту және ресурстарды тиімді пайдалану арқылы апаттық шығарындылар мен техногендік оқиғалардың теріс салдарын азайту болып табылады. Әзірленіп жатқан технологиялар «жасыл экономика» қағидаттарына сәйкес келетін желдету және ауаны тазарту жүйелерінде энергия үнемдейтін және экологиялық таза шешімдерді енгізуге жол ашады.</w:t>
            </w:r>
          </w:p>
          <w:p w14:paraId="2BE6887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Әлеуметтік әсері. </w:t>
            </w:r>
            <w:r w:rsidRPr="00E52886">
              <w:rPr>
                <w:rFonts w:ascii="Times New Roman" w:eastAsia="Calibri" w:hAnsi="Times New Roman" w:cs="Times New Roman"/>
                <w:kern w:val="0"/>
                <w:sz w:val="24"/>
                <w:szCs w:val="24"/>
                <w:lang w:val="kk-KZ"/>
                <w14:ligatures w14:val="none"/>
              </w:rPr>
              <w:t>Өндірістік нысандардағы халық пен персонал үшін қауіпсіздікті арттыруды, ауаның ластануымен байланысты жаппай аурулар қаупін азайтуды және өмір сүру сапасын жақсартуды қамтиды. Бағдарламаны іске асыру мамандардың кәсіби құзыреттіліктерінің өсуіне, ғылыми және инженерлік әлеуеттің дамуына, инклюзивті және тұрақты әлеуметтік даму үшін жағдайлар жасауға ықпал етеді.</w:t>
            </w:r>
          </w:p>
          <w:p w14:paraId="460F2F4D"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Алынған нәтижелердің мақсатты тұтынушылары</w:t>
            </w:r>
          </w:p>
          <w:p w14:paraId="4F967B8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Өнеркәсіптік компаниялар (өндіріс және нарық). Мұнай-газ, энергетика, тау-кен, металлургия және химия салаларындағы компаниялар, сондай-ақ қорғаныс өнеркәсібі компаниялары өнеркәсіптік және экологиялық қауіпсіздікті қамтамасыз ету үшін жоғары тиімді сүзгілер мен сүзгі-желдету қондырғыларын жаппай өндіруге және пайдалануға қызығушылық танытады.</w:t>
            </w:r>
          </w:p>
          <w:p w14:paraId="5B0DF316"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 Мемлекеттік органдар мен жергілікті атқарушы органдар. Қорғаныс, азаматтық қорғаныс, санитарлық-эпидемиологиялық және қоршаған ортаны бақылау саласындағы мемлекеттік органдар, сондай-ақ жергілікті атқарушы органдар – төтенше жағдайлар мен қауіп-қатерлерде халық пен персоналды қорғау үшін әзірленген шешімдерді қолдану мәселесі бойынша.</w:t>
            </w:r>
          </w:p>
          <w:p w14:paraId="4133754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 Жоғары оқу орындары, ғылыми-зерттеу институттары және ғылыми орталықтар.</w:t>
            </w:r>
          </w:p>
          <w:p w14:paraId="6E27CA6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Химия, материалтану, экология, биологиялық және өнеркәсіптік қауіпсіздік салаларында зерттеулер мен оқытулар жүргізетін, сондай-ақ бағдарламаның нәтижелерін білім беру және ғылыми қызметте пайдаланатын мамандандырылған университеттер, ғылыми-зерттеу институттары және ғылыми орталықтар.</w:t>
            </w:r>
          </w:p>
          <w:p w14:paraId="078DFEC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Жеке тұлғалар. Сүзу технологияларын және тыныс алу органдарын қорғау құралдарын жасауға, сынауға, енгізуге және одан әрі дамытуға қатысатын инженерлер, технологтар, өнеркәсіптік және экологиялық қауіпсіздік мамандары, зерттеушілер, мұғалімдер, сарапшылар және әзірлеушілер.</w:t>
            </w:r>
          </w:p>
        </w:tc>
      </w:tr>
      <w:tr w:rsidR="00594E28" w:rsidRPr="00E52886" w14:paraId="21827165" w14:textId="77777777" w:rsidTr="00E52886">
        <w:trPr>
          <w:trHeight w:val="77"/>
          <w:jc w:val="center"/>
        </w:trPr>
        <w:tc>
          <w:tcPr>
            <w:tcW w:w="10205" w:type="dxa"/>
          </w:tcPr>
          <w:p w14:paraId="763EAC07"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5. 2026-2028 жылдарға арналған бағдарламаның ең жоғары сомасы (бағдарламаның бүкіл мерзіміне және жылдар бойынша мың теңгемен):</w:t>
            </w:r>
          </w:p>
          <w:p w14:paraId="5D5A7E8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бағдарламаны іске асырудың бүкіл мерзіміне – </w:t>
            </w:r>
            <w:r w:rsidRPr="00E52886">
              <w:rPr>
                <w:rFonts w:ascii="Times New Roman" w:eastAsia="Calibri" w:hAnsi="Times New Roman" w:cs="Times New Roman"/>
                <w:b/>
                <w:bCs/>
                <w:kern w:val="0"/>
                <w:sz w:val="24"/>
                <w:szCs w:val="24"/>
                <w:lang w:val="kk-KZ"/>
                <w14:ligatures w14:val="none"/>
              </w:rPr>
              <w:t xml:space="preserve">880 000,0 </w:t>
            </w:r>
            <w:r w:rsidRPr="00E52886">
              <w:rPr>
                <w:rFonts w:ascii="Times New Roman" w:eastAsia="Calibri" w:hAnsi="Times New Roman" w:cs="Times New Roman"/>
                <w:kern w:val="0"/>
                <w:sz w:val="24"/>
                <w:szCs w:val="24"/>
                <w:lang w:val="kk-KZ"/>
                <w14:ligatures w14:val="none"/>
              </w:rPr>
              <w:t>мың теңге, оның ішінде жылдар бойынша:</w:t>
            </w:r>
          </w:p>
          <w:p w14:paraId="73B5EAB8"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2026 жылға – </w:t>
            </w:r>
            <w:r w:rsidRPr="00E52886">
              <w:rPr>
                <w:rFonts w:ascii="Times New Roman" w:eastAsia="Calibri" w:hAnsi="Times New Roman" w:cs="Times New Roman"/>
                <w:b/>
                <w:bCs/>
                <w:kern w:val="0"/>
                <w:sz w:val="24"/>
                <w:szCs w:val="24"/>
                <w:lang w:val="kk-KZ"/>
                <w14:ligatures w14:val="none"/>
              </w:rPr>
              <w:t xml:space="preserve">255 200,0 </w:t>
            </w:r>
            <w:r w:rsidRPr="00E52886">
              <w:rPr>
                <w:rFonts w:ascii="Times New Roman" w:eastAsia="Calibri" w:hAnsi="Times New Roman" w:cs="Times New Roman"/>
                <w:kern w:val="0"/>
                <w:sz w:val="24"/>
                <w:szCs w:val="24"/>
                <w:lang w:val="kk-KZ"/>
                <w14:ligatures w14:val="none"/>
              </w:rPr>
              <w:t>мың теңге,</w:t>
            </w:r>
          </w:p>
          <w:p w14:paraId="24FA8C9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2027 жылға – </w:t>
            </w:r>
            <w:r w:rsidRPr="00E52886">
              <w:rPr>
                <w:rFonts w:ascii="Times New Roman" w:eastAsia="Calibri" w:hAnsi="Times New Roman" w:cs="Times New Roman"/>
                <w:b/>
                <w:bCs/>
                <w:kern w:val="0"/>
                <w:sz w:val="24"/>
                <w:szCs w:val="24"/>
                <w:lang w:val="kk-KZ"/>
                <w14:ligatures w14:val="none"/>
              </w:rPr>
              <w:t xml:space="preserve">369 600,0 </w:t>
            </w:r>
            <w:r w:rsidRPr="00E52886">
              <w:rPr>
                <w:rFonts w:ascii="Times New Roman" w:eastAsia="Calibri" w:hAnsi="Times New Roman" w:cs="Times New Roman"/>
                <w:kern w:val="0"/>
                <w:sz w:val="24"/>
                <w:szCs w:val="24"/>
                <w:lang w:val="kk-KZ"/>
                <w14:ligatures w14:val="none"/>
              </w:rPr>
              <w:t>мың теңге,</w:t>
            </w:r>
          </w:p>
          <w:p w14:paraId="3AEFEDCC"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2028 жылға – </w:t>
            </w:r>
            <w:r w:rsidRPr="00E52886">
              <w:rPr>
                <w:rFonts w:ascii="Times New Roman" w:eastAsia="Calibri" w:hAnsi="Times New Roman" w:cs="Times New Roman"/>
                <w:b/>
                <w:bCs/>
                <w:kern w:val="0"/>
                <w:sz w:val="24"/>
                <w:szCs w:val="24"/>
                <w:lang w:val="ru-RU"/>
                <w14:ligatures w14:val="none"/>
              </w:rPr>
              <w:t xml:space="preserve">255 200,0 </w:t>
            </w:r>
            <w:r w:rsidRPr="00E52886">
              <w:rPr>
                <w:rFonts w:ascii="Times New Roman" w:eastAsia="Calibri" w:hAnsi="Times New Roman" w:cs="Times New Roman"/>
                <w:kern w:val="0"/>
                <w:sz w:val="24"/>
                <w:szCs w:val="24"/>
                <w:lang w:val="ru-RU"/>
                <w14:ligatures w14:val="none"/>
              </w:rPr>
              <w:t>мың теңге.</w:t>
            </w:r>
          </w:p>
        </w:tc>
      </w:tr>
    </w:tbl>
    <w:p w14:paraId="2444F1B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03F96135"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1112E76D"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98</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1D450AC7"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594E28" w:rsidRPr="00E52886" w14:paraId="73FA9B89" w14:textId="77777777" w:rsidTr="00E52886">
        <w:trPr>
          <w:jc w:val="center"/>
        </w:trPr>
        <w:tc>
          <w:tcPr>
            <w:tcW w:w="5000" w:type="pct"/>
            <w:tcBorders>
              <w:top w:val="single" w:sz="4" w:space="0" w:color="auto"/>
              <w:left w:val="single" w:sz="4" w:space="0" w:color="auto"/>
              <w:bottom w:val="single" w:sz="4" w:space="0" w:color="auto"/>
              <w:right w:val="single" w:sz="4" w:space="0" w:color="auto"/>
            </w:tcBorders>
            <w:hideMark/>
          </w:tcPr>
          <w:p w14:paraId="7CBB4763" w14:textId="77777777" w:rsidR="00594E28" w:rsidRPr="00E52886" w:rsidRDefault="00594E28" w:rsidP="00594E28">
            <w:pPr>
              <w:widowControl w:val="0"/>
              <w:spacing w:after="0" w:line="240" w:lineRule="auto"/>
              <w:jc w:val="both"/>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37AE8BAA"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Ғылыми, ғылыми-техникалық бағдарлама (бұдан әрі бағдарлама) үшін басымдықтың атауы</w:t>
            </w:r>
            <w:r w:rsidRPr="00E52886">
              <w:rPr>
                <w:rFonts w:ascii="Times New Roman" w:eastAsia="Times New Roman" w:hAnsi="Times New Roman" w:cs="Times New Roman"/>
                <w:b/>
                <w:bCs/>
                <w:spacing w:val="-2"/>
                <w:kern w:val="0"/>
                <w:sz w:val="24"/>
                <w:szCs w:val="24"/>
                <w:lang w:val="ru-RU" w:eastAsia="ar-SA"/>
                <w14:ligatures w14:val="none"/>
              </w:rPr>
              <w:t>:</w:t>
            </w:r>
          </w:p>
          <w:p w14:paraId="3E30C569" w14:textId="77777777" w:rsidR="00594E28" w:rsidRPr="00E52886" w:rsidRDefault="00594E28" w:rsidP="00594E28">
            <w:pPr>
              <w:widowControl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Ұлттық қауіпсіздік және қорғаныс, биологиялық қауіпсіздік.</w:t>
            </w:r>
          </w:p>
          <w:p w14:paraId="70122003" w14:textId="77777777" w:rsidR="00594E28" w:rsidRPr="00E52886" w:rsidRDefault="00594E28" w:rsidP="00594E28">
            <w:pPr>
              <w:widowControl w:val="0"/>
              <w:spacing w:after="0" w:line="240" w:lineRule="auto"/>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1.2. Бағдарламаның мамандандырылған бағытының атауы:</w:t>
            </w:r>
          </w:p>
          <w:p w14:paraId="02630F40" w14:textId="77777777" w:rsidR="00594E28" w:rsidRPr="00E52886" w:rsidRDefault="00594E28" w:rsidP="00594E28">
            <w:pPr>
              <w:widowControl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Қолданбалы ғылыми зерттеулер</w:t>
            </w:r>
          </w:p>
          <w:p w14:paraId="2D4CBCFA" w14:textId="77777777" w:rsidR="00594E28" w:rsidRPr="00E52886" w:rsidRDefault="00594E28" w:rsidP="00594E28">
            <w:pPr>
              <w:widowControl w:val="0"/>
              <w:spacing w:after="0" w:line="240" w:lineRule="auto"/>
              <w:jc w:val="both"/>
              <w:rPr>
                <w:rFonts w:ascii="Times New Roman" w:eastAsia="Calibri" w:hAnsi="Times New Roman" w:cs="Times New Roman"/>
                <w:spacing w:val="2"/>
                <w:kern w:val="0"/>
                <w:sz w:val="24"/>
                <w:szCs w:val="24"/>
                <w:shd w:val="clear" w:color="auto" w:fill="FFFFFF"/>
                <w:lang w:val="ru-RU"/>
                <w14:ligatures w14:val="none"/>
              </w:rPr>
            </w:pPr>
            <w:r w:rsidRPr="00E52886">
              <w:rPr>
                <w:rFonts w:ascii="Times New Roman" w:eastAsia="Calibri" w:hAnsi="Times New Roman" w:cs="Times New Roman"/>
                <w:kern w:val="0"/>
                <w:sz w:val="24"/>
                <w:szCs w:val="24"/>
                <w:lang w:val="ru-RU"/>
                <w14:ligatures w14:val="none"/>
              </w:rPr>
              <w:t>2.2. Әскери қауіпсіздік, қорғаныс әлеуетін, қару-жарақ пен әскери техниканы дамыту;</w:t>
            </w:r>
            <w:r w:rsidRPr="00E52886">
              <w:rPr>
                <w:rFonts w:ascii="Times New Roman" w:eastAsia="Calibri" w:hAnsi="Times New Roman" w:cs="Times New Roman"/>
                <w:kern w:val="0"/>
                <w:sz w:val="24"/>
                <w:szCs w:val="24"/>
                <w:lang w:val="ru-RU"/>
                <w14:ligatures w14:val="none"/>
              </w:rPr>
              <w:tab/>
            </w:r>
          </w:p>
        </w:tc>
      </w:tr>
      <w:tr w:rsidR="00594E28" w:rsidRPr="00E52886" w14:paraId="543D7709" w14:textId="77777777" w:rsidTr="00E52886">
        <w:trPr>
          <w:jc w:val="center"/>
        </w:trPr>
        <w:tc>
          <w:tcPr>
            <w:tcW w:w="5000" w:type="pct"/>
            <w:tcBorders>
              <w:top w:val="single" w:sz="4" w:space="0" w:color="auto"/>
              <w:left w:val="single" w:sz="4" w:space="0" w:color="auto"/>
              <w:bottom w:val="single" w:sz="4" w:space="0" w:color="auto"/>
              <w:right w:val="single" w:sz="4" w:space="0" w:color="auto"/>
            </w:tcBorders>
            <w:hideMark/>
          </w:tcPr>
          <w:p w14:paraId="702DCA02"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мақсаты мен міндеттері:</w:t>
            </w:r>
          </w:p>
          <w:p w14:paraId="27AB96A7"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2.1. Бағдарламаның мақсаты:</w:t>
            </w:r>
          </w:p>
          <w:p w14:paraId="7CBF5C1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Бағдарламалық-аппараттық қамтамасыз етуді, қазіргі заманғы техникалық күзет құралдарын, байланыс және деректерді беру құралдарын, сондай-ақ жауынгерлік басқарудың зияткерлік автоматтандырылған жүйелерін интеграциялауды көздейтін «ақылды шекара» тұжырымдамасы негізінде Қазақстан Республикасының мемлекеттік шекарасын күзетудің жаңа түрінің моделін ғылыми негіздеу және әзірлеу.</w:t>
            </w:r>
          </w:p>
        </w:tc>
      </w:tr>
      <w:tr w:rsidR="00594E28" w:rsidRPr="00E52886" w14:paraId="32FE23E4" w14:textId="77777777" w:rsidTr="00E52886">
        <w:trPr>
          <w:jc w:val="center"/>
        </w:trPr>
        <w:tc>
          <w:tcPr>
            <w:tcW w:w="5000" w:type="pct"/>
            <w:tcBorders>
              <w:top w:val="single" w:sz="4" w:space="0" w:color="auto"/>
              <w:left w:val="single" w:sz="4" w:space="0" w:color="auto"/>
              <w:bottom w:val="single" w:sz="4" w:space="0" w:color="auto"/>
              <w:right w:val="single" w:sz="4" w:space="0" w:color="auto"/>
            </w:tcBorders>
            <w:hideMark/>
          </w:tcPr>
          <w:p w14:paraId="550C7E98" w14:textId="77777777" w:rsidR="00594E28" w:rsidRPr="00E52886" w:rsidRDefault="00594E28" w:rsidP="00594E28">
            <w:pPr>
              <w:pBdr>
                <w:between w:val="single" w:sz="4" w:space="1" w:color="auto"/>
              </w:pBd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5B615D64" w14:textId="77777777" w:rsidR="00594E28" w:rsidRPr="00E52886" w:rsidRDefault="00594E28" w:rsidP="00B97CA1">
            <w:pPr>
              <w:numPr>
                <w:ilvl w:val="0"/>
                <w:numId w:val="256"/>
              </w:numPr>
              <w:tabs>
                <w:tab w:val="left" w:pos="0"/>
                <w:tab w:val="left" w:pos="456"/>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жетекші шет</w:t>
            </w:r>
            <w:r w:rsidRPr="00E52886">
              <w:rPr>
                <w:rFonts w:ascii="Times New Roman" w:eastAsia="Calibri" w:hAnsi="Times New Roman" w:cs="Times New Roman"/>
                <w:bCs/>
                <w:iCs/>
                <w:kern w:val="0"/>
                <w:sz w:val="24"/>
                <w:szCs w:val="24"/>
                <w:lang w:val="kk-KZ"/>
                <w14:ligatures w14:val="none"/>
              </w:rPr>
              <w:t xml:space="preserve"> </w:t>
            </w:r>
            <w:r w:rsidRPr="00E52886">
              <w:rPr>
                <w:rFonts w:ascii="Times New Roman" w:eastAsia="Calibri" w:hAnsi="Times New Roman" w:cs="Times New Roman"/>
                <w:bCs/>
                <w:iCs/>
                <w:kern w:val="0"/>
                <w:sz w:val="24"/>
                <w:szCs w:val="24"/>
                <w14:ligatures w14:val="none"/>
              </w:rPr>
              <w:t>елдердің Мемлекеттік шекараны қорғау процестерін цифрландырудың халықаралық және отандық тәжірибесін зерттеу және Қазақстан Республикасындағы «ақылды шекара» платформасының ерекшеліктерін ескере отырып, оны одан әрі дамыту бағыттарын анықтау;</w:t>
            </w:r>
          </w:p>
          <w:p w14:paraId="4148ACCE" w14:textId="77777777" w:rsidR="00594E28" w:rsidRPr="00E52886" w:rsidRDefault="00594E28" w:rsidP="00B97CA1">
            <w:pPr>
              <w:numPr>
                <w:ilvl w:val="0"/>
                <w:numId w:val="256"/>
              </w:numPr>
              <w:tabs>
                <w:tab w:val="left" w:pos="0"/>
                <w:tab w:val="left" w:pos="456"/>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Шекараны қорғау процестерін цифрландырудағы отандық және шетелдік тәжірибені зерттеу негізінде Мемлекеттік шекараны қорғаудың заманауи құрылысының жаңа моделін ғылыми тұрғыдан негіздеу;</w:t>
            </w:r>
          </w:p>
          <w:p w14:paraId="1C1A2EC2" w14:textId="77777777" w:rsidR="00594E28" w:rsidRPr="00E52886" w:rsidRDefault="00594E28" w:rsidP="00B97CA1">
            <w:pPr>
              <w:numPr>
                <w:ilvl w:val="0"/>
                <w:numId w:val="256"/>
              </w:numPr>
              <w:tabs>
                <w:tab w:val="left" w:pos="0"/>
                <w:tab w:val="left" w:pos="456"/>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шекараны қорғаудың техникалық құралдары, байланыс, деректер беру, көлік, пилотсыз жүйелер және шағын авиация саласында тактикалық, техникалық және экономикалық негіздемелермен перспективалы технологиялық шешімдер  қалыптастыру;</w:t>
            </w:r>
          </w:p>
          <w:p w14:paraId="33808CBD" w14:textId="77777777" w:rsidR="00594E28" w:rsidRPr="00E52886" w:rsidRDefault="00594E28" w:rsidP="00B97CA1">
            <w:pPr>
              <w:numPr>
                <w:ilvl w:val="0"/>
                <w:numId w:val="256"/>
              </w:numPr>
              <w:tabs>
                <w:tab w:val="left" w:pos="426"/>
                <w:tab w:val="left" w:pos="456"/>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шекараны қорғаудың жаңа тактикалық әдістері мен тәсілдерін негіздей отырып, Шекара қызметінің құрылымдық бөлімшесінің архитектурасын әзірлеу;</w:t>
            </w:r>
          </w:p>
          <w:p w14:paraId="65A3F457" w14:textId="77777777" w:rsidR="00594E28" w:rsidRPr="00E52886" w:rsidRDefault="00594E28" w:rsidP="00B97CA1">
            <w:pPr>
              <w:numPr>
                <w:ilvl w:val="0"/>
                <w:numId w:val="256"/>
              </w:numPr>
              <w:tabs>
                <w:tab w:val="left" w:pos="426"/>
                <w:tab w:val="left" w:pos="456"/>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 xml:space="preserve">адамның араласуынсыз ұзын </w:t>
            </w:r>
            <w:r w:rsidRPr="00E52886">
              <w:rPr>
                <w:rFonts w:ascii="Times New Roman" w:eastAsia="Calibri" w:hAnsi="Times New Roman" w:cs="Times New Roman"/>
                <w:bCs/>
                <w:iCs/>
                <w:kern w:val="0"/>
                <w:sz w:val="24"/>
                <w:szCs w:val="24"/>
                <w:lang w:val="kk-KZ"/>
                <w14:ligatures w14:val="none"/>
              </w:rPr>
              <w:t>аймақ</w:t>
            </w:r>
            <w:r w:rsidRPr="00E52886">
              <w:rPr>
                <w:rFonts w:ascii="Times New Roman" w:eastAsia="Calibri" w:hAnsi="Times New Roman" w:cs="Times New Roman"/>
                <w:bCs/>
                <w:iCs/>
                <w:kern w:val="0"/>
                <w:sz w:val="24"/>
                <w:szCs w:val="24"/>
                <w14:ligatures w14:val="none"/>
              </w:rPr>
              <w:t xml:space="preserve"> үшін сандық қашықтан басқару бекеті (ақылды бекет) құру арқылы техникалық қауіпсіздік жабдықтарын біріктіре отырып, инновациялық «ақылды шекара» платформасында Мемлекеттік шекараны қорғаудың эксперименттік моделін іс жүзінде енгізу;</w:t>
            </w:r>
          </w:p>
          <w:p w14:paraId="5DE1AAF6" w14:textId="77777777" w:rsidR="00594E28" w:rsidRPr="00E52886" w:rsidRDefault="00594E28" w:rsidP="00B97CA1">
            <w:pPr>
              <w:numPr>
                <w:ilvl w:val="0"/>
                <w:numId w:val="256"/>
              </w:numPr>
              <w:tabs>
                <w:tab w:val="left" w:pos="426"/>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w:t>
            </w:r>
            <w:r w:rsidRPr="00E52886">
              <w:rPr>
                <w:rFonts w:ascii="Times New Roman" w:eastAsia="Calibri" w:hAnsi="Times New Roman" w:cs="Times New Roman"/>
                <w:bCs/>
                <w:iCs/>
                <w:kern w:val="0"/>
                <w:sz w:val="24"/>
                <w:szCs w:val="24"/>
                <w:lang w:val="kk-KZ"/>
                <w14:ligatures w14:val="none"/>
              </w:rPr>
              <w:t>Ақ</w:t>
            </w:r>
            <w:r w:rsidRPr="00E52886">
              <w:rPr>
                <w:rFonts w:ascii="Times New Roman" w:eastAsia="Calibri" w:hAnsi="Times New Roman" w:cs="Times New Roman"/>
                <w:bCs/>
                <w:iCs/>
                <w:kern w:val="0"/>
                <w:sz w:val="24"/>
                <w:szCs w:val="24"/>
                <w14:ligatures w14:val="none"/>
              </w:rPr>
              <w:t>ылды шекара» инновациялық платформасының техникалық құралдарының, кешендерінің және жүйелерінің жасалған үлгілерін сынау бағдарламасы мен әдістемесін әзірлеу;</w:t>
            </w:r>
          </w:p>
          <w:p w14:paraId="356874C9" w14:textId="77777777" w:rsidR="00594E28" w:rsidRPr="00E52886" w:rsidRDefault="00594E28" w:rsidP="00B97CA1">
            <w:pPr>
              <w:numPr>
                <w:ilvl w:val="0"/>
                <w:numId w:val="256"/>
              </w:numPr>
              <w:tabs>
                <w:tab w:val="left" w:pos="426"/>
                <w:tab w:val="left" w:pos="456"/>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әзірленген модельдің Қазақстан Республикасының шекара қауіпсіздігі жүйесінде қабылдануын ғылыми және әдіснамалық негіздей отырып, далалық сынақтар жүргізу;</w:t>
            </w:r>
          </w:p>
          <w:p w14:paraId="03551F8F" w14:textId="77777777" w:rsidR="00594E28" w:rsidRPr="00E52886" w:rsidRDefault="00594E28" w:rsidP="00B97CA1">
            <w:pPr>
              <w:numPr>
                <w:ilvl w:val="0"/>
                <w:numId w:val="256"/>
              </w:numPr>
              <w:tabs>
                <w:tab w:val="left" w:pos="426"/>
                <w:tab w:val="left" w:pos="456"/>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«ақылды шекара» инновациялық платформасының техникалық құралдарының, кешендерінің және жүйелерінің жасалған үлгілерін пайдалану бойынша әдістемелік ұсыныстар әзірлеу;</w:t>
            </w:r>
          </w:p>
          <w:p w14:paraId="73A870EF" w14:textId="77777777" w:rsidR="00594E28" w:rsidRPr="00E52886" w:rsidRDefault="00594E28" w:rsidP="00B97CA1">
            <w:pPr>
              <w:numPr>
                <w:ilvl w:val="0"/>
                <w:numId w:val="256"/>
              </w:numPr>
              <w:tabs>
                <w:tab w:val="left" w:pos="426"/>
                <w:tab w:val="left" w:pos="456"/>
              </w:tabs>
              <w:suppressAutoHyphens/>
              <w:spacing w:after="0" w:line="240" w:lineRule="auto"/>
              <w:ind w:left="0" w:firstLine="0"/>
              <w:contextualSpacing/>
              <w:jc w:val="both"/>
              <w:rPr>
                <w:rFonts w:ascii="Times New Roman" w:eastAsia="Calibri" w:hAnsi="Times New Roman" w:cs="Times New Roman"/>
                <w:kern w:val="0"/>
                <w14:ligatures w14:val="none"/>
              </w:rPr>
            </w:pPr>
            <w:r w:rsidRPr="00E52886">
              <w:rPr>
                <w:rFonts w:ascii="Times New Roman" w:eastAsia="Calibri" w:hAnsi="Times New Roman" w:cs="Times New Roman"/>
                <w:bCs/>
                <w:iCs/>
                <w:kern w:val="0"/>
                <w:sz w:val="24"/>
                <w:szCs w:val="24"/>
                <w14:ligatures w14:val="none"/>
              </w:rPr>
              <w:t>инновациялық «ақылды шекара» платформасында Мемлекеттік шекараны қорғаудың сапалық жаңа түріне көшу үшін құқықтық жағдайлар жасау мақсатында қолданыстағы нормативтік-құқықтық базаға қажетті түзетулер пакетін қалыптастыру бойынша ұсыныстар дайындап, оларды Шекара қызметінің басшылығына ұсыну;</w:t>
            </w:r>
          </w:p>
          <w:p w14:paraId="200185AD" w14:textId="77777777" w:rsidR="00594E28" w:rsidRPr="00E52886" w:rsidRDefault="00594E28" w:rsidP="00B97CA1">
            <w:pPr>
              <w:numPr>
                <w:ilvl w:val="0"/>
                <w:numId w:val="256"/>
              </w:numPr>
              <w:tabs>
                <w:tab w:val="left" w:pos="0"/>
                <w:tab w:val="left" w:pos="456"/>
              </w:tabs>
              <w:suppressAutoHyphens/>
              <w:spacing w:after="0" w:line="240" w:lineRule="auto"/>
              <w:ind w:left="0" w:firstLine="0"/>
              <w:contextualSpacing/>
              <w:jc w:val="both"/>
              <w:rPr>
                <w:rFonts w:ascii="Times New Roman" w:eastAsia="Calibri" w:hAnsi="Times New Roman" w:cs="Times New Roman"/>
                <w:kern w:val="0"/>
                <w14:ligatures w14:val="none"/>
              </w:rPr>
            </w:pPr>
            <w:r w:rsidRPr="00E52886">
              <w:rPr>
                <w:rFonts w:ascii="Times New Roman" w:eastAsia="Calibri" w:hAnsi="Times New Roman" w:cs="Times New Roman"/>
                <w:bCs/>
                <w:iCs/>
                <w:kern w:val="0"/>
                <w:sz w:val="24"/>
                <w:szCs w:val="24"/>
                <w14:ligatures w14:val="none"/>
              </w:rPr>
              <w:t xml:space="preserve">Далалық сынақтардың нәтижелері бойынша Шекара қызметінің басшылығына адамның араласуынсыз ұзын </w:t>
            </w:r>
            <w:r w:rsidRPr="00E52886">
              <w:rPr>
                <w:rFonts w:ascii="Times New Roman" w:eastAsia="Calibri" w:hAnsi="Times New Roman" w:cs="Times New Roman"/>
                <w:bCs/>
                <w:iCs/>
                <w:kern w:val="0"/>
                <w:sz w:val="24"/>
                <w:szCs w:val="24"/>
                <w:lang w:val="kk-KZ"/>
                <w14:ligatures w14:val="none"/>
              </w:rPr>
              <w:t>аймақты</w:t>
            </w:r>
            <w:r w:rsidRPr="00E52886">
              <w:rPr>
                <w:rFonts w:ascii="Times New Roman" w:eastAsia="Calibri" w:hAnsi="Times New Roman" w:cs="Times New Roman"/>
                <w:bCs/>
                <w:iCs/>
                <w:kern w:val="0"/>
                <w:sz w:val="24"/>
                <w:szCs w:val="24"/>
                <w14:ligatures w14:val="none"/>
              </w:rPr>
              <w:t xml:space="preserve"> қашықтан басқаруға арналған сандық бекет (ақылды бекет) ұсыну, ол «ақылды шекара» инновациялық платформасында жасалған, оған техникалық құралдардың жұмысын әртүрлі физикалық принциптерге негізделген сенсорлармен, шағын ұшақтармен және әртүрлі кеңістіктік базадағы пилотсыз жүйелермен біріктіру арқылы қауіпсіздікті іс жүзінде қамтамасыз ететін бағдарламалық және аппараттық құралдар кіреді;</w:t>
            </w:r>
          </w:p>
          <w:p w14:paraId="75720A32" w14:textId="77777777" w:rsidR="00594E28" w:rsidRPr="00E52886" w:rsidRDefault="00594E28" w:rsidP="00B97CA1">
            <w:pPr>
              <w:numPr>
                <w:ilvl w:val="0"/>
                <w:numId w:val="256"/>
              </w:numPr>
              <w:tabs>
                <w:tab w:val="left" w:pos="0"/>
                <w:tab w:val="left" w:pos="456"/>
              </w:tabs>
              <w:suppressAutoHyphens/>
              <w:spacing w:after="0" w:line="240" w:lineRule="auto"/>
              <w:ind w:left="0" w:firstLine="0"/>
              <w:contextualSpacing/>
              <w:jc w:val="both"/>
              <w:rPr>
                <w:rFonts w:ascii="Times New Roman" w:eastAsia="Calibri" w:hAnsi="Times New Roman" w:cs="Times New Roman"/>
                <w:spacing w:val="2"/>
                <w:kern w:val="0"/>
                <w:sz w:val="24"/>
                <w:szCs w:val="24"/>
                <w:shd w:val="clear" w:color="auto" w:fill="FFFFFF"/>
                <w14:ligatures w14:val="none"/>
              </w:rPr>
            </w:pPr>
            <w:r w:rsidRPr="00E52886">
              <w:rPr>
                <w:rFonts w:ascii="Times New Roman" w:eastAsia="Calibri" w:hAnsi="Times New Roman" w:cs="Times New Roman"/>
                <w:bCs/>
                <w:iCs/>
                <w:kern w:val="0"/>
                <w:sz w:val="24"/>
                <w:szCs w:val="24"/>
                <w14:ligatures w14:val="none"/>
              </w:rPr>
              <w:t>Мемлекеттік шекараны қорғаудың жаңа түрінің моделін, сондай-ақ Қазақстан Республикасында инновациялық «ақылды шекара» платформасы үшін техникалық жабдықтарды, датчиктерді, жүйелерді, байланыс жабдықтарын және деректерді беру жабдықтарын өндіруге арналған тактикалық және техникалық сипаттамаларды әзірлеу.</w:t>
            </w:r>
          </w:p>
        </w:tc>
      </w:tr>
      <w:tr w:rsidR="00594E28" w:rsidRPr="00E52886" w14:paraId="6850EB5E" w14:textId="77777777" w:rsidTr="00E52886">
        <w:trPr>
          <w:jc w:val="center"/>
        </w:trPr>
        <w:tc>
          <w:tcPr>
            <w:tcW w:w="5000" w:type="pct"/>
            <w:tcBorders>
              <w:top w:val="single" w:sz="4" w:space="0" w:color="auto"/>
              <w:left w:val="single" w:sz="4" w:space="0" w:color="auto"/>
              <w:bottom w:val="single" w:sz="4" w:space="0" w:color="auto"/>
              <w:right w:val="single" w:sz="4" w:space="0" w:color="auto"/>
            </w:tcBorders>
            <w:hideMark/>
          </w:tcPr>
          <w:p w14:paraId="5AB3A1E4" w14:textId="77777777" w:rsidR="00594E28" w:rsidRPr="00E52886" w:rsidRDefault="00594E28" w:rsidP="00594E28">
            <w:pPr>
              <w:tabs>
                <w:tab w:val="left" w:pos="340"/>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38568D48" w14:textId="77777777" w:rsidR="00594E28" w:rsidRPr="00E52886" w:rsidRDefault="00594E28" w:rsidP="00B97CA1">
            <w:pPr>
              <w:numPr>
                <w:ilvl w:val="0"/>
                <w:numId w:val="258"/>
              </w:numPr>
              <w:tabs>
                <w:tab w:val="left" w:pos="340"/>
                <w:tab w:val="left" w:pos="597"/>
              </w:tabs>
              <w:spacing w:after="0" w:line="240" w:lineRule="auto"/>
              <w:ind w:left="0" w:firstLine="0"/>
              <w:contextualSpacing/>
              <w:jc w:val="both"/>
              <w:rPr>
                <w:rFonts w:ascii="Times New Roman" w:eastAsia="Calibri" w:hAnsi="Times New Roman" w:cs="Times New Roman"/>
                <w:spacing w:val="-2"/>
                <w:kern w:val="0"/>
                <w:sz w:val="24"/>
                <w:szCs w:val="24"/>
                <w:lang w:val="ru-RU"/>
                <w14:ligatures w14:val="none"/>
              </w:rPr>
            </w:pPr>
            <w:r w:rsidRPr="00E52886">
              <w:rPr>
                <w:rFonts w:ascii="Times New Roman" w:eastAsia="Calibri" w:hAnsi="Times New Roman" w:cs="Times New Roman"/>
                <w:kern w:val="0"/>
                <w:sz w:val="24"/>
                <w:szCs w:val="24"/>
                <w14:ligatures w14:val="none"/>
              </w:rPr>
              <w:t xml:space="preserve">«Қазақстан-2050» стратегиясы: қалыптасқан мемлекет үшін жаңа саяси бағыт. </w:t>
            </w:r>
            <w:r w:rsidRPr="00E52886">
              <w:rPr>
                <w:rFonts w:ascii="Times New Roman" w:eastAsia="Calibri" w:hAnsi="Times New Roman" w:cs="Times New Roman"/>
                <w:i/>
                <w:iCs/>
                <w:kern w:val="0"/>
                <w:sz w:val="24"/>
                <w:szCs w:val="24"/>
                <w14:ligatures w14:val="none"/>
              </w:rPr>
              <w:t xml:space="preserve">5-тармақ </w:t>
            </w:r>
            <w:r w:rsidRPr="00E52886">
              <w:rPr>
                <w:rFonts w:ascii="Times New Roman" w:eastAsia="Calibri" w:hAnsi="Times New Roman" w:cs="Times New Roman"/>
                <w:i/>
                <w:iCs/>
                <w:spacing w:val="-2"/>
                <w:kern w:val="0"/>
                <w:sz w:val="24"/>
                <w:szCs w:val="24"/>
                <w14:ligatures w14:val="none"/>
              </w:rPr>
              <w:t xml:space="preserve">: «...Шекара қызметін кең ауқымды реформалау қажет. Мақсат - оның тиімділігін түбегейлі арттыру және материалдық-техникалық ресурстарын жаңғырту». 6-тармақ: Дәйекті және болжамды сыртқы саясат - ұлттық мүдделерді ілгерілету және аймақтық және жаһандық қауіпсіздікті нығайту. «...Қазақстан өзінің қорғаныс қабілеті мен әскери доктринасын нығайтып, әртүрлі қорғаныс тежеу механизмдеріне қатысуы керек». </w:t>
            </w:r>
            <w:r w:rsidRPr="00E52886">
              <w:rPr>
                <w:rFonts w:ascii="Times New Roman" w:eastAsia="Calibri" w:hAnsi="Times New Roman" w:cs="Times New Roman"/>
                <w:i/>
                <w:iCs/>
                <w:spacing w:val="-2"/>
                <w:kern w:val="0"/>
                <w:sz w:val="24"/>
                <w:szCs w:val="24"/>
                <w:lang w:val="ru-RU"/>
                <w14:ligatures w14:val="none"/>
              </w:rPr>
              <w:t>6.4-тармақша: «Қорғаныс қабілетін нығайту»</w:t>
            </w:r>
            <w:r w:rsidRPr="00E52886">
              <w:rPr>
                <w:rFonts w:ascii="Times New Roman" w:eastAsia="Calibri" w:hAnsi="Times New Roman" w:cs="Times New Roman"/>
                <w:spacing w:val="-2"/>
                <w:kern w:val="0"/>
                <w:sz w:val="24"/>
                <w:szCs w:val="24"/>
                <w:lang w:val="ru-RU"/>
                <w14:ligatures w14:val="none"/>
              </w:rPr>
              <w:t>.</w:t>
            </w:r>
          </w:p>
          <w:p w14:paraId="6B76DABF" w14:textId="77777777" w:rsidR="00594E28" w:rsidRPr="00E52886" w:rsidRDefault="00594E28" w:rsidP="00B97CA1">
            <w:pPr>
              <w:numPr>
                <w:ilvl w:val="0"/>
                <w:numId w:val="258"/>
              </w:numPr>
              <w:tabs>
                <w:tab w:val="left" w:pos="340"/>
                <w:tab w:val="left" w:pos="597"/>
              </w:tabs>
              <w:spacing w:after="0" w:line="240" w:lineRule="auto"/>
              <w:ind w:left="0" w:firstLine="0"/>
              <w:contextualSpacing/>
              <w:jc w:val="both"/>
              <w:rPr>
                <w:rFonts w:ascii="Times New Roman" w:eastAsia="Calibri" w:hAnsi="Times New Roman" w:cs="Times New Roman"/>
                <w:spacing w:val="-2"/>
                <w:kern w:val="0"/>
                <w:sz w:val="24"/>
                <w:szCs w:val="24"/>
                <w:lang w:val="ru-RU"/>
                <w14:ligatures w14:val="none"/>
              </w:rPr>
            </w:pPr>
            <w:r w:rsidRPr="00E52886">
              <w:rPr>
                <w:rFonts w:ascii="Times New Roman" w:eastAsia="Calibri" w:hAnsi="Times New Roman" w:cs="Times New Roman"/>
                <w:spacing w:val="2"/>
                <w:kern w:val="0"/>
                <w:sz w:val="24"/>
                <w:szCs w:val="24"/>
                <w:lang w:val="ru-RU"/>
                <w14:ligatures w14:val="none"/>
              </w:rPr>
              <w:t xml:space="preserve">Қазақстан Республикасының Ұлттық қауіпсіздік стратегиясы </w:t>
            </w:r>
            <w:proofErr w:type="gramStart"/>
            <w:r w:rsidRPr="00E52886">
              <w:rPr>
                <w:rFonts w:ascii="Times New Roman" w:eastAsia="Calibri" w:hAnsi="Times New Roman" w:cs="Times New Roman"/>
                <w:spacing w:val="2"/>
                <w:kern w:val="0"/>
                <w:sz w:val="24"/>
                <w:szCs w:val="24"/>
                <w:lang w:val="ru-RU"/>
                <w14:ligatures w14:val="none"/>
              </w:rPr>
              <w:t xml:space="preserve">« </w:t>
            </w:r>
            <w:r w:rsidRPr="00E52886">
              <w:rPr>
                <w:rFonts w:ascii="Times New Roman" w:eastAsia="Calibri" w:hAnsi="Times New Roman" w:cs="Times New Roman"/>
                <w:i/>
                <w:iCs/>
                <w:spacing w:val="2"/>
                <w:kern w:val="0"/>
                <w:sz w:val="24"/>
                <w:szCs w:val="24"/>
                <w:lang w:val="ru-RU"/>
                <w14:ligatures w14:val="none"/>
              </w:rPr>
              <w:t>Қарулы</w:t>
            </w:r>
            <w:proofErr w:type="gramEnd"/>
            <w:r w:rsidRPr="00E52886">
              <w:rPr>
                <w:rFonts w:ascii="Times New Roman" w:eastAsia="Calibri" w:hAnsi="Times New Roman" w:cs="Times New Roman"/>
                <w:i/>
                <w:iCs/>
                <w:spacing w:val="2"/>
                <w:kern w:val="0"/>
                <w:sz w:val="24"/>
                <w:szCs w:val="24"/>
                <w:lang w:val="ru-RU"/>
                <w14:ligatures w14:val="none"/>
              </w:rPr>
              <w:t xml:space="preserve"> Күштерінің, басқа да әскерлері мен әскери құралымдарының жауынгерлік және жұмылдыру дайындығын қамтамасыз ету; қару-жарақпен және әскери техникамен қамтамасыз ету; қорғаныс-өнеркәсіптік кешенінің отандық субъектілерін дамыту</w:t>
            </w:r>
            <w:r w:rsidRPr="00E52886">
              <w:rPr>
                <w:rFonts w:ascii="Times New Roman" w:eastAsia="Calibri" w:hAnsi="Times New Roman" w:cs="Times New Roman"/>
                <w:spacing w:val="2"/>
                <w:kern w:val="0"/>
                <w:sz w:val="24"/>
                <w:szCs w:val="24"/>
                <w:lang w:val="ru-RU"/>
                <w14:ligatures w14:val="none"/>
              </w:rPr>
              <w:t>».</w:t>
            </w:r>
          </w:p>
          <w:p w14:paraId="49B2B830" w14:textId="77777777" w:rsidR="00594E28" w:rsidRPr="00E52886" w:rsidRDefault="00594E28" w:rsidP="00B97CA1">
            <w:pPr>
              <w:numPr>
                <w:ilvl w:val="0"/>
                <w:numId w:val="258"/>
              </w:numPr>
              <w:pBdr>
                <w:between w:val="single" w:sz="4" w:space="1" w:color="auto"/>
              </w:pBdr>
              <w:tabs>
                <w:tab w:val="left" w:pos="597"/>
              </w:tabs>
              <w:suppressAutoHyphens/>
              <w:spacing w:after="0" w:line="240" w:lineRule="auto"/>
              <w:ind w:left="0" w:firstLine="0"/>
              <w:contextualSpacing/>
              <w:jc w:val="both"/>
              <w:rPr>
                <w:rFonts w:ascii="Times New Roman" w:eastAsia="Calibri" w:hAnsi="Times New Roman" w:cs="Times New Roman"/>
                <w:bCs/>
                <w:strike/>
                <w:kern w:val="0"/>
                <w:sz w:val="24"/>
                <w:szCs w:val="24"/>
                <w:lang w:val="ru-RU"/>
                <w14:ligatures w14:val="none"/>
              </w:rPr>
            </w:pPr>
            <w:r w:rsidRPr="00E52886">
              <w:rPr>
                <w:rFonts w:ascii="Times New Roman" w:eastAsia="Calibri" w:hAnsi="Times New Roman" w:cs="Times New Roman"/>
                <w:spacing w:val="2"/>
                <w:kern w:val="0"/>
                <w:sz w:val="24"/>
                <w:szCs w:val="24"/>
                <w:lang w:val="ru-RU"/>
                <w14:ligatures w14:val="none"/>
              </w:rPr>
              <w:t>Қазақстан Республикасының Әскери доктринасы - «</w:t>
            </w:r>
            <w:r w:rsidRPr="00E52886">
              <w:rPr>
                <w:rFonts w:ascii="Times New Roman" w:eastAsia="Calibri" w:hAnsi="Times New Roman" w:cs="Times New Roman"/>
                <w:i/>
                <w:iCs/>
                <w:spacing w:val="2"/>
                <w:kern w:val="0"/>
                <w:sz w:val="24"/>
                <w:szCs w:val="24"/>
                <w:lang w:val="ru-RU"/>
                <w14:ligatures w14:val="none"/>
              </w:rPr>
              <w:t>61. Мемлекеттік шекараны сенімді қорғауды (қорғанысты) қамтамасыз етудің негізгі шаралары:</w:t>
            </w:r>
            <w:r w:rsidRPr="00E52886">
              <w:rPr>
                <w:rFonts w:ascii="Times New Roman" w:eastAsia="Calibri" w:hAnsi="Times New Roman" w:cs="Times New Roman"/>
                <w:i/>
                <w:iCs/>
                <w:kern w:val="0"/>
                <w:lang w:val="ru-RU"/>
                <w14:ligatures w14:val="none"/>
              </w:rPr>
              <w:t xml:space="preserve"> </w:t>
            </w:r>
            <w:r w:rsidRPr="00E52886">
              <w:rPr>
                <w:rFonts w:ascii="Times New Roman" w:eastAsia="Calibri" w:hAnsi="Times New Roman" w:cs="Times New Roman"/>
                <w:i/>
                <w:iCs/>
                <w:spacing w:val="2"/>
                <w:kern w:val="0"/>
                <w:sz w:val="24"/>
                <w:szCs w:val="24"/>
                <w:lang w:val="ru-RU"/>
                <w14:ligatures w14:val="none"/>
              </w:rPr>
              <w:t>3) Қазақстан Республикасы Ұлттық қауіпсіздік комитетінің Шекара және авиация қызметтерін заманауи қару-жарақпен және әскери техникамен, шекараны қорғаудың техникалық құралдарымен жарақтандыру; 7) «ақылды шекара» тұжырымдамасын іске асыру және Қазақстан Республикасы Ұлттық қауіпсіздік комитеті Шекара қызметінің мобильді және тиімді әрекет ету күштерін құру;</w:t>
            </w:r>
            <w:r w:rsidRPr="00E52886">
              <w:rPr>
                <w:rFonts w:ascii="Times New Roman" w:eastAsia="Calibri" w:hAnsi="Times New Roman" w:cs="Times New Roman"/>
                <w:i/>
                <w:iCs/>
                <w:kern w:val="0"/>
                <w:lang w:val="ru-RU"/>
                <w14:ligatures w14:val="none"/>
              </w:rPr>
              <w:t xml:space="preserve"> </w:t>
            </w:r>
            <w:r w:rsidRPr="00E52886">
              <w:rPr>
                <w:rFonts w:ascii="Times New Roman" w:eastAsia="Calibri" w:hAnsi="Times New Roman" w:cs="Times New Roman"/>
                <w:i/>
                <w:iCs/>
                <w:spacing w:val="2"/>
                <w:kern w:val="0"/>
                <w:sz w:val="24"/>
                <w:szCs w:val="24"/>
                <w:lang w:val="ru-RU"/>
                <w14:ligatures w14:val="none"/>
              </w:rPr>
              <w:t>65. Әскери білім беруді дамытудың негізгі шаралары:</w:t>
            </w:r>
            <w:r w:rsidRPr="00E52886">
              <w:rPr>
                <w:rFonts w:ascii="Times New Roman" w:eastAsia="Calibri" w:hAnsi="Times New Roman" w:cs="Times New Roman"/>
                <w:i/>
                <w:iCs/>
                <w:kern w:val="0"/>
                <w:lang w:val="ru-RU"/>
                <w14:ligatures w14:val="none"/>
              </w:rPr>
              <w:t xml:space="preserve"> </w:t>
            </w:r>
            <w:r w:rsidRPr="00E52886">
              <w:rPr>
                <w:rFonts w:ascii="Times New Roman" w:eastAsia="Calibri" w:hAnsi="Times New Roman" w:cs="Times New Roman"/>
                <w:i/>
                <w:iCs/>
                <w:spacing w:val="2"/>
                <w:kern w:val="0"/>
                <w:sz w:val="24"/>
                <w:szCs w:val="24"/>
                <w:lang w:val="ru-RU"/>
                <w14:ligatures w14:val="none"/>
              </w:rPr>
              <w:t xml:space="preserve">6) әскери оқу орындарының оқу және ғылыми зертханалық базасын жетілдіру, әскери қызметшілердің дағдыларын дамыту және практикалық қабілеттерін қалыптастыру үшін оқу процесіне оқу тренажерлары мен оқу жабдықтарын енгізу </w:t>
            </w:r>
            <w:r w:rsidRPr="00E52886">
              <w:rPr>
                <w:rFonts w:ascii="Times New Roman" w:eastAsia="Calibri" w:hAnsi="Times New Roman" w:cs="Times New Roman"/>
                <w:spacing w:val="2"/>
                <w:kern w:val="0"/>
                <w:sz w:val="24"/>
                <w:szCs w:val="24"/>
                <w:lang w:val="ru-RU"/>
                <w14:ligatures w14:val="none"/>
              </w:rPr>
              <w:t>.</w:t>
            </w:r>
          </w:p>
        </w:tc>
      </w:tr>
      <w:tr w:rsidR="00594E28" w:rsidRPr="00E52886" w14:paraId="4F7C3E3F" w14:textId="77777777" w:rsidTr="00E52886">
        <w:trPr>
          <w:trHeight w:val="340"/>
          <w:jc w:val="center"/>
        </w:trPr>
        <w:tc>
          <w:tcPr>
            <w:tcW w:w="5000" w:type="pct"/>
            <w:tcBorders>
              <w:top w:val="single" w:sz="4" w:space="0" w:color="auto"/>
              <w:left w:val="single" w:sz="4" w:space="0" w:color="auto"/>
              <w:bottom w:val="single" w:sz="4" w:space="0" w:color="auto"/>
              <w:right w:val="single" w:sz="4" w:space="0" w:color="auto"/>
            </w:tcBorders>
          </w:tcPr>
          <w:p w14:paraId="03625E80" w14:textId="77777777" w:rsidR="00594E28" w:rsidRPr="00E52886" w:rsidRDefault="00594E28" w:rsidP="00594E28">
            <w:pPr>
              <w:tabs>
                <w:tab w:val="left" w:pos="317"/>
              </w:tabs>
              <w:spacing w:after="0" w:line="240" w:lineRule="auto"/>
              <w:jc w:val="both"/>
              <w:rPr>
                <w:rFonts w:ascii="Times New Roman" w:eastAsia="Calibri" w:hAnsi="Times New Roman" w:cs="Times New Roman"/>
                <w:kern w:val="0"/>
                <w:sz w:val="24"/>
                <w:szCs w:val="24"/>
                <w:shd w:val="clear" w:color="auto" w:fill="FFFFFF"/>
                <w14:ligatures w14:val="none"/>
              </w:rPr>
            </w:pPr>
            <w:r w:rsidRPr="00E52886">
              <w:rPr>
                <w:rFonts w:ascii="Times New Roman" w:eastAsia="Calibri" w:hAnsi="Times New Roman" w:cs="Times New Roman"/>
                <w:b/>
                <w:kern w:val="0"/>
                <w:sz w:val="24"/>
                <w:szCs w:val="24"/>
                <w14:ligatures w14:val="none"/>
              </w:rPr>
              <w:t>4. Күтілетін нәтижелер:</w:t>
            </w:r>
          </w:p>
          <w:p w14:paraId="6FD016CF" w14:textId="77777777" w:rsidR="00594E28" w:rsidRPr="00E52886" w:rsidRDefault="00594E28" w:rsidP="00594E28">
            <w:pPr>
              <w:tabs>
                <w:tab w:val="left" w:pos="317"/>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1D07F9E3" w14:textId="77777777" w:rsidR="00594E28" w:rsidRPr="00E52886" w:rsidRDefault="00594E28" w:rsidP="00594E28">
            <w:pPr>
              <w:tabs>
                <w:tab w:val="left" w:pos="317"/>
                <w:tab w:val="left" w:pos="390"/>
              </w:tabs>
              <w:spacing w:after="0" w:line="240" w:lineRule="auto"/>
              <w:jc w:val="both"/>
              <w:rPr>
                <w:rFonts w:ascii="Times New Roman" w:eastAsia="Calibri" w:hAnsi="Times New Roman" w:cs="Times New Roman"/>
                <w:b/>
                <w:bCs/>
                <w:iCs/>
                <w:kern w:val="0"/>
                <w:sz w:val="24"/>
                <w:szCs w:val="24"/>
                <w14:ligatures w14:val="none"/>
              </w:rPr>
            </w:pPr>
            <w:r w:rsidRPr="00E52886">
              <w:rPr>
                <w:rFonts w:ascii="Times New Roman" w:eastAsia="Calibri" w:hAnsi="Times New Roman" w:cs="Times New Roman"/>
                <w:b/>
                <w:bCs/>
                <w:iCs/>
                <w:kern w:val="0"/>
                <w:sz w:val="24"/>
                <w:szCs w:val="24"/>
                <w14:ligatures w14:val="none"/>
              </w:rPr>
              <w:t>Бағдарламаны орындау нәтижесінде келесі нәтижелерге қол жеткізу керек:</w:t>
            </w:r>
          </w:p>
          <w:p w14:paraId="560A4883" w14:textId="77777777" w:rsidR="00594E28" w:rsidRPr="00E52886" w:rsidRDefault="00594E28" w:rsidP="00B97CA1">
            <w:pPr>
              <w:numPr>
                <w:ilvl w:val="0"/>
                <w:numId w:val="257"/>
              </w:numPr>
              <w:tabs>
                <w:tab w:val="left" w:pos="0"/>
                <w:tab w:val="left" w:pos="317"/>
                <w:tab w:val="left" w:pos="597"/>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Қазақстан Республикасында «ақылды шекара» платформасын оның ерекшеліктерін ескере отырып, дамыту және енгізу үрдістері, перспективалары;</w:t>
            </w:r>
          </w:p>
          <w:p w14:paraId="638CBBA1" w14:textId="77777777" w:rsidR="00594E28" w:rsidRPr="00E52886" w:rsidRDefault="00594E28" w:rsidP="00B97CA1">
            <w:pPr>
              <w:numPr>
                <w:ilvl w:val="0"/>
                <w:numId w:val="257"/>
              </w:numPr>
              <w:tabs>
                <w:tab w:val="left" w:pos="0"/>
                <w:tab w:val="left" w:pos="317"/>
                <w:tab w:val="left" w:pos="597"/>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шекара қауіпсіздігі жүйесін құрудың заманауи түріне көшудің әзірленген моделінің ғылыми, техникалық және қаржылық-экономикалық негіздемесі және перспективалары;</w:t>
            </w:r>
          </w:p>
          <w:p w14:paraId="2906FADD" w14:textId="77777777" w:rsidR="00594E28" w:rsidRPr="00E52886" w:rsidRDefault="00594E28" w:rsidP="00B97CA1">
            <w:pPr>
              <w:numPr>
                <w:ilvl w:val="0"/>
                <w:numId w:val="257"/>
              </w:numPr>
              <w:tabs>
                <w:tab w:val="left" w:pos="0"/>
                <w:tab w:val="left" w:pos="317"/>
                <w:tab w:val="left" w:pos="597"/>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алыс қашықтықтағы аумақтарды қашықтан бақылауды қамтамасыз ет</w:t>
            </w:r>
            <w:r w:rsidRPr="00E52886">
              <w:rPr>
                <w:rFonts w:ascii="Times New Roman" w:eastAsia="Calibri" w:hAnsi="Times New Roman" w:cs="Times New Roman"/>
                <w:bCs/>
                <w:iCs/>
                <w:kern w:val="0"/>
                <w:sz w:val="24"/>
                <w:szCs w:val="24"/>
                <w:lang w:val="kk-KZ"/>
                <w14:ligatures w14:val="none"/>
              </w:rPr>
              <w:t xml:space="preserve">етін </w:t>
            </w:r>
            <w:r w:rsidRPr="00E52886">
              <w:rPr>
                <w:rFonts w:ascii="Times New Roman" w:eastAsia="Calibri" w:hAnsi="Times New Roman" w:cs="Times New Roman"/>
                <w:bCs/>
                <w:iCs/>
                <w:kern w:val="0"/>
                <w:sz w:val="24"/>
                <w:szCs w:val="24"/>
                <w14:ligatures w14:val="none"/>
              </w:rPr>
              <w:t>датчиктерге, құрылғыларға, жүйелер мен кешендеріне, байланыс және деректерді беру жабдықтарына қойылатын тактикалық және техникалық талаптар</w:t>
            </w:r>
            <w:r w:rsidRPr="00E52886">
              <w:rPr>
                <w:rFonts w:ascii="Times New Roman" w:eastAsia="Calibri" w:hAnsi="Times New Roman" w:cs="Times New Roman"/>
                <w:bCs/>
                <w:iCs/>
                <w:kern w:val="0"/>
                <w:sz w:val="24"/>
                <w:szCs w:val="24"/>
                <w:lang w:val="kk-KZ"/>
                <w14:ligatures w14:val="none"/>
              </w:rPr>
              <w:t>;</w:t>
            </w:r>
            <w:r w:rsidRPr="00E52886">
              <w:rPr>
                <w:rFonts w:ascii="Times New Roman" w:eastAsia="Calibri" w:hAnsi="Times New Roman" w:cs="Times New Roman"/>
                <w:bCs/>
                <w:iCs/>
                <w:kern w:val="0"/>
                <w:sz w:val="24"/>
                <w:szCs w:val="24"/>
                <w14:ligatures w14:val="none"/>
              </w:rPr>
              <w:t xml:space="preserve"> </w:t>
            </w:r>
          </w:p>
          <w:p w14:paraId="0BD2AEEE" w14:textId="77777777" w:rsidR="00594E28" w:rsidRPr="00E52886" w:rsidRDefault="00594E28" w:rsidP="00B97CA1">
            <w:pPr>
              <w:numPr>
                <w:ilvl w:val="0"/>
                <w:numId w:val="257"/>
              </w:numPr>
              <w:tabs>
                <w:tab w:val="left" w:pos="0"/>
                <w:tab w:val="left" w:pos="317"/>
                <w:tab w:val="left" w:pos="597"/>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Шекара қызметінің құрылымдық бөлімшелерінің ақылды бекеттерді және мобильді күштер мен құралдарды пайдалана отырып, Мемлекеттік шекараны қорғаудың тактикалық әдістері ;</w:t>
            </w:r>
          </w:p>
          <w:p w14:paraId="2C8D8E3E" w14:textId="77777777" w:rsidR="00594E28" w:rsidRPr="00E52886" w:rsidRDefault="00594E28" w:rsidP="00B97CA1">
            <w:pPr>
              <w:numPr>
                <w:ilvl w:val="0"/>
                <w:numId w:val="257"/>
              </w:numPr>
              <w:tabs>
                <w:tab w:val="left" w:pos="0"/>
                <w:tab w:val="left" w:pos="317"/>
                <w:tab w:val="left" w:pos="597"/>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отандық бағдарламалық жасақтамамен адамның араласуынсыз ұзақ жер теліміне арналған сандық қашықтан басқару бекетінің (ақылды бекет) прототипі;</w:t>
            </w:r>
          </w:p>
          <w:p w14:paraId="4D96B9B0" w14:textId="77777777" w:rsidR="00594E28" w:rsidRPr="00E52886" w:rsidRDefault="00594E28" w:rsidP="00B97CA1">
            <w:pPr>
              <w:numPr>
                <w:ilvl w:val="0"/>
                <w:numId w:val="257"/>
              </w:numPr>
              <w:tabs>
                <w:tab w:val="left" w:pos="317"/>
                <w:tab w:val="left" w:pos="597"/>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«ақылды шекара» инновациялық платформасының техникалық құралдарының, кешендерінің және жүйелерінің жасалған үлгілерін сынау бағдарламасы мен әдістемесі;</w:t>
            </w:r>
          </w:p>
          <w:p w14:paraId="2A5E749F" w14:textId="77777777" w:rsidR="00594E28" w:rsidRPr="00E52886" w:rsidRDefault="00594E28" w:rsidP="00B97CA1">
            <w:pPr>
              <w:numPr>
                <w:ilvl w:val="0"/>
                <w:numId w:val="257"/>
              </w:numPr>
              <w:tabs>
                <w:tab w:val="left" w:pos="0"/>
                <w:tab w:val="left" w:pos="317"/>
                <w:tab w:val="left" w:pos="597"/>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әзірленген модельді далалық сынақтан өткізу актісі және оның Қазақстан Республикасының шекара қауіпсіздігі жүйесінде қабылдануының ғылыми-әдістемелік негіздемесі;</w:t>
            </w:r>
          </w:p>
          <w:p w14:paraId="04ACCFE2" w14:textId="77777777" w:rsidR="00594E28" w:rsidRPr="00E52886" w:rsidRDefault="00594E28" w:rsidP="00B97CA1">
            <w:pPr>
              <w:numPr>
                <w:ilvl w:val="0"/>
                <w:numId w:val="257"/>
              </w:numPr>
              <w:tabs>
                <w:tab w:val="left" w:pos="317"/>
                <w:tab w:val="left" w:pos="597"/>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«ақылды шекара» инновациялық платформасының техникалық құралдарының, кешендерінің және жүйелерінің жасалған үлгілерін пайдалану бойынша әдістемелік ұсыныстар;</w:t>
            </w:r>
          </w:p>
          <w:p w14:paraId="74AFB597" w14:textId="77777777" w:rsidR="00594E28" w:rsidRPr="00E52886" w:rsidRDefault="00594E28" w:rsidP="00B97CA1">
            <w:pPr>
              <w:numPr>
                <w:ilvl w:val="0"/>
                <w:numId w:val="257"/>
              </w:numPr>
              <w:tabs>
                <w:tab w:val="left" w:pos="0"/>
                <w:tab w:val="left" w:pos="317"/>
                <w:tab w:val="left" w:pos="597"/>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инновациялық «ақылды шекара» платформасында Мемлекеттік шекараны қорғаудың сапалық жаңа түріне көшу үшін құқықтық жағдайлар жасау мақсатында қолданыстағы нормативтік базаға қажетті түзетулер пакетін әзірлеу бойынша Шекара қызметінің реттеу жұмыстарының жоспарларына ұсыныстар;</w:t>
            </w:r>
          </w:p>
          <w:p w14:paraId="13D64D4E" w14:textId="77777777" w:rsidR="00594E28" w:rsidRPr="00E52886" w:rsidRDefault="00594E28" w:rsidP="00B97CA1">
            <w:pPr>
              <w:numPr>
                <w:ilvl w:val="0"/>
                <w:numId w:val="257"/>
              </w:numPr>
              <w:tabs>
                <w:tab w:val="left" w:pos="0"/>
                <w:tab w:val="left" w:pos="317"/>
                <w:tab w:val="left" w:pos="597"/>
              </w:tabs>
              <w:suppressAutoHyphens/>
              <w:spacing w:after="0" w:line="240" w:lineRule="auto"/>
              <w:ind w:left="0" w:firstLine="0"/>
              <w:contextualSpacing/>
              <w:jc w:val="both"/>
              <w:rPr>
                <w:rFonts w:ascii="Times New Roman" w:eastAsia="Calibri" w:hAnsi="Times New Roman" w:cs="Times New Roman"/>
                <w:bCs/>
                <w:iCs/>
                <w:kern w:val="0"/>
                <w:sz w:val="24"/>
                <w:szCs w:val="24"/>
                <w14:ligatures w14:val="none"/>
              </w:rPr>
            </w:pPr>
            <w:r w:rsidRPr="00E52886">
              <w:rPr>
                <w:rFonts w:ascii="Times New Roman" w:eastAsia="Calibri" w:hAnsi="Times New Roman" w:cs="Times New Roman"/>
                <w:bCs/>
                <w:iCs/>
                <w:kern w:val="0"/>
                <w:sz w:val="24"/>
                <w:szCs w:val="24"/>
                <w14:ligatures w14:val="none"/>
              </w:rPr>
              <w:t>Шекара қызметінің басшылығына Мемлекеттік шекараны тікелей қорғайтын құрылымдық бөлімшелердің ұйымдастырушылық және штаттық құрылымы бойынша қаржылық-экономикалық негіздемесімен және жедел-тактикалық есептеулерімен ұсыныстар;</w:t>
            </w:r>
          </w:p>
          <w:p w14:paraId="1F606F19" w14:textId="77777777" w:rsidR="00594E28" w:rsidRPr="00E52886" w:rsidRDefault="00594E28" w:rsidP="00B97CA1">
            <w:pPr>
              <w:numPr>
                <w:ilvl w:val="0"/>
                <w:numId w:val="257"/>
              </w:numPr>
              <w:tabs>
                <w:tab w:val="left" w:pos="0"/>
                <w:tab w:val="left" w:pos="317"/>
                <w:tab w:val="left" w:pos="597"/>
              </w:tabs>
              <w:suppressAutoHyphens/>
              <w:spacing w:after="0" w:line="240" w:lineRule="auto"/>
              <w:ind w:left="0" w:firstLine="0"/>
              <w:contextualSpacing/>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Cs/>
                <w:iCs/>
                <w:kern w:val="0"/>
                <w:sz w:val="24"/>
                <w:szCs w:val="24"/>
                <w14:ligatures w14:val="none"/>
              </w:rPr>
              <w:t>«ақылды шекара» инновациялық платформасына арналған техникалық жабдықтарды, сенсорларды, кешендер мен жүйелерді, байланыс және деректерді беру жабдықтарын Қазақстан Республикасында өндіруге арналған үлгілік және тактикалық-техникалық сипаттамалар .</w:t>
            </w:r>
          </w:p>
          <w:p w14:paraId="5192C9AE" w14:textId="77777777" w:rsidR="00594E28" w:rsidRPr="00E52886" w:rsidRDefault="00594E28" w:rsidP="00594E28">
            <w:pPr>
              <w:tabs>
                <w:tab w:val="left" w:pos="284"/>
                <w:tab w:val="left" w:pos="426"/>
                <w:tab w:val="left" w:pos="485"/>
              </w:tabs>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аяқталған кезде келесілердің орындалуын қамтамасыз ету қажет:</w:t>
            </w:r>
          </w:p>
          <w:p w14:paraId="074FE983" w14:textId="77777777" w:rsidR="00594E28" w:rsidRPr="00E52886" w:rsidRDefault="00594E28" w:rsidP="00594E28">
            <w:pPr>
              <w:tabs>
                <w:tab w:val="left" w:pos="0"/>
                <w:tab w:val="left" w:pos="317"/>
                <w:tab w:val="left" w:pos="59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1) бағдарламаның ғылыми бағыты бойынша рецензияланған ғылыми басылымдарда кемінде 2 (екі)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35 (отыз бес) CiteScore процентильі болуы тиіс.</w:t>
            </w:r>
          </w:p>
          <w:p w14:paraId="1FBDFD24" w14:textId="77777777" w:rsidR="00594E28" w:rsidRPr="00E52886" w:rsidRDefault="00594E28" w:rsidP="00594E28">
            <w:pPr>
              <w:tabs>
                <w:tab w:val="left" w:pos="0"/>
                <w:tab w:val="left" w:pos="317"/>
                <w:tab w:val="left" w:pos="59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2) </w:t>
            </w:r>
            <w:r w:rsidRPr="00E52886">
              <w:rPr>
                <w:rFonts w:ascii="Times New Roman" w:eastAsia="Calibri" w:hAnsi="Times New Roman" w:cs="Times New Roman"/>
                <w:iCs/>
                <w:kern w:val="0"/>
                <w:sz w:val="24"/>
                <w:szCs w:val="24"/>
                <w14:ligatures w14:val="none"/>
              </w:rPr>
              <w:t xml:space="preserve">) ҒЖБССҚК </w:t>
            </w:r>
            <w:r w:rsidRPr="00E52886">
              <w:rPr>
                <w:rFonts w:ascii="Times New Roman" w:eastAsia="Calibri" w:hAnsi="Times New Roman" w:cs="Times New Roman"/>
                <w:bCs/>
                <w:kern w:val="0"/>
                <w:sz w:val="24"/>
                <w:szCs w:val="24"/>
                <w14:ligatures w14:val="none"/>
              </w:rPr>
              <w:t xml:space="preserve"> ұсынған журналдарда кемінде 3 (үш) мақала.</w:t>
            </w:r>
          </w:p>
          <w:p w14:paraId="56A50A8B" w14:textId="77777777" w:rsidR="00594E28" w:rsidRPr="00E52886" w:rsidRDefault="00594E28" w:rsidP="00594E28">
            <w:pPr>
              <w:tabs>
                <w:tab w:val="left" w:pos="0"/>
                <w:tab w:val="left" w:pos="317"/>
                <w:tab w:val="left" w:pos="59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3) өтіні</w:t>
            </w:r>
            <w:r w:rsidRPr="00E52886">
              <w:rPr>
                <w:rFonts w:ascii="Times New Roman" w:eastAsia="Calibri" w:hAnsi="Times New Roman" w:cs="Times New Roman"/>
                <w:bCs/>
                <w:kern w:val="0"/>
                <w:sz w:val="24"/>
                <w:szCs w:val="24"/>
                <w:lang w:val="kk-KZ"/>
                <w14:ligatures w14:val="none"/>
              </w:rPr>
              <w:t>м</w:t>
            </w:r>
            <w:r w:rsidRPr="00E52886">
              <w:rPr>
                <w:rFonts w:ascii="Times New Roman" w:eastAsia="Calibri" w:hAnsi="Times New Roman" w:cs="Times New Roman"/>
                <w:bCs/>
                <w:kern w:val="0"/>
                <w:sz w:val="24"/>
                <w:szCs w:val="24"/>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bCs/>
                <w:kern w:val="0"/>
                <w:sz w:val="24"/>
                <w:szCs w:val="24"/>
                <w:lang w:val="kk-KZ"/>
                <w14:ligatures w14:val="none"/>
              </w:rPr>
              <w:t xml:space="preserve"> құралы</w:t>
            </w:r>
            <w:r w:rsidRPr="00E52886">
              <w:rPr>
                <w:rFonts w:ascii="Times New Roman" w:eastAsia="Calibri" w:hAnsi="Times New Roman" w:cs="Times New Roman"/>
                <w:bCs/>
                <w:kern w:val="0"/>
                <w:sz w:val="24"/>
                <w:szCs w:val="24"/>
                <w14:ligatures w14:val="none"/>
              </w:rPr>
              <w:t>;</w:t>
            </w:r>
          </w:p>
          <w:p w14:paraId="149266BE" w14:textId="77777777" w:rsidR="00594E28" w:rsidRPr="00E52886" w:rsidRDefault="00594E28" w:rsidP="00594E28">
            <w:pPr>
              <w:tabs>
                <w:tab w:val="left" w:pos="0"/>
                <w:tab w:val="left" w:pos="317"/>
                <w:tab w:val="left" w:pos="597"/>
              </w:tabs>
              <w:spacing w:after="0" w:line="240" w:lineRule="auto"/>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4)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594E28" w:rsidRPr="00E52886" w14:paraId="1D92B3B9" w14:textId="77777777" w:rsidTr="00E52886">
        <w:trPr>
          <w:jc w:val="center"/>
        </w:trPr>
        <w:tc>
          <w:tcPr>
            <w:tcW w:w="5000" w:type="pct"/>
            <w:tcBorders>
              <w:top w:val="single" w:sz="4" w:space="0" w:color="auto"/>
              <w:left w:val="single" w:sz="4" w:space="0" w:color="auto"/>
              <w:bottom w:val="single" w:sz="4" w:space="0" w:color="auto"/>
              <w:right w:val="single" w:sz="4" w:space="0" w:color="auto"/>
            </w:tcBorders>
          </w:tcPr>
          <w:p w14:paraId="6C6CCBB4"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4.2. Қорытынды нәтиже:</w:t>
            </w:r>
          </w:p>
          <w:p w14:paraId="24CFA9E9"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 xml:space="preserve">Ғылыми-техникалық әсер. </w:t>
            </w:r>
            <w:r w:rsidRPr="00E52886">
              <w:rPr>
                <w:rFonts w:ascii="Times New Roman" w:eastAsia="Calibri" w:hAnsi="Times New Roman" w:cs="Times New Roman"/>
                <w:kern w:val="0"/>
                <w:sz w:val="24"/>
                <w:szCs w:val="24"/>
                <w:lang w:val="ru-RU"/>
                <w14:ligatures w14:val="none"/>
              </w:rPr>
              <w:t>Ғылыми-техникалық бағдарламаның нәтижелері заманауи техникалық құралдарды, жүйелерді, сенсорларды және инновациялық «ақылды шекара» платформасынан отандық бағдарламалық жасақтамамен интеграцияланған жүйелерді пайдалана отырып, мемлекеттік шекараны қорғаудың жаңа моделін жасауға бағытталған. Бағдарламаның нәтижелері шекара қауіпсіздігінің сенімділігін және Қазақстан Республикасы Ұлттық қауіпсіздік комитеті Шекара қызметінің жұмыс сапасын арттыруға, олардың қызметін және мобильді күштер мен құралдардың тиімділігін оңтайландыруға ықпал етеді. Бағдарлама отандық жоғары технологиялық қорғаныс өнеркәсібі өндірісінің бәсекеге қабілеттілігін арттырады. «Ақылды шекара» тұжырымдамасына негізделген мемлекеттік шекараны қорғау мен қауіпсіздікті ұйымдастырудың инновациялық ғылыми парадигмасын әзірлеу қажет.</w:t>
            </w:r>
          </w:p>
          <w:p w14:paraId="4DB60A5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 xml:space="preserve">Ғылыми әсері. </w:t>
            </w:r>
            <w:r w:rsidRPr="00E52886">
              <w:rPr>
                <w:rFonts w:ascii="Times New Roman" w:eastAsia="Calibri" w:hAnsi="Times New Roman" w:cs="Times New Roman"/>
                <w:kern w:val="0"/>
                <w:sz w:val="24"/>
                <w:szCs w:val="24"/>
                <w:lang w:val="ru-RU"/>
                <w14:ligatures w14:val="none"/>
              </w:rPr>
              <w:t>Инновациялық «ақылды шекара» платформасына негізделген мемлекеттік шекара қауіпсіздігіне жаңа тәсілдің моделін әзірлеу. Бұл мемлекеттік шекара қауіпсіздігі мәселелерін жаңа деңгейде шешу үшін шекара бөлімшелерінің техникалық жабдықтарын жүйелі «интеллектуалдандыру» қағидаттарын тұжырымдауға және ғылыми-теориялық тәсілдерді негіздеуге мүмкіндік береді. Қазақстанның мемлекеттік шекарасын қорғауда тиімділікті арттыруды қамтамасыз ететін инновациялық «ақылды шекара» платформасының техникалық жабдықтарын, жүйелерін және кешендерін әзірлеу және практикалық сынақтан өткізу. Инновациялық «ақылды шекара» платформасының техникалық жабдықтарын, жүйелерін, кешендерін және сенсорларын пилоттық зерттеулер жүргізу үшін ғылыми және зертханалық жағдайлар жасау.</w:t>
            </w:r>
          </w:p>
          <w:p w14:paraId="5BB6818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Экономикалық әсері</w:t>
            </w:r>
            <w:r w:rsidRPr="00E52886">
              <w:rPr>
                <w:rFonts w:ascii="Times New Roman" w:eastAsia="Calibri" w:hAnsi="Times New Roman" w:cs="Times New Roman"/>
                <w:b/>
                <w:bCs/>
                <w:kern w:val="0"/>
                <w:sz w:val="24"/>
                <w:szCs w:val="24"/>
                <w:lang w:val="kk-KZ"/>
                <w14:ligatures w14:val="none"/>
              </w:rPr>
              <w:t>.</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Мемлекеттік шекараны қорғауды ұйымдастырудың практикалық қызметіне Шекара қызметі қызметкерлерінің физикалық қатысуының азаюына байланысты басқару және басқару орталықтарын күтіп ұстауға жұмсалатын бюджеттік шығындардың азаюы. Инновациялық «ақылды шекара» платформасының техникалық жабдықтарын, кешендерін және жүйелерін сериялық өндіру құнының азаюы. Пайдалану шығындарының азаюы және өнімді жөндеу уақыты (істен шыққан жағдайда) қысқаруы, өнімнің өмірлік циклі кезінде тактикалық және техникалық сипаттамалардың жедел жақсаруы және оларды басқа техникалық жабдықтар түрлерімен біріктіру мүмкіндігі.</w:t>
            </w:r>
            <w:r w:rsidRPr="00E52886">
              <w:rPr>
                <w:rFonts w:ascii="Times New Roman" w:eastAsia="Calibri" w:hAnsi="Times New Roman" w:cs="Times New Roman"/>
                <w:kern w:val="0"/>
                <w:lang w:val="ru-RU"/>
                <w14:ligatures w14:val="none"/>
              </w:rPr>
              <w:t xml:space="preserve"> </w:t>
            </w:r>
            <w:r w:rsidRPr="00E52886">
              <w:rPr>
                <w:rFonts w:ascii="Times New Roman" w:eastAsia="Calibri" w:hAnsi="Times New Roman" w:cs="Times New Roman"/>
                <w:kern w:val="0"/>
                <w:sz w:val="24"/>
                <w:szCs w:val="24"/>
                <w:lang w:val="ru-RU"/>
                <w14:ligatures w14:val="none"/>
              </w:rPr>
              <w:t>«Ақылды шекара» инновациялық платформасы. Отандық ғылыми және өндірістік әлеуетті дамыту, экспорттан кіріс алу мүмкіндіктері.</w:t>
            </w:r>
          </w:p>
          <w:p w14:paraId="039398B9"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kk-KZ"/>
                <w14:ligatures w14:val="none"/>
              </w:rPr>
              <w:t>Экологиялық</w:t>
            </w:r>
            <w:r w:rsidRPr="00E52886">
              <w:rPr>
                <w:rFonts w:ascii="Times New Roman" w:eastAsia="Calibri" w:hAnsi="Times New Roman" w:cs="Times New Roman"/>
                <w:b/>
                <w:bCs/>
                <w:kern w:val="0"/>
                <w:sz w:val="24"/>
                <w:szCs w:val="24"/>
                <w:lang w:val="ru-RU"/>
                <w14:ligatures w14:val="none"/>
              </w:rPr>
              <w:t xml:space="preserve"> әсері</w:t>
            </w:r>
            <w:r w:rsidRPr="00E52886">
              <w:rPr>
                <w:rFonts w:ascii="Times New Roman" w:eastAsia="Calibri" w:hAnsi="Times New Roman" w:cs="Times New Roman"/>
                <w:b/>
                <w:bCs/>
                <w:kern w:val="0"/>
                <w:sz w:val="24"/>
                <w:szCs w:val="24"/>
                <w:lang w:val="kk-KZ"/>
                <w14:ligatures w14:val="none"/>
              </w:rPr>
              <w:t>.</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Инновациялық «ақылды шекара» платформасының әзірленген техникалық құралдары, кешендер және жүйелері табиғи ресурстарды қоса алғанда, шекара маңындағы аумақтарды үздіксіз бақылауды қамтамасыз етеді және қоршаған ортаны қорғауға, браконьерлікке қарсы күреске және табиғи апаттардың салдарын азайтуға ықпал етуі тиіс.</w:t>
            </w:r>
          </w:p>
          <w:p w14:paraId="505696AC"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Әлеуметтік әсер</w:t>
            </w:r>
            <w:r w:rsidRPr="00E52886">
              <w:rPr>
                <w:rFonts w:ascii="Times New Roman" w:eastAsia="Calibri" w:hAnsi="Times New Roman" w:cs="Times New Roman"/>
                <w:b/>
                <w:bCs/>
                <w:kern w:val="0"/>
                <w:sz w:val="24"/>
                <w:szCs w:val="24"/>
                <w:lang w:val="kk-KZ"/>
                <w14:ligatures w14:val="none"/>
              </w:rPr>
              <w:t>.</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Шекара бөлімшелері, мемлекеттік органдар және Қазақстанның мемлекеттік шекарасын қорғау мен қауіпсіздікті қамтамасыз етуге қатысатын жұртшылық арасындағы өзара іс-қимылдың тиімділігін арттыру, соның ішінде төтенше жағдайлар мен терроризмге қарсы операциялар кезінде. Шекара аймағында тұрақты әлеуметтік-саяси жағдайды қалыптастыру және шекара тұрғындарының өмір сүру сапасын жақсарту үшін жағдай жасау. Отандық қорғаныс өнеркәсібіндегі кәсіпорындарда жоғары технологиялық жұмыс орындарын құру.</w:t>
            </w:r>
          </w:p>
          <w:p w14:paraId="24DF176F" w14:textId="77777777" w:rsidR="00594E28" w:rsidRPr="00E52886" w:rsidRDefault="00594E28" w:rsidP="00594E28">
            <w:pPr>
              <w:tabs>
                <w:tab w:val="left" w:pos="274"/>
              </w:tabs>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 xml:space="preserve">Алынған нәтижелердің мақсатты тұтынушылары: </w:t>
            </w:r>
            <w:r w:rsidRPr="00E52886">
              <w:rPr>
                <w:rFonts w:ascii="Times New Roman" w:eastAsia="Calibri" w:hAnsi="Times New Roman" w:cs="Times New Roman"/>
                <w:kern w:val="0"/>
                <w:sz w:val="24"/>
                <w:szCs w:val="24"/>
                <w:lang w:val="ru-RU"/>
                <w14:ligatures w14:val="none"/>
              </w:rPr>
              <w:t>Қазақстан Республикасы Ұлттық қауіпсіздік комитетінің Шекара қызметі; Қазақстан Республикасы Қарулы Күштері Құрлық әскерлерінің бөлімшелері; Қазақстан Республикасы Әскери-теңіз күштері; Қазақстан Республикасы Ұлттық гвардиясы; Қазақстан Республикасы Төтенше жағдайлар министрлігінің бөлімшелері; Қазақстан Республикасы құқық қорғау органдарының арнайы бөлімшелері; Қазақстан Республикасы Экология және табиғи ресурстар министрлігінің Орман шаруашылығы және жануарлар дүниесі комитеті; жоғары әскери (арнайы) оқу орындарын қоса алғанда, білім беру мекемелері.</w:t>
            </w:r>
          </w:p>
        </w:tc>
      </w:tr>
      <w:tr w:rsidR="00594E28" w:rsidRPr="00E52886" w14:paraId="3577224A" w14:textId="77777777" w:rsidTr="00E52886">
        <w:trPr>
          <w:jc w:val="center"/>
        </w:trPr>
        <w:tc>
          <w:tcPr>
            <w:tcW w:w="5000" w:type="pct"/>
            <w:tcBorders>
              <w:top w:val="single" w:sz="4" w:space="0" w:color="auto"/>
              <w:left w:val="single" w:sz="4" w:space="0" w:color="auto"/>
              <w:bottom w:val="single" w:sz="4" w:space="0" w:color="auto"/>
              <w:right w:val="single" w:sz="4" w:space="0" w:color="auto"/>
            </w:tcBorders>
          </w:tcPr>
          <w:p w14:paraId="2005951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бүкіл мерзіміне және жылдар бойынша мың теңгемен):</w:t>
            </w:r>
          </w:p>
          <w:p w14:paraId="1135D89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бүкіл мерзіміне – </w:t>
            </w:r>
            <w:r w:rsidRPr="00E52886">
              <w:rPr>
                <w:rFonts w:ascii="Times New Roman" w:eastAsia="Aptos" w:hAnsi="Times New Roman" w:cs="Times New Roman"/>
                <w:b/>
                <w:bCs/>
                <w:kern w:val="0"/>
                <w:sz w:val="24"/>
                <w:szCs w:val="24"/>
                <w14:ligatures w14:val="none"/>
              </w:rPr>
              <w:t>400 000,0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59C20F83"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116 000,0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04D9F07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w:t>
            </w:r>
            <w:r w:rsidRPr="00E52886">
              <w:rPr>
                <w:rFonts w:ascii="Times New Roman" w:eastAsia="Calibri" w:hAnsi="Times New Roman" w:cs="Times New Roman"/>
                <w:kern w:val="0"/>
                <w:sz w:val="24"/>
                <w:szCs w:val="24"/>
                <w:lang w:val="kk-KZ"/>
                <w14:ligatures w14:val="none"/>
              </w:rPr>
              <w:t>ғ</w:t>
            </w:r>
            <w:r w:rsidRPr="00E52886">
              <w:rPr>
                <w:rFonts w:ascii="Times New Roman" w:eastAsia="Calibri" w:hAnsi="Times New Roman" w:cs="Times New Roman"/>
                <w:kern w:val="0"/>
                <w:sz w:val="24"/>
                <w:szCs w:val="24"/>
                <w14:ligatures w14:val="none"/>
              </w:rPr>
              <w:t>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168 000.0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37EA6024" w14:textId="77777777" w:rsidR="00594E28" w:rsidRPr="00E52886" w:rsidRDefault="00594E28" w:rsidP="00594E28">
            <w:pPr>
              <w:widowControl w:val="0"/>
              <w:spacing w:after="0" w:line="240" w:lineRule="auto"/>
              <w:jc w:val="both"/>
              <w:rPr>
                <w:rFonts w:ascii="Times New Roman" w:eastAsia="Times New Roman" w:hAnsi="Times New Roman" w:cs="Times New Roman"/>
                <w:b/>
                <w:kern w:val="0"/>
                <w:sz w:val="24"/>
                <w:szCs w:val="24"/>
                <w:lang w:val="ru-RU" w:eastAsia="ar-SA"/>
                <w14:ligatures w14:val="none"/>
              </w:rPr>
            </w:pPr>
            <w:r w:rsidRPr="00E52886">
              <w:rPr>
                <w:rFonts w:ascii="Times New Roman" w:eastAsia="Calibri" w:hAnsi="Times New Roman" w:cs="Times New Roman"/>
                <w:kern w:val="0"/>
                <w:sz w:val="24"/>
                <w:szCs w:val="24"/>
                <w:lang w:val="ru-RU"/>
                <w14:ligatures w14:val="none"/>
              </w:rPr>
              <w:t>2028 жыл</w:t>
            </w:r>
            <w:r w:rsidRPr="00E52886">
              <w:rPr>
                <w:rFonts w:ascii="Times New Roman" w:eastAsia="Calibri" w:hAnsi="Times New Roman" w:cs="Times New Roman"/>
                <w:kern w:val="0"/>
                <w:sz w:val="24"/>
                <w:szCs w:val="24"/>
                <w:lang w:val="kk-KZ"/>
                <w14:ligatures w14:val="none"/>
              </w:rPr>
              <w:t>ғ</w:t>
            </w:r>
            <w:r w:rsidRPr="00E52886">
              <w:rPr>
                <w:rFonts w:ascii="Times New Roman" w:eastAsia="Calibri" w:hAnsi="Times New Roman" w:cs="Times New Roman"/>
                <w:kern w:val="0"/>
                <w:sz w:val="24"/>
                <w:szCs w:val="24"/>
                <w:lang w:val="ru-RU"/>
                <w14:ligatures w14:val="none"/>
              </w:rPr>
              <w:t>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116 000.0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366B4939"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4CE4EF77"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05C38751"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99</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392AF529"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594E28" w:rsidRPr="00E52886" w14:paraId="13679798" w14:textId="77777777" w:rsidTr="00E52886">
        <w:trPr>
          <w:trHeight w:val="1679"/>
          <w:jc w:val="center"/>
        </w:trPr>
        <w:tc>
          <w:tcPr>
            <w:tcW w:w="5000" w:type="pct"/>
          </w:tcPr>
          <w:p w14:paraId="400BEB5A"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2450C426"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Ғылыми, ғылыми-техникалық бағдарлама (бұдан әрі бағдарлама) үшін басымдықтың атауы</w:t>
            </w:r>
            <w:r w:rsidRPr="00E52886">
              <w:rPr>
                <w:rFonts w:ascii="Times New Roman" w:eastAsia="Calibri" w:hAnsi="Times New Roman" w:cs="Times New Roman"/>
                <w:b/>
                <w:kern w:val="0"/>
                <w:sz w:val="24"/>
                <w:szCs w:val="24"/>
                <w:lang w:val="ru-RU"/>
                <w14:ligatures w14:val="none"/>
              </w:rPr>
              <w:t xml:space="preserve"> </w:t>
            </w:r>
          </w:p>
          <w:p w14:paraId="4981A139"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Ұлттық қауіпсіздік және қорғаныс, биологиялық қауіпсіздік.</w:t>
            </w:r>
          </w:p>
          <w:p w14:paraId="0D12E31F"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 xml:space="preserve">1.2. </w:t>
            </w:r>
            <w:r w:rsidRPr="00E52886">
              <w:rPr>
                <w:rFonts w:ascii="Times New Roman" w:eastAsia="Calibri" w:hAnsi="Times New Roman" w:cs="Times New Roman"/>
                <w:b/>
                <w:kern w:val="0"/>
                <w:sz w:val="24"/>
                <w:szCs w:val="24"/>
                <w:lang w:val="ru-RU"/>
                <w14:ligatures w14:val="none"/>
              </w:rPr>
              <w:t>Бағдарламаның мамандандырылған бағытының атауы:</w:t>
            </w:r>
          </w:p>
          <w:p w14:paraId="289FE6D1" w14:textId="77777777" w:rsidR="00594E28" w:rsidRPr="00E52886" w:rsidRDefault="00594E28" w:rsidP="00594E28">
            <w:pPr>
              <w:spacing w:after="0" w:line="240" w:lineRule="auto"/>
              <w:jc w:val="both"/>
              <w:rPr>
                <w:rFonts w:ascii="Times New Roman" w:eastAsia="Calibri" w:hAnsi="Times New Roman" w:cs="Times New Roman"/>
                <w:bCs/>
                <w:spacing w:val="2"/>
                <w:kern w:val="1"/>
                <w:sz w:val="24"/>
                <w:szCs w:val="24"/>
                <w:lang w:val="ru-RU" w:eastAsia="ar-SA"/>
                <w14:ligatures w14:val="none"/>
              </w:rPr>
            </w:pPr>
            <w:r w:rsidRPr="00E52886">
              <w:rPr>
                <w:rFonts w:ascii="Times New Roman" w:eastAsia="Calibri" w:hAnsi="Times New Roman" w:cs="Times New Roman"/>
                <w:bCs/>
                <w:spacing w:val="2"/>
                <w:kern w:val="1"/>
                <w:sz w:val="24"/>
                <w:szCs w:val="24"/>
                <w:lang w:val="ru-RU" w:eastAsia="ar-SA"/>
                <w14:ligatures w14:val="none"/>
              </w:rPr>
              <w:t>2. Қолданбалы ғылыми зерттеулер;</w:t>
            </w:r>
          </w:p>
          <w:p w14:paraId="1966AF81"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Cs/>
                <w:spacing w:val="2"/>
                <w:kern w:val="1"/>
                <w:sz w:val="24"/>
                <w:szCs w:val="24"/>
                <w:lang w:val="ru-RU" w:eastAsia="ar-SA"/>
                <w14:ligatures w14:val="none"/>
              </w:rPr>
              <w:t>2.1. Ақпараттық қауіпсіздік. Ұлттық қауіпсіздік және қорғаныс үшін жасанды интеллект.</w:t>
            </w:r>
          </w:p>
        </w:tc>
      </w:tr>
      <w:tr w:rsidR="00594E28" w:rsidRPr="00E52886" w14:paraId="1A601147" w14:textId="77777777" w:rsidTr="00E52886">
        <w:trPr>
          <w:jc w:val="center"/>
        </w:trPr>
        <w:tc>
          <w:tcPr>
            <w:tcW w:w="5000" w:type="pct"/>
          </w:tcPr>
          <w:p w14:paraId="082F70BF"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 Бағдарламаның мақсаттары мен міндеттері</w:t>
            </w:r>
          </w:p>
          <w:p w14:paraId="1F0510A7"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2.1. Бағдарламаның мақсаты:</w:t>
            </w:r>
          </w:p>
          <w:p w14:paraId="205C922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Көптілді ортада сөйлеуді дербес тану және талдау үшін жасанды интеллект технологияларын қолдана отырып кешен әзірлеу.</w:t>
            </w:r>
          </w:p>
        </w:tc>
      </w:tr>
      <w:tr w:rsidR="00594E28" w:rsidRPr="00E52886" w14:paraId="651FEC27" w14:textId="77777777" w:rsidTr="00E52886">
        <w:trPr>
          <w:trHeight w:val="557"/>
          <w:jc w:val="center"/>
        </w:trPr>
        <w:tc>
          <w:tcPr>
            <w:tcW w:w="5000" w:type="pct"/>
          </w:tcPr>
          <w:p w14:paraId="72839739"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3D4D5C05"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1-тапсырма. Сөйлеу сигналдарын автономды өңдеудің ғылыми және әдіснамалық негіздерін қалыптастыру</w:t>
            </w:r>
          </w:p>
          <w:p w14:paraId="5BCFFE7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Ақпараттық қауіпсіздік және операциялық тұрақтылық талаптарын ескере отырып, сыртқы деректер желілеріне қосылмай жұмыс істейтін автономды бағдарламалық жүйелерді құру принциптерін негіздеу үшін сөйлеу сигналдарын өңдеудің заманауи тәсілдерін зерттеу. Бұл зерттеудің нәтижесі бағдарламалық жасақтаманы әзірлеудің кейінгі кезеңдері үшін негіз болатын автономды сөйлеу сигналдарын өңдеуге қойылатын ғылыми және әдіснамалық принциптер, шектеулер және талаптар болады.</w:t>
            </w:r>
          </w:p>
          <w:p w14:paraId="5561DC1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2-тапсырма. Дербес бағдарламалық кешеннің архитектурасын әзірлеу</w:t>
            </w:r>
          </w:p>
          <w:p w14:paraId="2646504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Жабық ақпараттық жүйелердегі қолданбалы сценарийлерге модульділікті, масштабталуды және бейімделуді қамтамасыз ететін көптілді сөйлеу сигналдарын өңдеуге арналған дербес бағдарламалық жасақтаманың архитектурасын әзірлеу. Бұл тапсырманың нәтижесі бағдарламалық жасақтама модульдерінің құрылымы мен өзара байланысын анықтайтын бағдарламалық жасақтаманың архитектурасын сипаттау және нақтылау болып табылады.</w:t>
            </w:r>
          </w:p>
          <w:p w14:paraId="7282846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3-мәселе. Шектеулі есептеу жағдайларына бейімделу әдістерін зерттеу және әзірлеу</w:t>
            </w:r>
          </w:p>
          <w:p w14:paraId="141EC16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Өнімділік, жад және өңдеу уақытының шектеулерін қоса алғанда, шектеулі есептеу ресурстары жағдайында дербес бағдарламалық жасақтама пакетінің тұрақты жұмысын қамтамасыз ететін сөйлеу сигналдарын өңдеу бағдарламалық модульдерін оңтайландыру әдістерін зерттеу және әзірлеу. Нәтижесінде алынған оңтайландыру әдістері мен алгоритмдері эксперименттік бағалаулармен расталады және пакеттің практикалық қолданылуын қамтамасыз етеді.</w:t>
            </w:r>
          </w:p>
          <w:p w14:paraId="7AEF7A97"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4-тапсырма. Автономды кешеннің эксперименттік бағдарламалық жасақтама прототипін жасау</w:t>
            </w:r>
          </w:p>
          <w:p w14:paraId="503EE6B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Көптілді сөйлеуді өңдеу функцияларын жүзеге асыратын және жабық ақпараттық жүйелерде кездесетін жағдайларға ұқсас жағдайларда жұмыс істейтін автономды жүйенің бағдарламалық прототипін әзірлеу. Бұл тапсырманың нәтижесі сәулеттік және алгоритмдік шешімдердің орындылығын растайтын жұмыс істейтін бағдарламалық прототип болып табылады.</w:t>
            </w:r>
          </w:p>
          <w:p w14:paraId="18250D9D"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5-тапсырма. Мамандандырылған сигналдарды өңдеу модульдерін интеграциялау</w:t>
            </w:r>
          </w:p>
          <w:p w14:paraId="6087F66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Ақпаратты берудің мамандандырылған түрлерін талдауды қоса алғанда, мамандандырылған сигналдарды өңдеу модульдерін дербес бағдарламалық жасақтама пакетіне енгізу және біріктіру, олардың бірыңғай бағдарламалық ортада үйлесімді жұмыс істеуін қамтамасыз ету. Нәтижесінде жүйенің функционалдық толықтығын және қолданбаға дайындығын қамтамасыз ететін бағдарламалық модульдердің интеграцияланған жиынтығы пайда болады.</w:t>
            </w:r>
          </w:p>
          <w:p w14:paraId="5B05D537"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6-тапсырма. Дербес бағдарламалық жасақтама пакетін эксперименттік тексеру және валидациялау</w:t>
            </w:r>
          </w:p>
          <w:p w14:paraId="09D1977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Автономды бағдарламалық жасақтама жүйесін жабық ақпараттық тізбектердегі жұмысты модельдеу жағдайларында, соның ішінде акустикалық кедергілерге ұшырау және ұзақ мерзімді үздіксіз жұмыс істеу жағдайларында эксперименттік сынақтан өткізу. Бұл мәселені шешу автономды бағдарламалық жасақтама жүйесінің тұрақтылығының, дұрыстығының және сенімділігінің расталған көрсеткіштеріне әкеледі.</w:t>
            </w:r>
          </w:p>
          <w:p w14:paraId="48AC8D11"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7-тапсырма. Бағдарлама нәтижелерін енгізуге дайындық және масштабтау</w:t>
            </w:r>
          </w:p>
          <w:p w14:paraId="1EACA10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Мемлекеттік және ведомстволық ақпараттық жүйелерде дербес бағдарламалық жасақтама жиынтығын енгізу және масштабтау бойынша ұсыныстарды, сондай-ақ техникалық, операциялық және әдіснамалық құжаттама жиынтығын әзірлеу. Бұл тапсырма орындалғаннан кейін бағдарламаның нәтижелері практикалық пайдалануға және репликациялауға дайын болады.</w:t>
            </w:r>
          </w:p>
          <w:p w14:paraId="5FAACAA2" w14:textId="77777777" w:rsidR="00594E28" w:rsidRPr="00E52886" w:rsidRDefault="00594E28" w:rsidP="00594E28">
            <w:pPr>
              <w:spacing w:after="0" w:line="240" w:lineRule="auto"/>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8-тапсырма. Зияткерлік қызмет нәтижелерін құқықтық қорғауды қамтамасыз ету</w:t>
            </w:r>
          </w:p>
          <w:p w14:paraId="362C861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Белгіленген рәсімдерге сәйкес әзірленген бағдарламалық шешімдер мен алгоритмдерді құқықтық қорғау үшін патенттік зерттеулер жүргізу және материалдарды дайындау. Бұл тапсырманың нәтижесі - зияткерлік меншікке өтінімдерді дайындау, бағдарлама нәтижелерінің қорғалуын және ұзақ мерзімді құндылығын қамтамасыз ету.</w:t>
            </w:r>
          </w:p>
        </w:tc>
      </w:tr>
      <w:tr w:rsidR="00594E28" w:rsidRPr="00E52886" w14:paraId="5C894E6C" w14:textId="77777777" w:rsidTr="00E52886">
        <w:trPr>
          <w:trHeight w:val="331"/>
          <w:jc w:val="center"/>
        </w:trPr>
        <w:tc>
          <w:tcPr>
            <w:tcW w:w="5000" w:type="pct"/>
          </w:tcPr>
          <w:p w14:paraId="14B373EE" w14:textId="77777777" w:rsidR="00594E28" w:rsidRPr="00E52886" w:rsidRDefault="00594E28" w:rsidP="00594E28">
            <w:pPr>
              <w:tabs>
                <w:tab w:val="left" w:pos="257"/>
              </w:tabs>
              <w:spacing w:after="0" w:line="240" w:lineRule="auto"/>
              <w:contextualSpacing/>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3. Стратегиялық және бағдарламалық құжаттардың қандай тармақтары қарастырылады:</w:t>
            </w:r>
          </w:p>
          <w:p w14:paraId="43732A2F" w14:textId="77777777" w:rsidR="00594E28" w:rsidRPr="00E52886" w:rsidRDefault="00594E28" w:rsidP="00594E28">
            <w:pPr>
              <w:tabs>
                <w:tab w:val="left" w:pos="257"/>
                <w:tab w:val="left" w:pos="45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 цифрлық технологияларды дамытудың басымдықтарын, ақпараттық қауіпсіздікті және мемлекеттің технологиялық егемендігін қамтамасыз етуді анықтайтын Қазақстан Республикасының стратегиялық және бағдарламалық құжаттарының ережелерін орындауға бағытталған.</w:t>
            </w:r>
          </w:p>
          <w:p w14:paraId="342613CF" w14:textId="77777777" w:rsidR="00594E28" w:rsidRPr="00E52886" w:rsidRDefault="00594E28" w:rsidP="00B97CA1">
            <w:pPr>
              <w:numPr>
                <w:ilvl w:val="0"/>
                <w:numId w:val="260"/>
              </w:numPr>
              <w:tabs>
                <w:tab w:val="left" w:pos="257"/>
                <w:tab w:val="left" w:pos="455"/>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Мемлекет басшысы Қасым-Жомарт Тоқаевтың 2024 жылғы 2 қыркүйектегі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 заң </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14:ligatures w14:val="none"/>
              </w:rPr>
              <w:t xml:space="preserve">ен тәртіп, экономикалық өсім, қоғамдық оптимизм» атты Қазақстан халқына жолдаған үндеуі: « </w:t>
            </w:r>
            <w:r w:rsidRPr="00E52886">
              <w:rPr>
                <w:rFonts w:ascii="Times New Roman" w:eastAsia="Calibri" w:hAnsi="Times New Roman" w:cs="Times New Roman"/>
                <w:i/>
                <w:iCs/>
                <w:kern w:val="0"/>
                <w:sz w:val="24"/>
                <w:szCs w:val="24"/>
                <w14:ligatures w14:val="none"/>
              </w:rPr>
              <w:t xml:space="preserve">Өзіміздің цифрлық шешімдерімізді әзірлеу және технологиялық егемендікті қамтамасыз ету – мемлекеттік саясаттың негізгі басымдықтары </w:t>
            </w:r>
            <w:r w:rsidRPr="00E52886">
              <w:rPr>
                <w:rFonts w:ascii="Times New Roman" w:eastAsia="Calibri" w:hAnsi="Times New Roman" w:cs="Times New Roman"/>
                <w:kern w:val="0"/>
                <w:sz w:val="24"/>
                <w:szCs w:val="24"/>
                <w14:ligatures w14:val="none"/>
              </w:rPr>
              <w:t>».</w:t>
            </w:r>
          </w:p>
          <w:p w14:paraId="33D2B1A9" w14:textId="77777777" w:rsidR="00594E28" w:rsidRPr="00E52886" w:rsidRDefault="00594E28" w:rsidP="00B97CA1">
            <w:pPr>
              <w:numPr>
                <w:ilvl w:val="0"/>
                <w:numId w:val="260"/>
              </w:numPr>
              <w:tabs>
                <w:tab w:val="left" w:pos="257"/>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«Қазақстан-2050» стратегиясы;</w:t>
            </w:r>
          </w:p>
          <w:p w14:paraId="34F6627B" w14:textId="77777777" w:rsidR="00594E28" w:rsidRPr="00E52886" w:rsidRDefault="00594E28" w:rsidP="00B97CA1">
            <w:pPr>
              <w:numPr>
                <w:ilvl w:val="0"/>
                <w:numId w:val="260"/>
              </w:numPr>
              <w:tabs>
                <w:tab w:val="left" w:pos="257"/>
                <w:tab w:val="left" w:pos="455"/>
              </w:tabs>
              <w:spacing w:after="0" w:line="240" w:lineRule="auto"/>
              <w:ind w:left="0" w:firstLine="0"/>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2021 жылғы 21 маусымдағы Қазақстан Республикасының Ұлттық қауіпсіздік стратегиясы </w:t>
            </w:r>
            <w:r w:rsidRPr="00E52886">
              <w:rPr>
                <w:rFonts w:ascii="Times New Roman" w:eastAsia="Calibri" w:hAnsi="Times New Roman" w:cs="Times New Roman"/>
                <w:i/>
                <w:iCs/>
                <w:kern w:val="0"/>
                <w:sz w:val="24"/>
                <w:szCs w:val="24"/>
                <w:lang w:val="ru-RU"/>
                <w14:ligatures w14:val="none"/>
              </w:rPr>
              <w:t>мыналарды көздейді:</w:t>
            </w:r>
          </w:p>
          <w:p w14:paraId="6B2CEA76" w14:textId="77777777" w:rsidR="00594E28" w:rsidRPr="00E52886" w:rsidRDefault="00594E28" w:rsidP="00B97CA1">
            <w:pPr>
              <w:numPr>
                <w:ilvl w:val="0"/>
                <w:numId w:val="259"/>
              </w:numPr>
              <w:tabs>
                <w:tab w:val="left" w:pos="257"/>
                <w:tab w:val="left" w:pos="602"/>
              </w:tabs>
              <w:spacing w:after="0" w:line="240" w:lineRule="auto"/>
              <w:ind w:left="0" w:firstLine="0"/>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Мемлекеттің ақпараттық қауіпсіздігін қамтамасыз ету;</w:t>
            </w:r>
          </w:p>
          <w:p w14:paraId="352BB2A5" w14:textId="77777777" w:rsidR="00594E28" w:rsidRPr="00E52886" w:rsidRDefault="00594E28" w:rsidP="00B97CA1">
            <w:pPr>
              <w:numPr>
                <w:ilvl w:val="0"/>
                <w:numId w:val="259"/>
              </w:numPr>
              <w:tabs>
                <w:tab w:val="left" w:pos="257"/>
                <w:tab w:val="left" w:pos="602"/>
              </w:tabs>
              <w:spacing w:after="0" w:line="240" w:lineRule="auto"/>
              <w:ind w:left="0" w:firstLine="0"/>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маңызды ақпараттық инфрақұрылымды қорғау және тұрақты жұмыс істеуі;</w:t>
            </w:r>
          </w:p>
          <w:p w14:paraId="68712E7E" w14:textId="77777777" w:rsidR="00594E28" w:rsidRPr="00E52886" w:rsidRDefault="00594E28" w:rsidP="00B97CA1">
            <w:pPr>
              <w:numPr>
                <w:ilvl w:val="0"/>
                <w:numId w:val="259"/>
              </w:numPr>
              <w:tabs>
                <w:tab w:val="left" w:pos="257"/>
                <w:tab w:val="left" w:pos="602"/>
              </w:tabs>
              <w:spacing w:after="0" w:line="240" w:lineRule="auto"/>
              <w:ind w:left="0" w:firstLine="0"/>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жабық ақпараттық жүйелерге арналған отандық бағдарламалық шешімдерді әзірлеу және енгізу.</w:t>
            </w:r>
          </w:p>
          <w:p w14:paraId="59118DB6" w14:textId="77777777" w:rsidR="00594E28" w:rsidRPr="00E52886" w:rsidRDefault="00594E28" w:rsidP="00B97CA1">
            <w:pPr>
              <w:numPr>
                <w:ilvl w:val="0"/>
                <w:numId w:val="260"/>
              </w:numPr>
              <w:tabs>
                <w:tab w:val="left" w:pos="257"/>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Қазақстан Республикасының Әскери доктринасы (2022 жылғы 12 қазанда өзгертілген), келесіге бағытталған ережелер тұрғысынан:</w:t>
            </w:r>
          </w:p>
          <w:p w14:paraId="11765537" w14:textId="77777777" w:rsidR="00594E28" w:rsidRPr="00E52886" w:rsidRDefault="00594E28" w:rsidP="00B97CA1">
            <w:pPr>
              <w:numPr>
                <w:ilvl w:val="0"/>
                <w:numId w:val="259"/>
              </w:numPr>
              <w:tabs>
                <w:tab w:val="left" w:pos="257"/>
                <w:tab w:val="left" w:pos="602"/>
              </w:tabs>
              <w:spacing w:after="0" w:line="240" w:lineRule="auto"/>
              <w:ind w:left="0" w:firstLine="0"/>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қорғаныс мүддесі үшін заманауи ақпараттық және интеллектуалдық технологияларды дамыту;</w:t>
            </w:r>
          </w:p>
          <w:p w14:paraId="03AFC725" w14:textId="77777777" w:rsidR="00594E28" w:rsidRPr="00E52886" w:rsidRDefault="00594E28" w:rsidP="00B97CA1">
            <w:pPr>
              <w:numPr>
                <w:ilvl w:val="0"/>
                <w:numId w:val="259"/>
              </w:numPr>
              <w:tabs>
                <w:tab w:val="left" w:pos="257"/>
                <w:tab w:val="left" w:pos="602"/>
              </w:tabs>
              <w:spacing w:after="0" w:line="240" w:lineRule="auto"/>
              <w:ind w:left="0" w:firstLine="0"/>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әскери басқару және бақылау органдарының ақпараттық қамтамасыз ету жүйелерінің автономиясын, тұрақтылығын және қауіпсіздігін арттыру.</w:t>
            </w:r>
          </w:p>
          <w:p w14:paraId="097797B5" w14:textId="77777777" w:rsidR="00594E28" w:rsidRPr="00E52886" w:rsidRDefault="00594E28" w:rsidP="00B97CA1">
            <w:pPr>
              <w:numPr>
                <w:ilvl w:val="0"/>
                <w:numId w:val="260"/>
              </w:numPr>
              <w:tabs>
                <w:tab w:val="left" w:pos="257"/>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Қазақстан Республикасы Қарулы Күштерін 2030 жылға дейін дамыту тұжырымдамасы іс-қимыл жоспарының тармақтары тұрғысынан мыналарды көздейді:</w:t>
            </w:r>
          </w:p>
          <w:p w14:paraId="4C03B63F" w14:textId="77777777" w:rsidR="00594E28" w:rsidRPr="00E52886" w:rsidRDefault="00594E28" w:rsidP="00B97CA1">
            <w:pPr>
              <w:numPr>
                <w:ilvl w:val="0"/>
                <w:numId w:val="259"/>
              </w:numPr>
              <w:tabs>
                <w:tab w:val="left" w:pos="257"/>
                <w:tab w:val="left" w:pos="602"/>
              </w:tabs>
              <w:spacing w:after="0" w:line="240" w:lineRule="auto"/>
              <w:ind w:left="0" w:firstLine="0"/>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басқару процестерін және ақпараттық қолдауды цифрландыру;</w:t>
            </w:r>
          </w:p>
          <w:p w14:paraId="45737144" w14:textId="77777777" w:rsidR="00594E28" w:rsidRPr="00E52886" w:rsidRDefault="00594E28" w:rsidP="00B97CA1">
            <w:pPr>
              <w:numPr>
                <w:ilvl w:val="0"/>
                <w:numId w:val="259"/>
              </w:numPr>
              <w:tabs>
                <w:tab w:val="left" w:pos="257"/>
                <w:tab w:val="left" w:pos="602"/>
              </w:tabs>
              <w:spacing w:after="0" w:line="240" w:lineRule="auto"/>
              <w:ind w:left="0" w:firstLine="0"/>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интеллектуалды және автономды бағдарламалық шешімдерді енгізу;</w:t>
            </w:r>
          </w:p>
          <w:p w14:paraId="78CD2A7F" w14:textId="77777777" w:rsidR="00594E28" w:rsidRPr="00E52886" w:rsidRDefault="00594E28" w:rsidP="00B97CA1">
            <w:pPr>
              <w:numPr>
                <w:ilvl w:val="0"/>
                <w:numId w:val="259"/>
              </w:numPr>
              <w:tabs>
                <w:tab w:val="left" w:pos="257"/>
                <w:tab w:val="left" w:pos="602"/>
              </w:tabs>
              <w:spacing w:after="0" w:line="240" w:lineRule="auto"/>
              <w:ind w:left="0" w:firstLine="0"/>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әскери ақпараттық технологиялар жүйелерінің қауіпсіздігі мен тәуелсіздігін арттыру.</w:t>
            </w:r>
          </w:p>
          <w:p w14:paraId="71E44072" w14:textId="77777777" w:rsidR="00594E28" w:rsidRPr="00E52886" w:rsidRDefault="00594E28" w:rsidP="00B97CA1">
            <w:pPr>
              <w:numPr>
                <w:ilvl w:val="0"/>
                <w:numId w:val="260"/>
              </w:numPr>
              <w:tabs>
                <w:tab w:val="left" w:pos="257"/>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Қазақстан Республикасы Президентінің Әкімшілігінің, Қазақстан Республикасы Үкіметінің және мүдделі мемлекеттік органдардың отандық цифрлық технологияларды, импортқа тәуелсіз бағдарламалық шешімдерді дамытуға және үкіметтік ақпараттық жүйелердің тұрақтылығын арттыруға бағытталған нұсқаулар бойынша отырыстарының хаттамалары.</w:t>
            </w:r>
          </w:p>
        </w:tc>
      </w:tr>
      <w:tr w:rsidR="00594E28" w:rsidRPr="00E52886" w14:paraId="4342888E" w14:textId="77777777" w:rsidTr="00E52886">
        <w:trPr>
          <w:jc w:val="center"/>
        </w:trPr>
        <w:tc>
          <w:tcPr>
            <w:tcW w:w="5000" w:type="pct"/>
          </w:tcPr>
          <w:p w14:paraId="1A926C90" w14:textId="77777777" w:rsidR="00594E28" w:rsidRPr="00E52886" w:rsidRDefault="00594E28" w:rsidP="00594E28">
            <w:pPr>
              <w:tabs>
                <w:tab w:val="left" w:pos="175"/>
              </w:tabs>
              <w:spacing w:after="0" w:line="240" w:lineRule="auto"/>
              <w:contextualSpacing/>
              <w:rPr>
                <w:rFonts w:ascii="Times New Roman" w:eastAsia="Arial" w:hAnsi="Times New Roman" w:cs="Times New Roman"/>
                <w:b/>
                <w:bCs/>
                <w:kern w:val="0"/>
                <w:sz w:val="24"/>
                <w:szCs w:val="24"/>
                <w:lang w:val="ru-RU" w:eastAsia="ru-RU"/>
                <w14:ligatures w14:val="none"/>
              </w:rPr>
            </w:pPr>
            <w:r w:rsidRPr="00E52886">
              <w:rPr>
                <w:rFonts w:ascii="Times New Roman" w:eastAsia="Arial" w:hAnsi="Times New Roman" w:cs="Times New Roman"/>
                <w:b/>
                <w:bCs/>
                <w:kern w:val="0"/>
                <w:sz w:val="24"/>
                <w:szCs w:val="24"/>
                <w:lang w:val="ru-RU" w:eastAsia="ru-RU"/>
                <w14:ligatures w14:val="none"/>
              </w:rPr>
              <w:t>4. Күтілетін нәтижелер</w:t>
            </w:r>
          </w:p>
          <w:p w14:paraId="7E5B964B" w14:textId="77777777" w:rsidR="00594E28" w:rsidRPr="00E52886" w:rsidRDefault="00594E28" w:rsidP="00594E28">
            <w:pPr>
              <w:tabs>
                <w:tab w:val="left" w:pos="175"/>
              </w:tabs>
              <w:spacing w:after="0" w:line="240" w:lineRule="auto"/>
              <w:contextualSpacing/>
              <w:rPr>
                <w:rFonts w:ascii="Times New Roman" w:eastAsia="Arial" w:hAnsi="Times New Roman" w:cs="Times New Roman"/>
                <w:b/>
                <w:bCs/>
                <w:kern w:val="0"/>
                <w:sz w:val="24"/>
                <w:szCs w:val="24"/>
                <w:lang w:val="ru-RU" w:eastAsia="ru-RU"/>
                <w14:ligatures w14:val="none"/>
              </w:rPr>
            </w:pPr>
            <w:r w:rsidRPr="00E52886">
              <w:rPr>
                <w:rFonts w:ascii="Times New Roman" w:eastAsia="Arial" w:hAnsi="Times New Roman" w:cs="Times New Roman"/>
                <w:b/>
                <w:bCs/>
                <w:kern w:val="0"/>
                <w:sz w:val="24"/>
                <w:szCs w:val="24"/>
                <w:lang w:val="ru-RU" w:eastAsia="ru-RU"/>
                <w14:ligatures w14:val="none"/>
              </w:rPr>
              <w:t>4.1 Тікелей нәтижелер:</w:t>
            </w:r>
          </w:p>
          <w:p w14:paraId="1AA1AE1D" w14:textId="77777777" w:rsidR="00594E28" w:rsidRPr="00E52886" w:rsidRDefault="00594E28" w:rsidP="00B97CA1">
            <w:pPr>
              <w:numPr>
                <w:ilvl w:val="0"/>
                <w:numId w:val="261"/>
              </w:numPr>
              <w:tabs>
                <w:tab w:val="left" w:pos="175"/>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Автономды сөйлеу сигналдарын өңдеу саласында жаңа ғылыми және әдіснамалық білімдер мен шешімдер әзірленді, оның ішінде теориялық қағидалар, аналитикалық материалдар және тұйық ақпараттық тізбектердегі бағдарламалық жүйелердің жұмыс істеу принциптерін негіздейтін зерттеу нәтижелері бар.</w:t>
            </w:r>
          </w:p>
          <w:p w14:paraId="47A1538B" w14:textId="77777777" w:rsidR="00594E28" w:rsidRPr="00E52886" w:rsidRDefault="00594E28" w:rsidP="00B97CA1">
            <w:pPr>
              <w:numPr>
                <w:ilvl w:val="0"/>
                <w:numId w:val="261"/>
              </w:numPr>
              <w:tabs>
                <w:tab w:val="left" w:pos="175"/>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Автономды бағдарламалық жасақтама пакетін құрудың ғылыми-техникалық негіздері, соның ішінде архитектуралық модельдер, құрылымдық диаграммалар және сөйлеу сигналдарын көптілді өңдеуге арналған бағдарламалық модульдердің өзара әрекеттесуінің сипаттамалары әзірленді.</w:t>
            </w:r>
          </w:p>
          <w:p w14:paraId="130EE081" w14:textId="77777777" w:rsidR="00594E28" w:rsidRPr="00E52886" w:rsidRDefault="00594E28" w:rsidP="00B97CA1">
            <w:pPr>
              <w:numPr>
                <w:ilvl w:val="0"/>
                <w:numId w:val="261"/>
              </w:numPr>
              <w:tabs>
                <w:tab w:val="left" w:pos="175"/>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Шектеулі есептеу ресурстары жағдайында автономды бағдарламалық шешімдердің, соның ішінде сөйлеу сигналдарын өңдеуге арналған есептеу және бағдарламалық модельдердің тұрақты жұмысын қамтамасыз ету үшін бағдарламалық модульдерді оңтайландыру алгоритмдері, әдістері және техникалары әзірленді.</w:t>
            </w:r>
          </w:p>
          <w:p w14:paraId="3CC762A5" w14:textId="77777777" w:rsidR="00594E28" w:rsidRPr="00E52886" w:rsidRDefault="00594E28" w:rsidP="00B97CA1">
            <w:pPr>
              <w:numPr>
                <w:ilvl w:val="0"/>
                <w:numId w:val="261"/>
              </w:numPr>
              <w:tabs>
                <w:tab w:val="left" w:pos="175"/>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Жабық ақпараттық тізбектердегі нақты жұмыс жағдайларына жақын жағдайларда жұмыс істеуге арналған және әзірленген әдістер мен алгоритмдерді іске асыратын автономды бағдарламалық пакеттің эксперименттік бағдарламалық прототипі жасалды.</w:t>
            </w:r>
          </w:p>
          <w:p w14:paraId="48202D1B" w14:textId="77777777" w:rsidR="00594E28" w:rsidRPr="00E52886" w:rsidRDefault="00594E28" w:rsidP="00B97CA1">
            <w:pPr>
              <w:numPr>
                <w:ilvl w:val="0"/>
                <w:numId w:val="261"/>
              </w:numPr>
              <w:tabs>
                <w:tab w:val="left" w:pos="175"/>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Жеке техникалық және технологиялық шешімдер әзірленіп, біріктірілді, соның ішінде сигналдарды өңдеуге арналған мамандандырылған бағдарламалық модульдер, автономды бағдарламалық пакеттің функционалдық толықтығын және оны одан әрі дамыту және қолданбалы сценарийлерге бейімдеу мүмкіндігін қамтамасыз етеді.</w:t>
            </w:r>
          </w:p>
          <w:p w14:paraId="156F447F" w14:textId="77777777" w:rsidR="00594E28" w:rsidRPr="00E52886" w:rsidRDefault="00594E28" w:rsidP="00B97CA1">
            <w:pPr>
              <w:numPr>
                <w:ilvl w:val="0"/>
                <w:numId w:val="261"/>
              </w:numPr>
              <w:tabs>
                <w:tab w:val="left" w:pos="175"/>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Автономды бағдарламалық жасақтама пакетінің эксперименттік зерттеулері мен сынақтары жүргізілді, оның ішінде жұмыс жағдайларын модельдеу, жұмыс тұрақтылығын талдау және жұмыстың дұрыстығын бағалау, расталған эксперименттік деректер алынды.</w:t>
            </w:r>
          </w:p>
          <w:p w14:paraId="68A36DE3" w14:textId="77777777" w:rsidR="00594E28" w:rsidRPr="00E52886" w:rsidRDefault="00594E28" w:rsidP="00B97CA1">
            <w:pPr>
              <w:numPr>
                <w:ilvl w:val="0"/>
                <w:numId w:val="261"/>
              </w:numPr>
              <w:tabs>
                <w:tab w:val="left" w:pos="175"/>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Зерттеу нысандарына қатысты нормативтік, техникалық және әдіснамалық құжаттама әзірленді, оның ішінде бағдарламалық жасақтаманың сипаттамалары, пайдалану талаптары және зерттеу нәтижелерін мемлекеттік және ведомстволық ақпараттық жүйелерге енгізу және практикалық қолдану бойынша ұсыныстар бар.</w:t>
            </w:r>
          </w:p>
          <w:p w14:paraId="60BB8EAE" w14:textId="77777777" w:rsidR="00594E28" w:rsidRPr="00E52886" w:rsidRDefault="00594E28" w:rsidP="00B97CA1">
            <w:pPr>
              <w:numPr>
                <w:ilvl w:val="0"/>
                <w:numId w:val="261"/>
              </w:numPr>
              <w:tabs>
                <w:tab w:val="left" w:pos="175"/>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Зияткерлік меншікті құқықтық қорғау бойынша патенттік зерттеулер жүргізілді және материалдар дайындалды, соның ішінде әзірленген бағдарламалық шешімдер мен алгоритмдерге арналған қорғау құжаттарын алуға өтінімдер жасалды.</w:t>
            </w:r>
          </w:p>
          <w:p w14:paraId="165D94A9" w14:textId="77777777" w:rsidR="00594E28" w:rsidRPr="00E52886" w:rsidRDefault="00594E28" w:rsidP="00B97CA1">
            <w:pPr>
              <w:numPr>
                <w:ilvl w:val="0"/>
                <w:numId w:val="261"/>
              </w:numPr>
              <w:tabs>
                <w:tab w:val="left" w:pos="175"/>
                <w:tab w:val="left" w:pos="455"/>
              </w:tabs>
              <w:spacing w:after="0" w:line="240" w:lineRule="auto"/>
              <w:ind w:left="0" w:firstLine="0"/>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Жүргізілген зерттеу нәтижелері бойынша ғылыми басылымдар мен аналитикалық шолулар уәкілетті орган ұсынған отандық және/немесе халықаралық ғылыми басылымдарда бағдарламаны іске асыру кезінде анықталған көлемде және көрсеткіштермен жариялауға дайындалды.</w:t>
            </w:r>
          </w:p>
          <w:p w14:paraId="1F1CDD01" w14:textId="77777777" w:rsidR="00594E28" w:rsidRPr="00E52886" w:rsidRDefault="00594E28" w:rsidP="00594E28">
            <w:pPr>
              <w:tabs>
                <w:tab w:val="left" w:pos="284"/>
                <w:tab w:val="left" w:pos="426"/>
                <w:tab w:val="left" w:pos="485"/>
              </w:tabs>
              <w:autoSpaceDE w:val="0"/>
              <w:autoSpaceDN w:val="0"/>
              <w:adjustRightInd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Бағдарламаны іске асыру аяқталған кезде келесілердің орындалуын қамтамасыз ету қажет:</w:t>
            </w:r>
          </w:p>
          <w:p w14:paraId="31573F63" w14:textId="77777777" w:rsidR="00594E28" w:rsidRPr="00E52886" w:rsidRDefault="00594E28" w:rsidP="00594E28">
            <w:pPr>
              <w:tabs>
                <w:tab w:val="left" w:pos="175"/>
                <w:tab w:val="left" w:pos="455"/>
              </w:tabs>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бағдарламаның ғылыми бағыты бойынша рецензияланған ғылыми басылымдарда кемінде 2 (екі)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35 (отыз бес) CiteScore процентильі болуы тиіс.</w:t>
            </w:r>
          </w:p>
          <w:p w14:paraId="7B279280" w14:textId="77777777" w:rsidR="00594E28" w:rsidRPr="00E52886" w:rsidRDefault="00594E28" w:rsidP="00594E28">
            <w:pPr>
              <w:tabs>
                <w:tab w:val="left" w:pos="175"/>
                <w:tab w:val="left" w:pos="455"/>
              </w:tabs>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 ұсынған журналдарда кемінде 3 (үш) мақала.</w:t>
            </w:r>
          </w:p>
          <w:p w14:paraId="382C3B07" w14:textId="77777777" w:rsidR="00594E28" w:rsidRPr="00E52886" w:rsidRDefault="00594E28" w:rsidP="00594E28">
            <w:pPr>
              <w:tabs>
                <w:tab w:val="left" w:pos="175"/>
                <w:tab w:val="left" w:pos="455"/>
              </w:tabs>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lang w:val="ru-RU"/>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kern w:val="0"/>
                <w:sz w:val="24"/>
                <w:szCs w:val="24"/>
                <w:lang w:val="kk-KZ"/>
                <w14:ligatures w14:val="none"/>
              </w:rPr>
              <w:t xml:space="preserve"> құралы</w:t>
            </w:r>
            <w:r w:rsidRPr="00E52886">
              <w:rPr>
                <w:rFonts w:ascii="Times New Roman" w:eastAsia="Calibri" w:hAnsi="Times New Roman" w:cs="Times New Roman"/>
                <w:kern w:val="0"/>
                <w:sz w:val="24"/>
                <w:szCs w:val="24"/>
                <w:lang w:val="ru-RU"/>
                <w14:ligatures w14:val="none"/>
              </w:rPr>
              <w:t>;</w:t>
            </w:r>
          </w:p>
          <w:p w14:paraId="13E13F35" w14:textId="77777777" w:rsidR="00594E28" w:rsidRPr="00E52886" w:rsidRDefault="00594E28" w:rsidP="00594E28">
            <w:pPr>
              <w:tabs>
                <w:tab w:val="left" w:pos="175"/>
                <w:tab w:val="left" w:pos="455"/>
              </w:tabs>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594E28" w:rsidRPr="00E52886" w14:paraId="7E0FEBD4" w14:textId="77777777" w:rsidTr="00E52886">
        <w:trPr>
          <w:trHeight w:val="558"/>
          <w:jc w:val="center"/>
        </w:trPr>
        <w:tc>
          <w:tcPr>
            <w:tcW w:w="5000" w:type="pct"/>
          </w:tcPr>
          <w:p w14:paraId="6A7D812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6BD1BA7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асырудың түпкі нәтижесі - жабық ақпараттық жүйелерде көптілді сөйлеу сигналдарын өңдеуге арналған жасанды интеллект технологияларына негізделген отандық автономды бағдарламалық жасақтама жиынтығын құру. Бағдарламаны іске асыру Қазақстан Республикасының сөйлеу ақпаратын өңдеудегі технологиялық егемендігін қамтамасыз етуге және үкіметтік және ведомстволық ақпараттық жүйелердің шетелдік бағдарламалық шешімдерге тәуелділігін азайтуға бағытталған.</w:t>
            </w:r>
          </w:p>
          <w:p w14:paraId="67EC6C7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Бағдарламаның ғылыми-технологиялық инновациясы сыртқы деректер желілеріне және бұлтты есептеу қызметтеріне қосылмай жұмыс істеуге арналған, қауіпсіз ақпараттық инфрақұрылымдарға интеграциялану және ақпараттық қауіпсіздік пен операциялық тұрақтылыққа қойылатын талаптардың артуы жағдайында пайдалану мүмкіндігі бар кешенді, автономды бағдарламалық шешімді әзірлеуден тұрады.</w:t>
            </w:r>
          </w:p>
          <w:p w14:paraId="740A9C7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Ғылыми-техникалық әсер:</w:t>
            </w:r>
          </w:p>
          <w:p w14:paraId="5622B0F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 сөйлеу сигналдарын өңдеуге арналған автономды интеллектуалды бағдарламалық жүйелер саласында ғылыми және техникалық сараптаманы құруды және цифрлық егемендікті нығайтатын және үкіметтік ақпараттық жүйелердің қауіпсіздігін арттыратын отандық технологиялық шешімдерді әзірлеуді қамтамасыз етеді.</w:t>
            </w:r>
          </w:p>
          <w:p w14:paraId="0BEBE54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Экономикалық әсері:</w:t>
            </w:r>
          </w:p>
          <w:p w14:paraId="73C682D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 шетелдік бағдарламалық өнімдерді сатып алу және қолдау шығындарын азайтады, мемлекеттік және корпоративтік құрылымдарда аудио деректерді өңдеу тиімділігін арттырады және жоғары технологиялық және білімді көп қажет ететін қызметтерді дамыту үшін алғышарттар жасайды. Бағдарламаның нәтижелері жалпы ішкі өнімдегі жоғары технологиялық шешімдер мен білімді көп қажет ететін қызметтердің үлесін арттыруға және Қазақстан Республикасының экономикалық күрделілік индексінің өсуіне ықпал етуі тиіс.</w:t>
            </w:r>
          </w:p>
          <w:p w14:paraId="219673F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Әлеуметтік әсер:</w:t>
            </w:r>
          </w:p>
          <w:p w14:paraId="23EB4F9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 сөйлеу интерфейстерін пайдалана отырып, цифрлық қызметтердің сапасы мен қолжетімділігін арттырады, көптілді өзара әрекеттесу технологияларын дамытады және әртүрлі сала мамандарының кәсіби қызметінде сөйлеу технологияларын пайдалануды кеңейту арқылы инклюзивті дамуды ілгерілетеді.</w:t>
            </w:r>
          </w:p>
          <w:p w14:paraId="1559995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Экологиялық әсері:</w:t>
            </w:r>
          </w:p>
          <w:p w14:paraId="295D7D7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іске асыру бағдарламалық жасақтама жиынтығының автономды жұмысы және есептеу процестерін оңтайландыру арқылы энергия тұтынуды азайтады, деректер орталықтарына түсетін жүктемені азайтады және «жасыл экономика» тәсілдеріне сәйкес есептеу ресурстарын ұтымды пайдалану қағидаттарын әзірлейді.</w:t>
            </w:r>
          </w:p>
          <w:p w14:paraId="02A43C8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Алынған нәтижелердің мақсатты тұтынушылары:</w:t>
            </w:r>
          </w:p>
          <w:p w14:paraId="71B26373"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ақпараттық технологиялар, телекоммуникациялар және цифрлық қызметтер саласында жұмыс істейтін өнеркәсіптік және жоғары технологиялық компаниялар, соның ішінде қауіпсіз ақпараттық жүйелерді әзірлейтін және пайдаланатын кәсіпорындар;</w:t>
            </w:r>
          </w:p>
          <w:p w14:paraId="639E284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 мемлекеттік органдар мен жергілікті атқарушы органдар, сондай-ақ ақпараттық қауіпсіздік пен дербес жұмыс істеу талаптары күшейтілген мемлекеттік ақпараттық жүйелер мен инфрақұрылымды пайдаланатын ведомстволық бағынысты ұйымдар, оның ішінде Қазақстан Республикасы Қорғаныс министрлігінің және </w:t>
            </w:r>
            <w:r w:rsidRPr="00E52886">
              <w:rPr>
                <w:rFonts w:ascii="Times New Roman" w:eastAsia="Calibri" w:hAnsi="Times New Roman" w:cs="Times New Roman"/>
                <w:kern w:val="0"/>
                <w:sz w:val="24"/>
                <w:szCs w:val="24"/>
                <w:lang w:val="kk-KZ"/>
                <w14:ligatures w14:val="none"/>
              </w:rPr>
              <w:t>Ұ</w:t>
            </w:r>
            <w:r w:rsidRPr="00E52886">
              <w:rPr>
                <w:rFonts w:ascii="Times New Roman" w:eastAsia="Calibri" w:hAnsi="Times New Roman" w:cs="Times New Roman"/>
                <w:kern w:val="0"/>
                <w:sz w:val="24"/>
                <w:szCs w:val="24"/>
                <w14:ligatures w14:val="none"/>
              </w:rPr>
              <w:t>лттық қауіпсіздік органдарының құрылымдары;</w:t>
            </w:r>
          </w:p>
          <w:p w14:paraId="457BA26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жасанды интеллект, ақпараттық қауіпсіздік, цифрлық технологиялар және бағдарламалық жасақтама инженериясы саласында зерттеулер жүргізетін және мамандарды даярлайтын жоғары оқу орындары, ғылыми-зерттеу институттары және ғылыми орталықтар;</w:t>
            </w:r>
          </w:p>
          <w:p w14:paraId="331314C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жеке тұлғалар – ақпараттық технологиялар, деректерді талдау, жасанды интеллект және бағдарламалық жасақтаманы әзірлеу саласында жұмыс істейтін, бағдарлама нәтижелерін өздерінің кәсіби және ғылыми қызметінде пайдаланатын мамандар, сарапшылар және зерттеушілер.</w:t>
            </w:r>
          </w:p>
        </w:tc>
      </w:tr>
      <w:tr w:rsidR="00594E28" w:rsidRPr="00E52886" w14:paraId="58A882FB" w14:textId="77777777" w:rsidTr="00E52886">
        <w:trPr>
          <w:trHeight w:val="545"/>
          <w:jc w:val="center"/>
        </w:trPr>
        <w:tc>
          <w:tcPr>
            <w:tcW w:w="5000" w:type="pct"/>
          </w:tcPr>
          <w:p w14:paraId="43D71B4D"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бүкіл мерзіміне және жылдар бойынша мың теңгемен):</w:t>
            </w:r>
          </w:p>
          <w:p w14:paraId="2E3F396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бүкіл мерзіміне – </w:t>
            </w:r>
            <w:r w:rsidRPr="00E52886">
              <w:rPr>
                <w:rFonts w:ascii="Times New Roman" w:eastAsia="Aptos" w:hAnsi="Times New Roman" w:cs="Times New Roman"/>
                <w:b/>
                <w:bCs/>
                <w:kern w:val="0"/>
                <w:sz w:val="24"/>
                <w:szCs w:val="24"/>
                <w14:ligatures w14:val="none"/>
              </w:rPr>
              <w:t>320 000,0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4A8A1BD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92 800,0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2F5B689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w:t>
            </w:r>
            <w:r w:rsidRPr="00E52886">
              <w:rPr>
                <w:rFonts w:ascii="Times New Roman" w:eastAsia="Calibri" w:hAnsi="Times New Roman" w:cs="Times New Roman"/>
                <w:kern w:val="0"/>
                <w:sz w:val="24"/>
                <w:szCs w:val="24"/>
                <w:lang w:val="kk-KZ"/>
                <w14:ligatures w14:val="none"/>
              </w:rPr>
              <w:t>ғ</w:t>
            </w:r>
            <w:r w:rsidRPr="00E52886">
              <w:rPr>
                <w:rFonts w:ascii="Times New Roman" w:eastAsia="Calibri" w:hAnsi="Times New Roman" w:cs="Times New Roman"/>
                <w:kern w:val="0"/>
                <w:sz w:val="24"/>
                <w:szCs w:val="24"/>
                <w14:ligatures w14:val="none"/>
              </w:rPr>
              <w:t>а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134 400.0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60C74B81"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14:ligatures w14:val="none"/>
              </w:rPr>
              <w:t>2028 жыл</w:t>
            </w:r>
            <w:r w:rsidRPr="00E52886">
              <w:rPr>
                <w:rFonts w:ascii="Times New Roman" w:eastAsia="Calibri" w:hAnsi="Times New Roman" w:cs="Times New Roman"/>
                <w:kern w:val="0"/>
                <w:sz w:val="24"/>
                <w:szCs w:val="24"/>
                <w:lang w:val="kk-KZ"/>
                <w14:ligatures w14:val="none"/>
              </w:rPr>
              <w:t>ғ</w:t>
            </w:r>
            <w:r w:rsidRPr="00E52886">
              <w:rPr>
                <w:rFonts w:ascii="Times New Roman" w:eastAsia="Calibri" w:hAnsi="Times New Roman" w:cs="Times New Roman"/>
                <w:kern w:val="0"/>
                <w:sz w:val="24"/>
                <w:szCs w:val="24"/>
                <w:lang w:val="ru-RU"/>
                <w14:ligatures w14:val="none"/>
              </w:rPr>
              <w:t>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92 800.0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53B5BF5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7E7A0C26"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2B30F9B4"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100</w:t>
      </w:r>
      <w:r w:rsidRPr="00E52886">
        <w:rPr>
          <w:rFonts w:ascii="Times New Roman" w:eastAsia="Aptos"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10E83773"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594E28" w:rsidRPr="00E52886" w14:paraId="4E110078" w14:textId="77777777" w:rsidTr="00E52886">
        <w:trPr>
          <w:trHeight w:val="1679"/>
          <w:jc w:val="center"/>
        </w:trPr>
        <w:tc>
          <w:tcPr>
            <w:tcW w:w="5000" w:type="pct"/>
            <w:shd w:val="clear" w:color="auto" w:fill="auto"/>
          </w:tcPr>
          <w:p w14:paraId="37A3EE13"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26F12AB1"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bCs/>
                <w:kern w:val="0"/>
                <w:sz w:val="24"/>
                <w:szCs w:val="24"/>
                <w:lang w:val="kk-KZ"/>
                <w14:ligatures w14:val="none"/>
              </w:rPr>
              <w:t xml:space="preserve">1.1. </w:t>
            </w:r>
            <w:r w:rsidRPr="00E52886">
              <w:rPr>
                <w:rFonts w:ascii="Times New Roman" w:eastAsia="Calibri" w:hAnsi="Times New Roman" w:cs="Times New Roman"/>
                <w:b/>
                <w:bCs/>
                <w:kern w:val="0"/>
                <w:sz w:val="24"/>
                <w:szCs w:val="24"/>
                <w:lang w:val="ru-RU"/>
                <w14:ligatures w14:val="none"/>
              </w:rPr>
              <w:t>Ғылыми, ғылыми-техникалық бағдарлама (бұдан әрі бағдарлама) үшін басымдықтың атауы</w:t>
            </w:r>
            <w:r w:rsidRPr="00E52886">
              <w:rPr>
                <w:rFonts w:ascii="Times New Roman" w:eastAsia="Calibri" w:hAnsi="Times New Roman" w:cs="Times New Roman"/>
                <w:b/>
                <w:kern w:val="0"/>
                <w:sz w:val="24"/>
                <w:szCs w:val="24"/>
                <w:lang w:val="ru-RU"/>
                <w14:ligatures w14:val="none"/>
              </w:rPr>
              <w:t xml:space="preserve"> </w:t>
            </w:r>
          </w:p>
          <w:p w14:paraId="0CFF8F56"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Ұлттық қауіпсіздік және қорғаныс, биологиялық қауіпсіздік.</w:t>
            </w:r>
          </w:p>
          <w:p w14:paraId="432A913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 xml:space="preserve">1.2. </w:t>
            </w:r>
            <w:r w:rsidRPr="00E52886">
              <w:rPr>
                <w:rFonts w:ascii="Times New Roman" w:eastAsia="Calibri" w:hAnsi="Times New Roman" w:cs="Times New Roman"/>
                <w:b/>
                <w:kern w:val="0"/>
                <w:sz w:val="24"/>
                <w:szCs w:val="24"/>
                <w:lang w:val="ru-RU"/>
                <w14:ligatures w14:val="none"/>
              </w:rPr>
              <w:t>Бағдарламаның мамандандырылған бағытының атауы:</w:t>
            </w:r>
          </w:p>
          <w:p w14:paraId="53119C95" w14:textId="77777777" w:rsidR="00594E28" w:rsidRPr="00E52886" w:rsidRDefault="00594E28" w:rsidP="00594E28">
            <w:pPr>
              <w:spacing w:after="0" w:line="240" w:lineRule="auto"/>
              <w:jc w:val="both"/>
              <w:rPr>
                <w:rFonts w:ascii="Times New Roman" w:eastAsia="Calibri" w:hAnsi="Times New Roman" w:cs="Times New Roman"/>
                <w:bCs/>
                <w:spacing w:val="2"/>
                <w:kern w:val="1"/>
                <w:sz w:val="24"/>
                <w:szCs w:val="24"/>
                <w:lang w:val="ru-RU" w:eastAsia="ar-SA"/>
                <w14:ligatures w14:val="none"/>
              </w:rPr>
            </w:pPr>
            <w:r w:rsidRPr="00E52886">
              <w:rPr>
                <w:rFonts w:ascii="Times New Roman" w:eastAsia="Calibri" w:hAnsi="Times New Roman" w:cs="Times New Roman"/>
                <w:bCs/>
                <w:spacing w:val="2"/>
                <w:kern w:val="1"/>
                <w:sz w:val="24"/>
                <w:szCs w:val="24"/>
                <w:lang w:val="ru-RU" w:eastAsia="ar-SA"/>
                <w14:ligatures w14:val="none"/>
              </w:rPr>
              <w:t>2. Қолданбалы ғылыми зерттеулер</w:t>
            </w:r>
          </w:p>
          <w:p w14:paraId="65B0E36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Cs/>
                <w:spacing w:val="2"/>
                <w:kern w:val="1"/>
                <w:sz w:val="24"/>
                <w:szCs w:val="24"/>
                <w:lang w:val="ru-RU" w:eastAsia="ar-SA"/>
                <w14:ligatures w14:val="none"/>
              </w:rPr>
              <w:t>2.2. Әскери қауіпсіздік, қорғаныс әлеуетін, қару-жарақ пен әскери техниканы дамыту;</w:t>
            </w:r>
            <w:r w:rsidRPr="00E52886">
              <w:rPr>
                <w:rFonts w:ascii="Times New Roman" w:eastAsia="Calibri" w:hAnsi="Times New Roman" w:cs="Times New Roman"/>
                <w:bCs/>
                <w:spacing w:val="2"/>
                <w:kern w:val="1"/>
                <w:sz w:val="24"/>
                <w:szCs w:val="24"/>
                <w:lang w:val="ru-RU" w:eastAsia="ar-SA"/>
                <w14:ligatures w14:val="none"/>
              </w:rPr>
              <w:tab/>
            </w:r>
          </w:p>
        </w:tc>
      </w:tr>
      <w:tr w:rsidR="00594E28" w:rsidRPr="00E52886" w14:paraId="23128D8E" w14:textId="77777777" w:rsidTr="00E52886">
        <w:trPr>
          <w:jc w:val="center"/>
        </w:trPr>
        <w:tc>
          <w:tcPr>
            <w:tcW w:w="5000" w:type="pct"/>
            <w:shd w:val="clear" w:color="auto" w:fill="auto"/>
          </w:tcPr>
          <w:p w14:paraId="7D4BE6D0"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 Бағдарламаның мақсаттары мен міндеттері</w:t>
            </w:r>
          </w:p>
          <w:p w14:paraId="63E2B6FE"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2.1. Бағдарламаның мақсаты:</w:t>
            </w:r>
          </w:p>
          <w:p w14:paraId="0B930AD0" w14:textId="18759E2A"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Ғылыми талдау, заманауи ұйымдастыру және цифрлық шешімдер негізінде Қазақстан Рес</w:t>
            </w:r>
            <w:r w:rsidR="00FA0511">
              <w:rPr>
                <w:rFonts w:ascii="Times New Roman" w:eastAsia="Times New Roman" w:hAnsi="Times New Roman" w:cs="Times New Roman"/>
                <w:kern w:val="0"/>
                <w:sz w:val="24"/>
                <w:szCs w:val="24"/>
                <w:lang w:val="kk-KZ" w:eastAsia="ru-RU"/>
                <w14:ligatures w14:val="none"/>
              </w:rPr>
              <w:t>публикасының жұмылдыру даярлық</w:t>
            </w:r>
            <w:r w:rsidRPr="00E52886">
              <w:rPr>
                <w:rFonts w:ascii="Times New Roman" w:eastAsia="Times New Roman" w:hAnsi="Times New Roman" w:cs="Times New Roman"/>
                <w:kern w:val="0"/>
                <w:sz w:val="24"/>
                <w:szCs w:val="24"/>
                <w:lang w:val="kk-KZ" w:eastAsia="ru-RU"/>
                <w14:ligatures w14:val="none"/>
              </w:rPr>
              <w:t xml:space="preserve"> пен жұмылдыру жүйесін жетілдіру.</w:t>
            </w:r>
          </w:p>
        </w:tc>
      </w:tr>
      <w:tr w:rsidR="00594E28" w:rsidRPr="00E52886" w14:paraId="0B1CC43B" w14:textId="77777777" w:rsidTr="00E52886">
        <w:trPr>
          <w:trHeight w:val="557"/>
          <w:jc w:val="center"/>
        </w:trPr>
        <w:tc>
          <w:tcPr>
            <w:tcW w:w="5000" w:type="pct"/>
            <w:shd w:val="clear" w:color="auto" w:fill="auto"/>
          </w:tcPr>
          <w:p w14:paraId="19CD38B6" w14:textId="77777777" w:rsidR="00594E28" w:rsidRPr="00E52886" w:rsidRDefault="00594E28" w:rsidP="00594E28">
            <w:pPr>
              <w:tabs>
                <w:tab w:val="left" w:pos="317"/>
              </w:tabs>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71055377" w14:textId="77777777" w:rsidR="00594E28" w:rsidRPr="00E52886" w:rsidRDefault="00594E28" w:rsidP="00594E28">
            <w:pPr>
              <w:tabs>
                <w:tab w:val="left" w:pos="31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1) </w:t>
            </w:r>
            <w:r w:rsidRPr="00E52886">
              <w:rPr>
                <w:rFonts w:ascii="Times New Roman" w:eastAsia="Calibri" w:hAnsi="Times New Roman" w:cs="Times New Roman"/>
                <w:bCs/>
                <w:kern w:val="0"/>
                <w:sz w:val="24"/>
                <w:szCs w:val="24"/>
                <w14:ligatures w14:val="none"/>
              </w:rPr>
              <w:tab/>
              <w:t xml:space="preserve">мемлекеттің жұмылдыру дайындығын бағалауды жүргізу, басқарушылық, экономикалық, аумақтық және әскери бағыттар тұрғысынан, сондай-ақ тұтастай алғанда Қазақстан Республикасында жұмылдыру дайындығы мен жұмылдырудағы </w:t>
            </w:r>
            <w:r w:rsidRPr="00E52886">
              <w:rPr>
                <w:rFonts w:ascii="Times New Roman" w:eastAsia="Calibri" w:hAnsi="Times New Roman" w:cs="Times New Roman"/>
                <w:bCs/>
                <w:kern w:val="0"/>
                <w:sz w:val="24"/>
                <w:szCs w:val="24"/>
                <w:lang w:val="kk-KZ"/>
                <w14:ligatures w14:val="none"/>
              </w:rPr>
              <w:t>мәселелерді</w:t>
            </w:r>
            <w:r w:rsidRPr="00E52886">
              <w:rPr>
                <w:rFonts w:ascii="Times New Roman" w:eastAsia="Calibri" w:hAnsi="Times New Roman" w:cs="Times New Roman"/>
                <w:bCs/>
                <w:kern w:val="0"/>
                <w:sz w:val="24"/>
                <w:szCs w:val="24"/>
                <w14:ligatures w14:val="none"/>
              </w:rPr>
              <w:t xml:space="preserve"> анықтау;</w:t>
            </w:r>
          </w:p>
          <w:p w14:paraId="745FE2A8" w14:textId="77777777" w:rsidR="00594E28" w:rsidRPr="00E52886" w:rsidRDefault="00594E28" w:rsidP="00594E28">
            <w:pPr>
              <w:tabs>
                <w:tab w:val="left" w:pos="31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2) </w:t>
            </w:r>
            <w:r w:rsidRPr="00E52886">
              <w:rPr>
                <w:rFonts w:ascii="Times New Roman" w:eastAsia="Calibri" w:hAnsi="Times New Roman" w:cs="Times New Roman"/>
                <w:bCs/>
                <w:kern w:val="0"/>
                <w:sz w:val="24"/>
                <w:szCs w:val="24"/>
                <w14:ligatures w14:val="none"/>
              </w:rPr>
              <w:tab/>
              <w:t>мемлекеттің жұмылдыру дайындығы мен жұмылдыруының даму үрдістерін анықтау мақсатында шет елдердің пікірлерін, сондай-ақ тұрақты соғыс жағдайындағы елдердің тәжірибесін зерттеу;</w:t>
            </w:r>
          </w:p>
          <w:p w14:paraId="1D872C90" w14:textId="77777777" w:rsidR="00594E28" w:rsidRPr="00E52886" w:rsidRDefault="00594E28" w:rsidP="00594E28">
            <w:pPr>
              <w:tabs>
                <w:tab w:val="left" w:pos="31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3) </w:t>
            </w:r>
            <w:r w:rsidRPr="00E52886">
              <w:rPr>
                <w:rFonts w:ascii="Times New Roman" w:eastAsia="Calibri" w:hAnsi="Times New Roman" w:cs="Times New Roman"/>
                <w:bCs/>
                <w:kern w:val="0"/>
                <w:sz w:val="24"/>
                <w:szCs w:val="24"/>
                <w14:ligatures w14:val="none"/>
              </w:rPr>
              <w:tab/>
              <w:t>басқарушылық, экономикалық, аумақтық және әскери салаларда, сондай-ақ тұтастай алғанда Қазақстан Республикасында жұмылдыру дайындығы мен жұмылдыруды жетілдіру бойынша көзқарасты әзірлеу және мақсаттарды, міндеттерді, қағидаттарды және тәсілдерді белгілеу;</w:t>
            </w:r>
          </w:p>
          <w:p w14:paraId="65C54895" w14:textId="77777777" w:rsidR="00594E28" w:rsidRPr="00E52886" w:rsidRDefault="00594E28" w:rsidP="00594E28">
            <w:pPr>
              <w:tabs>
                <w:tab w:val="left" w:pos="31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4) </w:t>
            </w:r>
            <w:r w:rsidRPr="00E52886">
              <w:rPr>
                <w:rFonts w:ascii="Times New Roman" w:eastAsia="Calibri" w:hAnsi="Times New Roman" w:cs="Times New Roman"/>
                <w:bCs/>
                <w:kern w:val="0"/>
                <w:sz w:val="24"/>
                <w:szCs w:val="24"/>
                <w14:ligatures w14:val="none"/>
              </w:rPr>
              <w:tab/>
              <w:t>жұмылдыру дайындығы мен жұмылдыруды, оның ішінде басқарушылық, экономикалық, аумақтық және әскери бағыттар бойынша және тұтастай алғанда мемлекеттің іс-шараларын жетілдіру, оларды қаржылық-экономикалық есептеулермен негіздеу және нығайту жөніндегі іс-шараларды әзірлеу;</w:t>
            </w:r>
          </w:p>
          <w:p w14:paraId="5C7E65C7" w14:textId="77777777" w:rsidR="00594E28" w:rsidRPr="00E52886" w:rsidRDefault="00594E28" w:rsidP="00594E28">
            <w:pPr>
              <w:tabs>
                <w:tab w:val="left" w:pos="31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5) </w:t>
            </w:r>
            <w:r w:rsidRPr="00E52886">
              <w:rPr>
                <w:rFonts w:ascii="Times New Roman" w:eastAsia="Calibri" w:hAnsi="Times New Roman" w:cs="Times New Roman"/>
                <w:bCs/>
                <w:kern w:val="0"/>
                <w:sz w:val="24"/>
                <w:szCs w:val="24"/>
                <w14:ligatures w14:val="none"/>
              </w:rPr>
              <w:tab/>
              <w:t>Қазақстан Республикасының жұмылдыру дайындығын және жұмылдыруын жақсарту жөніндегі шаралардың іске асырылуын бағалау үшін, оның ішінде 2026-2030 жылдарға арналған Қазақстан Республикасының Ұлттық қауіпсіздік стратегиясы жобасының «Елдің қорғаныс қабілетін нығайту» бөліміне қосу үшін нысаналы индикаторлар мен нәтижелік көрсеткіштерді әзірлеу.</w:t>
            </w:r>
          </w:p>
          <w:p w14:paraId="7813617A" w14:textId="77777777" w:rsidR="00594E28" w:rsidRPr="00E52886" w:rsidRDefault="00594E28" w:rsidP="00594E28">
            <w:pPr>
              <w:tabs>
                <w:tab w:val="left" w:pos="317"/>
              </w:tabs>
              <w:spacing w:after="0" w:line="240" w:lineRule="auto"/>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 xml:space="preserve">6) </w:t>
            </w:r>
            <w:r w:rsidRPr="00E52886">
              <w:rPr>
                <w:rFonts w:ascii="Times New Roman" w:eastAsia="Calibri" w:hAnsi="Times New Roman" w:cs="Times New Roman"/>
                <w:bCs/>
                <w:kern w:val="0"/>
                <w:sz w:val="24"/>
                <w:szCs w:val="24"/>
                <w14:ligatures w14:val="none"/>
              </w:rPr>
              <w:tab/>
              <w:t>жұмылдыру дайындығы мен жұмылдыру саласындағы уәкілетті мемлекеттік органға, сондай-ақ орталық мемлекеттік, жергілікті атқарушы органдар мен жұмылдыру тапсырыстары бар ұйымдарға Қазақстан Республикасының жұмылдыру дайындығы мен жұмылдыруын жетілдіру жөніндегі шараларды іске асыру бойынша ұсынымдар әзірле</w:t>
            </w:r>
            <w:r w:rsidRPr="00E52886">
              <w:rPr>
                <w:rFonts w:ascii="Times New Roman" w:eastAsia="Calibri" w:hAnsi="Times New Roman" w:cs="Times New Roman"/>
                <w:bCs/>
                <w:kern w:val="0"/>
                <w:sz w:val="24"/>
                <w:szCs w:val="24"/>
                <w:lang w:val="kk-KZ"/>
                <w14:ligatures w14:val="none"/>
              </w:rPr>
              <w:t>у</w:t>
            </w:r>
            <w:r w:rsidRPr="00E52886">
              <w:rPr>
                <w:rFonts w:ascii="Times New Roman" w:eastAsia="Calibri" w:hAnsi="Times New Roman" w:cs="Times New Roman"/>
                <w:bCs/>
                <w:kern w:val="0"/>
                <w:sz w:val="24"/>
                <w:szCs w:val="24"/>
                <w14:ligatures w14:val="none"/>
              </w:rPr>
              <w:t>;</w:t>
            </w:r>
          </w:p>
          <w:p w14:paraId="1A8F6B86" w14:textId="77777777" w:rsidR="00594E28" w:rsidRPr="00E52886" w:rsidRDefault="00594E28" w:rsidP="00594E28">
            <w:pPr>
              <w:tabs>
                <w:tab w:val="left" w:pos="317"/>
                <w:tab w:val="left" w:pos="45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Cs/>
                <w:kern w:val="0"/>
                <w:sz w:val="24"/>
                <w:szCs w:val="24"/>
                <w14:ligatures w14:val="none"/>
              </w:rPr>
              <w:t xml:space="preserve">7) </w:t>
            </w:r>
            <w:r w:rsidRPr="00E52886">
              <w:rPr>
                <w:rFonts w:ascii="Times New Roman" w:eastAsia="Calibri" w:hAnsi="Times New Roman" w:cs="Times New Roman"/>
                <w:bCs/>
                <w:kern w:val="0"/>
                <w:sz w:val="24"/>
                <w:szCs w:val="24"/>
                <w14:ligatures w14:val="none"/>
              </w:rPr>
              <w:tab/>
              <w:t>Жұмылдыру дайындығы мен жұмылдыру саласындағы уәкілетті органға ұсыну үшін оны іске асыру жөніндегі іс-шаралар жоспарымен бірге 2049 жылға дейін Қазақстан Республикасының жұмылдыру дайындығы мен жұмылдыруын жетілдіру тұжырымдамасының жобасын әзірлеу.</w:t>
            </w:r>
          </w:p>
        </w:tc>
      </w:tr>
      <w:tr w:rsidR="00594E28" w:rsidRPr="00E52886" w14:paraId="1D2D7C36" w14:textId="77777777" w:rsidTr="00E52886">
        <w:trPr>
          <w:trHeight w:val="331"/>
          <w:jc w:val="center"/>
        </w:trPr>
        <w:tc>
          <w:tcPr>
            <w:tcW w:w="5000" w:type="pct"/>
            <w:shd w:val="clear" w:color="auto" w:fill="auto"/>
          </w:tcPr>
          <w:p w14:paraId="69A0C906" w14:textId="77777777" w:rsidR="00594E28" w:rsidRPr="00E52886" w:rsidRDefault="00594E28" w:rsidP="00594E28">
            <w:pPr>
              <w:spacing w:after="0" w:line="240" w:lineRule="auto"/>
              <w:contextualSpacing/>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3. Стратегиялық және бағдарламалық құжаттардың қандай тармақтары қарастырылады:</w:t>
            </w:r>
          </w:p>
          <w:p w14:paraId="584CD0DB" w14:textId="77777777" w:rsidR="00594E28" w:rsidRPr="00E52886" w:rsidRDefault="00594E28" w:rsidP="00594E28">
            <w:pPr>
              <w:spacing w:after="0" w:line="240" w:lineRule="auto"/>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Қазақстан Республикасының 2026-2030 жылдарға арналған Ұлттық қауіпсіздік стратегиясы.</w:t>
            </w:r>
          </w:p>
          <w:p w14:paraId="15F54E0F"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14:ligatures w14:val="none"/>
              </w:rPr>
            </w:pPr>
            <w:r w:rsidRPr="00E52886">
              <w:rPr>
                <w:rFonts w:ascii="Times New Roman" w:eastAsia="Calibri" w:hAnsi="Times New Roman" w:cs="Times New Roman"/>
                <w:i/>
                <w:iCs/>
                <w:kern w:val="0"/>
                <w:sz w:val="24"/>
                <w:szCs w:val="24"/>
                <w14:ligatures w14:val="none"/>
              </w:rPr>
              <w:t>«Елдің қорғаныс қабілетін нығайту» бөлімі. Бағдарламаның мақсаттары, Қазақстан Республикасының жұмылдыру дайындығы мен жұмылдыруына, сондай-ақ орталық және жергілікті атқарушы органдардың жұмылдыру саласындағы қызметінің тиімділігіне қатысты, осы бөлімде анықталған міндеттерге тікелей жауап береді.</w:t>
            </w:r>
          </w:p>
          <w:p w14:paraId="7EC0498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Қазақстан Республикасының Әскери доктринасы (2017).</w:t>
            </w:r>
          </w:p>
          <w:p w14:paraId="31D17CBC"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25-</w:t>
            </w:r>
            <w:r w:rsidRPr="00E52886">
              <w:rPr>
                <w:rFonts w:ascii="Times New Roman" w:eastAsia="Calibri" w:hAnsi="Times New Roman" w:cs="Times New Roman"/>
                <w:i/>
                <w:iCs/>
                <w:kern w:val="0"/>
                <w:sz w:val="24"/>
                <w:szCs w:val="24"/>
                <w:lang w:val="kk-KZ"/>
                <w14:ligatures w14:val="none"/>
              </w:rPr>
              <w:t>т</w:t>
            </w:r>
            <w:r w:rsidRPr="00E52886">
              <w:rPr>
                <w:rFonts w:ascii="Times New Roman" w:eastAsia="Calibri" w:hAnsi="Times New Roman" w:cs="Times New Roman"/>
                <w:i/>
                <w:iCs/>
                <w:kern w:val="0"/>
                <w:sz w:val="24"/>
                <w:szCs w:val="24"/>
                <w:lang w:val="ru-RU"/>
                <w14:ligatures w14:val="none"/>
              </w:rPr>
              <w:t>. Қазақстан Республикасындағы әскери қауіпсіздіктің қазіргі жағдайы</w:t>
            </w:r>
          </w:p>
          <w:p w14:paraId="4CAB173B"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Мемлекеттің жұмылдыру дайындығының бөлігі ретінде Бағдарлама басқарудың тұрақтылығын арттыру және мемлекет экономикасының соғыс уақытына ұйымдасқан түрде өтуі, мемлекеттің әскери ұйымының материалдық резервтерге деген қажеттіліктерін қанағаттандыру және жұмылдыру, соғыс жағдайы және соғыс уақытында мемлекеттің әкімшілік-аумақтық бірліктерінің жұмыс істеуін қамтамасыз ету жөніндегі шараларды іске асыруға бағытталған.</w:t>
            </w:r>
          </w:p>
          <w:p w14:paraId="5AA71197"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37-</w:t>
            </w:r>
            <w:r w:rsidRPr="00E52886">
              <w:rPr>
                <w:rFonts w:ascii="Times New Roman" w:eastAsia="Calibri" w:hAnsi="Times New Roman" w:cs="Times New Roman"/>
                <w:i/>
                <w:iCs/>
                <w:kern w:val="0"/>
                <w:sz w:val="24"/>
                <w:szCs w:val="24"/>
                <w:lang w:val="kk-KZ"/>
                <w14:ligatures w14:val="none"/>
              </w:rPr>
              <w:t>т</w:t>
            </w:r>
            <w:r w:rsidRPr="00E52886">
              <w:rPr>
                <w:rFonts w:ascii="Times New Roman" w:eastAsia="Calibri" w:hAnsi="Times New Roman" w:cs="Times New Roman"/>
                <w:i/>
                <w:iCs/>
                <w:kern w:val="0"/>
                <w:sz w:val="24"/>
                <w:szCs w:val="24"/>
                <w:lang w:val="ru-RU"/>
                <w14:ligatures w14:val="none"/>
              </w:rPr>
              <w:t>. Қазақстан Республикасының әскери-стратегиялық саладағы қызметінің негізгі бағыттары</w:t>
            </w:r>
          </w:p>
          <w:p w14:paraId="565AC1EB"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Бағдарламаның 30-тармағы Қарулы Күштердің, басқа да әскерлер мен әскери құралымдардың жауынгерлік дайындығын және мемлекеттің жұмылдыру дайындығын мемлекеттің әскери қауіпсіздігі мен қорғанысына кепілдік беретін деңгейде ұстап тұруға бағытталған.</w:t>
            </w:r>
          </w:p>
          <w:p w14:paraId="72CE3C12"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3.2.3. Әскери-экономикалық саладағы қызмет салалары</w:t>
            </w:r>
          </w:p>
          <w:p w14:paraId="6CE3675D"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48-тармақ. Қазақстан Республикасының әскери-экономикалық саладағы қызметінің негізгі бағыттары:</w:t>
            </w:r>
          </w:p>
          <w:p w14:paraId="6B01391E"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1) бағдарлама мемлекеттің қаржы-экономикалық жүйесін жұмылдыру, соғыс жағдайы кезеңінде және соғыс уақытында жұмыс істеуге дайындаумен байланысты.</w:t>
            </w:r>
          </w:p>
          <w:p w14:paraId="28F9281D"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3.2.5. Қазақстан Республикасының әскери ұйымын дамыту жөніндегі қызмет бағыттары</w:t>
            </w:r>
          </w:p>
          <w:p w14:paraId="7984AFE2"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52-тармақ. Әскери ұйымды дамыту саласындағы Қазақстан Республикасының қызметінің негізгі бағыттары:</w:t>
            </w:r>
          </w:p>
          <w:p w14:paraId="725C58A6"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2-тармақ: бағдарлама мемлекеттің жұмылдыру дайындығын сақтауға бағытталған;</w:t>
            </w:r>
          </w:p>
          <w:p w14:paraId="5BC1D9B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Жұмылдыру дайындығы мен жұмылдыру саласындағы іс-қимыл жоспарымен бірге 2049 жылға дейін Қазақстан Республикасының жұмылдыру дайындығы мен жұмылдыруын жетілдіру тұжырымдамасының жобасы.</w:t>
            </w:r>
          </w:p>
          <w:p w14:paraId="36C9C2E8"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1) Бағдарлама Қазақстан Республикасының жұмылдыру дайындығы мен жұмылдыруын басқару жүйесін, жұмылдыру дайындығы мен жұмылдыру саласындағы мамандарды даярлау жүйесін жетілдіруге, сондай-ақ Қазақстан Республикасының жұмылдыру саласындағы заңнамалық және нормативтік базаны жетілдіруге бағытталған.</w:t>
            </w:r>
          </w:p>
          <w:p w14:paraId="75470310"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2) бағдарлама Қазақстан Республикасының қорғаныс өнеркәсібін дамытуға бағытталған</w:t>
            </w:r>
          </w:p>
          <w:p w14:paraId="404D7346"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3) Жұмылдыру саласындағы мамандарды даярлаудың ғылыми және практикалық негіздерін әзірлеу, сондай-ақ мамандарды даярлаудың жаңа технологияларын және әдістерін енгізу ғылыми-техникалық әлеуетті нығайтуға сәйкес келеді.</w:t>
            </w:r>
          </w:p>
          <w:p w14:paraId="764C2502" w14:textId="77777777" w:rsidR="00594E28" w:rsidRPr="00E52886" w:rsidRDefault="00594E28" w:rsidP="00594E28">
            <w:pPr>
              <w:spacing w:after="0" w:line="240" w:lineRule="auto"/>
              <w:jc w:val="both"/>
              <w:rPr>
                <w:rFonts w:ascii="Times New Roman" w:eastAsia="Calibri" w:hAnsi="Times New Roman" w:cs="Times New Roman"/>
                <w:i/>
                <w:iCs/>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4) Бағдарлама ғылыми зерттеулер мен әзірлемелермен белсенді түрде айналысады, бұл ғылыми-техникалық базаны дамытуға және оны қорғаныс құрылымдарында енгізуге ықпал етеді.</w:t>
            </w:r>
          </w:p>
          <w:p w14:paraId="6234C319"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i/>
                <w:iCs/>
                <w:kern w:val="0"/>
                <w:sz w:val="24"/>
                <w:szCs w:val="24"/>
                <w:lang w:val="ru-RU"/>
                <w14:ligatures w14:val="none"/>
              </w:rPr>
              <w:t>5) Бағдарламада Қазақстан Республикасының жұмылдыру дайындығын және жұмылдыруын жетілдіру жөніндегі шаралардың іске асырылуын бағалаудың нысаналы индикаторлары мен нәтижелік көрсеткіштері анықталады.</w:t>
            </w:r>
          </w:p>
        </w:tc>
      </w:tr>
      <w:tr w:rsidR="00594E28" w:rsidRPr="00E52886" w14:paraId="58F0C1DB" w14:textId="77777777" w:rsidTr="00E52886">
        <w:trPr>
          <w:jc w:val="center"/>
        </w:trPr>
        <w:tc>
          <w:tcPr>
            <w:tcW w:w="5000" w:type="pct"/>
            <w:shd w:val="clear" w:color="auto" w:fill="auto"/>
          </w:tcPr>
          <w:p w14:paraId="7502ED32" w14:textId="77777777" w:rsidR="00594E28" w:rsidRPr="00E52886" w:rsidRDefault="00594E28" w:rsidP="00594E28">
            <w:pPr>
              <w:tabs>
                <w:tab w:val="left" w:pos="0"/>
              </w:tabs>
              <w:spacing w:after="0" w:line="240" w:lineRule="auto"/>
              <w:contextualSpacing/>
              <w:rPr>
                <w:rFonts w:ascii="Times New Roman" w:eastAsia="Arial" w:hAnsi="Times New Roman" w:cs="Times New Roman"/>
                <w:b/>
                <w:bCs/>
                <w:kern w:val="0"/>
                <w:sz w:val="24"/>
                <w:szCs w:val="24"/>
                <w:lang w:eastAsia="ru-RU"/>
                <w14:ligatures w14:val="none"/>
              </w:rPr>
            </w:pPr>
            <w:r w:rsidRPr="00E52886">
              <w:rPr>
                <w:rFonts w:ascii="Times New Roman" w:eastAsia="Arial" w:hAnsi="Times New Roman" w:cs="Times New Roman"/>
                <w:b/>
                <w:bCs/>
                <w:kern w:val="0"/>
                <w:sz w:val="24"/>
                <w:szCs w:val="24"/>
                <w:lang w:eastAsia="ru-RU"/>
                <w14:ligatures w14:val="none"/>
              </w:rPr>
              <w:t>4. Күтілетін нәтижелер</w:t>
            </w:r>
          </w:p>
          <w:p w14:paraId="0C527F3E" w14:textId="77777777" w:rsidR="00594E28" w:rsidRPr="00E52886" w:rsidRDefault="00594E28" w:rsidP="00594E28">
            <w:pPr>
              <w:tabs>
                <w:tab w:val="left" w:pos="0"/>
              </w:tabs>
              <w:spacing w:after="0" w:line="240" w:lineRule="auto"/>
              <w:contextualSpacing/>
              <w:rPr>
                <w:rFonts w:ascii="Times New Roman" w:eastAsia="Arial" w:hAnsi="Times New Roman" w:cs="Times New Roman"/>
                <w:b/>
                <w:bCs/>
                <w:kern w:val="0"/>
                <w:sz w:val="24"/>
                <w:szCs w:val="24"/>
                <w:lang w:eastAsia="ru-RU"/>
                <w14:ligatures w14:val="none"/>
              </w:rPr>
            </w:pPr>
            <w:r w:rsidRPr="00E52886">
              <w:rPr>
                <w:rFonts w:ascii="Times New Roman" w:eastAsia="Arial" w:hAnsi="Times New Roman" w:cs="Times New Roman"/>
                <w:b/>
                <w:bCs/>
                <w:kern w:val="0"/>
                <w:sz w:val="24"/>
                <w:szCs w:val="24"/>
                <w:lang w:eastAsia="ru-RU"/>
                <w14:ligatures w14:val="none"/>
              </w:rPr>
              <w:t>4.1 Тікелей нәтижелер:</w:t>
            </w:r>
          </w:p>
          <w:p w14:paraId="53E82C8A" w14:textId="77777777" w:rsidR="00594E28" w:rsidRPr="00E52886" w:rsidRDefault="00594E28" w:rsidP="00594E28">
            <w:pPr>
              <w:tabs>
                <w:tab w:val="left" w:pos="240"/>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орындау нәтижесінде келесі нәтижелерге қол жеткізу керек:</w:t>
            </w:r>
          </w:p>
          <w:p w14:paraId="0D017AC2" w14:textId="77777777" w:rsidR="00594E28" w:rsidRPr="00E52886" w:rsidRDefault="00594E28" w:rsidP="00B97CA1">
            <w:pPr>
              <w:numPr>
                <w:ilvl w:val="0"/>
                <w:numId w:val="262"/>
              </w:numPr>
              <w:tabs>
                <w:tab w:val="left" w:pos="0"/>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u w:val="single"/>
                <w14:ligatures w14:val="none"/>
              </w:rPr>
              <w:t xml:space="preserve">бірінші кезең: </w:t>
            </w:r>
            <w:r w:rsidRPr="00E52886">
              <w:rPr>
                <w:rFonts w:ascii="Times New Roman" w:eastAsia="Calibri" w:hAnsi="Times New Roman" w:cs="Times New Roman"/>
                <w:kern w:val="0"/>
                <w:sz w:val="24"/>
                <w:szCs w:val="24"/>
                <w14:ligatures w14:val="none"/>
              </w:rPr>
              <w:t xml:space="preserve">елді </w:t>
            </w:r>
            <w:r w:rsidRPr="00E52886">
              <w:rPr>
                <w:rFonts w:ascii="Times New Roman" w:eastAsia="Calibri" w:hAnsi="Times New Roman" w:cs="Times New Roman"/>
                <w:i/>
                <w:kern w:val="0"/>
                <w:sz w:val="24"/>
                <w:szCs w:val="24"/>
                <w:u w:val="single"/>
                <w14:ligatures w14:val="none"/>
              </w:rPr>
              <w:t xml:space="preserve">жұмылдыру дайындығы мен жұмылдырудың басқарушылық, экономикалық, аумақтық және әскери бағыттарын </w:t>
            </w:r>
            <w:r w:rsidRPr="00E52886">
              <w:rPr>
                <w:rFonts w:ascii="Times New Roman" w:eastAsia="Calibri" w:hAnsi="Times New Roman" w:cs="Times New Roman"/>
                <w:kern w:val="0"/>
                <w:sz w:val="24"/>
                <w:szCs w:val="24"/>
                <w14:ligatures w14:val="none"/>
              </w:rPr>
              <w:t>жетілдіру бойынша талдау, ұсыныстар және ұсынымдарды әзірлеу;</w:t>
            </w:r>
          </w:p>
          <w:p w14:paraId="0CCF290A" w14:textId="77777777" w:rsidR="00594E28" w:rsidRPr="00E52886" w:rsidRDefault="00594E28" w:rsidP="00B97CA1">
            <w:pPr>
              <w:numPr>
                <w:ilvl w:val="0"/>
                <w:numId w:val="262"/>
              </w:numPr>
              <w:tabs>
                <w:tab w:val="left" w:pos="0"/>
                <w:tab w:val="left" w:pos="360"/>
              </w:tabs>
              <w:spacing w:after="0" w:line="240" w:lineRule="auto"/>
              <w:ind w:left="0" w:firstLine="0"/>
              <w:contextualSpacing/>
              <w:jc w:val="both"/>
              <w:rPr>
                <w:rFonts w:ascii="Times New Roman" w:eastAsia="Calibri" w:hAnsi="Times New Roman" w:cs="Times New Roman"/>
                <w:kern w:val="0"/>
                <w:sz w:val="24"/>
                <w:szCs w:val="24"/>
                <w:u w:val="single"/>
                <w14:ligatures w14:val="none"/>
              </w:rPr>
            </w:pPr>
            <w:r w:rsidRPr="00E52886">
              <w:rPr>
                <w:rFonts w:ascii="Times New Roman" w:eastAsia="Calibri" w:hAnsi="Times New Roman" w:cs="Times New Roman"/>
                <w:kern w:val="0"/>
                <w:sz w:val="24"/>
                <w:szCs w:val="24"/>
                <w:u w:val="single"/>
                <w:lang w:val="kk-KZ"/>
                <w14:ligatures w14:val="none"/>
              </w:rPr>
              <w:t>е</w:t>
            </w:r>
            <w:r w:rsidRPr="00E52886">
              <w:rPr>
                <w:rFonts w:ascii="Times New Roman" w:eastAsia="Calibri" w:hAnsi="Times New Roman" w:cs="Times New Roman"/>
                <w:kern w:val="0"/>
                <w:sz w:val="24"/>
                <w:szCs w:val="24"/>
                <w:u w:val="single"/>
                <w14:ligatures w14:val="none"/>
              </w:rPr>
              <w:t xml:space="preserve">кінші кезең: </w:t>
            </w:r>
            <w:r w:rsidRPr="00E52886">
              <w:rPr>
                <w:rFonts w:ascii="Times New Roman" w:eastAsia="Calibri" w:hAnsi="Times New Roman" w:cs="Times New Roman"/>
                <w:kern w:val="0"/>
                <w:sz w:val="24"/>
                <w:szCs w:val="24"/>
                <w14:ligatures w14:val="none"/>
              </w:rPr>
              <w:t xml:space="preserve">Қазақстан Республикасы үшін жұмылдыру дайындығын және жалпы жұмылдыруды жетілдіру бойынша талдау, ұсыныстар әзірлеу және ұсынымдар әзірлеу </w:t>
            </w:r>
            <w:r w:rsidRPr="00E52886">
              <w:rPr>
                <w:rFonts w:ascii="Times New Roman" w:eastAsia="Calibri" w:hAnsi="Times New Roman" w:cs="Times New Roman"/>
                <w:kern w:val="0"/>
                <w:sz w:val="24"/>
                <w:szCs w:val="24"/>
                <w:u w:val="single"/>
                <w14:ligatures w14:val="none"/>
              </w:rPr>
              <w:t>.</w:t>
            </w:r>
          </w:p>
          <w:p w14:paraId="02661FD5" w14:textId="77777777" w:rsidR="00594E28" w:rsidRPr="00E52886" w:rsidRDefault="00594E28" w:rsidP="00B97CA1">
            <w:pPr>
              <w:numPr>
                <w:ilvl w:val="0"/>
                <w:numId w:val="262"/>
              </w:numPr>
              <w:tabs>
                <w:tab w:val="left" w:pos="0"/>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u w:val="single"/>
                <w14:ligatures w14:val="none"/>
              </w:rPr>
              <w:t xml:space="preserve">1. бірінші кезеңде: </w:t>
            </w:r>
            <w:r w:rsidRPr="00E52886">
              <w:rPr>
                <w:rFonts w:ascii="Times New Roman" w:eastAsia="Calibri" w:hAnsi="Times New Roman" w:cs="Times New Roman"/>
                <w:kern w:val="0"/>
                <w:sz w:val="24"/>
                <w:szCs w:val="24"/>
                <w14:ligatures w14:val="none"/>
              </w:rPr>
              <w:t>елді жұмылдыруға дайындық пен жұмылдырудың басқарушылық, экономикалық, аумақтық және әскери бағыттарын жетілдіру бойынша жаңа білімдер мен шешімдер, мақсаттар, міндеттер, негізгі қағидаттар, іс-шаралар және нәтижелік көрсеткіштер;</w:t>
            </w:r>
          </w:p>
          <w:p w14:paraId="22DFCE86" w14:textId="77777777" w:rsidR="00594E28" w:rsidRPr="00E52886" w:rsidRDefault="00594E28" w:rsidP="00B97CA1">
            <w:pPr>
              <w:numPr>
                <w:ilvl w:val="0"/>
                <w:numId w:val="262"/>
              </w:numPr>
              <w:tabs>
                <w:tab w:val="left" w:pos="0"/>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u w:val="single"/>
                <w14:ligatures w14:val="none"/>
              </w:rPr>
              <w:t xml:space="preserve">екінші кезеңде: </w:t>
            </w:r>
            <w:r w:rsidRPr="00E52886">
              <w:rPr>
                <w:rFonts w:ascii="Times New Roman" w:eastAsia="Calibri" w:hAnsi="Times New Roman" w:cs="Times New Roman"/>
                <w:kern w:val="0"/>
                <w:sz w:val="24"/>
                <w:szCs w:val="24"/>
                <w14:ligatures w14:val="none"/>
              </w:rPr>
              <w:t>елдің жұмылдыру дайындығын және жалпы жұмылдыруын жақсарту бойынша жаңа білімдер мен шешімдер, мақсаттар, міндеттер, негізгі қағидаттар, іс-шаралар, нысаналы индикаторлар және нәтижелік көрсеткіштер, сондай-ақ оны іске асыру жөніндегі іс-шаралар жоспарымен бірге 2049 жылға дейін Қазақстан Республикасының жұмылдыру дайындығын және жұмылдыруын жетілдіру жөніндегі тұжырымдаманың жобасы.</w:t>
            </w:r>
          </w:p>
          <w:p w14:paraId="7F02C198" w14:textId="77777777" w:rsidR="00594E28" w:rsidRPr="00E52886" w:rsidRDefault="00594E28" w:rsidP="00B97CA1">
            <w:pPr>
              <w:numPr>
                <w:ilvl w:val="0"/>
                <w:numId w:val="262"/>
              </w:numPr>
              <w:tabs>
                <w:tab w:val="left" w:pos="0"/>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Орталық мемлекеттік және жергілікті атқарушы органдар мен ұйымдардың жұмылдыру тапсырыстары бар даму жоспарларының жобаларын әзірлеу</w:t>
            </w:r>
          </w:p>
          <w:p w14:paraId="27C9F009" w14:textId="77777777" w:rsidR="00594E28" w:rsidRPr="00E52886" w:rsidRDefault="00594E28" w:rsidP="00B97CA1">
            <w:pPr>
              <w:numPr>
                <w:ilvl w:val="0"/>
                <w:numId w:val="262"/>
              </w:numPr>
              <w:tabs>
                <w:tab w:val="left" w:pos="0"/>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Елді жұмылдыруға дайындау және жұмылдыру жүйесінің перспективалық келбетінің моделі</w:t>
            </w:r>
          </w:p>
          <w:p w14:paraId="090A6104" w14:textId="77777777" w:rsidR="00594E28" w:rsidRPr="00E52886" w:rsidRDefault="00594E28" w:rsidP="00B97CA1">
            <w:pPr>
              <w:numPr>
                <w:ilvl w:val="0"/>
                <w:numId w:val="262"/>
              </w:numPr>
              <w:tabs>
                <w:tab w:val="left" w:pos="0"/>
                <w:tab w:val="left" w:pos="360"/>
              </w:tabs>
              <w:spacing w:after="0" w:line="240" w:lineRule="auto"/>
              <w:ind w:left="0" w:firstLine="0"/>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Ғылыми-зерттеу жұмыстарының нәтижелерін енгізу (іске асыру) актілері.</w:t>
            </w:r>
          </w:p>
          <w:p w14:paraId="6E387E76" w14:textId="77777777" w:rsidR="00594E28" w:rsidRPr="00E52886" w:rsidRDefault="00594E28" w:rsidP="00594E28">
            <w:pPr>
              <w:tabs>
                <w:tab w:val="left" w:pos="284"/>
                <w:tab w:val="left" w:pos="426"/>
                <w:tab w:val="left" w:pos="485"/>
              </w:tabs>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аяқталған кезде келесілердің орындалуын қамтамасыз ету қажет:</w:t>
            </w:r>
          </w:p>
          <w:p w14:paraId="085874EC" w14:textId="77777777" w:rsidR="00594E28" w:rsidRPr="00E52886" w:rsidRDefault="00594E28" w:rsidP="00594E28">
            <w:pPr>
              <w:tabs>
                <w:tab w:val="left" w:pos="0"/>
                <w:tab w:val="left" w:pos="360"/>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ғылыми бағыты бойынша рецензияланған ғылыми басылымдарда кемінде 2 (екі)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35 (отыз бес) CiteScore процентильі болуы тиіс.</w:t>
            </w:r>
          </w:p>
          <w:p w14:paraId="448A458B" w14:textId="77777777" w:rsidR="00594E28" w:rsidRPr="00E52886" w:rsidRDefault="00594E28" w:rsidP="00594E28">
            <w:pPr>
              <w:tabs>
                <w:tab w:val="left" w:pos="0"/>
                <w:tab w:val="left" w:pos="360"/>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ҒЖБССҚК ұсынған журналдарда кемінде 3 (үш) мақала.</w:t>
            </w:r>
          </w:p>
          <w:p w14:paraId="079ACE1A" w14:textId="77777777" w:rsidR="00594E28" w:rsidRPr="00E52886" w:rsidRDefault="00594E28" w:rsidP="00594E28">
            <w:pPr>
              <w:tabs>
                <w:tab w:val="left" w:pos="0"/>
                <w:tab w:val="left" w:pos="360"/>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өтіні</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kern w:val="0"/>
                <w:sz w:val="24"/>
                <w:szCs w:val="24"/>
                <w:lang w:val="kk-KZ"/>
                <w14:ligatures w14:val="none"/>
              </w:rPr>
              <w:t xml:space="preserve"> құралы</w:t>
            </w:r>
            <w:r w:rsidRPr="00E52886">
              <w:rPr>
                <w:rFonts w:ascii="Times New Roman" w:eastAsia="Calibri" w:hAnsi="Times New Roman" w:cs="Times New Roman"/>
                <w:kern w:val="0"/>
                <w:sz w:val="24"/>
                <w:szCs w:val="24"/>
                <w14:ligatures w14:val="none"/>
              </w:rPr>
              <w:t>;</w:t>
            </w:r>
          </w:p>
          <w:p w14:paraId="58E15E70" w14:textId="77777777" w:rsidR="00594E28" w:rsidRPr="00E52886" w:rsidRDefault="00594E28" w:rsidP="00594E28">
            <w:pPr>
              <w:tabs>
                <w:tab w:val="left" w:pos="0"/>
                <w:tab w:val="left" w:pos="360"/>
              </w:tabs>
              <w:spacing w:after="0" w:line="240" w:lineRule="auto"/>
              <w:contextualSpacing/>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594E28" w:rsidRPr="00E52886" w14:paraId="3D9F2B53" w14:textId="77777777" w:rsidTr="00E52886">
        <w:trPr>
          <w:trHeight w:val="841"/>
          <w:jc w:val="center"/>
        </w:trPr>
        <w:tc>
          <w:tcPr>
            <w:tcW w:w="5000" w:type="pct"/>
            <w:shd w:val="clear" w:color="auto" w:fill="auto"/>
          </w:tcPr>
          <w:p w14:paraId="2749E03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582BD99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Бағдарламаның нәтижелері мақсатты бағдарлама іс-шараларын іске асыруға, мақсатты индикаторлар мен нәтижелік көрсеткіштерге қол жеткізуге ықпал етуі тиіс.</w:t>
            </w:r>
          </w:p>
          <w:p w14:paraId="2547BC3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Күтілетін ғылыми және әлеуметтік-экономикалық әсер: Қазақстан Республикасының жұмылдыру дайындығы және жұмылдыру жүйесінің тиімділігін арттыру.</w:t>
            </w:r>
          </w:p>
          <w:p w14:paraId="4C0B761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Алынған нәтижелердің нысаналы тұтынушылары Қазақстан Республикасының орталық мемлекеттік органдары, жергілікті атқарушы органдар және Қазақстан Республикасының үкіметтік емес ұйымдары болып табылады.</w:t>
            </w:r>
          </w:p>
          <w:p w14:paraId="6EBD7B4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Бағдарламаның нәтижелері Қазақстан Республикасының жұмылдыру органдарының қызметін нығайтуға ықпал етуі тиіс.</w:t>
            </w:r>
          </w:p>
          <w:p w14:paraId="76307FA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5. Бағдарламаның әлеуметтік әсері оның нәтижелерінің мемлекеттің жұмылдыру дайындығы жүйесін жетілдіруге қосқан үлесімен көрініс табуы және келесі </w:t>
            </w:r>
            <w:r w:rsidRPr="00E52886">
              <w:rPr>
                <w:rFonts w:ascii="Times New Roman" w:eastAsia="Calibri" w:hAnsi="Times New Roman" w:cs="Times New Roman"/>
                <w:b/>
                <w:i/>
                <w:kern w:val="0"/>
                <w:sz w:val="24"/>
                <w:szCs w:val="24"/>
                <w14:ligatures w14:val="none"/>
              </w:rPr>
              <w:t>көрсеткіштермен сипатталуы тиіс</w:t>
            </w:r>
            <w:r w:rsidRPr="00E52886">
              <w:rPr>
                <w:rFonts w:ascii="Times New Roman" w:eastAsia="Calibri" w:hAnsi="Times New Roman" w:cs="Times New Roman"/>
                <w:kern w:val="0"/>
                <w:sz w:val="24"/>
                <w:szCs w:val="24"/>
                <w14:ligatures w14:val="none"/>
              </w:rPr>
              <w:t>: Қазақстан Республикасының жұмылдыру органдары қызметінің сапасын, мемлекеттің жұмылдыру дайындығын басқару жүйесін жақсарту; халық саны, аумағы, әскерлерді жұмылдыру, жұмылдыру дайындығы саласындағы мамандар мен ғылыми қызметкерлерді даярлау жүйесі; мемлекеттің жұмылдыру дайындығы және жұмылдыру саласындағы нормативтік құқықтық актілерді жетілдіру.</w:t>
            </w:r>
          </w:p>
        </w:tc>
      </w:tr>
      <w:tr w:rsidR="00594E28" w:rsidRPr="00E52886" w14:paraId="6A0EA4A4" w14:textId="77777777" w:rsidTr="00E52886">
        <w:trPr>
          <w:trHeight w:val="545"/>
          <w:jc w:val="center"/>
        </w:trPr>
        <w:tc>
          <w:tcPr>
            <w:tcW w:w="5000" w:type="pct"/>
            <w:shd w:val="clear" w:color="auto" w:fill="auto"/>
          </w:tcPr>
          <w:p w14:paraId="1E4DE56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бүкіл мерзіміне және жылдар бойынша мың теңгемен):</w:t>
            </w:r>
          </w:p>
          <w:p w14:paraId="2D66302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бүкіл мерзіміне – </w:t>
            </w:r>
            <w:r w:rsidRPr="00E52886">
              <w:rPr>
                <w:rFonts w:ascii="Times New Roman" w:eastAsia="Calibri" w:hAnsi="Times New Roman" w:cs="Times New Roman"/>
                <w:b/>
                <w:bCs/>
                <w:kern w:val="0"/>
                <w:sz w:val="24"/>
                <w:szCs w:val="24"/>
                <w14:ligatures w14:val="none"/>
              </w:rPr>
              <w:t xml:space="preserve">300 000,0 </w:t>
            </w:r>
            <w:r w:rsidRPr="00E52886">
              <w:rPr>
                <w:rFonts w:ascii="Times New Roman" w:eastAsia="Calibri" w:hAnsi="Times New Roman" w:cs="Times New Roman"/>
                <w:kern w:val="0"/>
                <w:sz w:val="24"/>
                <w:szCs w:val="24"/>
                <w14:ligatures w14:val="none"/>
              </w:rPr>
              <w:t>мың теңге, оның ішінде жылдар бойынша:</w:t>
            </w:r>
          </w:p>
          <w:p w14:paraId="4452278D"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Calibri" w:hAnsi="Times New Roman" w:cs="Times New Roman"/>
                <w:b/>
                <w:bCs/>
                <w:kern w:val="0"/>
                <w:sz w:val="24"/>
                <w:szCs w:val="24"/>
                <w14:ligatures w14:val="none"/>
              </w:rPr>
              <w:t xml:space="preserve">87 000,0 </w:t>
            </w:r>
            <w:r w:rsidRPr="00E52886">
              <w:rPr>
                <w:rFonts w:ascii="Times New Roman" w:eastAsia="Calibri" w:hAnsi="Times New Roman" w:cs="Times New Roman"/>
                <w:kern w:val="0"/>
                <w:sz w:val="24"/>
                <w:szCs w:val="24"/>
                <w14:ligatures w14:val="none"/>
              </w:rPr>
              <w:t>мың теңге,</w:t>
            </w:r>
          </w:p>
          <w:p w14:paraId="1EC42ED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2027 жылға – </w:t>
            </w:r>
            <w:r w:rsidRPr="00E52886">
              <w:rPr>
                <w:rFonts w:ascii="Times New Roman" w:eastAsia="Calibri" w:hAnsi="Times New Roman" w:cs="Times New Roman"/>
                <w:b/>
                <w:bCs/>
                <w:kern w:val="0"/>
                <w:sz w:val="24"/>
                <w:szCs w:val="24"/>
                <w14:ligatures w14:val="none"/>
              </w:rPr>
              <w:t xml:space="preserve">126 000,0 </w:t>
            </w:r>
            <w:r w:rsidRPr="00E52886">
              <w:rPr>
                <w:rFonts w:ascii="Times New Roman" w:eastAsia="Calibri" w:hAnsi="Times New Roman" w:cs="Times New Roman"/>
                <w:kern w:val="0"/>
                <w:sz w:val="24"/>
                <w:szCs w:val="24"/>
                <w14:ligatures w14:val="none"/>
              </w:rPr>
              <w:t>мың теңге,</w:t>
            </w:r>
          </w:p>
          <w:p w14:paraId="6745565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14:ligatures w14:val="none"/>
              </w:rPr>
              <w:t xml:space="preserve">2028 жылға – </w:t>
            </w:r>
            <w:r w:rsidRPr="00E52886">
              <w:rPr>
                <w:rFonts w:ascii="Times New Roman" w:eastAsia="Calibri" w:hAnsi="Times New Roman" w:cs="Times New Roman"/>
                <w:b/>
                <w:bCs/>
                <w:kern w:val="0"/>
                <w:sz w:val="24"/>
                <w:szCs w:val="24"/>
                <w:lang w:val="ru-RU"/>
                <w14:ligatures w14:val="none"/>
              </w:rPr>
              <w:t xml:space="preserve">87 000,0 </w:t>
            </w:r>
            <w:r w:rsidRPr="00E52886">
              <w:rPr>
                <w:rFonts w:ascii="Times New Roman" w:eastAsia="Calibri" w:hAnsi="Times New Roman" w:cs="Times New Roman"/>
                <w:kern w:val="0"/>
                <w:sz w:val="24"/>
                <w:szCs w:val="24"/>
                <w:lang w:val="ru-RU"/>
                <w14:ligatures w14:val="none"/>
              </w:rPr>
              <w:t>мың теңге.</w:t>
            </w:r>
          </w:p>
        </w:tc>
      </w:tr>
    </w:tbl>
    <w:p w14:paraId="4ECF21A3"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7B4A3FEE"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6A8385DE"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101 ғылыми-техникалық тапсырма</w:t>
      </w:r>
    </w:p>
    <w:p w14:paraId="52B391F4"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Layout w:type="fixed"/>
        <w:tblLook w:val="04A0" w:firstRow="1" w:lastRow="0" w:firstColumn="1" w:lastColumn="0" w:noHBand="0" w:noVBand="1"/>
      </w:tblPr>
      <w:tblGrid>
        <w:gridCol w:w="10205"/>
      </w:tblGrid>
      <w:tr w:rsidR="00594E28" w:rsidRPr="00E52886" w14:paraId="25BA9E4A" w14:textId="77777777" w:rsidTr="00594E28">
        <w:trPr>
          <w:trHeight w:val="302"/>
          <w:jc w:val="center"/>
        </w:trPr>
        <w:tc>
          <w:tcPr>
            <w:tcW w:w="10205" w:type="dxa"/>
            <w:tcBorders>
              <w:top w:val="single" w:sz="8" w:space="0" w:color="auto"/>
              <w:left w:val="single" w:sz="8" w:space="0" w:color="000000"/>
              <w:bottom w:val="single" w:sz="8" w:space="0" w:color="000000"/>
              <w:right w:val="single" w:sz="8" w:space="0" w:color="000000"/>
            </w:tcBorders>
            <w:tcMar>
              <w:left w:w="108" w:type="dxa"/>
              <w:right w:w="108" w:type="dxa"/>
            </w:tcMar>
          </w:tcPr>
          <w:p w14:paraId="4DF32497" w14:textId="77777777" w:rsidR="00594E28" w:rsidRPr="00E52886" w:rsidRDefault="00594E28" w:rsidP="00594E28">
            <w:pPr>
              <w:widowControl w:val="0"/>
              <w:suppressAutoHyphens/>
              <w:spacing w:after="0" w:line="240" w:lineRule="auto"/>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 Жалпы ақпарат:</w:t>
            </w:r>
          </w:p>
          <w:p w14:paraId="03CFA4BA" w14:textId="77777777" w:rsidR="00594E28" w:rsidRPr="00E52886" w:rsidRDefault="00594E28" w:rsidP="00594E28">
            <w:pPr>
              <w:widowControl w:val="0"/>
              <w:suppressAutoHyphens/>
              <w:spacing w:after="0" w:line="240" w:lineRule="auto"/>
              <w:rPr>
                <w:rFonts w:ascii="Times New Roman" w:eastAsia="Times New Roman" w:hAnsi="Times New Roman" w:cs="Times New Roman"/>
                <w:b/>
                <w:bCs/>
                <w:spacing w:val="-2"/>
                <w:kern w:val="0"/>
                <w:sz w:val="24"/>
                <w:szCs w:val="24"/>
                <w:lang w:val="ru-RU" w:eastAsia="ar-SA"/>
                <w14:ligatures w14:val="none"/>
              </w:rPr>
            </w:pPr>
            <w:r w:rsidRPr="00E52886">
              <w:rPr>
                <w:rFonts w:ascii="Times New Roman" w:eastAsia="Times New Roman" w:hAnsi="Times New Roman" w:cs="Times New Roman"/>
                <w:b/>
                <w:bCs/>
                <w:spacing w:val="-2"/>
                <w:kern w:val="0"/>
                <w:sz w:val="24"/>
                <w:szCs w:val="24"/>
                <w:lang w:val="ru-RU" w:eastAsia="ar-SA"/>
                <w14:ligatures w14:val="none"/>
              </w:rPr>
              <w:t>1.1. Ғылыми, ғылыми-техникалық бағдарлама (бұдан әрі бағдарлама) бойынша басымдықтың атауы:</w:t>
            </w:r>
          </w:p>
          <w:p w14:paraId="4FEF2E50" w14:textId="77777777" w:rsidR="00594E28" w:rsidRPr="00E52886" w:rsidRDefault="00594E28" w:rsidP="00594E28">
            <w:pPr>
              <w:widowControl w:val="0"/>
              <w:suppressAutoHyphen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Ұлттық қауіпсіздік және қорғаныс, биологиялық қауіпсіздік</w:t>
            </w:r>
          </w:p>
          <w:p w14:paraId="25D09C7D" w14:textId="77777777" w:rsidR="00594E28" w:rsidRPr="00E52886" w:rsidRDefault="00594E28" w:rsidP="00594E28">
            <w:pPr>
              <w:widowControl w:val="0"/>
              <w:suppressAutoHyphens/>
              <w:spacing w:after="0" w:line="240" w:lineRule="auto"/>
              <w:jc w:val="both"/>
              <w:rPr>
                <w:rFonts w:ascii="Times New Roman" w:eastAsia="Times New Roman" w:hAnsi="Times New Roman" w:cs="Times New Roman"/>
                <w:b/>
                <w:spacing w:val="-2"/>
                <w:kern w:val="0"/>
                <w:sz w:val="24"/>
                <w:szCs w:val="24"/>
                <w:lang w:val="ru-RU" w:eastAsia="ar-SA"/>
                <w14:ligatures w14:val="none"/>
              </w:rPr>
            </w:pPr>
            <w:r w:rsidRPr="00E52886">
              <w:rPr>
                <w:rFonts w:ascii="Times New Roman" w:eastAsia="Times New Roman" w:hAnsi="Times New Roman" w:cs="Times New Roman"/>
                <w:b/>
                <w:spacing w:val="-2"/>
                <w:kern w:val="0"/>
                <w:sz w:val="24"/>
                <w:szCs w:val="24"/>
                <w:lang w:val="ru-RU" w:eastAsia="ar-SA"/>
                <w14:ligatures w14:val="none"/>
              </w:rPr>
              <w:t>1.2 Бағдарламаның мамандандырылған бағытының атауы:</w:t>
            </w:r>
          </w:p>
          <w:p w14:paraId="4F1030B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Қолданбалы ғылыми зерттеулер</w:t>
            </w:r>
          </w:p>
          <w:p w14:paraId="3B28C281"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2.4 Өрт және өнеркәсіптік қауіпсіздік, азаматтық қорғаныс, табиғи және техногендік төтенше жағдайлардың алдын алу және жою саласындағы зерттеулер</w:t>
            </w:r>
          </w:p>
        </w:tc>
      </w:tr>
      <w:tr w:rsidR="00594E28" w:rsidRPr="00E52886" w14:paraId="3EC3855C" w14:textId="77777777" w:rsidTr="00594E28">
        <w:trPr>
          <w:trHeight w:val="302"/>
          <w:jc w:val="center"/>
        </w:trPr>
        <w:tc>
          <w:tcPr>
            <w:tcW w:w="10205" w:type="dxa"/>
            <w:tcBorders>
              <w:top w:val="single" w:sz="8" w:space="0" w:color="auto"/>
              <w:left w:val="single" w:sz="8" w:space="0" w:color="000000"/>
              <w:bottom w:val="single" w:sz="8" w:space="0" w:color="000000"/>
              <w:right w:val="single" w:sz="8" w:space="0" w:color="000000"/>
            </w:tcBorders>
            <w:tcMar>
              <w:left w:w="108" w:type="dxa"/>
              <w:right w:w="108" w:type="dxa"/>
            </w:tcMar>
          </w:tcPr>
          <w:p w14:paraId="0357450B"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 Бағдарламаның мақсаттары мен міндеттері</w:t>
            </w:r>
          </w:p>
          <w:p w14:paraId="4600676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2.1. Бағдарламаның мақсаты:</w:t>
            </w:r>
          </w:p>
          <w:p w14:paraId="188B9AEF" w14:textId="7EBB6BC2" w:rsidR="00594E28" w:rsidRPr="00E52886" w:rsidRDefault="00594E28" w:rsidP="00836851">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Қазіргі заманғы инженерлік, технологиялық және пайдалану талаптарын ескере отырып, төтенше жағдайларда халықты қорғау деңгейін арттыруды қамтамасыз ететін азаматтық қо</w:t>
            </w:r>
            <w:r w:rsidR="00836851">
              <w:rPr>
                <w:rFonts w:ascii="Times New Roman" w:eastAsia="Times New Roman" w:hAnsi="Times New Roman" w:cs="Times New Roman"/>
                <w:kern w:val="0"/>
                <w:sz w:val="24"/>
                <w:szCs w:val="24"/>
                <w:lang w:val="kk-KZ" w:eastAsia="ru-RU"/>
                <w14:ligatures w14:val="none"/>
              </w:rPr>
              <w:t>рғаныстың тез салынатын қорғаныш</w:t>
            </w:r>
            <w:r w:rsidRPr="00E52886">
              <w:rPr>
                <w:rFonts w:ascii="Times New Roman" w:eastAsia="Times New Roman" w:hAnsi="Times New Roman" w:cs="Times New Roman"/>
                <w:kern w:val="0"/>
                <w:sz w:val="24"/>
                <w:szCs w:val="24"/>
                <w:lang w:val="kk-KZ" w:eastAsia="ru-RU"/>
                <w14:ligatures w14:val="none"/>
              </w:rPr>
              <w:t xml:space="preserve"> </w:t>
            </w:r>
            <w:r w:rsidR="00836851">
              <w:rPr>
                <w:rFonts w:ascii="Times New Roman" w:eastAsia="Times New Roman" w:hAnsi="Times New Roman" w:cs="Times New Roman"/>
                <w:kern w:val="0"/>
                <w:sz w:val="24"/>
                <w:szCs w:val="24"/>
                <w:lang w:val="kk-KZ" w:eastAsia="ru-RU"/>
                <w14:ligatures w14:val="none"/>
              </w:rPr>
              <w:t>жамылғыла</w:t>
            </w:r>
            <w:r w:rsidRPr="00E52886">
              <w:rPr>
                <w:rFonts w:ascii="Times New Roman" w:eastAsia="Times New Roman" w:hAnsi="Times New Roman" w:cs="Times New Roman"/>
                <w:kern w:val="0"/>
                <w:sz w:val="24"/>
                <w:szCs w:val="24"/>
                <w:lang w:val="kk-KZ" w:eastAsia="ru-RU"/>
                <w14:ligatures w14:val="none"/>
              </w:rPr>
              <w:t>рын құру жүйесін әзірлеу, сынау және енгізу.</w:t>
            </w:r>
          </w:p>
        </w:tc>
      </w:tr>
      <w:tr w:rsidR="00594E28" w:rsidRPr="00E52886" w14:paraId="5C851807" w14:textId="77777777" w:rsidTr="00594E28">
        <w:trPr>
          <w:trHeight w:val="302"/>
          <w:jc w:val="center"/>
        </w:trPr>
        <w:tc>
          <w:tcPr>
            <w:tcW w:w="10205" w:type="dxa"/>
            <w:tcBorders>
              <w:top w:val="single" w:sz="8" w:space="0" w:color="auto"/>
              <w:left w:val="single" w:sz="8" w:space="0" w:color="000000"/>
              <w:bottom w:val="single" w:sz="8" w:space="0" w:color="000000"/>
              <w:right w:val="single" w:sz="8" w:space="0" w:color="000000"/>
            </w:tcBorders>
            <w:tcMar>
              <w:left w:w="108" w:type="dxa"/>
              <w:right w:w="108" w:type="dxa"/>
            </w:tcMar>
          </w:tcPr>
          <w:p w14:paraId="6DDFFFA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455F6C5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Алдын ала дайындалған азаматтық қорғаныс баспаналарын жобалау және қолдану саласындағы отандық және халықаралық тәжірибені, соның ішінде жобалау тұжырымдамаларын, қорғаныс қасиеттерін, пайдалану жағдайларын және нормативтік-құқықтық базаны кешенді талдау, Қазақстан Республикасының жағдайларына қойылатын шектеулер мен даму перспективаларын анықтау.</w:t>
            </w:r>
          </w:p>
          <w:p w14:paraId="78CCAC0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Табиғи және техногендік төтенше жағдайлардың зақымдаушы факторларының (соққы толқындары, қоқыс, сейсмикалық әсерлер, температура және климаттық факторлар) алдын ала дайындалған баспаналардың құрылымдарына әсерін зерттеу, олардың жүк көтергіштігіне, тұрақтылығына және қорғаныс сипаттамаларына қойылатын талаптарды негіздеу.</w:t>
            </w:r>
          </w:p>
          <w:p w14:paraId="5EEFB77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Жылдам тұрғызылатын қорғаныс баспаналарын жобалау, жоспарлау және инженерлік шешімдерге қойылатын ғылыми негізделген талаптарды, соның ішінде модульдік, тасымалдауға ыңғайлылық, орнату жылдамдығы, тіршілікті қамтамасыз ету жағдайлары және әртүрлі төтенше жағдайларға бейімделу талаптарын тұжырымдау.</w:t>
            </w:r>
          </w:p>
          <w:p w14:paraId="2D5E626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Материалдардың, қосылыстардың және конфигурациялардың әртүрлі нұсқаларымен тез тұрғызылатын қорғаныс баспаналарына арналған эксперименттік жобалау шешімдерін және модульдердің эксперименттік үлгілерін әзірлеу.</w:t>
            </w:r>
          </w:p>
          <w:p w14:paraId="18F264F6"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Тез тұрғызылатын баспаналардың және олардың элементтерінің тәжірибелік және зерттеу сынақтарын жүргізу, соның ішінде статикалық және динамикалық сынақтар, сыртқы әсерлерге төзімділікті бағалау және нақты төтенше жағдайларға жақын жағдайларда қорғаныс қасиеттерін тексеру.</w:t>
            </w:r>
          </w:p>
          <w:p w14:paraId="2617ECC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Әзірленген шешімдердің өндірістік жарамдылығын, сенімділігін және пайдалану жарамдылығын бағалау, соның ішінде орналастыру уақытын, орнату күрделілігін және қолайсыз факторлардың әсерінен кейін қайта пайдалану және қалпына келтіру мүмкіндігін талдау.</w:t>
            </w:r>
          </w:p>
          <w:p w14:paraId="7EE3B66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7. Тез тұрғызылатын қорғаныс баспаналарына арналған технологиялық регламенттерді және жобалау және техникалық құжаттама жиынтығын әзірлеу, оларды әртүрлі жағдайларда сериялық өндіру, тасымалдау, сақтау және орналастыру мүмкіндігін қамтамасыз ету.</w:t>
            </w:r>
          </w:p>
          <w:p w14:paraId="00DA8AE2" w14:textId="77777777" w:rsidR="00594E28" w:rsidRPr="00E52886" w:rsidRDefault="00594E28" w:rsidP="00594E28">
            <w:pPr>
              <w:tabs>
                <w:tab w:val="left" w:pos="40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8. Азаматтық қорғаныстың пилоттық жобалары шеңберінде тез арада тұрғызылатын қорғаныс баспаналарын пилоттық енгізуді және сынақтан өткізуді қамтамасыз ету, сондай-ақ оларды мемлекеттік және жергілікті атқарушы органдардың қызметінде практикалық қолдану және кеңейту бойынша нормативтік және әдістемелік ұсынымдар дайындау.</w:t>
            </w:r>
          </w:p>
          <w:p w14:paraId="5B0EA963" w14:textId="77777777" w:rsidR="00594E28" w:rsidRPr="00E52886" w:rsidRDefault="00594E28" w:rsidP="00594E28">
            <w:pPr>
              <w:tabs>
                <w:tab w:val="left" w:pos="405"/>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 аяқтау нысаны ғылыми негізделген талаптар мен эксперименттік түрде тексерілген шешімдерге негізделген тез тұрғызылатын азаматтық қорғаныс баспаналарын әзірлеуден, сынақтан өткізуден және аяқтаудан тұрады, жобалау, техникалық және пайдалану құжаттамасын дайындау және Қазақстан Республикасының мемлекеттік және аумақтық азаматтық қорғаныс бағдарламалары шеңберінде практикалық қолдану мен масштабтау бойынша ұсыныстар дайындау.</w:t>
            </w:r>
          </w:p>
        </w:tc>
      </w:tr>
      <w:tr w:rsidR="00594E28" w:rsidRPr="00E52886" w14:paraId="3F6FDE0A" w14:textId="77777777" w:rsidTr="00594E28">
        <w:trPr>
          <w:trHeight w:val="302"/>
          <w:jc w:val="center"/>
        </w:trPr>
        <w:tc>
          <w:tcPr>
            <w:tcW w:w="10205" w:type="dxa"/>
            <w:tcBorders>
              <w:top w:val="single" w:sz="8" w:space="0" w:color="auto"/>
              <w:left w:val="single" w:sz="8" w:space="0" w:color="000000"/>
              <w:bottom w:val="single" w:sz="8" w:space="0" w:color="000000"/>
              <w:right w:val="single" w:sz="8" w:space="0" w:color="000000"/>
            </w:tcBorders>
            <w:tcMar>
              <w:left w:w="108" w:type="dxa"/>
              <w:right w:w="108" w:type="dxa"/>
            </w:tcMar>
          </w:tcPr>
          <w:p w14:paraId="78F79A68"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3. Стратегиялық және бағдарламалық құжаттардың қандай тармақтары қарастырылады:</w:t>
            </w:r>
          </w:p>
          <w:p w14:paraId="4DEB8E2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Мемлекет басшысы Қасым-Жомарт Тоқаевтың Қазақстан халқына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Қазақстанның экономикалық бағыты» атты үндеуі: «</w:t>
            </w:r>
            <w:r w:rsidRPr="00E52886">
              <w:rPr>
                <w:rFonts w:ascii="Times New Roman" w:eastAsia="Calibri" w:hAnsi="Times New Roman" w:cs="Times New Roman"/>
                <w:i/>
                <w:iCs/>
                <w:kern w:val="0"/>
                <w:sz w:val="24"/>
                <w:szCs w:val="24"/>
                <w14:ligatures w14:val="none"/>
              </w:rPr>
              <w:t>Ең маңызды міндет – импорттық жеткізілімдерге тәуелділікті азайтатын жоғары деңгейдегі жергілікті өндіріс циклін құру. Біздің армиямыз жоғары технологиялық қару-жарақпен және әскери техникамен, соның ішінде брондалған көліктермен, ұшқышсыз ұшу аппараттарымен және заманауи атыс қаруларымен жабдықталуы керек</w:t>
            </w:r>
            <w:r w:rsidRPr="00E52886">
              <w:rPr>
                <w:rFonts w:ascii="Times New Roman" w:eastAsia="Calibri" w:hAnsi="Times New Roman" w:cs="Times New Roman"/>
                <w:kern w:val="0"/>
                <w:sz w:val="24"/>
                <w:szCs w:val="24"/>
                <w14:ligatures w14:val="none"/>
              </w:rPr>
              <w:t>».</w:t>
            </w:r>
          </w:p>
          <w:p w14:paraId="60B855B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Қазақстан Республикасы Президентінің төрағалығымен өткен Бүкіләлемдік кеңестің 2023 жылғы 5 мамырдағы № 23-01-13.1 хаттамасы: «</w:t>
            </w:r>
            <w:r w:rsidRPr="00E52886">
              <w:rPr>
                <w:rFonts w:ascii="Times New Roman" w:eastAsia="Calibri" w:hAnsi="Times New Roman" w:cs="Times New Roman"/>
                <w:i/>
                <w:iCs/>
                <w:kern w:val="0"/>
                <w:sz w:val="24"/>
                <w:szCs w:val="24"/>
                <w14:ligatures w14:val="none"/>
              </w:rPr>
              <w:t>Отандық қорғаныс өнеркәсібі біздің армиямызды толыққанды қайта қаруландыру мен жаңғыртуда маңызды рөл атқаруға міндетті. Үкімет әскери өнімдер мен қызметтердің түрлерін кеңейту үшін барлық шараларды қабылдауы керек</w:t>
            </w:r>
            <w:r w:rsidRPr="00E52886">
              <w:rPr>
                <w:rFonts w:ascii="Times New Roman" w:eastAsia="Calibri" w:hAnsi="Times New Roman" w:cs="Times New Roman"/>
                <w:kern w:val="0"/>
                <w:sz w:val="24"/>
                <w:szCs w:val="24"/>
                <w14:ligatures w14:val="none"/>
              </w:rPr>
              <w:t>». https://www.akorda.kz/ru/prezident-provel-vsearmeyskoe-soveshchanie-54102</w:t>
            </w:r>
          </w:p>
          <w:p w14:paraId="1ABC28A4" w14:textId="6088A163"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3. Қазақстан Республикасы Президентінің 2017 жылғы 29 қыркүйектегі № 554 «Қазақстан Республикасының Әскери доктринасын бекіту туралы» Жарлығы, Қазақстан Республикасы Президентінің 2022 жылғы 12 қазандағы № 1045 Жарлығымен бекітілген өзгерістерімен. </w:t>
            </w:r>
            <w:r w:rsidRPr="00E52886">
              <w:rPr>
                <w:rFonts w:ascii="Times New Roman" w:eastAsia="Calibri" w:hAnsi="Times New Roman" w:cs="Times New Roman"/>
                <w:i/>
                <w:iCs/>
                <w:kern w:val="0"/>
                <w:sz w:val="24"/>
                <w:szCs w:val="24"/>
                <w14:ligatures w14:val="none"/>
              </w:rPr>
              <w:t xml:space="preserve">48-тармақ: Қазақстан Республикасының әскери-экономикалық саласындағы қызметінің негізгі бағыттары: ... мемлекеттік әскери-техникалық саясатты жетілдіру; қорғаныс-өнеркәсіптік кешенді дамыту </w:t>
            </w:r>
            <w:r w:rsidRPr="00E52886">
              <w:rPr>
                <w:rFonts w:ascii="Times New Roman" w:eastAsia="Calibri" w:hAnsi="Times New Roman" w:cs="Times New Roman"/>
                <w:kern w:val="0"/>
                <w:sz w:val="24"/>
                <w:szCs w:val="24"/>
                <w14:ligatures w14:val="none"/>
              </w:rPr>
              <w:t xml:space="preserve">. </w:t>
            </w:r>
            <w:r w:rsidR="00640632">
              <w:fldChar w:fldCharType="begin"/>
            </w:r>
            <w:r w:rsidR="00640632">
              <w:instrText xml:space="preserve"> HYPERLINK "https://adilet.zan.kz/rus/docs/U1700000554" \l "6" </w:instrText>
            </w:r>
            <w:r w:rsidR="00640632">
              <w:fldChar w:fldCharType="separate"/>
            </w:r>
            <w:r w:rsidR="00F00A5A" w:rsidRPr="00E52886">
              <w:rPr>
                <w:rStyle w:val="afff4"/>
                <w:rFonts w:ascii="Times New Roman" w:eastAsia="Calibri" w:hAnsi="Times New Roman" w:cs="Times New Roman"/>
                <w:kern w:val="0"/>
                <w:sz w:val="24"/>
                <w:szCs w:val="24"/>
                <w14:ligatures w14:val="none"/>
              </w:rPr>
              <w:t>https://adilet.zan.kz/rus/docs/U1700000554#6</w:t>
            </w:r>
            <w:r w:rsidR="00640632">
              <w:rPr>
                <w:rStyle w:val="afff4"/>
                <w:rFonts w:ascii="Times New Roman" w:eastAsia="Calibri" w:hAnsi="Times New Roman" w:cs="Times New Roman"/>
                <w:kern w:val="0"/>
                <w:sz w:val="24"/>
                <w:szCs w:val="24"/>
                <w14:ligatures w14:val="none"/>
              </w:rPr>
              <w:fldChar w:fldCharType="end"/>
            </w:r>
          </w:p>
        </w:tc>
      </w:tr>
      <w:tr w:rsidR="00594E28" w:rsidRPr="00E52886" w14:paraId="51672AD8" w14:textId="77777777" w:rsidTr="00594E28">
        <w:trPr>
          <w:trHeight w:val="302"/>
          <w:jc w:val="center"/>
        </w:trPr>
        <w:tc>
          <w:tcPr>
            <w:tcW w:w="10205" w:type="dxa"/>
            <w:tcBorders>
              <w:top w:val="single" w:sz="8" w:space="0" w:color="auto"/>
              <w:left w:val="single" w:sz="8" w:space="0" w:color="000000"/>
              <w:bottom w:val="single" w:sz="8" w:space="0" w:color="000000"/>
              <w:right w:val="single" w:sz="8" w:space="0" w:color="000000"/>
            </w:tcBorders>
            <w:tcMar>
              <w:left w:w="108" w:type="dxa"/>
              <w:right w:w="108" w:type="dxa"/>
            </w:tcMar>
          </w:tcPr>
          <w:p w14:paraId="41A603E5"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 Күтілетін нәтижелер</w:t>
            </w:r>
          </w:p>
          <w:p w14:paraId="18F02F00"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4.1 Тікелей нәтижелер:</w:t>
            </w:r>
          </w:p>
          <w:p w14:paraId="5147DF6D" w14:textId="77777777" w:rsidR="00594E28" w:rsidRPr="00E52886" w:rsidRDefault="00594E28" w:rsidP="00594E28">
            <w:pPr>
              <w:tabs>
                <w:tab w:val="left" w:pos="290"/>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орындау нәтижесінде келесі нәтижелерге қол жеткізу керек:</w:t>
            </w:r>
          </w:p>
          <w:p w14:paraId="4D533CE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1. Алдын ала дайындалған азаматтық қорғаныс баспаналарын жобалау және қолдану саласындағы отандық және халықаралық тәжірибені кешенді талдау нәтижелері негізінде аналитикалық есеп дайындалды, оның ішінде анықталған жобалау, пайдалану және нормативтік шектеулер, сондай-ақ Қазақстан Республикасының жағдайлары үшін негізделген даму бағыттары көрсетілген.</w:t>
            </w:r>
          </w:p>
          <w:p w14:paraId="0D55324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 Табиғи және техногендік төтенше жағдайлардың зақымдаушы факторларының алдын ала дайындалған қорғаныс баспаналарының құрылымдарына әсерін зерттеудің ғылыми негізделген нәтижелері алынды, бұл олардың жүк көтергіштігіне, тұрақтылығына және қорғаныс сипаттамаларына қойылатын талаптарды анықтауға мүмкіндік берді.</w:t>
            </w:r>
          </w:p>
          <w:p w14:paraId="1875BF8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3. Жылдам орнатылатын қорғаныс баспаналарын жобалау, жоспарлау және инженерлік шешімдерге қойылатын талаптар жиынтығы әзірленді және негізделді, оның ішінде модульдік, тасымалдауға ыңғайлылық, орнату жылдамдығы және тіршілікті қамтамасыз ету жүйелеріне қойылатын талаптар бар.</w:t>
            </w:r>
          </w:p>
          <w:p w14:paraId="7840942C"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4. Материалдардың, қосылыстардың және орналасу схемаларының әртүрлі нұсқаларымен тез тұрғызылатын қорғаныс баспаналарына арналған модульдердің тәжірибелік жобалау шешімдері әзірленді және тәжірибелік үлгілері жасалды.</w:t>
            </w:r>
          </w:p>
          <w:p w14:paraId="608153C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5. Тез тұрғызылатын қорғаныс баспаналарының және олардың элементтерінің тәжірибелік және зерттеу сынақтары жүргізілді, соның ішінде статикалық және динамикалық сынақтар жүргізілді, бұл олардың нақты төтенше жағдайларға жақын жағдайларда тұрақтылығы мен қорғаныс қасиеттерін растады.</w:t>
            </w:r>
          </w:p>
          <w:p w14:paraId="5C787DA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6. Әзірленген шешімдердің өндірістік жарамдылығын, сенімділігін және пайдалану жарамдылығын бағалау нәтижелері алынды, соның ішінде орналастыру уақыты, орнату күрделілігі, қайта пайдалану мүмкіндігі және қолайсыз факторлардың әсерінен кейін қалпына келтіру көрсеткіштері.</w:t>
            </w:r>
          </w:p>
          <w:p w14:paraId="1579EAAE"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7. Жылдам орнатылатын қорғаныс баспаналарына арналған жобалау, техникалық, технологиялық және пайдалану құжаттамаларының жиынтығы әзірленді, бұл оларды сериялық өндіру, тасымалдау, сақтау және орналастыру мүмкіндігін қамтамасыз етеді.</w:t>
            </w:r>
          </w:p>
          <w:p w14:paraId="012CDBB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8. Азаматтық қорғаныстың пилоттық жобалары аясында тез тұрғызылатын қорғаныс баспаналарының пилоттық сынағы жүргізілді, оларды мемлекеттік және жергілікті атқарушы органдардың қызметінде практикалық қолдану және кеңейту үшін нормативтік және әдістемелік ұсынымдар дайындалды.</w:t>
            </w:r>
          </w:p>
          <w:p w14:paraId="30F5F8C3" w14:textId="77777777" w:rsidR="00594E28" w:rsidRPr="00E52886" w:rsidRDefault="00594E28" w:rsidP="00594E28">
            <w:pPr>
              <w:tabs>
                <w:tab w:val="left" w:pos="284"/>
                <w:tab w:val="left" w:pos="426"/>
                <w:tab w:val="left" w:pos="485"/>
              </w:tabs>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Бағдарламаны іске асыру аяқталған кезде келесілердің орындалуын қамтамасыз ету қажет:</w:t>
            </w:r>
          </w:p>
          <w:p w14:paraId="67551F4A" w14:textId="77777777" w:rsidR="00594E28" w:rsidRPr="00E52886" w:rsidRDefault="00594E28" w:rsidP="00594E28">
            <w:pPr>
              <w:spacing w:after="0" w:line="240" w:lineRule="auto"/>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1) бағдарламаның ғылыми бағыты бойынша рецензияланған ғылыми басылымдарда кемінде 2 (екі)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35 (отыз бес) CiteScore процентильі болуы тиіс.</w:t>
            </w:r>
          </w:p>
          <w:p w14:paraId="479E460B" w14:textId="77777777" w:rsidR="00594E28" w:rsidRPr="00E52886" w:rsidRDefault="00594E28" w:rsidP="00594E28">
            <w:pPr>
              <w:spacing w:after="0" w:line="240" w:lineRule="auto"/>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2) ҒЖБССҚК</w:t>
            </w:r>
            <w:r w:rsidRPr="00E52886">
              <w:rPr>
                <w:rFonts w:ascii="Times New Roman" w:eastAsia="Calibri" w:hAnsi="Times New Roman" w:cs="Times New Roman"/>
                <w:iCs/>
                <w:kern w:val="0"/>
                <w:sz w:val="24"/>
                <w:szCs w:val="24"/>
                <w:lang w:val="kk-KZ"/>
                <w14:ligatures w14:val="none"/>
              </w:rPr>
              <w:t xml:space="preserve"> </w:t>
            </w:r>
            <w:r w:rsidRPr="00E52886">
              <w:rPr>
                <w:rFonts w:ascii="Times New Roman" w:eastAsia="Calibri" w:hAnsi="Times New Roman" w:cs="Times New Roman"/>
                <w:iCs/>
                <w:kern w:val="0"/>
                <w:sz w:val="24"/>
                <w:szCs w:val="24"/>
                <w14:ligatures w14:val="none"/>
              </w:rPr>
              <w:t>ұсынған журналдарда кемінде 3 (үш) мақала.</w:t>
            </w:r>
          </w:p>
          <w:p w14:paraId="1DF1E239" w14:textId="77777777" w:rsidR="00594E28" w:rsidRPr="00E52886" w:rsidRDefault="00594E28" w:rsidP="00594E28">
            <w:pPr>
              <w:spacing w:after="0" w:line="240" w:lineRule="auto"/>
              <w:jc w:val="both"/>
              <w:rPr>
                <w:rFonts w:ascii="Times New Roman" w:eastAsia="Calibri" w:hAnsi="Times New Roman" w:cs="Times New Roman"/>
                <w:iCs/>
                <w:kern w:val="0"/>
                <w:sz w:val="24"/>
                <w:szCs w:val="24"/>
                <w14:ligatures w14:val="none"/>
              </w:rPr>
            </w:pPr>
            <w:r w:rsidRPr="00E52886">
              <w:rPr>
                <w:rFonts w:ascii="Times New Roman" w:eastAsia="Calibri" w:hAnsi="Times New Roman" w:cs="Times New Roman"/>
                <w:iCs/>
                <w:kern w:val="0"/>
                <w:sz w:val="24"/>
                <w:szCs w:val="24"/>
                <w14:ligatures w14:val="none"/>
              </w:rPr>
              <w:t>3) өтіні</w:t>
            </w:r>
            <w:r w:rsidRPr="00E52886">
              <w:rPr>
                <w:rFonts w:ascii="Times New Roman" w:eastAsia="Calibri" w:hAnsi="Times New Roman" w:cs="Times New Roman"/>
                <w:iCs/>
                <w:kern w:val="0"/>
                <w:sz w:val="24"/>
                <w:szCs w:val="24"/>
                <w:lang w:val="kk-KZ"/>
                <w14:ligatures w14:val="none"/>
              </w:rPr>
              <w:t>м</w:t>
            </w:r>
            <w:r w:rsidRPr="00E52886">
              <w:rPr>
                <w:rFonts w:ascii="Times New Roman" w:eastAsia="Calibri" w:hAnsi="Times New Roman" w:cs="Times New Roman"/>
                <w:iCs/>
                <w:kern w:val="0"/>
                <w:sz w:val="24"/>
                <w:szCs w:val="24"/>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iCs/>
                <w:kern w:val="0"/>
                <w:sz w:val="24"/>
                <w:szCs w:val="24"/>
                <w:lang w:val="kk-KZ"/>
                <w14:ligatures w14:val="none"/>
              </w:rPr>
              <w:t xml:space="preserve"> құралы</w:t>
            </w:r>
            <w:r w:rsidRPr="00E52886">
              <w:rPr>
                <w:rFonts w:ascii="Times New Roman" w:eastAsia="Calibri" w:hAnsi="Times New Roman" w:cs="Times New Roman"/>
                <w:iCs/>
                <w:kern w:val="0"/>
                <w:sz w:val="24"/>
                <w:szCs w:val="24"/>
                <w14:ligatures w14:val="none"/>
              </w:rPr>
              <w:t>;</w:t>
            </w:r>
          </w:p>
          <w:p w14:paraId="63807075"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iCs/>
                <w:kern w:val="0"/>
                <w:sz w:val="24"/>
                <w:szCs w:val="24"/>
                <w14:ligatures w14:val="none"/>
              </w:rPr>
              <w:t>4)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594E28" w:rsidRPr="00E52886" w14:paraId="6C1E1CAC" w14:textId="77777777" w:rsidTr="00594E28">
        <w:trPr>
          <w:trHeight w:val="302"/>
          <w:jc w:val="center"/>
        </w:trPr>
        <w:tc>
          <w:tcPr>
            <w:tcW w:w="10205" w:type="dxa"/>
            <w:tcBorders>
              <w:top w:val="single" w:sz="8" w:space="0" w:color="auto"/>
              <w:left w:val="single" w:sz="8" w:space="0" w:color="000000"/>
              <w:bottom w:val="single" w:sz="8" w:space="0" w:color="000000"/>
              <w:right w:val="single" w:sz="8" w:space="0" w:color="000000"/>
            </w:tcBorders>
            <w:tcMar>
              <w:left w:w="108" w:type="dxa"/>
              <w:right w:w="108" w:type="dxa"/>
            </w:tcMar>
          </w:tcPr>
          <w:p w14:paraId="7DE38159"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1BE62E3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Бағдарламаның түпкі мақсаты - тез орнатылатын азаматтық қорғаныс баспаналары үшін ғылыми дәлелденген, эксперименттік түрде тексерілген және пайдалануға дайын шешімдерді әзірлеу. Бұл әсіресе табиғи және техногендік тәуекелдердің артуына, урбанизацияға, аумақтар мен нысандардың төтенше жағдайларға дайындығын жақсарту қажеттілігіне және Қазақстан Республикасының жағдайларына бейімделген заманауи, мобильді және тез орналастырылатын баспаналардың жетіспеушілігіне байланысты өзекті.</w:t>
            </w:r>
          </w:p>
          <w:p w14:paraId="6887C99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Бағдарламаның инновациясы оның интеграцияланған «ғылым-тәжірибе-енгізу» тәсіліне негізделген, мұнда бір жоба аясында баспана жобаларына қойылатын ғылыми талаптар әзірленеді, тәжірибелік прототиптер әзірленеді және шешімдер практикалық қолдану деңгейіне жеткізіледі. Бұл жоба алғаш рет модульдік, тасымалдауға ыңғайлы және дәлелденген қорғаныс және пайдалану сипаттамалары бар баспаналардың жылдам орналастырылуын, сондай-ақ азаматтық қорғаныс жүйесінде масштабтауға дайындықты біріктіреді.</w:t>
            </w:r>
          </w:p>
          <w:p w14:paraId="3C4ECA3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Бағдарламаның нәтижелері қорғаныс құрылымдарының қорын кеңейту, қоғамдық қауіпсіздікті жақсарту және аумақтық төтенше жағдайларға дайындықты жақсарту арқылы мақсатты азаматтық қорғаныс бағдарламаларын іске асыруға ықпал етуі тиіс. Бағдарламаны іске асыру заманауи азаматтық қорғаныс инженерлік шешімдерін енгізуге және қауіптерге жауап беру уақытын қысқартуға байланысты мақсатты индикаторларға қол жеткізуді қамтамасыз етеді.</w:t>
            </w:r>
          </w:p>
          <w:p w14:paraId="35B006E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Ғылыми әсері</w:t>
            </w:r>
            <w:r w:rsidRPr="00E52886">
              <w:rPr>
                <w:rFonts w:ascii="Times New Roman" w:eastAsia="Calibri" w:hAnsi="Times New Roman" w:cs="Times New Roman"/>
                <w:b/>
                <w:bCs/>
                <w:kern w:val="0"/>
                <w:sz w:val="24"/>
                <w:szCs w:val="24"/>
                <w:lang w:val="kk-KZ"/>
                <w14:ligatures w14:val="none"/>
              </w:rPr>
              <w:t>.</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kern w:val="0"/>
                <w:sz w:val="24"/>
                <w:szCs w:val="24"/>
                <w14:ligatures w14:val="none"/>
              </w:rPr>
              <w:t>Болашақта азаматтық қорғаныс, инженерлік қауіпсіздік және тұрақты құрылыс салаларындағы зерттеулерді ілгерілету үшін пайдаланылуы мүмкін алдын ала дайындалған қорғаныс баспаналарын жобалау мен бағалауға арналған қолданбалы білім мен әдіснамалық тәсілдердің жаңа жиынтығын әзірлеу болып табылады.</w:t>
            </w:r>
          </w:p>
          <w:p w14:paraId="3D04C55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Әлеуметтік-экономикалық әсеріне </w:t>
            </w:r>
            <w:r w:rsidRPr="00E52886">
              <w:rPr>
                <w:rFonts w:ascii="Times New Roman" w:eastAsia="Calibri" w:hAnsi="Times New Roman" w:cs="Times New Roman"/>
                <w:kern w:val="0"/>
                <w:sz w:val="24"/>
                <w:szCs w:val="24"/>
                <w14:ligatures w14:val="none"/>
              </w:rPr>
              <w:t>төтенше жағдайлардан болатын ықтимал шығындарды азайту, әлеуметтік және өндірістік инфрақұрылымның тұрақтылығын арттыру және қорғаныс құрылымдарының отандық өндірісін дамыту үшін жағдайлар жасау кіреді. Бағдарламаның нәтижелері индустрияландыруды күшейтуге, орта-жоғары технологиялық және білімді көп қажет ететін қызметтердің үлесін арттыруға және инженерлік және жобалау құзыреттіліктерін дамыту арқылы Қазақстан Республикасының экономикалық күрделілік индексін арттыруға ықпал етеді.</w:t>
            </w:r>
          </w:p>
          <w:p w14:paraId="7B13B87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Экономикалық әсер</w:t>
            </w:r>
            <w:r w:rsidRPr="00E52886">
              <w:rPr>
                <w:rFonts w:ascii="Times New Roman" w:eastAsia="Calibri" w:hAnsi="Times New Roman" w:cs="Times New Roman"/>
                <w:b/>
                <w:bCs/>
                <w:kern w:val="0"/>
                <w:sz w:val="24"/>
                <w:szCs w:val="24"/>
                <w:lang w:val="kk-KZ"/>
                <w14:ligatures w14:val="none"/>
              </w:rPr>
              <w:t>і.</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kern w:val="0"/>
                <w:sz w:val="24"/>
                <w:szCs w:val="24"/>
                <w14:ligatures w14:val="none"/>
              </w:rPr>
              <w:t>Отандық шешімдердің бәсекеге қабілеттілік артықшылықтарын дамытуда, қорғаныс құрылымдарының шығындарын азайтуда және сапасын жақсартуда, азаматтық қорғаныс және инженерлік қауіпсіздік саласында жаңа нарықтық тауашаларды құруда, сондай-ақ 4.0 индустриясы мен инфрақұрылымды жобалау мен басқару үшін цифрлық технологияларда өсу үшін негіз қалыптастыруда көрінеді.</w:t>
            </w:r>
          </w:p>
          <w:p w14:paraId="3E9915A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lang w:val="kk-KZ"/>
                <w14:ligatures w14:val="none"/>
              </w:rPr>
              <w:t>Экологиялық</w:t>
            </w:r>
            <w:r w:rsidRPr="00E52886">
              <w:rPr>
                <w:rFonts w:ascii="Times New Roman" w:eastAsia="Calibri" w:hAnsi="Times New Roman" w:cs="Times New Roman"/>
                <w:b/>
                <w:bCs/>
                <w:kern w:val="0"/>
                <w:sz w:val="24"/>
                <w:szCs w:val="24"/>
                <w14:ligatures w14:val="none"/>
              </w:rPr>
              <w:t xml:space="preserve"> әсері</w:t>
            </w:r>
            <w:r w:rsidRPr="00E52886">
              <w:rPr>
                <w:rFonts w:ascii="Times New Roman" w:eastAsia="Calibri" w:hAnsi="Times New Roman" w:cs="Times New Roman"/>
                <w:b/>
                <w:bCs/>
                <w:kern w:val="0"/>
                <w:sz w:val="24"/>
                <w:szCs w:val="24"/>
                <w:lang w:val="kk-KZ"/>
                <w14:ligatures w14:val="none"/>
              </w:rPr>
              <w:t>.</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kern w:val="0"/>
                <w:sz w:val="24"/>
                <w:szCs w:val="24"/>
                <w14:ligatures w14:val="none"/>
              </w:rPr>
              <w:t>Халықты уақтылы қорғау, құрылыс материалдарын ұтымды пайдалану, баспана модульдерін қайта пайдалану және қалпына келтіру мүмкіндігі, сондай-ақ уақытша қорғаныс құрылымдарын орналастыру кезінде ресурстар мен энергия шығындарын азайту арқылы төтенше жағдайлардың қайталама экологиялық салдарын азайту болып табылады.</w:t>
            </w:r>
          </w:p>
          <w:p w14:paraId="11E0B942"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Әлеуметтік</w:t>
            </w:r>
            <w:r w:rsidRPr="00E52886">
              <w:rPr>
                <w:rFonts w:ascii="Times New Roman" w:eastAsia="Calibri" w:hAnsi="Times New Roman" w:cs="Times New Roman"/>
                <w:b/>
                <w:bCs/>
                <w:kern w:val="0"/>
                <w:sz w:val="24"/>
                <w:szCs w:val="24"/>
                <w:lang w:val="kk-KZ"/>
                <w14:ligatures w14:val="none"/>
              </w:rPr>
              <w:t xml:space="preserve"> </w:t>
            </w:r>
            <w:r w:rsidRPr="00E52886">
              <w:rPr>
                <w:rFonts w:ascii="Times New Roman" w:eastAsia="Calibri" w:hAnsi="Times New Roman" w:cs="Times New Roman"/>
                <w:b/>
                <w:bCs/>
                <w:kern w:val="0"/>
                <w:sz w:val="24"/>
                <w:szCs w:val="24"/>
                <w14:ligatures w14:val="none"/>
              </w:rPr>
              <w:t>әсері</w:t>
            </w:r>
            <w:r w:rsidRPr="00E52886">
              <w:rPr>
                <w:rFonts w:ascii="Times New Roman" w:eastAsia="Calibri" w:hAnsi="Times New Roman" w:cs="Times New Roman"/>
                <w:b/>
                <w:bCs/>
                <w:kern w:val="0"/>
                <w:sz w:val="24"/>
                <w:szCs w:val="24"/>
                <w:lang w:val="kk-KZ"/>
                <w14:ligatures w14:val="none"/>
              </w:rPr>
              <w:t>.</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kern w:val="0"/>
                <w:sz w:val="24"/>
                <w:szCs w:val="24"/>
                <w14:ligatures w14:val="none"/>
              </w:rPr>
              <w:t>Халықтың қауіпсіздігі мен өмір сүру сапасының артуында, қауіп-қатерлерге тап болған кездегі әлеуметтік шиеленістің төмендеуінде, азаматтық қорғаныс жүйесіне деген сенімдің артуында және инженерлік және аумақтық қауіпсіздік саласындағы мамандарды тарту және персоналды оқыту арқылы адами капиталды дамытуда көрініс табады.</w:t>
            </w:r>
          </w:p>
          <w:p w14:paraId="752FC9AD"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Алынған нәтижелердің мақсатты тұтынушылары</w:t>
            </w:r>
          </w:p>
          <w:p w14:paraId="4558F49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Өнеркәсіптік компаниялар (өндіріс және нарық): жоғары қауіпті нысандар мен шалғай аудандарды қоса алғанда, алдын ала дайындалған қорғаныс баспаналарын жобалауға, өндіруге және қолдануға мүдделі құрылыс және инженерлік компаниялар, өнеркәсіптік және инфрақұрылымдық кәсіпорындар.</w:t>
            </w:r>
          </w:p>
          <w:p w14:paraId="00AC6A1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Мемлекеттік және жергілікті басқару органдары. Азаматтық қорғаныс агенттіктері, аумақтық бөлімшелер және әкімдіктер (жергілікті әкімшіліктер) – төтенше жағдайлар кезінде халық пен аумақтарды қорғау шаралары аясында алдын ала дайындалған баспаналарды жоспарлау, орналастыру және пайдалану үшін.</w:t>
            </w:r>
          </w:p>
          <w:p w14:paraId="716E223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Жоғары оқу орындары, ғылыми-зерттеу институттары және ғылыми орталықтар. Азаматтық қорғаныс, инженерлік қауіпсіздік, құрылыс және аумақтық даму салаларында зерттеулер мен оқыту жүргізетін мамандандырылған университеттер мен ғылыми ұйымдар.</w:t>
            </w:r>
          </w:p>
          <w:p w14:paraId="29242EA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Жеке тұлғалар. Жобалау инженерлері, сәулетшілер, азаматтық қорғаныс және қауіпсіздік мамандары, зерттеушілер, мұғалімдер және бағдарлама нәтижелерін өздерінің кәсіби және ғылыми қызметінде пайдаланатын сарапшылар.</w:t>
            </w:r>
          </w:p>
        </w:tc>
      </w:tr>
      <w:tr w:rsidR="00594E28" w:rsidRPr="00E52886" w14:paraId="1CD6DFCC" w14:textId="77777777" w:rsidTr="00594E28">
        <w:trPr>
          <w:trHeight w:val="302"/>
          <w:jc w:val="center"/>
        </w:trPr>
        <w:tc>
          <w:tcPr>
            <w:tcW w:w="10205" w:type="dxa"/>
            <w:tcBorders>
              <w:top w:val="single" w:sz="8" w:space="0" w:color="auto"/>
              <w:left w:val="single" w:sz="8" w:space="0" w:color="000000"/>
              <w:bottom w:val="single" w:sz="8" w:space="0" w:color="000000"/>
              <w:right w:val="single" w:sz="8" w:space="0" w:color="000000"/>
            </w:tcBorders>
            <w:tcMar>
              <w:left w:w="108" w:type="dxa"/>
              <w:right w:w="108" w:type="dxa"/>
            </w:tcMar>
          </w:tcPr>
          <w:p w14:paraId="5A3EDD2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бүкіл мерзіміне және жылдар бойынша мың теңгемен):</w:t>
            </w:r>
          </w:p>
          <w:p w14:paraId="38B820B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бүкіл мерзіміне – </w:t>
            </w:r>
            <w:r w:rsidRPr="00E52886">
              <w:rPr>
                <w:rFonts w:ascii="Times New Roman" w:eastAsia="Calibri" w:hAnsi="Times New Roman" w:cs="Times New Roman"/>
                <w:b/>
                <w:bCs/>
                <w:kern w:val="0"/>
                <w:sz w:val="24"/>
                <w:szCs w:val="24"/>
                <w14:ligatures w14:val="none"/>
              </w:rPr>
              <w:t xml:space="preserve">350 000,0 </w:t>
            </w:r>
            <w:r w:rsidRPr="00E52886">
              <w:rPr>
                <w:rFonts w:ascii="Times New Roman" w:eastAsia="Calibri" w:hAnsi="Times New Roman" w:cs="Times New Roman"/>
                <w:kern w:val="0"/>
                <w:sz w:val="24"/>
                <w:szCs w:val="24"/>
                <w14:ligatures w14:val="none"/>
              </w:rPr>
              <w:t>мың теңге, оның ішінде жылдар бойынша:</w:t>
            </w:r>
          </w:p>
          <w:p w14:paraId="0ACC5272"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Calibri" w:hAnsi="Times New Roman" w:cs="Times New Roman"/>
                <w:b/>
                <w:bCs/>
                <w:kern w:val="0"/>
                <w:sz w:val="24"/>
                <w:szCs w:val="24"/>
                <w14:ligatures w14:val="none"/>
              </w:rPr>
              <w:t xml:space="preserve">101 500,0 </w:t>
            </w:r>
            <w:r w:rsidRPr="00E52886">
              <w:rPr>
                <w:rFonts w:ascii="Times New Roman" w:eastAsia="Calibri" w:hAnsi="Times New Roman" w:cs="Times New Roman"/>
                <w:kern w:val="0"/>
                <w:sz w:val="24"/>
                <w:szCs w:val="24"/>
                <w14:ligatures w14:val="none"/>
              </w:rPr>
              <w:t>мың теңге,</w:t>
            </w:r>
          </w:p>
          <w:p w14:paraId="5B838ED8"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2027 жылға – </w:t>
            </w:r>
            <w:r w:rsidRPr="00E52886">
              <w:rPr>
                <w:rFonts w:ascii="Times New Roman" w:eastAsia="Calibri" w:hAnsi="Times New Roman" w:cs="Times New Roman"/>
                <w:b/>
                <w:bCs/>
                <w:kern w:val="0"/>
                <w:sz w:val="24"/>
                <w:szCs w:val="24"/>
                <w14:ligatures w14:val="none"/>
              </w:rPr>
              <w:t xml:space="preserve">147 000,0 </w:t>
            </w:r>
            <w:r w:rsidRPr="00E52886">
              <w:rPr>
                <w:rFonts w:ascii="Times New Roman" w:eastAsia="Calibri" w:hAnsi="Times New Roman" w:cs="Times New Roman"/>
                <w:kern w:val="0"/>
                <w:sz w:val="24"/>
                <w:szCs w:val="24"/>
                <w14:ligatures w14:val="none"/>
              </w:rPr>
              <w:t>мың теңге,</w:t>
            </w:r>
          </w:p>
          <w:p w14:paraId="610BCD7B" w14:textId="77777777" w:rsidR="00594E28" w:rsidRPr="00E52886" w:rsidRDefault="00594E28" w:rsidP="00594E28">
            <w:pPr>
              <w:spacing w:after="0" w:line="240" w:lineRule="auto"/>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2028 жылға – </w:t>
            </w:r>
            <w:r w:rsidRPr="00E52886">
              <w:rPr>
                <w:rFonts w:ascii="Times New Roman" w:eastAsia="Calibri" w:hAnsi="Times New Roman" w:cs="Times New Roman"/>
                <w:b/>
                <w:bCs/>
                <w:kern w:val="0"/>
                <w:sz w:val="24"/>
                <w:szCs w:val="24"/>
                <w:lang w:val="ru-RU"/>
                <w14:ligatures w14:val="none"/>
              </w:rPr>
              <w:t xml:space="preserve">101 500,0 </w:t>
            </w:r>
            <w:r w:rsidRPr="00E52886">
              <w:rPr>
                <w:rFonts w:ascii="Times New Roman" w:eastAsia="Calibri" w:hAnsi="Times New Roman" w:cs="Times New Roman"/>
                <w:kern w:val="0"/>
                <w:sz w:val="24"/>
                <w:szCs w:val="24"/>
                <w:lang w:val="ru-RU"/>
                <w14:ligatures w14:val="none"/>
              </w:rPr>
              <w:t>мың теңге.</w:t>
            </w:r>
          </w:p>
        </w:tc>
      </w:tr>
    </w:tbl>
    <w:p w14:paraId="7A544F1A"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0F6B88EA" w14:textId="77777777" w:rsidR="00594E28" w:rsidRPr="00E52886" w:rsidRDefault="00594E28" w:rsidP="00594E28">
      <w:pPr>
        <w:spacing w:after="0" w:line="240" w:lineRule="auto"/>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br w:type="page"/>
      </w:r>
    </w:p>
    <w:p w14:paraId="2B704536" w14:textId="282756DD" w:rsidR="00594E28" w:rsidRPr="00E52886" w:rsidRDefault="00836851"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102</w:t>
      </w:r>
      <w:r>
        <w:rPr>
          <w:rFonts w:ascii="Times New Roman" w:eastAsia="Aptos" w:hAnsi="Times New Roman" w:cs="Times New Roman"/>
          <w:b/>
          <w:bCs/>
          <w:kern w:val="0"/>
          <w:sz w:val="24"/>
          <w:szCs w:val="24"/>
          <w:lang w:val="ru-RU"/>
          <w14:ligatures w14:val="none"/>
        </w:rPr>
        <w:t xml:space="preserve"> </w:t>
      </w:r>
      <w:r w:rsidR="00594E28" w:rsidRPr="00E52886">
        <w:rPr>
          <w:rFonts w:ascii="Times New Roman" w:eastAsia="Aptos" w:hAnsi="Times New Roman" w:cs="Times New Roman"/>
          <w:b/>
          <w:bCs/>
          <w:kern w:val="0"/>
          <w:sz w:val="24"/>
          <w:szCs w:val="24"/>
          <w:lang w:val="ru-RU"/>
          <w14:ligatures w14:val="none"/>
        </w:rPr>
        <w:t xml:space="preserve">Ғылыми-техникалық тапсырма </w:t>
      </w:r>
    </w:p>
    <w:p w14:paraId="0D1BF80B"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94E28" w:rsidRPr="00E52886" w14:paraId="47FBA332" w14:textId="77777777" w:rsidTr="00E52886">
        <w:trPr>
          <w:trHeight w:val="20"/>
          <w:jc w:val="center"/>
        </w:trPr>
        <w:tc>
          <w:tcPr>
            <w:tcW w:w="10205" w:type="dxa"/>
          </w:tcPr>
          <w:p w14:paraId="05078628" w14:textId="77777777" w:rsidR="00594E28" w:rsidRPr="00E52886" w:rsidRDefault="00594E28" w:rsidP="00594E28">
            <w:pPr>
              <w:widowControl w:val="0"/>
              <w:pBdr>
                <w:top w:val="nil"/>
                <w:left w:val="nil"/>
                <w:bottom w:val="nil"/>
                <w:right w:val="nil"/>
                <w:between w:val="nil"/>
              </w:pBd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0CB25CF0" w14:textId="77777777" w:rsidR="00594E28" w:rsidRPr="00E52886" w:rsidRDefault="00594E28" w:rsidP="00594E28">
            <w:pPr>
              <w:widowControl w:val="0"/>
              <w:pBdr>
                <w:top w:val="nil"/>
                <w:left w:val="nil"/>
                <w:bottom w:val="nil"/>
                <w:right w:val="nil"/>
                <w:between w:val="nil"/>
              </w:pBd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31A423B4" w14:textId="77777777" w:rsidR="00594E28" w:rsidRPr="00E52886" w:rsidRDefault="00594E28" w:rsidP="00594E28">
            <w:pPr>
              <w:widowControl w:val="0"/>
              <w:pBdr>
                <w:top w:val="nil"/>
                <w:left w:val="nil"/>
                <w:bottom w:val="nil"/>
                <w:right w:val="nil"/>
                <w:between w:val="nil"/>
              </w:pBd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Ұлттық қауіпсіздік және қорғаныс, биологиялық қауіпсіздік</w:t>
            </w:r>
          </w:p>
          <w:p w14:paraId="00FA72EE" w14:textId="77777777" w:rsidR="00594E28" w:rsidRPr="00E52886" w:rsidRDefault="00594E28" w:rsidP="00594E28">
            <w:pPr>
              <w:widowControl w:val="0"/>
              <w:pBdr>
                <w:top w:val="nil"/>
                <w:left w:val="nil"/>
                <w:bottom w:val="nil"/>
                <w:right w:val="nil"/>
                <w:between w:val="nil"/>
              </w:pBd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1.2 Бағдарламаның мамандандырылған бағытының атауы:</w:t>
            </w:r>
          </w:p>
          <w:p w14:paraId="2317D354" w14:textId="77777777" w:rsidR="00594E28" w:rsidRPr="00E52886" w:rsidRDefault="00594E28" w:rsidP="00594E28">
            <w:pPr>
              <w:tabs>
                <w:tab w:val="left" w:pos="491"/>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Іргелі ғылыми зерттеулер</w:t>
            </w:r>
          </w:p>
          <w:p w14:paraId="64130033" w14:textId="77777777" w:rsidR="00594E28" w:rsidRPr="00E52886" w:rsidRDefault="00594E28" w:rsidP="00594E28">
            <w:pPr>
              <w:tabs>
                <w:tab w:val="left" w:pos="491"/>
              </w:tabs>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1.3 </w:t>
            </w:r>
            <w:r w:rsidRPr="00E52886">
              <w:rPr>
                <w:rFonts w:ascii="Times New Roman" w:eastAsia="Calibri" w:hAnsi="Times New Roman" w:cs="Times New Roman"/>
                <w:kern w:val="0"/>
                <w:sz w:val="24"/>
                <w:szCs w:val="24"/>
                <w:lang w:val="ru-RU"/>
                <w14:ligatures w14:val="none"/>
              </w:rPr>
              <w:tab/>
              <w:t>Криптология</w:t>
            </w:r>
          </w:p>
        </w:tc>
      </w:tr>
      <w:tr w:rsidR="00594E28" w:rsidRPr="00E52886" w14:paraId="5AB1F167" w14:textId="77777777" w:rsidTr="00E52886">
        <w:trPr>
          <w:trHeight w:val="20"/>
          <w:jc w:val="center"/>
        </w:trPr>
        <w:tc>
          <w:tcPr>
            <w:tcW w:w="10205" w:type="dxa"/>
          </w:tcPr>
          <w:p w14:paraId="1BB07E4C"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 Бағдарламаның мақсаттары мен міндеттері:</w:t>
            </w:r>
          </w:p>
          <w:p w14:paraId="5CE9E7E0" w14:textId="77777777" w:rsidR="00594E28" w:rsidRPr="00E52886" w:rsidRDefault="00594E28" w:rsidP="00594E28">
            <w:pPr>
              <w:spacing w:after="0" w:line="240" w:lineRule="auto"/>
              <w:jc w:val="both"/>
              <w:rPr>
                <w:rFonts w:ascii="Times New Roman" w:eastAsia="Calibri" w:hAnsi="Times New Roman" w:cs="Times New Roman"/>
                <w:b/>
                <w:bCs/>
                <w:spacing w:val="-2"/>
                <w:kern w:val="0"/>
                <w:sz w:val="24"/>
                <w:szCs w:val="24"/>
                <w14:ligatures w14:val="none"/>
              </w:rPr>
            </w:pPr>
            <w:r w:rsidRPr="00E52886">
              <w:rPr>
                <w:rFonts w:ascii="Times New Roman" w:eastAsia="Calibri" w:hAnsi="Times New Roman" w:cs="Times New Roman"/>
                <w:b/>
                <w:bCs/>
                <w:spacing w:val="-2"/>
                <w:kern w:val="0"/>
                <w:sz w:val="24"/>
                <w:szCs w:val="24"/>
                <w14:ligatures w14:val="none"/>
              </w:rPr>
              <w:t>2.1. Бағдарламаның мақсаты:</w:t>
            </w:r>
          </w:p>
          <w:p w14:paraId="1471540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Криптоталдамалық зерттеулердің озық ғылыми орталығын құру және заманауи шифрлау жүйелерін талдаудың инновациялық әдістерін әзірлеу, соның ішінде хэш функцияларын, блоктық және ағындық шифрларды криптографиялық талдаудың жаңа алгоритмдерін әзірлеу</w:t>
            </w:r>
          </w:p>
        </w:tc>
      </w:tr>
      <w:tr w:rsidR="00594E28" w:rsidRPr="00E52886" w14:paraId="5FE4673E" w14:textId="77777777" w:rsidTr="00E52886">
        <w:trPr>
          <w:trHeight w:val="20"/>
          <w:jc w:val="center"/>
        </w:trPr>
        <w:tc>
          <w:tcPr>
            <w:tcW w:w="10205" w:type="dxa"/>
          </w:tcPr>
          <w:p w14:paraId="7786DA3A"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2.2. Қойылған мақсатқа жету үшін келесі міндеттерді шешу қажет:</w:t>
            </w:r>
          </w:p>
          <w:p w14:paraId="0B6ECCCC"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Хэш функцияларының криптоталдауының жаңа және модификацияланған алгоритмдерін әзірлеу, соның ішінде ықтималдық сызықтыққа негізделген соқтығысуларды табу және кедергіні бағалау тәсілдері, ішкі дифференциалдық сипаттамаларды оңтайландыру, MitM тәсілдері, генерикалық шабуылдар және еңбек қарқындылығы мен ресурстардың шектеулерінің теориялық бағаларын тұжырымдау;</w:t>
            </w:r>
          </w:p>
          <w:p w14:paraId="34B36CF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Шифрмәтіндердегі статистикалық ажыратқыштар мен жасырын заңдылықтарды және хэш функцияларының шығыс мәндерін анықтау үшін криптоанализде машиналық оқыту әдістерінің қолданылуын зерттеу;</w:t>
            </w:r>
          </w:p>
          <w:p w14:paraId="62687581"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Симметриялы криптографиялық примитивтердің, негізінен блоктық шифрлардың және олардың компоненттерінің, соның ішінде AES-тің қысқартылған нұсқаларының кең көлемді қайталанатын криптоталдауын дифференциалды және сызықтық сипаттамаларды автоматтандырылған іздеу және белгіленген уақыт аралығында мыңдаған тәуелсіз MILP, CP және SAT оңтайландыру формулаларын орындай алатын HPC класты есептеу ресурстарына шабуылдардың күрделілігін эксперименттік бағалау арқылы жүргізу;</w:t>
            </w:r>
          </w:p>
          <w:p w14:paraId="5C70C907"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 S блоктарының криптографиялық қасиеттерін </w:t>
            </w:r>
            <w:r w:rsidRPr="00E52886">
              <w:rPr>
                <w:rFonts w:ascii="Times New Roman" w:eastAsia="Calibri" w:hAnsi="Times New Roman" w:cs="Times New Roman"/>
                <w:kern w:val="0"/>
                <w:sz w:val="24"/>
                <w:szCs w:val="24"/>
                <w14:ligatures w14:val="none"/>
              </w:rPr>
              <w:noBreakHyphen/>
              <w:t>және олардың жаңа блоктық шифрларды синтездеу және сараптамалық бағалау тапсырмалары үшін, соның ішінде дифференциалдық және сызықтық қауіпсіздік, сызықтық емес және алгебралық қасиеттерді кешенді талдауын жүргізу;</w:t>
            </w:r>
          </w:p>
          <w:p w14:paraId="6DDCF259"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Қауіпсіздік деңгейлері үшін тесттер мен салыстыру критерийлерін орнатуды қоса алғанда, криптоаналитикалық бағалау, кедергіні параметрлеу және іске асырудың дұрыстығын тексеру тұрғысынан заманауи посткванттық алгоритмдерді талдау әдістерін әзірлеу;</w:t>
            </w:r>
          </w:p>
          <w:p w14:paraId="504A343F"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Криптографиялық примитивтерді сынау және оларға шабуыл жасау үшін аппараттық-бағдарламалық кешен түріндегі зерттеу платформасының прототипін әзірлеу, есептеу эксперименттерінің қайталанатын іске қосылуын, есептерді жасауды және нәтижелердің дұрыстығы мен салыстырмалылығын тексеруді қамтамасыз ету;</w:t>
            </w:r>
          </w:p>
          <w:p w14:paraId="49C32EBA" w14:textId="77777777" w:rsidR="00594E28" w:rsidRPr="00E52886" w:rsidRDefault="00594E28" w:rsidP="00594E28">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eastAsia="ar-SA"/>
                <w14:ligatures w14:val="none"/>
              </w:rPr>
            </w:pPr>
            <w:r w:rsidRPr="00E52886">
              <w:rPr>
                <w:rFonts w:ascii="Times New Roman" w:eastAsia="Times New Roman" w:hAnsi="Times New Roman" w:cs="Times New Roman"/>
                <w:kern w:val="0"/>
                <w:sz w:val="24"/>
                <w:szCs w:val="24"/>
                <w:lang w:eastAsia="ar-SA"/>
                <w14:ligatures w14:val="none"/>
              </w:rPr>
              <w:t>– Қазақстан Республикасы университеттерінің платформасында криптография және криптоталдау саласында «Криптология» мамандығы бойынша бакалавриат, магистратура және докторантура деңгейлеріне арналған қазақ тілінде ашық қолжетімді білім беру курстарын әзірлеу.</w:t>
            </w:r>
          </w:p>
        </w:tc>
      </w:tr>
      <w:tr w:rsidR="00594E28" w:rsidRPr="00E52886" w14:paraId="747E9847" w14:textId="77777777" w:rsidTr="00E52886">
        <w:trPr>
          <w:trHeight w:val="20"/>
          <w:jc w:val="center"/>
        </w:trPr>
        <w:tc>
          <w:tcPr>
            <w:tcW w:w="10205" w:type="dxa"/>
          </w:tcPr>
          <w:p w14:paraId="58598EE9"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3. Стратегиялық және бағдарламалық құжаттардың қандай тармақтары қарастырылады:</w:t>
            </w:r>
          </w:p>
          <w:p w14:paraId="7ECC753B"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Қазақстан Республикасы Үкіметінің 2023 жылғы 28 наурыздағы № 269 «2023-2029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 қаулысы</w:t>
            </w:r>
          </w:p>
          <w:p w14:paraId="04BA4A8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xml:space="preserve">- </w:t>
            </w:r>
            <w:r w:rsidRPr="00E52886">
              <w:rPr>
                <w:rFonts w:ascii="Times New Roman" w:eastAsia="Calibri" w:hAnsi="Times New Roman" w:cs="Times New Roman"/>
                <w:bCs/>
                <w:kern w:val="0"/>
                <w:sz w:val="24"/>
                <w:szCs w:val="24"/>
                <w:lang w:val="ru-RU"/>
                <w14:ligatures w14:val="none"/>
              </w:rPr>
              <w:t>«Қазақстан-2050» стратегиясы</w:t>
            </w:r>
          </w:p>
          <w:p w14:paraId="79CACF46" w14:textId="77777777" w:rsidR="00594E28" w:rsidRPr="00E52886" w:rsidRDefault="00594E28" w:rsidP="00594E28">
            <w:pPr>
              <w:tabs>
                <w:tab w:val="left" w:pos="360"/>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 «Қазақстан-2030» Қазақстанның даму стратегиясы;</w:t>
            </w:r>
          </w:p>
        </w:tc>
      </w:tr>
      <w:tr w:rsidR="00594E28" w:rsidRPr="00E52886" w14:paraId="46042800" w14:textId="77777777" w:rsidTr="00E52886">
        <w:trPr>
          <w:trHeight w:val="20"/>
          <w:jc w:val="center"/>
        </w:trPr>
        <w:tc>
          <w:tcPr>
            <w:tcW w:w="10205" w:type="dxa"/>
          </w:tcPr>
          <w:p w14:paraId="37A4D2B4"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 Күтілетін нәтижелер</w:t>
            </w:r>
          </w:p>
          <w:p w14:paraId="4934276B"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70D92084" w14:textId="77777777" w:rsidR="00594E28" w:rsidRPr="00E52886" w:rsidRDefault="00594E28" w:rsidP="00594E28">
            <w:pPr>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Бағдарламаны орындау нәтижесінде келесі нәтижелерге қол жеткізу керек:</w:t>
            </w:r>
          </w:p>
          <w:p w14:paraId="54C15054" w14:textId="77777777" w:rsidR="00594E28" w:rsidRPr="00E52886" w:rsidRDefault="00594E28" w:rsidP="00594E28">
            <w:pPr>
              <w:spacing w:after="0" w:line="240" w:lineRule="auto"/>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криптографиялық примитивтерді тестілеу және шабуыл жасау үшін арналған бағдарламалық-аппараттық кешен түріндегі зерттеу платформасының тәжірибелік үлгісі, есептеу эксперименттерін қайта жаңғыртылатын түрде іске қосуды, есептерді қалыптастыруды және нәтижелердің дұрыстығы мен салыстырмалылығын тексеруді қамтамасыз ету;</w:t>
            </w:r>
          </w:p>
          <w:p w14:paraId="17338168" w14:textId="77777777" w:rsidR="00594E28" w:rsidRPr="00E52886" w:rsidRDefault="00594E28" w:rsidP="00594E28">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noBreakHyphen/>
              <w:t xml:space="preserve"> симметриялы алгоритмдердің беріктігін объективті криптоаналитикалық бағалау және параметрлерді салыстыру үшін қайталанатын ғылыми және әдіснамалық негіз, тәуелсіз тексеруге және мемлекеттік тұтынушылардың мүддесі үшін сараптама процедураларында қолдануға жарамды;</w:t>
            </w:r>
          </w:p>
          <w:p w14:paraId="2DF832EC" w14:textId="77777777" w:rsidR="00594E28" w:rsidRPr="00E52886" w:rsidRDefault="00594E28" w:rsidP="00594E28">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криптографиялық жүйелерді тестілеуге арналған инновациялық құралдар;</w:t>
            </w:r>
          </w:p>
          <w:p w14:paraId="25C64DC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w:t>
            </w:r>
            <w:r w:rsidRPr="00E52886">
              <w:rPr>
                <w:rFonts w:ascii="Times New Roman" w:eastAsia="Arial"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ықтималдық сызықтандыруға негізделген соқтығысуларды табу және кедергіні бағалау үшін хэш функцияларын криптоталдауға арналған жаңа және модификацияланған алгоритмдер , ішкі дифференциалдық сипаттамаларды оңтайландыру, MitM тәсілдері және жалпы шабуылдар және т.б</w:t>
            </w:r>
            <w:r w:rsidRPr="00E52886">
              <w:rPr>
                <w:rFonts w:ascii="Times New Roman" w:eastAsia="Arial" w:hAnsi="Times New Roman" w:cs="Times New Roman"/>
                <w:kern w:val="0"/>
                <w:sz w:val="24"/>
                <w:szCs w:val="24"/>
                <w:lang w:val="kk-KZ"/>
                <w14:ligatures w14:val="none"/>
              </w:rPr>
              <w:t>.;</w:t>
            </w:r>
          </w:p>
          <w:p w14:paraId="43A33837" w14:textId="77777777" w:rsidR="00594E28" w:rsidRPr="00E52886" w:rsidRDefault="00594E28" w:rsidP="00594E28">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noBreakHyphen/>
              <w:t xml:space="preserve"> функциясының шығыстарындағы статистикалық ажыратқыштар мен жасырын заңдылықтарды анықтау үшін машиналық оқытуды криптоталдауға қолданудың тәжірибе жүзінде дәлелденген әдістері;</w:t>
            </w:r>
          </w:p>
          <w:p w14:paraId="67B07D28" w14:textId="77777777" w:rsidR="00594E28" w:rsidRPr="00E52886" w:rsidRDefault="00594E28" w:rsidP="00594E28">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noBreakHyphen/>
              <w:t xml:space="preserve"> дифференциалдық және сызықтық қауіпсіздікті, сызықтық емес және алгебралық қасиеттерді қоса алғанда, жаңа блоктық шифрларды синтездеу және сараптамалық бағалау тапсырмалары үшін S блоктарының криптографиялық қасиеттерін және олардың сапа критерийлерін кешенді талдау нәтижелері;</w:t>
            </w:r>
          </w:p>
          <w:p w14:paraId="78BE45F0" w14:textId="77777777" w:rsidR="00594E28" w:rsidRPr="00E52886" w:rsidRDefault="00594E28" w:rsidP="00594E28">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криптоаналитикалық бағалау, кедергіні параметрлеу және енгізудің дұрыстығын тексеру үшін қауіпсіздік деңгейлерін салыстыруға арналған сынақтар мен критерийлер жиынтығын қоса алғанда, қазіргі заманғы посткванттық алгоритмдерді талдау әдістері;</w:t>
            </w:r>
          </w:p>
          <w:p w14:paraId="368E034C" w14:textId="77777777" w:rsidR="00594E28" w:rsidRPr="00E52886" w:rsidRDefault="00594E28" w:rsidP="00594E28">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салмақ, ықтималдық және корреляциялық метрикалар тұрғысынан оңтайлы дифференциалды және сызықтық сипаттамалардың тізілімі және таңдалған конфигурациялар үшін шабуылдардың есептеу күрделілігін бағалау, тәуелсіз қайталаулармен және балама тұжырымдамалармен және шешімдермен қайталанатын есептеу эксперименттері сериясымен эксперименталды түрде расталған және сынақ даналарының жиынтығы, қайталанатын іске қосу хаттамалары және эксперименттік нәтижелердің бірыңғай дерекқоры түрінде ұсынылған;</w:t>
            </w:r>
          </w:p>
          <w:p w14:paraId="01213EE0" w14:textId="77777777" w:rsidR="00594E28" w:rsidRPr="00E52886" w:rsidRDefault="00594E28" w:rsidP="00594E28">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жаңа блоктық шифрларды синтездеу үшін ауыстырылатын s-қораптарының сапасын кешенді талдауға мүмкіндік беретін бағдарламалық жасақтама;</w:t>
            </w:r>
          </w:p>
          <w:p w14:paraId="7375B6B1" w14:textId="77777777" w:rsidR="00594E28" w:rsidRPr="00E52886" w:rsidRDefault="00594E28" w:rsidP="00594E28">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бакалавриат, магистратура және докторантура деңгейлері үшін Қазақстан Республикасы университеттерінің платформасында ашық қолжетімділікпен криптография және криптоталдау саласында онлайн оқыту курстары;</w:t>
            </w:r>
          </w:p>
          <w:p w14:paraId="05EEA1A9" w14:textId="77777777" w:rsidR="00594E28" w:rsidRPr="00E52886" w:rsidRDefault="00594E28" w:rsidP="00594E28">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val="kk-KZ" w:eastAsia="ar-SA"/>
                <w14:ligatures w14:val="none"/>
              </w:rPr>
            </w:pPr>
            <w:r w:rsidRPr="00E52886">
              <w:rPr>
                <w:rFonts w:ascii="Times New Roman" w:eastAsia="Times New Roman" w:hAnsi="Times New Roman" w:cs="Times New Roman"/>
                <w:kern w:val="0"/>
                <w:sz w:val="24"/>
                <w:szCs w:val="24"/>
                <w:lang w:val="kk-KZ" w:eastAsia="ar-SA"/>
                <w14:ligatures w14:val="none"/>
              </w:rPr>
              <w:t xml:space="preserve">- </w:t>
            </w:r>
            <w:r w:rsidRPr="00E52886">
              <w:rPr>
                <w:rFonts w:ascii="Times New Roman" w:eastAsia="Calibri" w:hAnsi="Times New Roman" w:cs="Times New Roman"/>
                <w:kern w:val="0"/>
                <w:sz w:val="24"/>
                <w:szCs w:val="24"/>
                <w:lang w:val="kk-KZ" w:eastAsia="ar-SA"/>
                <w14:ligatures w14:val="none"/>
              </w:rPr>
              <w:t>жоба аясында «Криптология» саласы бойынша докторлық диссертация қорғаған кемінде 2 докторант.</w:t>
            </w:r>
          </w:p>
          <w:p w14:paraId="2EBC8B11" w14:textId="77777777" w:rsidR="00594E28" w:rsidRPr="00E52886" w:rsidRDefault="00594E28" w:rsidP="00594E28">
            <w:pPr>
              <w:shd w:val="clear" w:color="auto" w:fill="FFFFFF"/>
              <w:tabs>
                <w:tab w:val="left" w:pos="480"/>
              </w:tabs>
              <w:suppressAutoHyphens/>
              <w:spacing w:after="0" w:line="240" w:lineRule="auto"/>
              <w:contextualSpacing/>
              <w:jc w:val="both"/>
              <w:textAlignment w:val="baseline"/>
              <w:rPr>
                <w:rFonts w:ascii="Times New Roman" w:eastAsia="Times New Roman" w:hAnsi="Times New Roman" w:cs="Times New Roman"/>
                <w:spacing w:val="2"/>
                <w:kern w:val="0"/>
                <w:sz w:val="24"/>
                <w:szCs w:val="24"/>
                <w:lang w:val="kk-KZ" w:eastAsia="ar-SA"/>
                <w14:ligatures w14:val="none"/>
              </w:rPr>
            </w:pPr>
          </w:p>
          <w:p w14:paraId="122FC745" w14:textId="77777777" w:rsidR="00594E28" w:rsidRPr="00E52886" w:rsidRDefault="00594E28" w:rsidP="00594E28">
            <w:pPr>
              <w:tabs>
                <w:tab w:val="left" w:pos="284"/>
                <w:tab w:val="left" w:pos="426"/>
                <w:tab w:val="left" w:pos="485"/>
              </w:tabs>
              <w:autoSpaceDE w:val="0"/>
              <w:autoSpaceDN w:val="0"/>
              <w:adjustRightInd w:val="0"/>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іске асыру аяқталған кезде келесілердің орындалуын қамтамасыз ету қажет:</w:t>
            </w:r>
          </w:p>
          <w:p w14:paraId="4DFC6F7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бағдарламаның ғылыми бағыты бойынша рецензияланған ғылыми басылымдарда кемінде 3 (үш)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дерекқорындағы CiteScore бойынша пайыздық көрсеткіші кемінде 50 (елу) болуы тиіс.</w:t>
            </w:r>
          </w:p>
          <w:p w14:paraId="684D1A6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 ҒЖБССҚК ұсынған журналдарда кемінде 5 (бес) мақала.</w:t>
            </w:r>
          </w:p>
          <w:p w14:paraId="70FB742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оқулық;</w:t>
            </w:r>
          </w:p>
          <w:p w14:paraId="79A4E57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Қазақстан Республикасының Ұлттық зияткерлік меншік институтында тіркелген кемінде 2 (екі) зияткерлік меншік объектісі (патент; ақпараттық технологиялар саласындағы өтінімдер үшін - авторлық куәлік).</w:t>
            </w:r>
          </w:p>
        </w:tc>
      </w:tr>
      <w:tr w:rsidR="00594E28" w:rsidRPr="00E52886" w14:paraId="58F20229" w14:textId="77777777" w:rsidTr="00E52886">
        <w:trPr>
          <w:trHeight w:val="20"/>
          <w:jc w:val="center"/>
        </w:trPr>
        <w:tc>
          <w:tcPr>
            <w:tcW w:w="10205" w:type="dxa"/>
          </w:tcPr>
          <w:p w14:paraId="287F6822"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4.2 Қорытынды нәтиже:</w:t>
            </w:r>
          </w:p>
          <w:p w14:paraId="3ACABBEA"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Бағдарламаның соңғы нәтижесіне </w:t>
            </w:r>
            <w:r w:rsidRPr="00E52886">
              <w:rPr>
                <w:rFonts w:ascii="Times New Roman" w:eastAsia="Times New Roman" w:hAnsi="Times New Roman" w:cs="Times New Roman"/>
                <w:bCs/>
                <w:kern w:val="0"/>
                <w:sz w:val="24"/>
                <w:szCs w:val="24"/>
                <w:lang w:val="kk-KZ" w:eastAsia="ru-RU"/>
                <w14:ligatures w14:val="none"/>
              </w:rPr>
              <w:t>криптоаналитикалық бағалауды қайта жаңғыртылатын түрде жүргізуге арналған бағдарламалық-аппараттық кешен түріндегі зерттеу платформасының апробацияланған тәжірибелік үлгісі</w:t>
            </w:r>
            <w:r w:rsidRPr="00E52886">
              <w:rPr>
                <w:rFonts w:ascii="Times New Roman" w:eastAsia="Times New Roman" w:hAnsi="Times New Roman" w:cs="Times New Roman"/>
                <w:kern w:val="0"/>
                <w:sz w:val="24"/>
                <w:szCs w:val="24"/>
                <w:lang w:val="kk-KZ" w:eastAsia="ru-RU"/>
                <w14:ligatures w14:val="none"/>
              </w:rPr>
              <w:t xml:space="preserve"> кіреді. Бұл платформа қазіргі заманғы криптографиялық примитивтердің, соның ішінде хэш-функциялар, симметриялық алгоритмдер және олардың компоненттері, сондай-ақ посткванттық алгоритмдердің беріктігін тәуелсіз тексеруге және криптографиялық сараптама процедураларында мемлекеттік тұтынушылар мүддесі үшін қолдануға арналған.</w:t>
            </w:r>
          </w:p>
          <w:p w14:paraId="0E97D880"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bCs/>
                <w:kern w:val="0"/>
                <w:sz w:val="24"/>
                <w:szCs w:val="24"/>
                <w:lang w:val="kk-KZ" w:eastAsia="ru-RU"/>
                <w14:ligatures w14:val="none"/>
              </w:rPr>
              <w:t xml:space="preserve">HPC класты </w:t>
            </w:r>
            <w:r w:rsidRPr="00E52886">
              <w:rPr>
                <w:rFonts w:ascii="Times New Roman" w:eastAsia="Times New Roman" w:hAnsi="Times New Roman" w:cs="Times New Roman"/>
                <w:kern w:val="0"/>
                <w:sz w:val="24"/>
                <w:szCs w:val="24"/>
                <w:lang w:val="kk-KZ" w:eastAsia="ru-RU"/>
                <w14:ligatures w14:val="none"/>
              </w:rPr>
              <w:t>нәтижелер</w:t>
            </w:r>
            <w:r w:rsidRPr="00E52886">
              <w:rPr>
                <w:rFonts w:ascii="Times New Roman" w:eastAsia="Times New Roman" w:hAnsi="Times New Roman" w:cs="Times New Roman"/>
                <w:bCs/>
                <w:kern w:val="0"/>
                <w:sz w:val="24"/>
                <w:szCs w:val="24"/>
                <w:lang w:val="kk-KZ" w:eastAsia="ru-RU"/>
                <w14:ligatures w14:val="none"/>
              </w:rPr>
              <w:t xml:space="preserve"> ресурстарда жүргізілген есептеу эксперименттерінің сериясымен расталады</w:t>
            </w:r>
            <w:r w:rsidRPr="00E52886">
              <w:rPr>
                <w:rFonts w:ascii="Times New Roman" w:eastAsia="Times New Roman" w:hAnsi="Times New Roman" w:cs="Times New Roman"/>
                <w:kern w:val="0"/>
                <w:sz w:val="24"/>
                <w:szCs w:val="24"/>
                <w:lang w:val="kk-KZ" w:eastAsia="ru-RU"/>
                <w14:ligatures w14:val="none"/>
              </w:rPr>
              <w:t xml:space="preserve"> және олар </w:t>
            </w:r>
            <w:r w:rsidRPr="00E52886">
              <w:rPr>
                <w:rFonts w:ascii="Times New Roman" w:eastAsia="Times New Roman" w:hAnsi="Times New Roman" w:cs="Times New Roman"/>
                <w:bCs/>
                <w:kern w:val="0"/>
                <w:sz w:val="24"/>
                <w:szCs w:val="24"/>
                <w:lang w:val="kk-KZ" w:eastAsia="ru-RU"/>
                <w14:ligatures w14:val="none"/>
              </w:rPr>
              <w:t>тәжірибелік деректер базасы, тесттік инстанциялар және қайта жаңғыртылатын іске қосу хаттамалары түрінде</w:t>
            </w:r>
            <w:r w:rsidRPr="00E52886">
              <w:rPr>
                <w:rFonts w:ascii="Times New Roman" w:eastAsia="Times New Roman" w:hAnsi="Times New Roman" w:cs="Times New Roman"/>
                <w:kern w:val="0"/>
                <w:sz w:val="24"/>
                <w:szCs w:val="24"/>
                <w:lang w:val="kk-KZ" w:eastAsia="ru-RU"/>
                <w14:ligatures w14:val="none"/>
              </w:rPr>
              <w:t xml:space="preserve"> рәсімделеді, бұл нәтижелердің дұрыстығы мен салыстырмалылығын тексеруге мүмкіндік береді.</w:t>
            </w:r>
          </w:p>
          <w:p w14:paraId="72596DD4"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Қолданбалы әсері – әзірленген құралдарды </w:t>
            </w:r>
            <w:r w:rsidRPr="00E52886">
              <w:rPr>
                <w:rFonts w:ascii="Times New Roman" w:eastAsia="Times New Roman" w:hAnsi="Times New Roman" w:cs="Times New Roman"/>
                <w:bCs/>
                <w:kern w:val="0"/>
                <w:sz w:val="24"/>
                <w:szCs w:val="24"/>
                <w:lang w:val="kk-KZ" w:eastAsia="ru-RU"/>
                <w14:ligatures w14:val="none"/>
              </w:rPr>
              <w:t>криптографиялық шешімдердің беріктігін және дұрыстығын тәуелсіз бағалау</w:t>
            </w:r>
            <w:r w:rsidRPr="00E52886">
              <w:rPr>
                <w:rFonts w:ascii="Times New Roman" w:eastAsia="Times New Roman" w:hAnsi="Times New Roman" w:cs="Times New Roman"/>
                <w:kern w:val="0"/>
                <w:sz w:val="24"/>
                <w:szCs w:val="24"/>
                <w:lang w:val="kk-KZ" w:eastAsia="ru-RU"/>
                <w14:ligatures w14:val="none"/>
              </w:rPr>
              <w:t>, қауіпсіздік параметрлері бойынша негізделген ұсыныстар әзірлеу, сондай-ақ мемлекеттік ақпараттық жүйелер мен критикалық инфрақұрылым объектілерінде криптографиялық механизмдерді енгізу тәуекелдерін азайту мүмкіндігімен көрінеді.</w:t>
            </w:r>
          </w:p>
          <w:p w14:paraId="6BD75B38"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kk-KZ" w:eastAsia="ru-RU"/>
                <w14:ligatures w14:val="none"/>
              </w:rPr>
            </w:pPr>
            <w:r w:rsidRPr="00E52886">
              <w:rPr>
                <w:rFonts w:ascii="Times New Roman" w:eastAsia="Times New Roman" w:hAnsi="Times New Roman" w:cs="Times New Roman"/>
                <w:kern w:val="0"/>
                <w:sz w:val="24"/>
                <w:szCs w:val="24"/>
                <w:lang w:val="kk-KZ" w:eastAsia="ru-RU"/>
                <w14:ligatures w14:val="none"/>
              </w:rPr>
              <w:t xml:space="preserve">Қосымша түрде </w:t>
            </w:r>
            <w:r w:rsidRPr="00E52886">
              <w:rPr>
                <w:rFonts w:ascii="Times New Roman" w:eastAsia="Times New Roman" w:hAnsi="Times New Roman" w:cs="Times New Roman"/>
                <w:bCs/>
                <w:kern w:val="0"/>
                <w:sz w:val="24"/>
                <w:szCs w:val="24"/>
                <w:lang w:val="kk-KZ" w:eastAsia="ru-RU"/>
                <w14:ligatures w14:val="none"/>
              </w:rPr>
              <w:t>бакалавриат, магистратура және докторантура деңгейінде «Криптология» мамандығы бойынша қазақ тілінде криптография және криптоанализ курстарын әзірлеу және ашық қолжетімділікке шығару арқылы кадрлық әлеует қамтамасыз етіледі</w:t>
            </w:r>
            <w:r w:rsidRPr="00E52886">
              <w:rPr>
                <w:rFonts w:ascii="Times New Roman" w:eastAsia="Times New Roman" w:hAnsi="Times New Roman" w:cs="Times New Roman"/>
                <w:kern w:val="0"/>
                <w:sz w:val="24"/>
                <w:szCs w:val="24"/>
                <w:lang w:val="kk-KZ" w:eastAsia="ru-RU"/>
                <w14:ligatures w14:val="none"/>
              </w:rPr>
              <w:t>, бұл тұрақты ғылыми мектеп қалыптастырып, ұлттық киберқауіпсіздік міндеттерін шешуге қажетті компетенциялар береді.</w:t>
            </w:r>
          </w:p>
          <w:p w14:paraId="3FD36144"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Экологиялық әсері </w:t>
            </w:r>
            <w:r w:rsidRPr="00E52886">
              <w:rPr>
                <w:rFonts w:ascii="Times New Roman" w:eastAsia="Calibri" w:hAnsi="Times New Roman" w:cs="Times New Roman"/>
                <w:kern w:val="0"/>
                <w:sz w:val="24"/>
                <w:szCs w:val="24"/>
                <w:lang w:val="kk-KZ"/>
                <w14:ligatures w14:val="none"/>
              </w:rPr>
              <w:t>зиянды шығарындылардың болмауына байланысты.</w:t>
            </w:r>
          </w:p>
          <w:p w14:paraId="2B47332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Экономикалық пайда: </w:t>
            </w:r>
            <w:r w:rsidRPr="00E52886">
              <w:rPr>
                <w:rFonts w:ascii="Times New Roman" w:eastAsia="Calibri" w:hAnsi="Times New Roman" w:cs="Times New Roman"/>
                <w:kern w:val="0"/>
                <w:sz w:val="24"/>
                <w:szCs w:val="24"/>
                <w:lang w:val="kk-KZ"/>
                <w14:ligatures w14:val="none"/>
              </w:rPr>
              <w:t>қауіпсіздікті бағалаудың отандық өндірістегі, қайталанатын әдістерінің қолжетімділігіне және бағалау жүргізуге және енгізулерді қолдауға қабілетті мамандарды оқытуға байланысты криптографиялық механизмдерді енгізумен байланысты шығындар мен тәуекелдердің төмендеуі.</w:t>
            </w:r>
          </w:p>
          <w:p w14:paraId="65829458"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Әлеуметтік әсер: </w:t>
            </w:r>
            <w:r w:rsidRPr="00E52886">
              <w:rPr>
                <w:rFonts w:ascii="Times New Roman" w:eastAsia="Calibri" w:hAnsi="Times New Roman" w:cs="Times New Roman"/>
                <w:kern w:val="0"/>
                <w:sz w:val="24"/>
                <w:szCs w:val="24"/>
                <w:lang w:val="kk-KZ"/>
                <w14:ligatures w14:val="none"/>
              </w:rPr>
              <w:t>мамандарды даярлау және ғылыми мектеп құру арқылы криптология саласындағы адами ресурстарды арттыру және ұлттық киберқауіпсіздікті нығайту.</w:t>
            </w:r>
          </w:p>
          <w:p w14:paraId="5D81D5C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 нәтижелерінің әлеуетті соңғы пайдаланушылары мен пайдаланушылары: ақпараттық қауіпсіздікке жауапты мемлекеттік органдар мен ұйымдар, «Ақпараттық қауіпсіздік» және «Криптология» салаларында оқытуды жүзеге асыратын Қазақстан Республикасының ғылыми ұйымдары мен университеттері.</w:t>
            </w:r>
          </w:p>
        </w:tc>
      </w:tr>
      <w:tr w:rsidR="00594E28" w:rsidRPr="00E52886" w14:paraId="37168A3C" w14:textId="77777777" w:rsidTr="00E52886">
        <w:trPr>
          <w:trHeight w:val="20"/>
          <w:jc w:val="center"/>
        </w:trPr>
        <w:tc>
          <w:tcPr>
            <w:tcW w:w="10205" w:type="dxa"/>
          </w:tcPr>
          <w:p w14:paraId="5749CFCF"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5. 2026-2028 жылдарға арналған бағдарламаның ең жоғары сомасы (бағдарламаның бүкіл мерзіміне және жылдар бойынша мың теңгемен):</w:t>
            </w:r>
          </w:p>
          <w:p w14:paraId="45B62E23"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бағдарламаны іске асырудың бүкіл мерзіміне – </w:t>
            </w:r>
            <w:r w:rsidRPr="00E52886">
              <w:rPr>
                <w:rFonts w:ascii="Times New Roman" w:eastAsia="Aptos" w:hAnsi="Times New Roman" w:cs="Times New Roman"/>
                <w:b/>
                <w:bCs/>
                <w:kern w:val="0"/>
                <w:sz w:val="24"/>
                <w:szCs w:val="24"/>
                <w:lang w:val="kk-KZ"/>
                <w14:ligatures w14:val="none"/>
              </w:rPr>
              <w:t>550 000,0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 оның ішінде жыл бойынша:</w:t>
            </w:r>
          </w:p>
          <w:p w14:paraId="7914CACE"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2026 жылға – </w:t>
            </w:r>
            <w:r w:rsidRPr="00E52886">
              <w:rPr>
                <w:rFonts w:ascii="Times New Roman" w:eastAsia="Aptos" w:hAnsi="Times New Roman" w:cs="Times New Roman"/>
                <w:b/>
                <w:bCs/>
                <w:kern w:val="0"/>
                <w:sz w:val="24"/>
                <w:szCs w:val="24"/>
                <w:lang w:val="kk-KZ"/>
                <w14:ligatures w14:val="none"/>
              </w:rPr>
              <w:t>159 500,0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w:t>
            </w:r>
          </w:p>
          <w:p w14:paraId="2DB535B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2027 жылға –</w:t>
            </w:r>
            <w:r w:rsidRPr="00E52886">
              <w:rPr>
                <w:rFonts w:ascii="Times New Roman" w:eastAsia="Calibri"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kk-KZ"/>
                <w14:ligatures w14:val="none"/>
              </w:rPr>
              <w:t>231 000.0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w:t>
            </w:r>
          </w:p>
          <w:p w14:paraId="1BDAE1D6" w14:textId="77777777" w:rsidR="00594E28" w:rsidRPr="00E52886" w:rsidRDefault="00594E28" w:rsidP="00594E28">
            <w:pPr>
              <w:tabs>
                <w:tab w:val="left" w:pos="540"/>
              </w:tabs>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2028 жылға –</w:t>
            </w:r>
            <w:r w:rsidRPr="00E52886">
              <w:rPr>
                <w:rFonts w:ascii="Times New Roman" w:eastAsia="Calibri"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kk-KZ"/>
                <w14:ligatures w14:val="none"/>
              </w:rPr>
              <w:t>159 500.0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w:t>
            </w:r>
          </w:p>
        </w:tc>
      </w:tr>
    </w:tbl>
    <w:p w14:paraId="76C2022D"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kk-KZ"/>
          <w14:ligatures w14:val="none"/>
        </w:rPr>
      </w:pPr>
    </w:p>
    <w:p w14:paraId="0BDA6526" w14:textId="77777777" w:rsidR="00594E28" w:rsidRPr="00E52886" w:rsidRDefault="00594E28" w:rsidP="00594E28">
      <w:pPr>
        <w:spacing w:after="0" w:line="240" w:lineRule="auto"/>
        <w:rPr>
          <w:rFonts w:ascii="Times New Roman" w:eastAsia="Aptos" w:hAnsi="Times New Roman" w:cs="Times New Roman"/>
          <w:b/>
          <w:bCs/>
          <w:kern w:val="0"/>
          <w:sz w:val="24"/>
          <w:szCs w:val="24"/>
          <w:lang w:val="kk-KZ"/>
          <w14:ligatures w14:val="none"/>
        </w:rPr>
      </w:pPr>
      <w:r w:rsidRPr="00E52886">
        <w:rPr>
          <w:rFonts w:ascii="Times New Roman" w:eastAsia="Aptos" w:hAnsi="Times New Roman" w:cs="Times New Roman"/>
          <w:b/>
          <w:bCs/>
          <w:kern w:val="0"/>
          <w:sz w:val="24"/>
          <w:szCs w:val="24"/>
          <w:lang w:val="kk-KZ"/>
          <w14:ligatures w14:val="none"/>
        </w:rPr>
        <w:br w:type="page"/>
      </w:r>
    </w:p>
    <w:p w14:paraId="5E088595"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103 ғылыми-техникалық тапсырма</w:t>
      </w:r>
    </w:p>
    <w:p w14:paraId="07F988DD"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594E28" w:rsidRPr="00E52886" w14:paraId="67AB4999" w14:textId="77777777" w:rsidTr="00594E28">
        <w:trPr>
          <w:trHeight w:val="1679"/>
          <w:jc w:val="center"/>
        </w:trPr>
        <w:tc>
          <w:tcPr>
            <w:tcW w:w="5000" w:type="pct"/>
            <w:tcBorders>
              <w:top w:val="single" w:sz="4" w:space="0" w:color="auto"/>
              <w:left w:val="single" w:sz="4" w:space="0" w:color="auto"/>
              <w:bottom w:val="single" w:sz="4" w:space="0" w:color="auto"/>
              <w:right w:val="single" w:sz="4" w:space="0" w:color="auto"/>
            </w:tcBorders>
            <w:hideMark/>
          </w:tcPr>
          <w:p w14:paraId="0B0430B3"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3ACCEF29"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1.1. Ғылыми, ғылыми-техникалық бағдарлама (бұдан әрі бағдарлама) үшін басымдықтың атауы</w:t>
            </w:r>
          </w:p>
          <w:p w14:paraId="62FFD13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Ұлттық қауіпсіздік және қорғаныс, биологиялық қауіпсіздік</w:t>
            </w:r>
          </w:p>
          <w:p w14:paraId="0B09CBE1"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 xml:space="preserve">1.2 </w:t>
            </w:r>
            <w:r w:rsidRPr="00E52886">
              <w:rPr>
                <w:rFonts w:ascii="Times New Roman" w:eastAsia="Calibri" w:hAnsi="Times New Roman" w:cs="Times New Roman"/>
                <w:b/>
                <w:kern w:val="0"/>
                <w:sz w:val="24"/>
                <w:szCs w:val="24"/>
                <w:lang w:val="ru-RU"/>
                <w14:ligatures w14:val="none"/>
              </w:rPr>
              <w:t>Бағдарламаның мамандандырылған бағытының атауы:</w:t>
            </w:r>
          </w:p>
          <w:p w14:paraId="11DF2040" w14:textId="77777777" w:rsidR="00594E28" w:rsidRPr="00E52886" w:rsidRDefault="00594E28" w:rsidP="00594E28">
            <w:pPr>
              <w:spacing w:after="0" w:line="240" w:lineRule="auto"/>
              <w:jc w:val="both"/>
              <w:rPr>
                <w:rFonts w:ascii="Times New Roman" w:eastAsia="Times New Roman"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 Қолданбалы ғылыми зерттеулер</w:t>
            </w:r>
          </w:p>
          <w:p w14:paraId="37E502D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Times New Roman" w:hAnsi="Times New Roman" w:cs="Times New Roman"/>
                <w:kern w:val="0"/>
                <w:sz w:val="24"/>
                <w:szCs w:val="24"/>
                <w:lang w:val="ru-RU"/>
                <w14:ligatures w14:val="none"/>
              </w:rPr>
              <w:t>2.2. Әскери қауіпсіздік, қорғаныс әлеуетін, қару-жарақ пен әскери техниканы дамыту</w:t>
            </w:r>
          </w:p>
        </w:tc>
      </w:tr>
      <w:tr w:rsidR="00594E28" w:rsidRPr="00E52886" w14:paraId="0DB60314" w14:textId="77777777" w:rsidTr="00594E28">
        <w:trPr>
          <w:jc w:val="center"/>
        </w:trPr>
        <w:tc>
          <w:tcPr>
            <w:tcW w:w="5000" w:type="pct"/>
            <w:tcBorders>
              <w:top w:val="single" w:sz="4" w:space="0" w:color="auto"/>
              <w:left w:val="single" w:sz="4" w:space="0" w:color="auto"/>
              <w:bottom w:val="single" w:sz="4" w:space="0" w:color="auto"/>
              <w:right w:val="single" w:sz="4" w:space="0" w:color="auto"/>
            </w:tcBorders>
            <w:hideMark/>
          </w:tcPr>
          <w:p w14:paraId="31335BB5"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 Бағдарламаның мақсаттары мен міндеттері</w:t>
            </w:r>
          </w:p>
          <w:p w14:paraId="1A520287"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2.1. Бағдарламаның мақсаты:</w:t>
            </w:r>
          </w:p>
          <w:p w14:paraId="5737AB5D"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С-60 зениттік-артиллериялық кешендерінің жауынгерлік мүмкіндіктерін ғылыми негізделген жаңғырту, басқарудың, анықтаудың және нысанаға алудың заманауи құралдарын енгізу, сондай-ақ оларды қолданудың дәлдігі мен тиімділігін арттыру есебінен арттыру.</w:t>
            </w:r>
          </w:p>
        </w:tc>
      </w:tr>
      <w:tr w:rsidR="00594E28" w:rsidRPr="00E52886" w14:paraId="6CA84AAB" w14:textId="77777777" w:rsidTr="00594E28">
        <w:trPr>
          <w:trHeight w:val="557"/>
          <w:jc w:val="center"/>
        </w:trPr>
        <w:tc>
          <w:tcPr>
            <w:tcW w:w="5000" w:type="pct"/>
            <w:tcBorders>
              <w:top w:val="single" w:sz="4" w:space="0" w:color="auto"/>
              <w:left w:val="single" w:sz="4" w:space="0" w:color="auto"/>
              <w:bottom w:val="single" w:sz="4" w:space="0" w:color="auto"/>
              <w:right w:val="single" w:sz="4" w:space="0" w:color="auto"/>
            </w:tcBorders>
            <w:hideMark/>
          </w:tcPr>
          <w:p w14:paraId="1AA0C626"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24DE55E8" w14:textId="77777777" w:rsidR="00594E28" w:rsidRPr="00E52886" w:rsidRDefault="00594E28" w:rsidP="00B97CA1">
            <w:pPr>
              <w:numPr>
                <w:ilvl w:val="0"/>
                <w:numId w:val="291"/>
              </w:numPr>
              <w:tabs>
                <w:tab w:val="left" w:pos="0"/>
              </w:tabs>
              <w:spacing w:after="0" w:line="256" w:lineRule="auto"/>
              <w:ind w:left="0" w:firstLine="0"/>
              <w:contextualSpacing/>
              <w:jc w:val="both"/>
              <w:rPr>
                <w:rFonts w:ascii="Times New Roman" w:eastAsia="Arial" w:hAnsi="Times New Roman" w:cs="Times New Roman"/>
                <w:bCs/>
                <w:iCs/>
                <w:kern w:val="0"/>
                <w:sz w:val="24"/>
                <w:szCs w:val="24"/>
                <w:lang w:eastAsia="ru-RU"/>
                <w14:ligatures w14:val="none"/>
              </w:rPr>
            </w:pPr>
            <w:r w:rsidRPr="00E52886">
              <w:rPr>
                <w:rFonts w:ascii="Times New Roman" w:eastAsia="Arial" w:hAnsi="Times New Roman" w:cs="Times New Roman"/>
                <w:bCs/>
                <w:iCs/>
                <w:kern w:val="0"/>
                <w:sz w:val="24"/>
                <w:szCs w:val="24"/>
                <w:lang w:eastAsia="ru-RU"/>
                <w14:ligatures w14:val="none"/>
              </w:rPr>
              <w:t xml:space="preserve">Қазіргі заманғы қарулы қақтығыстарда </w:t>
            </w:r>
            <w:r w:rsidRPr="00E52886">
              <w:rPr>
                <w:rFonts w:ascii="Times New Roman" w:eastAsia="Arial" w:hAnsi="Times New Roman" w:cs="Times New Roman"/>
                <w:bCs/>
                <w:iCs/>
                <w:kern w:val="0"/>
                <w:sz w:val="24"/>
                <w:szCs w:val="24"/>
                <w:lang w:val="kk-KZ" w:eastAsia="ru-RU"/>
                <w14:ligatures w14:val="none"/>
              </w:rPr>
              <w:t>С</w:t>
            </w:r>
            <w:r w:rsidRPr="00E52886">
              <w:rPr>
                <w:rFonts w:ascii="Times New Roman" w:eastAsia="Arial" w:hAnsi="Times New Roman" w:cs="Times New Roman"/>
                <w:bCs/>
                <w:iCs/>
                <w:kern w:val="0"/>
                <w:sz w:val="24"/>
                <w:szCs w:val="24"/>
                <w:lang w:eastAsia="ru-RU"/>
                <w14:ligatures w14:val="none"/>
              </w:rPr>
              <w:t>-60 зениттік артиллериялық жүйелерінің жауынгерлік қолданылуына кешенді талдау жүргізу, кем дегенде бес типтік пайдалану сценарийін анықтау және қашықтықтағы, дәлдіктегі және жауап беру уақытындағы негізгі шектеулерді анықтау. Бұл жаңғырту бағыттарын негіздеуге және кейінгі бағдарламалық міндеттерге бастапқы талаптарды қалыптастыруға мүмкіндік береді.</w:t>
            </w:r>
          </w:p>
          <w:p w14:paraId="00925E4E" w14:textId="77777777" w:rsidR="00594E28" w:rsidRPr="00E52886" w:rsidRDefault="00594E28" w:rsidP="00B97CA1">
            <w:pPr>
              <w:numPr>
                <w:ilvl w:val="0"/>
                <w:numId w:val="291"/>
              </w:numPr>
              <w:tabs>
                <w:tab w:val="left" w:pos="0"/>
              </w:tabs>
              <w:spacing w:after="0" w:line="256" w:lineRule="auto"/>
              <w:ind w:left="0" w:firstLine="0"/>
              <w:contextualSpacing/>
              <w:jc w:val="both"/>
              <w:rPr>
                <w:rFonts w:ascii="Times New Roman" w:eastAsia="Arial" w:hAnsi="Times New Roman" w:cs="Times New Roman"/>
                <w:bCs/>
                <w:iCs/>
                <w:kern w:val="0"/>
                <w:sz w:val="24"/>
                <w:szCs w:val="24"/>
                <w:lang w:eastAsia="ru-RU"/>
                <w14:ligatures w14:val="none"/>
              </w:rPr>
            </w:pPr>
            <w:r w:rsidRPr="00E52886">
              <w:rPr>
                <w:rFonts w:ascii="Times New Roman" w:eastAsia="Arial" w:hAnsi="Times New Roman" w:cs="Times New Roman"/>
                <w:bCs/>
                <w:iCs/>
                <w:kern w:val="0"/>
                <w:sz w:val="24"/>
                <w:szCs w:val="24"/>
                <w:lang w:eastAsia="ru-RU"/>
                <w14:ligatures w14:val="none"/>
              </w:rPr>
              <w:t>Соңғы он жылда шетелде енгізілген ұқсас зениттік артиллериялық жүйелерді жаңғырту жобаларына салыстырмалы талдау жүргізу, нысанаға тию ықтималдығының артуын және жауап беру уақытының қысқаруын қоса алғанда, қол жеткізілген жауынгерлік тиімділікті бағалау. Бұл дәлелденген техникалық шешімдерді пайдалануды және бағдарламалық технологиялық тәуекелдерді азайтуды қамтамасыз етеді.</w:t>
            </w:r>
          </w:p>
          <w:p w14:paraId="0A389295" w14:textId="77777777" w:rsidR="00594E28" w:rsidRPr="00E52886" w:rsidRDefault="00594E28" w:rsidP="00B97CA1">
            <w:pPr>
              <w:numPr>
                <w:ilvl w:val="0"/>
                <w:numId w:val="291"/>
              </w:numPr>
              <w:tabs>
                <w:tab w:val="left" w:pos="0"/>
              </w:tabs>
              <w:spacing w:after="0" w:line="256"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bCs/>
                <w:iCs/>
                <w:kern w:val="0"/>
                <w:sz w:val="24"/>
                <w:szCs w:val="24"/>
                <w:lang w:val="kk-KZ" w:eastAsia="ru-RU"/>
                <w14:ligatures w14:val="none"/>
              </w:rPr>
              <w:t>С</w:t>
            </w:r>
            <w:r w:rsidRPr="00E52886">
              <w:rPr>
                <w:rFonts w:ascii="Times New Roman" w:eastAsia="Arial" w:hAnsi="Times New Roman" w:cs="Times New Roman"/>
                <w:bCs/>
                <w:iCs/>
                <w:kern w:val="0"/>
                <w:sz w:val="24"/>
                <w:szCs w:val="24"/>
                <w:lang w:eastAsia="ru-RU"/>
                <w14:ligatures w14:val="none"/>
              </w:rPr>
              <w:t>-60 зениттік артиллериялық жүйелерінің ағымдағы техникалық жағдайын бағалау, негізгі компоненттер мен жинақтардың қалған қызмет ету мерзімін, сондай-ақ оларды қалпына келтіру мен жаңғыртудың экономикалық орындылығын анықтау, бұл модификациялардың оңтайлы көлемі мен тереңдігін таңдауға мүмкіндік береді.</w:t>
            </w:r>
          </w:p>
          <w:p w14:paraId="375C131B" w14:textId="77777777" w:rsidR="00594E28" w:rsidRPr="00E52886" w:rsidRDefault="00594E28" w:rsidP="00B97CA1">
            <w:pPr>
              <w:numPr>
                <w:ilvl w:val="0"/>
                <w:numId w:val="291"/>
              </w:numPr>
              <w:tabs>
                <w:tab w:val="left" w:pos="0"/>
              </w:tabs>
              <w:spacing w:after="0" w:line="256" w:lineRule="auto"/>
              <w:ind w:left="0" w:firstLine="0"/>
              <w:contextualSpacing/>
              <w:jc w:val="both"/>
              <w:rPr>
                <w:rFonts w:ascii="Times New Roman" w:eastAsia="Arial" w:hAnsi="Times New Roman" w:cs="Times New Roman"/>
                <w:bCs/>
                <w:iCs/>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Жүйенің жауынгерлік тұрақтылығын және үздіксіз пайдаланылуын қамтамасыз ету үшін сенімділікті арттыру және пайдаланудағы ақаулар санын азайту мақсатында бағыттау, атысты басқару, электрмен жабдықтау және энергия тарату жүйелерін жаңарту немесе ауыстырудың техникалық және экономикалық тұрғыдан тиімді нұсқаларын әзірлеу.</w:t>
            </w:r>
          </w:p>
          <w:p w14:paraId="6255C1E5" w14:textId="3F64F4E0" w:rsidR="00594E28" w:rsidRPr="00E52886" w:rsidRDefault="00594E28" w:rsidP="00B97CA1">
            <w:pPr>
              <w:numPr>
                <w:ilvl w:val="0"/>
                <w:numId w:val="291"/>
              </w:numPr>
              <w:tabs>
                <w:tab w:val="left" w:pos="0"/>
              </w:tabs>
              <w:spacing w:after="0" w:line="256" w:lineRule="auto"/>
              <w:ind w:left="0" w:firstLine="0"/>
              <w:contextualSpacing/>
              <w:jc w:val="both"/>
              <w:rPr>
                <w:rFonts w:ascii="Times New Roman" w:eastAsia="Arial" w:hAnsi="Times New Roman" w:cs="Times New Roman"/>
                <w:bCs/>
                <w:iCs/>
                <w:kern w:val="0"/>
                <w:sz w:val="24"/>
                <w:szCs w:val="24"/>
                <w:lang w:eastAsia="ru-RU"/>
                <w14:ligatures w14:val="none"/>
              </w:rPr>
            </w:pPr>
            <w:r w:rsidRPr="00E52886">
              <w:rPr>
                <w:rFonts w:ascii="Times New Roman" w:eastAsia="Arial" w:hAnsi="Times New Roman" w:cs="Times New Roman"/>
                <w:bCs/>
                <w:iCs/>
                <w:kern w:val="0"/>
                <w:sz w:val="24"/>
                <w:szCs w:val="24"/>
                <w:lang w:eastAsia="ru-RU"/>
                <w14:ligatures w14:val="none"/>
              </w:rPr>
              <w:t>Зениттік артиллериялық жүйені техникалық жаңғыртуды жүзеге асыру, нысанаға алу жылдамдығын арттыруды, үздіксіз жұмыс уақытын ұзартуды, нысананы қайта нысанаға алу уақытын кемінде жиырма пай</w:t>
            </w:r>
            <w:r w:rsidRPr="00E52886">
              <w:rPr>
                <w:rFonts w:ascii="Times New Roman" w:eastAsia="Arial" w:hAnsi="Times New Roman" w:cs="Times New Roman"/>
                <w:bCs/>
                <w:iCs/>
                <w:kern w:val="0"/>
                <w:sz w:val="24"/>
                <w:szCs w:val="24"/>
                <w:lang w:val="kk-KZ" w:eastAsia="ru-RU"/>
                <w14:ligatures w14:val="none"/>
              </w:rPr>
              <w:t>ызға</w:t>
            </w:r>
            <w:r w:rsidRPr="00E52886">
              <w:rPr>
                <w:rFonts w:ascii="Times New Roman" w:eastAsia="Arial" w:hAnsi="Times New Roman" w:cs="Times New Roman"/>
                <w:bCs/>
                <w:iCs/>
                <w:kern w:val="0"/>
                <w:sz w:val="24"/>
                <w:szCs w:val="24"/>
                <w:lang w:eastAsia="ru-RU"/>
                <w14:ligatures w14:val="none"/>
              </w:rPr>
              <w:t xml:space="preserve"> қысқартуды, түнде нысананы анықтау мүмкіндіктерін кеңейтуді және жауынгерлік экипаждар санын азайтуды қамтамасыз ету, бұл жалпы алғанда жауынгерлік қолдану тиімділігін арттырады.</w:t>
            </w:r>
          </w:p>
          <w:p w14:paraId="0EFC5080" w14:textId="77777777" w:rsidR="00594E28" w:rsidRPr="00E52886" w:rsidRDefault="00594E28" w:rsidP="00B97CA1">
            <w:pPr>
              <w:numPr>
                <w:ilvl w:val="0"/>
                <w:numId w:val="291"/>
              </w:numPr>
              <w:tabs>
                <w:tab w:val="left" w:pos="0"/>
              </w:tabs>
              <w:spacing w:after="0" w:line="256"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Кешенді жүйелі пайдалануды жақсарту үшін оптикалық-электрондық нысаналау жүйесі бар командалық пунктті және қажет болған жағдайда нысаналарды анықтау және бақылау үшін радарлық станцияны құру, орталықтандырылған басқаруды, деректер алмасуды және роботтық жүйелермен интеграцияны қамтамасыз ету бойынша ұсыныстар әзірлеу.</w:t>
            </w:r>
          </w:p>
          <w:p w14:paraId="00A8FDF8" w14:textId="77777777" w:rsidR="00594E28" w:rsidRPr="00E52886" w:rsidRDefault="00594E28" w:rsidP="00B97CA1">
            <w:pPr>
              <w:numPr>
                <w:ilvl w:val="0"/>
                <w:numId w:val="291"/>
              </w:numPr>
              <w:tabs>
                <w:tab w:val="left" w:pos="0"/>
              </w:tabs>
              <w:spacing w:after="0" w:line="256" w:lineRule="auto"/>
              <w:ind w:left="0" w:firstLine="0"/>
              <w:contextualSpacing/>
              <w:jc w:val="both"/>
              <w:rPr>
                <w:rFonts w:ascii="Times New Roman" w:eastAsia="Arial" w:hAnsi="Times New Roman" w:cs="Times New Roman"/>
                <w:bCs/>
                <w:iCs/>
                <w:kern w:val="0"/>
                <w:sz w:val="24"/>
                <w:szCs w:val="24"/>
                <w:lang w:eastAsia="ru-RU"/>
                <w14:ligatures w14:val="none"/>
              </w:rPr>
            </w:pPr>
            <w:r w:rsidRPr="00E52886">
              <w:rPr>
                <w:rFonts w:ascii="Times New Roman" w:eastAsia="Arial" w:hAnsi="Times New Roman" w:cs="Times New Roman"/>
                <w:bCs/>
                <w:iCs/>
                <w:kern w:val="0"/>
                <w:sz w:val="24"/>
                <w:szCs w:val="24"/>
                <w:lang w:eastAsia="ru-RU"/>
                <w14:ligatures w14:val="none"/>
              </w:rPr>
              <w:t>Жаңғыртылған қондырғылар мен жабдықтарға арналған жобалау және пайдалану құжаттамасының толық жиынтығын әзірлеу.</w:t>
            </w:r>
          </w:p>
          <w:p w14:paraId="6E23C0CC" w14:textId="77777777" w:rsidR="00594E28" w:rsidRPr="00E52886" w:rsidRDefault="00594E28" w:rsidP="00B97CA1">
            <w:pPr>
              <w:numPr>
                <w:ilvl w:val="0"/>
                <w:numId w:val="291"/>
              </w:numPr>
              <w:tabs>
                <w:tab w:val="left" w:pos="0"/>
              </w:tabs>
              <w:spacing w:after="0" w:line="256" w:lineRule="auto"/>
              <w:ind w:left="0" w:firstLine="0"/>
              <w:contextualSpacing/>
              <w:jc w:val="both"/>
              <w:rPr>
                <w:rFonts w:ascii="Times New Roman" w:eastAsia="Arial" w:hAnsi="Times New Roman" w:cs="Times New Roman"/>
                <w:bCs/>
                <w:iCs/>
                <w:kern w:val="0"/>
                <w:sz w:val="24"/>
                <w:szCs w:val="24"/>
                <w:lang w:eastAsia="ru-RU"/>
                <w14:ligatures w14:val="none"/>
              </w:rPr>
            </w:pPr>
            <w:r w:rsidRPr="00E52886">
              <w:rPr>
                <w:rFonts w:ascii="Times New Roman" w:eastAsia="Arial" w:hAnsi="Times New Roman" w:cs="Times New Roman"/>
                <w:bCs/>
                <w:iCs/>
                <w:kern w:val="0"/>
                <w:sz w:val="24"/>
                <w:szCs w:val="24"/>
                <w:lang w:eastAsia="ru-RU"/>
                <w14:ligatures w14:val="none"/>
              </w:rPr>
              <w:t>Әзірлеу циклін аяқтау және бағдарламаның мақсаттарын растау үшін көрсетілген тактикалық және техникалық көрсеткіштерді растау үшін прототиптің далалық сынақтарын жүргізіңіз.</w:t>
            </w:r>
          </w:p>
        </w:tc>
      </w:tr>
      <w:tr w:rsidR="00594E28" w:rsidRPr="00E52886" w14:paraId="1CE86B5E" w14:textId="77777777" w:rsidTr="00594E28">
        <w:trPr>
          <w:trHeight w:val="331"/>
          <w:jc w:val="center"/>
        </w:trPr>
        <w:tc>
          <w:tcPr>
            <w:tcW w:w="5000" w:type="pct"/>
            <w:tcBorders>
              <w:top w:val="single" w:sz="4" w:space="0" w:color="auto"/>
              <w:left w:val="single" w:sz="4" w:space="0" w:color="auto"/>
              <w:bottom w:val="single" w:sz="4" w:space="0" w:color="auto"/>
              <w:right w:val="single" w:sz="4" w:space="0" w:color="auto"/>
            </w:tcBorders>
            <w:hideMark/>
          </w:tcPr>
          <w:p w14:paraId="0F45718B" w14:textId="77777777" w:rsidR="00594E28" w:rsidRPr="00E52886" w:rsidRDefault="00594E28" w:rsidP="00594E28">
            <w:pPr>
              <w:spacing w:line="240" w:lineRule="auto"/>
              <w:contextualSpacing/>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3. Стратегиялық және бағдарламалық құжаттардың қандай тармақтары қарастырылады:</w:t>
            </w:r>
          </w:p>
          <w:p w14:paraId="762198D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14:ligatures w14:val="none"/>
              </w:rPr>
              <w:t>1. Қазақстан Республикасы Президентінің 2023 жылғы 1 қыркүйектегі Қазақстан халқына жолдауы.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Қазақстанның экономикалық бағыты: «</w:t>
            </w:r>
            <w:r w:rsidRPr="00E52886">
              <w:rPr>
                <w:rFonts w:ascii="Times New Roman" w:eastAsia="Calibri" w:hAnsi="Times New Roman" w:cs="Times New Roman"/>
                <w:i/>
                <w:iCs/>
                <w:kern w:val="0"/>
                <w:sz w:val="24"/>
                <w:szCs w:val="24"/>
                <w14:ligatures w14:val="none"/>
              </w:rPr>
              <w:t xml:space="preserve">Ең маңызды міндет - импорттық жеткізілімдерге тәуелділікті азайтатын жоғары үлесті жергіліктілендірумен өндіріс циклін құру ... Заманауи технологияларды трансферттеу және жаңа өндірісті жергіліктілендіру бойынша жұмыс жалғасуы керек... </w:t>
            </w:r>
            <w:r w:rsidRPr="00E52886">
              <w:rPr>
                <w:rFonts w:ascii="Times New Roman" w:eastAsia="Calibri" w:hAnsi="Times New Roman" w:cs="Times New Roman"/>
                <w:kern w:val="0"/>
                <w:sz w:val="24"/>
                <w:szCs w:val="24"/>
                <w14:ligatures w14:val="none"/>
              </w:rPr>
              <w:t>»</w:t>
            </w:r>
            <w:r w:rsidRPr="00E52886">
              <w:rPr>
                <w:rFonts w:ascii="Times New Roman" w:eastAsia="Calibri" w:hAnsi="Times New Roman" w:cs="Times New Roman"/>
                <w:kern w:val="0"/>
                <w:sz w:val="24"/>
                <w:szCs w:val="24"/>
                <w:lang w:val="kk-KZ"/>
                <w14:ligatures w14:val="none"/>
              </w:rPr>
              <w:t>.</w:t>
            </w:r>
          </w:p>
          <w:p w14:paraId="01F25F68" w14:textId="77777777" w:rsidR="00594E28" w:rsidRPr="00E52886" w:rsidRDefault="00594E28" w:rsidP="00594E28">
            <w:pPr>
              <w:spacing w:after="0" w:line="256" w:lineRule="auto"/>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2. «Қазақстан 2050» стратегиясы, </w:t>
            </w:r>
            <w:r w:rsidRPr="00E52886">
              <w:rPr>
                <w:rFonts w:ascii="Times New Roman" w:eastAsia="Calibri" w:hAnsi="Times New Roman" w:cs="Times New Roman"/>
                <w:i/>
                <w:iCs/>
                <w:sz w:val="24"/>
                <w:szCs w:val="24"/>
                <w:lang w:val="kk-KZ"/>
              </w:rPr>
              <w:t>6.4-тармақ «Қорғаныс әлеуетін нығайту». «Технологиялық жаңғырту және цифрландыру» атты екінші басымдық саясатын шешуге көмек көрсету</w:t>
            </w:r>
            <w:r w:rsidRPr="00E52886">
              <w:rPr>
                <w:rFonts w:ascii="Times New Roman" w:eastAsia="Calibri" w:hAnsi="Times New Roman" w:cs="Times New Roman"/>
                <w:sz w:val="24"/>
                <w:szCs w:val="24"/>
                <w:lang w:val="kk-KZ"/>
              </w:rPr>
              <w:t>.</w:t>
            </w:r>
          </w:p>
          <w:p w14:paraId="4A42DBD7" w14:textId="77777777" w:rsidR="00594E28" w:rsidRPr="00E52886" w:rsidRDefault="00594E28" w:rsidP="00594E28">
            <w:pPr>
              <w:spacing w:after="0" w:line="256" w:lineRule="auto"/>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 xml:space="preserve">3. «Ұлттық қауіпсіздік стратегиясы» </w:t>
            </w:r>
            <w:r w:rsidRPr="00E52886">
              <w:rPr>
                <w:rFonts w:ascii="Times New Roman" w:eastAsia="Calibri" w:hAnsi="Times New Roman" w:cs="Times New Roman"/>
                <w:i/>
                <w:iCs/>
                <w:sz w:val="24"/>
                <w:szCs w:val="24"/>
                <w:lang w:val="kk-KZ"/>
              </w:rPr>
              <w:t>мыналарды қамтамасыз етеді: Қазақстан Республикасы Қарулы Күштерінің жауынгерлік және жұмылдыру дайындығын; қару-жарақпен және әскери техникамен қамтамасыз етуді; қорғаныс-өнеркәсіп кешенінің отандық субъектілерін дамытуды</w:t>
            </w:r>
            <w:r w:rsidRPr="00E52886">
              <w:rPr>
                <w:rFonts w:ascii="Times New Roman" w:eastAsia="Calibri" w:hAnsi="Times New Roman" w:cs="Times New Roman"/>
                <w:sz w:val="24"/>
                <w:szCs w:val="24"/>
                <w:lang w:val="kk-KZ"/>
              </w:rPr>
              <w:t>.</w:t>
            </w:r>
          </w:p>
          <w:p w14:paraId="01F8B6C1" w14:textId="77777777" w:rsidR="00594E28" w:rsidRPr="00E52886" w:rsidRDefault="00594E28" w:rsidP="00594E28">
            <w:pPr>
              <w:spacing w:after="0" w:line="256" w:lineRule="auto"/>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4. Қазақстан Республикасының Әскери доктринасы 48-бабы</w:t>
            </w:r>
            <w:r w:rsidRPr="00E52886">
              <w:rPr>
                <w:rFonts w:ascii="Times New Roman" w:eastAsia="Calibri" w:hAnsi="Times New Roman" w:cs="Times New Roman"/>
                <w:i/>
                <w:iCs/>
                <w:sz w:val="24"/>
                <w:szCs w:val="24"/>
                <w:lang w:val="kk-KZ"/>
              </w:rPr>
              <w:t>: мемлекеттік әскери-техникалық саясатты жетілдіру; қорғаныс-өнеркәсіптік кешенді дамыту</w:t>
            </w:r>
            <w:r w:rsidRPr="00E52886">
              <w:rPr>
                <w:rFonts w:ascii="Times New Roman" w:eastAsia="Calibri" w:hAnsi="Times New Roman" w:cs="Times New Roman"/>
                <w:sz w:val="24"/>
                <w:szCs w:val="24"/>
                <w:lang w:val="kk-KZ"/>
              </w:rPr>
              <w:t>.</w:t>
            </w:r>
          </w:p>
          <w:p w14:paraId="3D87C6F5" w14:textId="77777777" w:rsidR="00594E28" w:rsidRPr="00E52886" w:rsidRDefault="00594E28" w:rsidP="00594E28">
            <w:pPr>
              <w:spacing w:after="0" w:line="256" w:lineRule="auto"/>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5. Қазақстанның әлемдегі ең дамыған 30 елдің қатарына кіру тұжырымдамасы. Қазақстан Республикасы Президентінің 2014 жылғы 17 қаңтардағы № 732 Жарлығы: «</w:t>
            </w:r>
            <w:r w:rsidRPr="00E52886">
              <w:rPr>
                <w:rFonts w:ascii="Times New Roman" w:eastAsia="Calibri" w:hAnsi="Times New Roman" w:cs="Times New Roman"/>
                <w:i/>
                <w:iCs/>
                <w:sz w:val="24"/>
                <w:szCs w:val="24"/>
                <w:lang w:val="kk-KZ"/>
              </w:rPr>
              <w:t>...Ұлттық инновациялық жүйені дамыту ғылыми-зерттеу, тәжірибелік-конструкторлық жұмыстарды және оларды енгізуді қолдайтын мемлекеттік мекемелердің тиімділігін арттыру, зияткерлік және инновациялық кластерлерді дамыту және қолданыстағы инновациялық инфрақұрылымды оңтайландыру арқылы жүзеге асырылады»</w:t>
            </w:r>
            <w:r w:rsidRPr="00E52886">
              <w:rPr>
                <w:rFonts w:ascii="Times New Roman" w:eastAsia="Calibri" w:hAnsi="Times New Roman" w:cs="Times New Roman"/>
                <w:sz w:val="24"/>
                <w:szCs w:val="24"/>
                <w:lang w:val="kk-KZ"/>
              </w:rPr>
              <w:t>.</w:t>
            </w:r>
          </w:p>
        </w:tc>
      </w:tr>
      <w:tr w:rsidR="00594E28" w:rsidRPr="00E52886" w14:paraId="0B1CFE7D" w14:textId="77777777" w:rsidTr="00594E28">
        <w:trPr>
          <w:jc w:val="center"/>
        </w:trPr>
        <w:tc>
          <w:tcPr>
            <w:tcW w:w="5000" w:type="pct"/>
            <w:tcBorders>
              <w:top w:val="single" w:sz="4" w:space="0" w:color="auto"/>
              <w:left w:val="single" w:sz="4" w:space="0" w:color="auto"/>
              <w:bottom w:val="single" w:sz="4" w:space="0" w:color="auto"/>
              <w:right w:val="single" w:sz="4" w:space="0" w:color="auto"/>
            </w:tcBorders>
            <w:hideMark/>
          </w:tcPr>
          <w:p w14:paraId="1B6BAEC5" w14:textId="77777777" w:rsidR="00594E28" w:rsidRPr="00E52886" w:rsidRDefault="00594E28" w:rsidP="00594E28">
            <w:pPr>
              <w:tabs>
                <w:tab w:val="left" w:pos="217"/>
              </w:tabs>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4. Күтілетін нәтижелер</w:t>
            </w:r>
          </w:p>
          <w:p w14:paraId="0D1C8932" w14:textId="77777777" w:rsidR="00594E28" w:rsidRPr="00E52886" w:rsidRDefault="00594E28" w:rsidP="00594E28">
            <w:pPr>
              <w:tabs>
                <w:tab w:val="left" w:pos="217"/>
              </w:tabs>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kk-KZ"/>
                <w14:ligatures w14:val="none"/>
              </w:rPr>
              <w:t>4.1 Тікелей нәтижелер:</w:t>
            </w:r>
          </w:p>
          <w:p w14:paraId="1AC7FD89" w14:textId="77777777" w:rsidR="00594E28" w:rsidRPr="00E52886" w:rsidRDefault="00594E28" w:rsidP="00594E28">
            <w:pPr>
              <w:tabs>
                <w:tab w:val="left" w:pos="217"/>
                <w:tab w:val="left" w:pos="295"/>
                <w:tab w:val="left" w:pos="390"/>
              </w:tabs>
              <w:spacing w:after="0" w:line="240" w:lineRule="auto"/>
              <w:jc w:val="both"/>
              <w:rPr>
                <w:rFonts w:ascii="Times New Roman" w:eastAsia="Calibri" w:hAnsi="Times New Roman" w:cs="Times New Roman"/>
                <w:b/>
                <w:bCs/>
                <w:iCs/>
                <w:kern w:val="0"/>
                <w:sz w:val="24"/>
                <w:szCs w:val="24"/>
                <w:lang w:val="kk-KZ"/>
                <w14:ligatures w14:val="none"/>
              </w:rPr>
            </w:pPr>
            <w:r w:rsidRPr="00E52886">
              <w:rPr>
                <w:rFonts w:ascii="Times New Roman" w:eastAsia="Calibri" w:hAnsi="Times New Roman" w:cs="Times New Roman"/>
                <w:b/>
                <w:bCs/>
                <w:iCs/>
                <w:kern w:val="0"/>
                <w:sz w:val="24"/>
                <w:szCs w:val="24"/>
                <w:lang w:val="kk-KZ"/>
                <w14:ligatures w14:val="none"/>
              </w:rPr>
              <w:t>Бағдарламаны орындау нәтижесінде келесі нәтижелерге қол жеткізу керек:</w:t>
            </w:r>
          </w:p>
          <w:p w14:paraId="0556375B" w14:textId="77777777" w:rsidR="00594E28" w:rsidRPr="00E52886" w:rsidRDefault="00594E28" w:rsidP="00B97CA1">
            <w:pPr>
              <w:numPr>
                <w:ilvl w:val="0"/>
                <w:numId w:val="292"/>
              </w:numPr>
              <w:tabs>
                <w:tab w:val="left" w:pos="217"/>
              </w:tabs>
              <w:spacing w:after="0" w:line="240" w:lineRule="auto"/>
              <w:ind w:left="0" w:firstLine="0"/>
              <w:contextualSpacing/>
              <w:jc w:val="both"/>
              <w:rPr>
                <w:rFonts w:ascii="Times New Roman" w:eastAsia="Calibri" w:hAnsi="Times New Roman" w:cs="Times New Roman"/>
                <w:bCs/>
                <w:sz w:val="24"/>
                <w:szCs w:val="24"/>
                <w:lang w:val="kk-KZ"/>
              </w:rPr>
            </w:pPr>
            <w:r w:rsidRPr="00E52886">
              <w:rPr>
                <w:rFonts w:ascii="Times New Roman" w:eastAsia="Calibri" w:hAnsi="Times New Roman" w:cs="Times New Roman"/>
                <w:bCs/>
                <w:sz w:val="24"/>
                <w:szCs w:val="24"/>
                <w:lang w:val="kk-KZ"/>
              </w:rPr>
              <w:t>Қазіргі заманғы қарулы қақтығыстарда С-60 зениттік артиллериялық жүйесінің жауынгерлік қолданылуының сипаты мен шарттарына қатысты жаңа аналитикалық білім алынды, оның ішінде кемінде бес типтік қолдану сценарийін әзірлеу, ауқымдағы, дәлдіктегі және жауап беру уақытындағы негізгі шектеулерді анықтау және техникалық жаңғыртудың басым бағыттарын негіздеу.</w:t>
            </w:r>
          </w:p>
          <w:p w14:paraId="57965594" w14:textId="77777777" w:rsidR="00594E28" w:rsidRPr="00E52886" w:rsidRDefault="00594E28" w:rsidP="00B97CA1">
            <w:pPr>
              <w:numPr>
                <w:ilvl w:val="0"/>
                <w:numId w:val="292"/>
              </w:numPr>
              <w:tabs>
                <w:tab w:val="left" w:pos="217"/>
              </w:tabs>
              <w:spacing w:after="0" w:line="240" w:lineRule="auto"/>
              <w:ind w:left="0" w:firstLine="0"/>
              <w:contextualSpacing/>
              <w:jc w:val="both"/>
              <w:rPr>
                <w:rFonts w:ascii="Times New Roman" w:eastAsia="Calibri" w:hAnsi="Times New Roman" w:cs="Times New Roman"/>
                <w:bCs/>
                <w:sz w:val="24"/>
                <w:szCs w:val="24"/>
                <w:lang w:val="kk-KZ"/>
              </w:rPr>
            </w:pPr>
            <w:r w:rsidRPr="00E52886">
              <w:rPr>
                <w:rFonts w:ascii="Times New Roman" w:eastAsia="Calibri" w:hAnsi="Times New Roman" w:cs="Times New Roman"/>
                <w:bCs/>
                <w:sz w:val="24"/>
                <w:szCs w:val="24"/>
                <w:lang w:val="kk-KZ"/>
              </w:rPr>
              <w:t>Соңғы он жылдағы ұқсас кластағы зениттік артиллериялық жүйелерді жаңғырту бойынша шетелдік жобалардың салыстырмалы және патенттік талдау нәтижелері аяқталды. Бұл талдауда қол жеткізілген жауынгерлік тиімділік көрсеткіштерін бағалау және бейімделуге жарамды техникалық шешімдердің тізімі бар, бұл бағдарламаның технологиялық тәуекелдерін азайтудың ғылыми-техникалық негізін құрайды.</w:t>
            </w:r>
          </w:p>
          <w:p w14:paraId="3D5DFF75" w14:textId="77777777" w:rsidR="00594E28" w:rsidRPr="00E52886" w:rsidRDefault="00594E28" w:rsidP="00B97CA1">
            <w:pPr>
              <w:numPr>
                <w:ilvl w:val="0"/>
                <w:numId w:val="292"/>
              </w:numPr>
              <w:tabs>
                <w:tab w:val="left" w:pos="217"/>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Негізгі компоненттер мен жинақтардың қалған қызмет ету мерзімін есептеумен, қалпына келтіру мен жаңғыртудың экономикалық модельдерімен, сондай-ақ модификациялардың ұтымды көлемі мен тереңдігі туралы қорытындылармен жұмыс істеп тұрған C-60 жүйелерінің техникалық жағдайын бағалау нәтижелері алынды.</w:t>
            </w:r>
          </w:p>
          <w:p w14:paraId="5A1E0C89" w14:textId="77777777" w:rsidR="00594E28" w:rsidRPr="00E52886" w:rsidRDefault="00594E28" w:rsidP="00B97CA1">
            <w:pPr>
              <w:numPr>
                <w:ilvl w:val="0"/>
                <w:numId w:val="292"/>
              </w:numPr>
              <w:tabs>
                <w:tab w:val="left" w:pos="217"/>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Бағыттау, өртті басқару, электрмен жабдықтау және энергия тарату жүйелерін жаңғырту немесе ауыстыру үшін ғылыми негізделген және экономикалық тұрғыдан дәлелденген техникалық шешімдер, соның ішінде сенімділікті арттыруды және пайдалану ақауларын азайтуды қамтамасыз ететін алгоритмдер, әдістер және есептеу модельдері әзірленді.</w:t>
            </w:r>
          </w:p>
          <w:p w14:paraId="4DD3C63A" w14:textId="7FC949C7" w:rsidR="00594E28" w:rsidRPr="00E52886" w:rsidRDefault="00594E28" w:rsidP="00B97CA1">
            <w:pPr>
              <w:numPr>
                <w:ilvl w:val="0"/>
                <w:numId w:val="292"/>
              </w:numPr>
              <w:tabs>
                <w:tab w:val="left" w:pos="217"/>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Жаңартылған С-60 зениттік артиллериялық жүйесінің прототипі жасалды, ол бағыттау жылдамдығын арттырумен, үздіксіз жұмыс уақытын арттырумен, қайта нысанаға алу уақытын кемінде жиырма пайызға қысқартумен, түнде нысананы анықтау мүмкіндіктерін кеңейтумен және жауынгерлік экипаждар санын азайтумен ерекшеленеді.</w:t>
            </w:r>
          </w:p>
          <w:p w14:paraId="50686C78" w14:textId="77777777" w:rsidR="00594E28" w:rsidRPr="00E52886" w:rsidRDefault="00594E28" w:rsidP="00B97CA1">
            <w:pPr>
              <w:numPr>
                <w:ilvl w:val="0"/>
                <w:numId w:val="292"/>
              </w:numPr>
              <w:tabs>
                <w:tab w:val="left" w:pos="217"/>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Орталықтандырылған басқаруды, деректер алмасуды және роботтық жүйелермен интеграцияны қамтамасыз ететін оптикалық-электрондық нысаналау жүйесі және қосымша нысананы анықтау және бақылау радары бар командалық пункт құру бойынша ұсыныстар мен техникалық талаптар әзірленді.</w:t>
            </w:r>
          </w:p>
          <w:p w14:paraId="511629C9" w14:textId="77777777" w:rsidR="00594E28" w:rsidRPr="00E52886" w:rsidRDefault="00594E28" w:rsidP="00B97CA1">
            <w:pPr>
              <w:numPr>
                <w:ilvl w:val="0"/>
                <w:numId w:val="292"/>
              </w:numPr>
              <w:tabs>
                <w:tab w:val="left" w:pos="217"/>
              </w:tabs>
              <w:spacing w:after="0" w:line="240" w:lineRule="auto"/>
              <w:ind w:left="0" w:firstLine="0"/>
              <w:contextualSpacing/>
              <w:jc w:val="both"/>
              <w:rPr>
                <w:rFonts w:ascii="Times New Roman" w:eastAsia="Calibri" w:hAnsi="Times New Roman" w:cs="Times New Roman"/>
                <w:sz w:val="24"/>
                <w:szCs w:val="24"/>
                <w:lang w:val="kk-KZ"/>
              </w:rPr>
            </w:pPr>
            <w:r w:rsidRPr="00E52886">
              <w:rPr>
                <w:rFonts w:ascii="Times New Roman" w:eastAsia="Calibri" w:hAnsi="Times New Roman" w:cs="Times New Roman"/>
                <w:sz w:val="24"/>
                <w:szCs w:val="24"/>
                <w:lang w:val="kk-KZ"/>
              </w:rPr>
              <w:t>Нәтижелерді сериялық өндіріске енгізуге және пайдалануға жарамды жаңғыртылған және ауыстырылған қондырғылар мен жабдықтарға арналған жобалау, техникалық және пайдалану құжаттамасының толық жиынтығы жасалды.</w:t>
            </w:r>
          </w:p>
          <w:p w14:paraId="5A4DD6F7" w14:textId="77777777" w:rsidR="00594E28" w:rsidRPr="00E52886" w:rsidRDefault="00594E28" w:rsidP="00B97CA1">
            <w:pPr>
              <w:numPr>
                <w:ilvl w:val="0"/>
                <w:numId w:val="292"/>
              </w:numPr>
              <w:tabs>
                <w:tab w:val="left" w:pos="217"/>
              </w:tabs>
              <w:spacing w:after="0" w:line="240" w:lineRule="auto"/>
              <w:ind w:left="0" w:firstLine="0"/>
              <w:contextualSpacing/>
              <w:jc w:val="both"/>
              <w:rPr>
                <w:rFonts w:ascii="Times New Roman" w:eastAsia="Calibri" w:hAnsi="Times New Roman" w:cs="Times New Roman"/>
                <w:b/>
                <w:iCs/>
                <w:sz w:val="24"/>
                <w:szCs w:val="24"/>
                <w:lang w:val="kk-KZ"/>
              </w:rPr>
            </w:pPr>
            <w:r w:rsidRPr="00E52886">
              <w:rPr>
                <w:rFonts w:ascii="Times New Roman" w:eastAsia="Calibri" w:hAnsi="Times New Roman" w:cs="Times New Roman"/>
                <w:sz w:val="24"/>
                <w:szCs w:val="24"/>
                <w:lang w:val="kk-KZ"/>
              </w:rPr>
              <w:t>Жаңғыртылған С-60 зениттік артиллериялық жүйесінің прототипінің далалық сынақтары жүргізілді, көрсетілген тактикалық және техникалық көрсеткіштерге қол жеткізілгенін және бағдарлама нәтижелерінің практикалық іске асыруға дайындығын растайтын сынақ есебі берілді.</w:t>
            </w:r>
          </w:p>
          <w:p w14:paraId="773C9E7D" w14:textId="77777777" w:rsidR="00594E28" w:rsidRPr="00E52886" w:rsidRDefault="00594E28" w:rsidP="00594E28">
            <w:pPr>
              <w:tabs>
                <w:tab w:val="left" w:pos="284"/>
                <w:tab w:val="left" w:pos="426"/>
                <w:tab w:val="left" w:pos="485"/>
              </w:tabs>
              <w:autoSpaceDE w:val="0"/>
              <w:autoSpaceDN w:val="0"/>
              <w:adjustRightInd w:val="0"/>
              <w:spacing w:after="0" w:line="256"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Бағдарламаны іске асыру аяқталған кезде келесілердің орындалуын қамтамасыз ету қажет:</w:t>
            </w:r>
          </w:p>
          <w:p w14:paraId="6B991CAA" w14:textId="77777777" w:rsidR="00594E28" w:rsidRPr="00E52886" w:rsidRDefault="00594E28" w:rsidP="00594E28">
            <w:pPr>
              <w:tabs>
                <w:tab w:val="left" w:pos="217"/>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1) бағдарламаның ғылыми бағыты бойынша рецензияланған ғылыми басылымдарда кемінде 2 (екі)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35 (отыз бес) CiteScore процентильі болуы тиіс.</w:t>
            </w:r>
          </w:p>
          <w:p w14:paraId="6BED9E51" w14:textId="77777777" w:rsidR="00594E28" w:rsidRPr="00E52886" w:rsidRDefault="00594E28" w:rsidP="00594E28">
            <w:pPr>
              <w:tabs>
                <w:tab w:val="left" w:pos="217"/>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 ҒЖБССҚК ұсынған журналдарда кемінде 3 (үш) мақала.</w:t>
            </w:r>
          </w:p>
          <w:p w14:paraId="15DF6D4F" w14:textId="77777777" w:rsidR="00594E28" w:rsidRPr="00E52886" w:rsidRDefault="00594E28" w:rsidP="00594E28">
            <w:pPr>
              <w:tabs>
                <w:tab w:val="left" w:pos="217"/>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3) өтініш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14:paraId="3771281F" w14:textId="77777777" w:rsidR="00594E28" w:rsidRPr="00E52886" w:rsidRDefault="00594E28" w:rsidP="00594E28">
            <w:pPr>
              <w:tabs>
                <w:tab w:val="left" w:pos="217"/>
              </w:tabs>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4)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594E28" w:rsidRPr="00E52886" w14:paraId="2F0DAA88" w14:textId="77777777" w:rsidTr="00594E28">
        <w:trPr>
          <w:trHeight w:val="567"/>
          <w:jc w:val="center"/>
        </w:trPr>
        <w:tc>
          <w:tcPr>
            <w:tcW w:w="5000" w:type="pct"/>
            <w:tcBorders>
              <w:top w:val="single" w:sz="4" w:space="0" w:color="auto"/>
              <w:left w:val="single" w:sz="4" w:space="0" w:color="auto"/>
              <w:bottom w:val="single" w:sz="4" w:space="0" w:color="auto"/>
              <w:right w:val="single" w:sz="4" w:space="0" w:color="auto"/>
            </w:tcBorders>
            <w:hideMark/>
          </w:tcPr>
          <w:p w14:paraId="725BB0FD"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4.2 Қорытынды нәтиже:</w:t>
            </w:r>
          </w:p>
          <w:p w14:paraId="42A1C0D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Бағдарламаны іске асыру қазіргі және болашақ жағдайларда пайдалану үшін айтарлықтай әлеуетті сақтайтын тиісті қысқа қашықтықтағы әуе қорғаныс жүйесі ретінде С-60 зениттік артиллериялық жүйесін кешенді ғылыми-техникалық жаңғыртуға бағытталған.</w:t>
            </w:r>
          </w:p>
          <w:p w14:paraId="5270A7F0"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Бағдарламаның өзектілігі әуе қауіптерінің өзгермелі сипатымен, соның ішінде шағын, кіші өлшемді және ұшқышсыз әуе нысандарын кеңінен қолданумен, сондай-ақ оларды ауыстыру құнын төмендете отырып, қолданыстағы қару-жарақтың қызмет ету мерзімін ұзарту қажеттілігімен анықталады.</w:t>
            </w:r>
          </w:p>
          <w:p w14:paraId="46E7913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Бағдарламаның ғылыми жаңалығы заманауи оптоэлектронды анықтау және бағыттау жүйелерінің, сандық атыс басқару алгоритмдерінің, энергия үнемдейтін электрмен жабдықтау шешімдерінің және роботтандырылған және автоматтандырылған басқару жүйелерімен интеграция принциптерінің үйлесіміне негізделген С-60 жүйесін жаңғыртудың жүйелік тәсілін әзірлеуде жатыр. Алынған нәтижелер жауынгерлік тұрақтылықты, сенімділікті және заманауи жауынгерлік жағдайларға бейімделуді арттыратын жаңғыртылған зениттік артиллериялық жүйелерді жасаудың ғылыми-техникалық негізін құрайды.</w:t>
            </w:r>
          </w:p>
          <w:p w14:paraId="3CBB659E"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Ғылыми-техникалық әсер: </w:t>
            </w:r>
            <w:r w:rsidRPr="00E52886">
              <w:rPr>
                <w:rFonts w:ascii="Times New Roman" w:eastAsia="Calibri" w:hAnsi="Times New Roman" w:cs="Times New Roman"/>
                <w:kern w:val="0"/>
                <w:sz w:val="24"/>
                <w:szCs w:val="24"/>
                <w:lang w:val="kk-KZ"/>
                <w14:ligatures w14:val="none"/>
              </w:rPr>
              <w:t>әуе шабуылына қарсы қорғаныс артиллериялық жүйелерін жаңғыртудың жаңа ғылыми-техникалық негіздері, соның ішінде жауынгерлік қолданысты талдау әдістері, атыс басқару алгоритмдері, есептеу және бағдарламалық модельдер, сондай-ақ басқа қару түрлерін одан әрі дамыту және масштабтау үшін қолайлы техникалық шешімдер әзірленді.</w:t>
            </w:r>
          </w:p>
          <w:p w14:paraId="7C36286D"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Экономикалық және өнеркәсіптік әсер </w:t>
            </w:r>
            <w:r w:rsidRPr="00E52886">
              <w:rPr>
                <w:rFonts w:ascii="Times New Roman" w:eastAsia="Calibri" w:hAnsi="Times New Roman" w:cs="Times New Roman"/>
                <w:kern w:val="0"/>
                <w:sz w:val="24"/>
                <w:szCs w:val="24"/>
                <w:lang w:val="kk-KZ"/>
                <w14:ligatures w14:val="none"/>
              </w:rPr>
              <w:t>Қазақстан Республикасында жоғары технологиялық және қарқынды салаларды дамыту, өндірісті локализациялауды арттыру және қорғаныс өнеркәсібіндегі цифрландыру, автоматтандыру және Заттар интернетінің элементтерін қоса алғанда, 4.0 индустриясының өсу мүмкіндіктері үшін негіз қалау болады. Кешеннің өмірлік циклінің шығындары жаңа модельдерді әзірлеумен салыстырғанда төмендейді деп күтілуде, ал отандық кәсіпорындардың бәсекеге қабілеттілігі артады, бұл Экономикалық күрделілік индексінің және жалпы ішкі өнімдегі орта және жоғары технологиялық салалардың үлесінің артуына ықпал етеді.</w:t>
            </w:r>
          </w:p>
          <w:p w14:paraId="44B9C91F"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 xml:space="preserve">Әлеуметтік әсер. </w:t>
            </w:r>
            <w:r w:rsidRPr="00E52886">
              <w:rPr>
                <w:rFonts w:ascii="Times New Roman" w:eastAsia="Calibri" w:hAnsi="Times New Roman" w:cs="Times New Roman"/>
                <w:kern w:val="0"/>
                <w:sz w:val="24"/>
                <w:szCs w:val="24"/>
                <w:lang w:val="kk-KZ"/>
                <w14:ligatures w14:val="none"/>
              </w:rPr>
              <w:t>Бағдарлама ғылыми, инженерлік және өндірістік персоналды жоғары технологиялық қызметке тарту, мамандардың біліктілігін арттыру және ғылыми және білім беру инфрақұрылымын нығайту арқылы адами капиталдың дамуына ықпал етеді. Жанама түрде, бағдарламаның нәтижелері тұрақты әлеуметтік даму мен өмір сүру сапасының маңызды факторы болып табылатын ұлттық қауіпсіздікті нығайтады.</w:t>
            </w:r>
          </w:p>
          <w:p w14:paraId="266576E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Экологиялық әсері</w:t>
            </w:r>
            <w:r w:rsidRPr="00E52886">
              <w:rPr>
                <w:rFonts w:ascii="Times New Roman" w:eastAsia="Calibri" w:hAnsi="Times New Roman" w:cs="Times New Roman"/>
                <w:kern w:val="0"/>
                <w:sz w:val="24"/>
                <w:szCs w:val="24"/>
                <w:lang w:val="kk-KZ"/>
                <w14:ligatures w14:val="none"/>
              </w:rPr>
              <w:t>: Энергия үнемдейтін электрмен жабдықтау шешімдерін енгізу және жабдықтың сенімділігін арттыру ресурстарды тұтынуды азайтуға, істен шығуды азайтуға және ескірген жүйелерді жою қажеттілігін азайтуға әкеледі, бұл ұтымды қоршаған ортаны басқару және тұрақты даму қағидаттарына сәйкес келеді.</w:t>
            </w:r>
          </w:p>
          <w:p w14:paraId="1D8FC1E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Алынған нәтижелердің мақсатты тұтынушылары: Қазақстан Республикасы Қорғаныс министрлігі, Қазақстан Республикасы қауіпсіздік күштерінің арнайы бөлімшелері; әскери (арнайы) оқу орындары.</w:t>
            </w:r>
          </w:p>
        </w:tc>
      </w:tr>
      <w:tr w:rsidR="00594E28" w:rsidRPr="00E52886" w14:paraId="0E84CC5D" w14:textId="77777777" w:rsidTr="00594E28">
        <w:trPr>
          <w:trHeight w:val="545"/>
          <w:jc w:val="center"/>
        </w:trPr>
        <w:tc>
          <w:tcPr>
            <w:tcW w:w="5000" w:type="pct"/>
            <w:tcBorders>
              <w:top w:val="single" w:sz="4" w:space="0" w:color="auto"/>
              <w:left w:val="single" w:sz="4" w:space="0" w:color="auto"/>
              <w:bottom w:val="single" w:sz="4" w:space="0" w:color="auto"/>
              <w:right w:val="single" w:sz="4" w:space="0" w:color="auto"/>
            </w:tcBorders>
            <w:hideMark/>
          </w:tcPr>
          <w:p w14:paraId="3A53FC6C"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b/>
                <w:bCs/>
                <w:kern w:val="0"/>
                <w:sz w:val="24"/>
                <w:szCs w:val="24"/>
                <w:lang w:val="kk-KZ"/>
                <w14:ligatures w14:val="none"/>
              </w:rPr>
              <w:t>5. 2026-2028 жылдарға арналған бағдарламаның ең жоғары сомасы (бағдарламаның бүкіл мерзіміне және жылдар бойынша мың теңгемен):</w:t>
            </w:r>
          </w:p>
          <w:p w14:paraId="43078CF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бағдарламаны іске асырудың бүкіл мерзіміне – </w:t>
            </w:r>
            <w:r w:rsidRPr="00E52886">
              <w:rPr>
                <w:rFonts w:ascii="Times New Roman" w:eastAsia="Aptos" w:hAnsi="Times New Roman" w:cs="Times New Roman"/>
                <w:b/>
                <w:bCs/>
                <w:kern w:val="0"/>
                <w:sz w:val="24"/>
                <w:szCs w:val="24"/>
                <w:lang w:val="kk-KZ"/>
                <w14:ligatures w14:val="none"/>
              </w:rPr>
              <w:t>350 000,0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 оның ішінде жыл бойынша:</w:t>
            </w:r>
          </w:p>
          <w:p w14:paraId="13B8598B"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 xml:space="preserve">2026 жылға – </w:t>
            </w:r>
            <w:r w:rsidRPr="00E52886">
              <w:rPr>
                <w:rFonts w:ascii="Times New Roman" w:eastAsia="Aptos" w:hAnsi="Times New Roman" w:cs="Times New Roman"/>
                <w:b/>
                <w:bCs/>
                <w:kern w:val="0"/>
                <w:sz w:val="24"/>
                <w:szCs w:val="24"/>
                <w:lang w:val="kk-KZ"/>
                <w14:ligatures w14:val="none"/>
              </w:rPr>
              <w:t>101 500,0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w:t>
            </w:r>
          </w:p>
          <w:p w14:paraId="224FF39A"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14:ligatures w14:val="none"/>
              </w:rPr>
            </w:pPr>
            <w:r w:rsidRPr="00E52886">
              <w:rPr>
                <w:rFonts w:ascii="Times New Roman" w:eastAsia="Calibri" w:hAnsi="Times New Roman" w:cs="Times New Roman"/>
                <w:kern w:val="0"/>
                <w:sz w:val="24"/>
                <w:szCs w:val="24"/>
                <w:lang w:val="kk-KZ"/>
                <w14:ligatures w14:val="none"/>
              </w:rPr>
              <w:t>2027 жылға –</w:t>
            </w:r>
            <w:r w:rsidRPr="00E52886">
              <w:rPr>
                <w:rFonts w:ascii="Times New Roman" w:eastAsia="Calibri"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kk-KZ"/>
                <w14:ligatures w14:val="none"/>
              </w:rPr>
              <w:t>147 000.0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w:t>
            </w:r>
          </w:p>
          <w:p w14:paraId="70412712"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kk-KZ" w:eastAsia="ru-RU"/>
                <w14:ligatures w14:val="none"/>
              </w:rPr>
            </w:pPr>
            <w:r w:rsidRPr="00E52886">
              <w:rPr>
                <w:rFonts w:ascii="Times New Roman" w:eastAsia="Calibri" w:hAnsi="Times New Roman" w:cs="Times New Roman"/>
                <w:kern w:val="0"/>
                <w:sz w:val="24"/>
                <w:szCs w:val="24"/>
                <w:lang w:val="kk-KZ"/>
                <w14:ligatures w14:val="none"/>
              </w:rPr>
              <w:t xml:space="preserve">2028 </w:t>
            </w:r>
            <w:r w:rsidRPr="00E52886">
              <w:rPr>
                <w:rFonts w:ascii="Times New Roman" w:eastAsia="Calibri" w:hAnsi="Times New Roman" w:cs="Times New Roman"/>
                <w:kern w:val="0"/>
                <w:sz w:val="24"/>
                <w:szCs w:val="24"/>
                <w:lang w:val="ru-RU"/>
                <w14:ligatures w14:val="none"/>
              </w:rPr>
              <w:t>жыл</w:t>
            </w:r>
            <w:r w:rsidRPr="00E52886">
              <w:rPr>
                <w:rFonts w:ascii="Times New Roman" w:eastAsia="Calibri" w:hAnsi="Times New Roman" w:cs="Times New Roman"/>
                <w:kern w:val="0"/>
                <w:sz w:val="24"/>
                <w:szCs w:val="24"/>
                <w:lang w:val="kk-KZ"/>
                <w14:ligatures w14:val="none"/>
              </w:rPr>
              <w:t>ғ</w:t>
            </w:r>
            <w:r w:rsidRPr="00E52886">
              <w:rPr>
                <w:rFonts w:ascii="Times New Roman" w:eastAsia="Calibri" w:hAnsi="Times New Roman" w:cs="Times New Roman"/>
                <w:kern w:val="0"/>
                <w:sz w:val="24"/>
                <w:szCs w:val="24"/>
                <w:lang w:val="ru-RU"/>
                <w14:ligatures w14:val="none"/>
              </w:rPr>
              <w:t>а</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b/>
                <w:bCs/>
                <w:kern w:val="0"/>
                <w:sz w:val="24"/>
                <w:szCs w:val="24"/>
                <w:lang w:val="kk-KZ"/>
                <w14:ligatures w14:val="none"/>
              </w:rPr>
              <w:t xml:space="preserve"> </w:t>
            </w:r>
            <w:r w:rsidRPr="00E52886">
              <w:rPr>
                <w:rFonts w:ascii="Times New Roman" w:eastAsia="Aptos" w:hAnsi="Times New Roman" w:cs="Times New Roman"/>
                <w:b/>
                <w:bCs/>
                <w:kern w:val="0"/>
                <w:sz w:val="24"/>
                <w:szCs w:val="24"/>
                <w:lang w:val="kk-KZ"/>
                <w14:ligatures w14:val="none"/>
              </w:rPr>
              <w:t>101 500.0</w:t>
            </w:r>
            <w:r w:rsidRPr="00E52886">
              <w:rPr>
                <w:rFonts w:ascii="Times New Roman" w:eastAsia="Aptos"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kk-KZ"/>
                <w14:ligatures w14:val="none"/>
              </w:rPr>
              <w:t>мың теңге.</w:t>
            </w:r>
          </w:p>
        </w:tc>
      </w:tr>
    </w:tbl>
    <w:p w14:paraId="17A0B1C7"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kk-KZ"/>
          <w14:ligatures w14:val="none"/>
        </w:rPr>
      </w:pPr>
    </w:p>
    <w:p w14:paraId="0AD0D64B" w14:textId="77777777" w:rsidR="00594E28" w:rsidRPr="00E52886" w:rsidRDefault="00594E28" w:rsidP="00594E28">
      <w:pPr>
        <w:spacing w:line="256" w:lineRule="auto"/>
        <w:rPr>
          <w:rFonts w:ascii="Calibri" w:eastAsia="Calibri" w:hAnsi="Calibri" w:cs="Times New Roman"/>
          <w:kern w:val="0"/>
          <w:lang w:val="ru-RU"/>
          <w14:ligatures w14:val="none"/>
        </w:rPr>
      </w:pPr>
      <w:r w:rsidRPr="00E52886">
        <w:rPr>
          <w:rFonts w:ascii="Times New Roman" w:eastAsia="Aptos" w:hAnsi="Times New Roman" w:cs="Times New Roman"/>
          <w:b/>
          <w:bCs/>
          <w:kern w:val="0"/>
          <w:sz w:val="24"/>
          <w:szCs w:val="24"/>
          <w:lang w:val="kk-KZ"/>
          <w14:ligatures w14:val="none"/>
        </w:rPr>
        <w:br w:type="page"/>
      </w:r>
    </w:p>
    <w:p w14:paraId="70D28AC8"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p w14:paraId="479678A7" w14:textId="0C5D42A6"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r w:rsidRPr="00E52886">
        <w:rPr>
          <w:rFonts w:ascii="Times New Roman" w:eastAsia="Aptos" w:hAnsi="Times New Roman" w:cs="Times New Roman"/>
          <w:b/>
          <w:bCs/>
          <w:kern w:val="0"/>
          <w:sz w:val="24"/>
          <w:szCs w:val="24"/>
          <w:lang w:val="ru-RU"/>
          <w14:ligatures w14:val="none"/>
        </w:rPr>
        <w:t>№ 104 ғылыми-техникалық тапсырма</w:t>
      </w:r>
    </w:p>
    <w:p w14:paraId="729F7A3A" w14:textId="77777777" w:rsidR="00594E28" w:rsidRPr="00E52886" w:rsidRDefault="00594E28" w:rsidP="00594E28">
      <w:pPr>
        <w:spacing w:after="0" w:line="240" w:lineRule="auto"/>
        <w:jc w:val="center"/>
        <w:rPr>
          <w:rFonts w:ascii="Times New Roman" w:eastAsia="Aptos" w:hAnsi="Times New Roman" w:cs="Times New Roman"/>
          <w:b/>
          <w:bCs/>
          <w:kern w:val="0"/>
          <w:sz w:val="24"/>
          <w:szCs w:val="24"/>
          <w:lang w:val="ru-RU"/>
          <w14:ligatures w14:val="none"/>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594E28" w:rsidRPr="00E52886" w14:paraId="2FAC9DD6" w14:textId="77777777" w:rsidTr="00E52886">
        <w:trPr>
          <w:trHeight w:val="20"/>
          <w:jc w:val="center"/>
        </w:trPr>
        <w:tc>
          <w:tcPr>
            <w:tcW w:w="5000" w:type="pct"/>
          </w:tcPr>
          <w:p w14:paraId="6B2101EC"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1. Жалпы ақпарат:</w:t>
            </w:r>
          </w:p>
          <w:p w14:paraId="6C53A880"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kk-KZ"/>
                <w14:ligatures w14:val="none"/>
              </w:rPr>
            </w:pPr>
            <w:r w:rsidRPr="00E52886">
              <w:rPr>
                <w:rFonts w:ascii="Times New Roman" w:eastAsia="Calibri" w:hAnsi="Times New Roman" w:cs="Times New Roman"/>
                <w:b/>
                <w:kern w:val="0"/>
                <w:sz w:val="24"/>
                <w:szCs w:val="24"/>
                <w:lang w:val="ru-RU"/>
                <w14:ligatures w14:val="none"/>
              </w:rPr>
              <w:t>(бұдан әрі бағдарлама) үшін басымдықтың атауы</w:t>
            </w:r>
          </w:p>
          <w:p w14:paraId="60743ABF" w14:textId="77777777" w:rsidR="00594E28" w:rsidRPr="00E52886" w:rsidRDefault="00594E28" w:rsidP="00594E28">
            <w:pPr>
              <w:spacing w:after="0" w:line="240" w:lineRule="auto"/>
              <w:jc w:val="both"/>
              <w:rPr>
                <w:rFonts w:ascii="Times New Roman" w:eastAsia="Calibri" w:hAnsi="Times New Roman" w:cs="Times New Roman"/>
                <w:b/>
                <w:kern w:val="0"/>
                <w:sz w:val="24"/>
                <w:szCs w:val="24"/>
                <w:lang w:val="ru-RU"/>
                <w14:ligatures w14:val="none"/>
              </w:rPr>
            </w:pPr>
          </w:p>
          <w:p w14:paraId="65FEA227"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Ұлттық қауіпсіздік және қорғаныс, биологиялық қауіпсіздік.</w:t>
            </w:r>
          </w:p>
          <w:p w14:paraId="749F9A2A"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lang w:val="ru-RU"/>
                <w14:ligatures w14:val="none"/>
              </w:rPr>
            </w:pPr>
            <w:r w:rsidRPr="00E52886">
              <w:rPr>
                <w:rFonts w:ascii="Times New Roman" w:eastAsia="Calibri" w:hAnsi="Times New Roman" w:cs="Times New Roman"/>
                <w:b/>
                <w:kern w:val="0"/>
                <w:sz w:val="24"/>
                <w:szCs w:val="24"/>
                <w:lang w:val="ru-RU"/>
                <w14:ligatures w14:val="none"/>
              </w:rPr>
              <w:t xml:space="preserve">Бағдарламаның мамандандырылған бағытының </w:t>
            </w:r>
            <w:r w:rsidRPr="00E52886">
              <w:rPr>
                <w:rFonts w:ascii="Times New Roman" w:eastAsia="Calibri" w:hAnsi="Times New Roman" w:cs="Times New Roman"/>
                <w:b/>
                <w:bCs/>
                <w:kern w:val="0"/>
                <w:sz w:val="24"/>
                <w:szCs w:val="24"/>
                <w:lang w:val="ru-RU"/>
                <w14:ligatures w14:val="none"/>
              </w:rPr>
              <w:t>атауы:</w:t>
            </w:r>
          </w:p>
          <w:p w14:paraId="29EA41F5"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Қолданбалы ғылыми зерттеулер</w:t>
            </w:r>
          </w:p>
          <w:p w14:paraId="1AF121DB" w14:textId="77777777" w:rsidR="00594E28" w:rsidRPr="00E52886" w:rsidRDefault="00594E28" w:rsidP="00594E28">
            <w:pPr>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2.3. Терроризм мен экстремизмге қарсы күресті қоса алғанда, арнайы мемлекеттік және құқық қорғау органдарының қызметін қолдау</w:t>
            </w:r>
            <w:r w:rsidRPr="00E52886">
              <w:rPr>
                <w:rFonts w:ascii="Times New Roman" w:eastAsia="Calibri" w:hAnsi="Times New Roman" w:cs="Times New Roman"/>
                <w:kern w:val="0"/>
                <w:sz w:val="24"/>
                <w:szCs w:val="24"/>
                <w:lang w:val="ru-RU"/>
                <w14:ligatures w14:val="none"/>
              </w:rPr>
              <w:tab/>
            </w:r>
          </w:p>
        </w:tc>
      </w:tr>
      <w:tr w:rsidR="00594E28" w:rsidRPr="00E52886" w14:paraId="2D3434F2" w14:textId="77777777" w:rsidTr="00E52886">
        <w:trPr>
          <w:trHeight w:val="20"/>
          <w:jc w:val="center"/>
        </w:trPr>
        <w:tc>
          <w:tcPr>
            <w:tcW w:w="5000" w:type="pct"/>
          </w:tcPr>
          <w:p w14:paraId="0C2FD4F7"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 Бағдарламаның мақсаттары мен міндеттері</w:t>
            </w:r>
          </w:p>
          <w:p w14:paraId="2209C061" w14:textId="77777777" w:rsidR="00594E28" w:rsidRPr="00E52886" w:rsidRDefault="00594E28" w:rsidP="00594E28">
            <w:pPr>
              <w:spacing w:after="0" w:line="240" w:lineRule="auto"/>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2.1. Бағдарламаның мақсаты:</w:t>
            </w:r>
          </w:p>
          <w:p w14:paraId="6B260900" w14:textId="0599C1F8" w:rsidR="00594E28" w:rsidRPr="00E52886" w:rsidRDefault="00594E28" w:rsidP="00594E28">
            <w:pPr>
              <w:spacing w:after="0" w:line="240" w:lineRule="auto"/>
              <w:jc w:val="both"/>
              <w:rPr>
                <w:rFonts w:ascii="Times New Roman" w:eastAsia="Times New Roman" w:hAnsi="Times New Roman" w:cs="Times New Roman"/>
                <w:kern w:val="0"/>
                <w:sz w:val="24"/>
                <w:szCs w:val="24"/>
                <w14:ligatures w14:val="none"/>
              </w:rPr>
            </w:pPr>
            <w:r w:rsidRPr="00E52886">
              <w:rPr>
                <w:rFonts w:ascii="Times New Roman" w:eastAsia="Times New Roman" w:hAnsi="Times New Roman" w:cs="Times New Roman"/>
                <w:kern w:val="0"/>
                <w:sz w:val="24"/>
                <w:szCs w:val="24"/>
                <w:lang w:val="kk-KZ" w:eastAsia="ru-RU"/>
                <w14:ligatures w14:val="none"/>
              </w:rPr>
              <w:t>Заманауи авиациялық, навигациялық және ақпараттық-басқару технологияларын қолдана отырып, мониторингтеу, барлау және деректерді жинау міндеттерін орындауға ар</w:t>
            </w:r>
            <w:r w:rsidR="00836851">
              <w:rPr>
                <w:rFonts w:ascii="Times New Roman" w:eastAsia="Times New Roman" w:hAnsi="Times New Roman" w:cs="Times New Roman"/>
                <w:kern w:val="0"/>
                <w:sz w:val="24"/>
                <w:szCs w:val="24"/>
                <w:lang w:val="kk-KZ" w:eastAsia="ru-RU"/>
                <w14:ligatures w14:val="none"/>
              </w:rPr>
              <w:t>налған көп мақсатты барлау пилот</w:t>
            </w:r>
            <w:r w:rsidRPr="00E52886">
              <w:rPr>
                <w:rFonts w:ascii="Times New Roman" w:eastAsia="Times New Roman" w:hAnsi="Times New Roman" w:cs="Times New Roman"/>
                <w:kern w:val="0"/>
                <w:sz w:val="24"/>
                <w:szCs w:val="24"/>
                <w:lang w:val="kk-KZ" w:eastAsia="ru-RU"/>
                <w14:ligatures w14:val="none"/>
              </w:rPr>
              <w:t>сыз ұшу аппаратын әзірлеу және дайындау.</w:t>
            </w:r>
          </w:p>
        </w:tc>
      </w:tr>
      <w:tr w:rsidR="00594E28" w:rsidRPr="00E52886" w14:paraId="1196F409" w14:textId="77777777" w:rsidTr="00E52886">
        <w:trPr>
          <w:trHeight w:val="20"/>
          <w:jc w:val="center"/>
        </w:trPr>
        <w:tc>
          <w:tcPr>
            <w:tcW w:w="5000" w:type="pct"/>
          </w:tcPr>
          <w:p w14:paraId="46DFE9C7"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2.2. Қойылған мақсатқа жету үшін келесі міндеттерді шешу қажет:</w:t>
            </w:r>
          </w:p>
          <w:p w14:paraId="1718442C" w14:textId="77777777" w:rsidR="00594E28" w:rsidRPr="00E52886" w:rsidRDefault="00594E28" w:rsidP="00B97CA1">
            <w:pPr>
              <w:numPr>
                <w:ilvl w:val="0"/>
                <w:numId w:val="263"/>
              </w:numPr>
              <w:tabs>
                <w:tab w:val="left" w:pos="0"/>
              </w:tabs>
              <w:spacing w:after="0" w:line="240" w:lineRule="auto"/>
              <w:ind w:left="0" w:firstLine="0"/>
              <w:contextualSpacing/>
              <w:jc w:val="both"/>
              <w:rPr>
                <w:rFonts w:ascii="Times New Roman" w:eastAsia="Arial" w:hAnsi="Times New Roman" w:cs="Times New Roman"/>
                <w:bCs/>
                <w:iCs/>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 xml:space="preserve">ұшу ұзақтығы кемінде 6 сағат болатын </w:t>
            </w:r>
            <w:r w:rsidRPr="00E52886">
              <w:rPr>
                <w:rFonts w:ascii="Times New Roman" w:eastAsia="Arial" w:hAnsi="Times New Roman" w:cs="Times New Roman"/>
                <w:kern w:val="0"/>
                <w:sz w:val="24"/>
                <w:szCs w:val="24"/>
                <w:lang w:val="kk-KZ" w:eastAsia="ru-RU"/>
                <w14:ligatures w14:val="none"/>
              </w:rPr>
              <w:t xml:space="preserve">ұшқышсыз </w:t>
            </w:r>
            <w:r w:rsidRPr="00E52886">
              <w:rPr>
                <w:rFonts w:ascii="Times New Roman" w:eastAsia="Arial" w:hAnsi="Times New Roman" w:cs="Times New Roman"/>
                <w:kern w:val="0"/>
                <w:sz w:val="24"/>
                <w:szCs w:val="24"/>
                <w:lang w:eastAsia="ru-RU"/>
                <w14:ligatures w14:val="none"/>
              </w:rPr>
              <w:t xml:space="preserve"> ұшу аппараттарын пайдаланудың әлемдік тәжірибесін талдау және ұлттық қауіпсіздікті қамтамасыз ету мәселелерін шешу үшін оларды пайдаланудың перспективалы бағыттарын тұжырымдау;</w:t>
            </w:r>
          </w:p>
          <w:p w14:paraId="18FC0D66" w14:textId="77777777" w:rsidR="00594E28" w:rsidRPr="00E52886" w:rsidRDefault="00594E28" w:rsidP="00B97CA1">
            <w:pPr>
              <w:numPr>
                <w:ilvl w:val="0"/>
                <w:numId w:val="263"/>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 xml:space="preserve">ұшу ұзақтығы кемінде 6 сағат болатын </w:t>
            </w:r>
            <w:r w:rsidRPr="00E52886">
              <w:rPr>
                <w:rFonts w:ascii="Times New Roman" w:eastAsia="Arial" w:hAnsi="Times New Roman" w:cs="Times New Roman"/>
                <w:kern w:val="0"/>
                <w:sz w:val="24"/>
                <w:szCs w:val="24"/>
                <w:lang w:val="kk-KZ" w:eastAsia="ru-RU"/>
                <w14:ligatures w14:val="none"/>
              </w:rPr>
              <w:t>ұшқыш</w:t>
            </w:r>
            <w:r w:rsidRPr="00E52886">
              <w:rPr>
                <w:rFonts w:ascii="Times New Roman" w:eastAsia="Arial" w:hAnsi="Times New Roman" w:cs="Times New Roman"/>
                <w:kern w:val="0"/>
                <w:sz w:val="24"/>
                <w:szCs w:val="24"/>
                <w:lang w:eastAsia="ru-RU"/>
                <w14:ligatures w14:val="none"/>
              </w:rPr>
              <w:t>сыз ұшу аппараттарын жасаудың әлемдік тәжірибесін талдау, оның ішінде энергия тиімділігін, сенімділігін және пайдалану сипаттамаларын жақсартуға бағытталған жобалау шешімдерін, пайдаланылатын материалдарды, өндірістік процестерді және негізгі ноу-хауды салыстырмалы зерттеу;</w:t>
            </w:r>
          </w:p>
          <w:p w14:paraId="189ACB7D" w14:textId="77777777" w:rsidR="00594E28" w:rsidRPr="00E52886" w:rsidRDefault="00594E28" w:rsidP="00B97CA1">
            <w:pPr>
              <w:numPr>
                <w:ilvl w:val="0"/>
                <w:numId w:val="263"/>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val="kk-KZ" w:eastAsia="ru-RU"/>
                <w14:ligatures w14:val="none"/>
              </w:rPr>
              <w:t>ұшқыш</w:t>
            </w:r>
            <w:r w:rsidRPr="00E52886">
              <w:rPr>
                <w:rFonts w:ascii="Times New Roman" w:eastAsia="Arial" w:hAnsi="Times New Roman" w:cs="Times New Roman"/>
                <w:kern w:val="0"/>
                <w:sz w:val="24"/>
                <w:szCs w:val="24"/>
                <w:lang w:eastAsia="ru-RU"/>
                <w14:ligatures w14:val="none"/>
              </w:rPr>
              <w:t>сыз ұшу аппаратының құрамдас бөліктерінің, бөлшектерінің, құрастырмаларының және қосымшаларының тізбесі бойынша ұсыныстар әзірлеу;</w:t>
            </w:r>
          </w:p>
          <w:p w14:paraId="057D2E31" w14:textId="77777777" w:rsidR="00594E28" w:rsidRPr="00E52886" w:rsidRDefault="00594E28" w:rsidP="00B97CA1">
            <w:pPr>
              <w:numPr>
                <w:ilvl w:val="0"/>
                <w:numId w:val="263"/>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 xml:space="preserve">орнатылған бекітпелердің беріктікке, аэродинамикалық және салмақтық-өлшемдік параметрлерге әсерін ескере отырып, </w:t>
            </w:r>
            <w:r w:rsidRPr="00E52886">
              <w:rPr>
                <w:rFonts w:ascii="Times New Roman" w:eastAsia="Arial" w:hAnsi="Times New Roman" w:cs="Times New Roman"/>
                <w:kern w:val="0"/>
                <w:sz w:val="24"/>
                <w:szCs w:val="24"/>
                <w:lang w:val="kk-KZ" w:eastAsia="ru-RU"/>
                <w14:ligatures w14:val="none"/>
              </w:rPr>
              <w:t>ұшқыш</w:t>
            </w:r>
            <w:r w:rsidRPr="00E52886">
              <w:rPr>
                <w:rFonts w:ascii="Times New Roman" w:eastAsia="Arial" w:hAnsi="Times New Roman" w:cs="Times New Roman"/>
                <w:kern w:val="0"/>
                <w:sz w:val="24"/>
                <w:szCs w:val="24"/>
                <w:lang w:eastAsia="ru-RU"/>
                <w14:ligatures w14:val="none"/>
              </w:rPr>
              <w:t>сыз ұшу аппаратының фюзеляжының компоненттерінің, бөлшектерінің және құрастырмаларының техникалық сипаттамаларын ғылыми негізделген математикалық есептеулер мен модельдеу;</w:t>
            </w:r>
          </w:p>
          <w:p w14:paraId="2E61AE9F" w14:textId="77777777" w:rsidR="00594E28" w:rsidRPr="00E52886" w:rsidRDefault="00594E28" w:rsidP="00B97CA1">
            <w:pPr>
              <w:numPr>
                <w:ilvl w:val="0"/>
                <w:numId w:val="263"/>
              </w:numPr>
              <w:tabs>
                <w:tab w:val="left" w:pos="0"/>
              </w:tabs>
              <w:spacing w:after="0" w:line="240" w:lineRule="auto"/>
              <w:ind w:left="0" w:firstLine="0"/>
              <w:contextualSpacing/>
              <w:jc w:val="both"/>
              <w:rPr>
                <w:rFonts w:ascii="Times New Roman" w:eastAsia="Arial" w:hAnsi="Times New Roman" w:cs="Times New Roman"/>
                <w:kern w:val="0"/>
                <w:sz w:val="24"/>
                <w:szCs w:val="24"/>
                <w:lang w:eastAsia="ru-RU"/>
                <w14:ligatures w14:val="none"/>
              </w:rPr>
            </w:pPr>
            <w:r w:rsidRPr="00E52886">
              <w:rPr>
                <w:rFonts w:ascii="Times New Roman" w:eastAsia="Arial" w:hAnsi="Times New Roman" w:cs="Times New Roman"/>
                <w:kern w:val="0"/>
                <w:sz w:val="24"/>
                <w:szCs w:val="24"/>
                <w:lang w:eastAsia="ru-RU"/>
                <w14:ligatures w14:val="none"/>
              </w:rPr>
              <w:t xml:space="preserve">Жүйелік талдау, функционалдық байланыстарды модельдеу және негізгі ішкі жүйелердің параметрлерін оңтайландыру негізінде көп мақсатты </w:t>
            </w:r>
            <w:r w:rsidRPr="00E52886">
              <w:rPr>
                <w:rFonts w:ascii="Times New Roman" w:eastAsia="Arial" w:hAnsi="Times New Roman" w:cs="Times New Roman"/>
                <w:kern w:val="0"/>
                <w:sz w:val="24"/>
                <w:szCs w:val="24"/>
                <w:lang w:val="kk-KZ" w:eastAsia="ru-RU"/>
                <w14:ligatures w14:val="none"/>
              </w:rPr>
              <w:t>ұшқыш</w:t>
            </w:r>
            <w:r w:rsidRPr="00E52886">
              <w:rPr>
                <w:rFonts w:ascii="Times New Roman" w:eastAsia="Arial" w:hAnsi="Times New Roman" w:cs="Times New Roman"/>
                <w:kern w:val="0"/>
                <w:sz w:val="24"/>
                <w:szCs w:val="24"/>
                <w:lang w:eastAsia="ru-RU"/>
                <w14:ligatures w14:val="none"/>
              </w:rPr>
              <w:t>сыз ұшу аппаратының құрылымдық диаграммасын және оған қойылатын техникалық талаптарды әзірлеу;</w:t>
            </w:r>
          </w:p>
          <w:p w14:paraId="7474D2AA" w14:textId="77777777" w:rsidR="00594E28" w:rsidRPr="00E52886" w:rsidRDefault="00594E28" w:rsidP="00B97CA1">
            <w:pPr>
              <w:numPr>
                <w:ilvl w:val="0"/>
                <w:numId w:val="263"/>
              </w:numPr>
              <w:tabs>
                <w:tab w:val="left" w:pos="0"/>
              </w:tabs>
              <w:spacing w:after="0" w:line="240" w:lineRule="auto"/>
              <w:ind w:left="0" w:firstLine="0"/>
              <w:contextualSpacing/>
              <w:jc w:val="both"/>
              <w:rPr>
                <w:rFonts w:ascii="Times New Roman" w:eastAsia="Arial" w:hAnsi="Times New Roman" w:cs="Times New Roman"/>
                <w:kern w:val="0"/>
                <w:sz w:val="24"/>
                <w:szCs w:val="24"/>
                <w:lang w:val="ru-RU" w:eastAsia="ru-RU"/>
                <w14:ligatures w14:val="none"/>
              </w:rPr>
            </w:pPr>
            <w:r w:rsidRPr="00E52886">
              <w:rPr>
                <w:rFonts w:ascii="Times New Roman" w:eastAsia="Arial" w:hAnsi="Times New Roman" w:cs="Times New Roman"/>
                <w:kern w:val="0"/>
                <w:sz w:val="24"/>
                <w:szCs w:val="24"/>
                <w:lang w:val="ru-RU" w:eastAsia="ru-RU"/>
                <w14:ligatures w14:val="none"/>
              </w:rPr>
              <w:t>жобалау құжаттамасын әзірлеу;</w:t>
            </w:r>
          </w:p>
          <w:p w14:paraId="40C2B9D8" w14:textId="77777777" w:rsidR="00594E28" w:rsidRPr="00E52886" w:rsidRDefault="00594E28" w:rsidP="00B97CA1">
            <w:pPr>
              <w:numPr>
                <w:ilvl w:val="0"/>
                <w:numId w:val="263"/>
              </w:numPr>
              <w:tabs>
                <w:tab w:val="left" w:pos="0"/>
              </w:tabs>
              <w:spacing w:after="0" w:line="240" w:lineRule="auto"/>
              <w:ind w:left="0" w:firstLine="0"/>
              <w:contextualSpacing/>
              <w:jc w:val="both"/>
              <w:rPr>
                <w:rFonts w:ascii="Times New Roman" w:eastAsia="Arial"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eastAsia="ru-RU"/>
                <w14:ligatures w14:val="none"/>
              </w:rPr>
              <w:t xml:space="preserve">ұшу ұзақтығы кемінде 6 сағат және пайдалы жүк көтергіштігі 12-15 кг болатын көп мақсатты </w:t>
            </w:r>
            <w:r w:rsidRPr="00E52886">
              <w:rPr>
                <w:rFonts w:ascii="Times New Roman" w:eastAsia="Calibri" w:hAnsi="Times New Roman" w:cs="Times New Roman"/>
                <w:kern w:val="0"/>
                <w:sz w:val="24"/>
                <w:szCs w:val="24"/>
                <w:lang w:val="kk-KZ" w:eastAsia="ru-RU"/>
                <w14:ligatures w14:val="none"/>
              </w:rPr>
              <w:t>ұшқыш</w:t>
            </w:r>
            <w:r w:rsidRPr="00E52886">
              <w:rPr>
                <w:rFonts w:ascii="Times New Roman" w:eastAsia="Calibri" w:hAnsi="Times New Roman" w:cs="Times New Roman"/>
                <w:kern w:val="0"/>
                <w:sz w:val="24"/>
                <w:szCs w:val="24"/>
                <w:lang w:val="ru-RU" w:eastAsia="ru-RU"/>
                <w14:ligatures w14:val="none"/>
              </w:rPr>
              <w:t xml:space="preserve">сыз ұшу аппаратының </w:t>
            </w:r>
            <w:r w:rsidRPr="00E52886">
              <w:rPr>
                <w:rFonts w:ascii="Times New Roman" w:eastAsia="Arial" w:hAnsi="Times New Roman" w:cs="Times New Roman"/>
                <w:kern w:val="0"/>
                <w:sz w:val="24"/>
                <w:szCs w:val="24"/>
                <w:lang w:val="ru-RU" w:eastAsia="ru-RU"/>
                <w14:ligatures w14:val="none"/>
              </w:rPr>
              <w:t xml:space="preserve">прототипін </w:t>
            </w:r>
            <w:proofErr w:type="gramStart"/>
            <w:r w:rsidRPr="00E52886">
              <w:rPr>
                <w:rFonts w:ascii="Times New Roman" w:eastAsia="Arial" w:hAnsi="Times New Roman" w:cs="Times New Roman"/>
                <w:kern w:val="0"/>
                <w:sz w:val="24"/>
                <w:szCs w:val="24"/>
                <w:lang w:val="ru-RU" w:eastAsia="ru-RU"/>
                <w14:ligatures w14:val="none"/>
              </w:rPr>
              <w:t>жасау ;</w:t>
            </w:r>
            <w:proofErr w:type="gramEnd"/>
          </w:p>
          <w:p w14:paraId="09607780" w14:textId="77777777" w:rsidR="00594E28" w:rsidRPr="00E52886" w:rsidRDefault="00594E28" w:rsidP="00B97CA1">
            <w:pPr>
              <w:numPr>
                <w:ilvl w:val="0"/>
                <w:numId w:val="263"/>
              </w:numPr>
              <w:tabs>
                <w:tab w:val="left" w:pos="0"/>
              </w:tabs>
              <w:spacing w:after="0" w:line="240" w:lineRule="auto"/>
              <w:ind w:left="0" w:firstLine="0"/>
              <w:contextualSpacing/>
              <w:jc w:val="both"/>
              <w:rPr>
                <w:rFonts w:ascii="Times New Roman" w:eastAsia="Arial" w:hAnsi="Times New Roman" w:cs="Times New Roman"/>
                <w:kern w:val="0"/>
                <w:sz w:val="24"/>
                <w:szCs w:val="24"/>
                <w:lang w:val="ru-RU" w:eastAsia="ru-RU"/>
                <w14:ligatures w14:val="none"/>
              </w:rPr>
            </w:pPr>
            <w:r w:rsidRPr="00E52886">
              <w:rPr>
                <w:rFonts w:ascii="Times New Roman" w:eastAsia="Arial" w:hAnsi="Times New Roman" w:cs="Times New Roman"/>
                <w:kern w:val="0"/>
                <w:sz w:val="24"/>
                <w:szCs w:val="24"/>
                <w:lang w:val="ru-RU" w:eastAsia="ru-RU"/>
                <w14:ligatures w14:val="none"/>
              </w:rPr>
              <w:t>жасалған прототипті сынау бағдарламасы мен әдістемесін әзірлеу, жердегі, сондай-ақ алдын ала және зауыттық ұшу сынақтарын жүргізу;</w:t>
            </w:r>
          </w:p>
          <w:p w14:paraId="54D52FC8" w14:textId="77777777" w:rsidR="00594E28" w:rsidRPr="00E52886" w:rsidRDefault="00594E28" w:rsidP="00B97CA1">
            <w:pPr>
              <w:numPr>
                <w:ilvl w:val="0"/>
                <w:numId w:val="263"/>
              </w:numPr>
              <w:tabs>
                <w:tab w:val="left" w:pos="0"/>
              </w:tabs>
              <w:spacing w:after="0" w:line="240" w:lineRule="auto"/>
              <w:ind w:left="0" w:firstLine="0"/>
              <w:contextualSpacing/>
              <w:jc w:val="both"/>
              <w:rPr>
                <w:rFonts w:ascii="Times New Roman" w:eastAsia="Arial" w:hAnsi="Times New Roman" w:cs="Times New Roman"/>
                <w:kern w:val="0"/>
                <w:sz w:val="24"/>
                <w:szCs w:val="24"/>
                <w:lang w:val="ru-RU" w:eastAsia="ru-RU"/>
                <w14:ligatures w14:val="none"/>
              </w:rPr>
            </w:pPr>
            <w:r w:rsidRPr="00E52886">
              <w:rPr>
                <w:rFonts w:ascii="Times New Roman" w:eastAsia="Arial" w:hAnsi="Times New Roman" w:cs="Times New Roman"/>
                <w:kern w:val="0"/>
                <w:sz w:val="24"/>
                <w:szCs w:val="24"/>
                <w:lang w:val="kk-KZ" w:eastAsia="ru-RU"/>
                <w14:ligatures w14:val="none"/>
              </w:rPr>
              <w:t>Ұшқыш</w:t>
            </w:r>
            <w:r w:rsidRPr="00E52886">
              <w:rPr>
                <w:rFonts w:ascii="Times New Roman" w:eastAsia="Arial" w:hAnsi="Times New Roman" w:cs="Times New Roman"/>
                <w:kern w:val="0"/>
                <w:sz w:val="24"/>
                <w:szCs w:val="24"/>
                <w:lang w:val="ru-RU" w:eastAsia="ru-RU"/>
                <w14:ligatures w14:val="none"/>
              </w:rPr>
              <w:t>сыз ұшу аппаратының құрамының, жұмыс принциптерінің және пайдалану ережелерінің жүйелі сипаттамасын, сондай-ақ оны күтіп ұстауға, сақтауға және пайдалануға қойылатын талаптарды, сондай-ақ қауіпсіздік шараларын қамтитын пайдалану құжаттамасын әзірлеу.</w:t>
            </w:r>
          </w:p>
        </w:tc>
      </w:tr>
      <w:tr w:rsidR="00594E28" w:rsidRPr="00E52886" w14:paraId="4C55BFEB" w14:textId="77777777" w:rsidTr="00E52886">
        <w:trPr>
          <w:trHeight w:val="20"/>
          <w:jc w:val="center"/>
        </w:trPr>
        <w:tc>
          <w:tcPr>
            <w:tcW w:w="5000" w:type="pct"/>
          </w:tcPr>
          <w:p w14:paraId="671CB1B8" w14:textId="77777777" w:rsidR="00594E28" w:rsidRPr="00E52886" w:rsidRDefault="00594E28" w:rsidP="00594E28">
            <w:pPr>
              <w:spacing w:after="0" w:line="240" w:lineRule="auto"/>
              <w:contextualSpacing/>
              <w:jc w:val="both"/>
              <w:rPr>
                <w:rFonts w:ascii="Times New Roman" w:eastAsia="Calibri" w:hAnsi="Times New Roman" w:cs="Times New Roman"/>
                <w:b/>
                <w:spacing w:val="-2"/>
                <w:kern w:val="0"/>
                <w:sz w:val="24"/>
                <w:szCs w:val="24"/>
                <w14:ligatures w14:val="none"/>
              </w:rPr>
            </w:pPr>
            <w:r w:rsidRPr="00E52886">
              <w:rPr>
                <w:rFonts w:ascii="Times New Roman" w:eastAsia="Calibri" w:hAnsi="Times New Roman" w:cs="Times New Roman"/>
                <w:b/>
                <w:spacing w:val="-2"/>
                <w:kern w:val="0"/>
                <w:sz w:val="24"/>
                <w:szCs w:val="24"/>
                <w14:ligatures w14:val="none"/>
              </w:rPr>
              <w:t>3. Стратегиялық және бағдарламалық құжаттардың қандай тармақтары қарастырылады:</w:t>
            </w:r>
          </w:p>
          <w:p w14:paraId="52DABF60" w14:textId="77777777" w:rsidR="00594E28" w:rsidRPr="00E52886" w:rsidRDefault="00594E28" w:rsidP="00B97CA1">
            <w:pPr>
              <w:numPr>
                <w:ilvl w:val="0"/>
                <w:numId w:val="264"/>
              </w:numPr>
              <w:tabs>
                <w:tab w:val="left" w:pos="447"/>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 Республикасы Президентінің Қазақстан халқына жолдауы, </w:t>
            </w:r>
            <w:r w:rsidRPr="00E52886">
              <w:rPr>
                <w:rFonts w:ascii="Times New Roman" w:eastAsia="Calibri" w:hAnsi="Times New Roman" w:cs="Times New Roman"/>
                <w:kern w:val="0"/>
                <w:sz w:val="24"/>
                <w:szCs w:val="24"/>
                <w14:ligatures w14:val="none"/>
              </w:rPr>
              <w:br/>
              <w:t>2023 жылғы 1 қыркүйек. Әділ</w:t>
            </w:r>
            <w:r w:rsidRPr="00E52886">
              <w:rPr>
                <w:rFonts w:ascii="Times New Roman" w:eastAsia="Calibri" w:hAnsi="Times New Roman" w:cs="Times New Roman"/>
                <w:kern w:val="0"/>
                <w:sz w:val="24"/>
                <w:szCs w:val="24"/>
                <w:lang w:val="kk-KZ"/>
                <w14:ligatures w14:val="none"/>
              </w:rPr>
              <w:t>етті</w:t>
            </w:r>
            <w:r w:rsidRPr="00E52886">
              <w:rPr>
                <w:rFonts w:ascii="Times New Roman" w:eastAsia="Calibri" w:hAnsi="Times New Roman" w:cs="Times New Roman"/>
                <w:kern w:val="0"/>
                <w:sz w:val="24"/>
                <w:szCs w:val="24"/>
                <w14:ligatures w14:val="none"/>
              </w:rPr>
              <w:t xml:space="preserve"> Қазақстанның экономикалық бағыты: «</w:t>
            </w:r>
            <w:r w:rsidRPr="00E52886">
              <w:rPr>
                <w:rFonts w:ascii="Times New Roman" w:eastAsia="Calibri" w:hAnsi="Times New Roman" w:cs="Times New Roman"/>
                <w:i/>
                <w:iCs/>
                <w:kern w:val="0"/>
                <w:sz w:val="24"/>
                <w:szCs w:val="24"/>
                <w14:ligatures w14:val="none"/>
              </w:rPr>
              <w:t>Ең маңызды міндет - импорттық жеткізілімдерге тәуелділікті азайтатын жоғары үлесті жергіліктілендірумен өндіріс циклін құру... Заманауи технологияларды трансферттеу және жаңа өндірісті жергіліктілендіру бойынша жұмыс жалғасуы керек...</w:t>
            </w:r>
            <w:r w:rsidRPr="00E52886">
              <w:rPr>
                <w:rFonts w:ascii="Times New Roman" w:eastAsia="Calibri" w:hAnsi="Times New Roman" w:cs="Times New Roman"/>
                <w:kern w:val="0"/>
                <w:sz w:val="24"/>
                <w:szCs w:val="24"/>
                <w14:ligatures w14:val="none"/>
              </w:rPr>
              <w:t>»</w:t>
            </w:r>
            <w:r w:rsidRPr="00E52886">
              <w:rPr>
                <w:rFonts w:ascii="Times New Roman" w:eastAsia="Calibri" w:hAnsi="Times New Roman" w:cs="Times New Roman"/>
                <w:kern w:val="0"/>
                <w:sz w:val="24"/>
                <w:szCs w:val="24"/>
                <w:lang w:val="kk-KZ"/>
                <w14:ligatures w14:val="none"/>
              </w:rPr>
              <w:t>.</w:t>
            </w:r>
          </w:p>
          <w:p w14:paraId="2CECB66B" w14:textId="77777777" w:rsidR="00594E28" w:rsidRPr="00E52886" w:rsidRDefault="00594E28" w:rsidP="00B97CA1">
            <w:pPr>
              <w:numPr>
                <w:ilvl w:val="0"/>
                <w:numId w:val="264"/>
              </w:numPr>
              <w:tabs>
                <w:tab w:val="left" w:pos="447"/>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 Республикасының Ұлттық қауіпсіздік стратегиясы: « </w:t>
            </w:r>
            <w:r w:rsidRPr="00E52886">
              <w:rPr>
                <w:rFonts w:ascii="Times New Roman" w:eastAsia="Calibri" w:hAnsi="Times New Roman" w:cs="Times New Roman"/>
                <w:i/>
                <w:iCs/>
                <w:kern w:val="0"/>
                <w:sz w:val="24"/>
                <w:szCs w:val="24"/>
                <w14:ligatures w14:val="none"/>
              </w:rPr>
              <w:t xml:space="preserve">Қазақстан Республикасының негізгі ұлттық мүдделері: «...төтенше жағдайларда туындайтын қауіп-қатерлерден Қазақстан халқы мен аумағын қорғау...», «Ақпараттық қауіпсіздік мемлекеттік органдардың, ұйымдардың және лауазымды тұлғалардың келесіге бағытталған шешімдері мен іс-әрекеттерімен қамтамасыз етіледі:... Қазақстан Республикасының қауіпсіздігін сақтау мақсатында, соның ішінде ерекше кезеңдерде және табиғи немесе техногендік сипаттағы төтенше жағдайлар кезінде байланыс желілерінің үздіксіз және тұрақты жұмысын қамтамасыз ету... </w:t>
            </w:r>
            <w:r w:rsidRPr="00E52886">
              <w:rPr>
                <w:rFonts w:ascii="Times New Roman" w:eastAsia="Calibri" w:hAnsi="Times New Roman" w:cs="Times New Roman"/>
                <w:kern w:val="0"/>
                <w:sz w:val="24"/>
                <w:szCs w:val="24"/>
                <w14:ligatures w14:val="none"/>
              </w:rPr>
              <w:t>».</w:t>
            </w:r>
          </w:p>
          <w:p w14:paraId="101EF9F8" w14:textId="77777777" w:rsidR="00594E28" w:rsidRPr="00E52886" w:rsidRDefault="00594E28" w:rsidP="00B97CA1">
            <w:pPr>
              <w:numPr>
                <w:ilvl w:val="0"/>
                <w:numId w:val="264"/>
              </w:numPr>
              <w:tabs>
                <w:tab w:val="left" w:pos="447"/>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 Республикасы Президентінің 2022 жылғы 1 қыркүйектегі Қазақстан халқына жолдауы</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Calibri" w:hAnsi="Times New Roman" w:cs="Times New Roman"/>
                <w:b/>
                <w:bCs/>
                <w:kern w:val="0"/>
                <w:sz w:val="24"/>
                <w:szCs w:val="24"/>
                <w:shd w:val="clear" w:color="auto" w:fill="FFFFFF"/>
                <w14:ligatures w14:val="none"/>
              </w:rPr>
              <w:t>Әділ</w:t>
            </w:r>
            <w:r w:rsidRPr="00E52886">
              <w:rPr>
                <w:rFonts w:ascii="Times New Roman" w:eastAsia="Calibri" w:hAnsi="Times New Roman" w:cs="Times New Roman"/>
                <w:b/>
                <w:bCs/>
                <w:kern w:val="0"/>
                <w:sz w:val="24"/>
                <w:szCs w:val="24"/>
                <w:shd w:val="clear" w:color="auto" w:fill="FFFFFF"/>
                <w:lang w:val="kk-KZ"/>
                <w14:ligatures w14:val="none"/>
              </w:rPr>
              <w:t>етті</w:t>
            </w:r>
            <w:r w:rsidRPr="00E52886">
              <w:rPr>
                <w:rFonts w:ascii="Times New Roman" w:eastAsia="Calibri" w:hAnsi="Times New Roman" w:cs="Times New Roman"/>
                <w:b/>
                <w:bCs/>
                <w:kern w:val="0"/>
                <w:sz w:val="24"/>
                <w:szCs w:val="24"/>
                <w:shd w:val="clear" w:color="auto" w:fill="FFFFFF"/>
                <w14:ligatures w14:val="none"/>
              </w:rPr>
              <w:t xml:space="preserve"> мемлекет. Біртұтас ұлт. Өркендеген қоғам. Реформаның бесінші бағыты. Заң </w:t>
            </w:r>
            <w:r w:rsidRPr="00E52886">
              <w:rPr>
                <w:rFonts w:ascii="Times New Roman" w:eastAsia="Calibri" w:hAnsi="Times New Roman" w:cs="Times New Roman"/>
                <w:b/>
                <w:bCs/>
                <w:kern w:val="0"/>
                <w:sz w:val="24"/>
                <w:szCs w:val="24"/>
                <w:shd w:val="clear" w:color="auto" w:fill="FFFFFF"/>
                <w:lang w:val="kk-KZ"/>
                <w14:ligatures w14:val="none"/>
              </w:rPr>
              <w:t>м</w:t>
            </w:r>
            <w:r w:rsidRPr="00E52886">
              <w:rPr>
                <w:rFonts w:ascii="Times New Roman" w:eastAsia="Calibri" w:hAnsi="Times New Roman" w:cs="Times New Roman"/>
                <w:b/>
                <w:bCs/>
                <w:kern w:val="0"/>
                <w:sz w:val="24"/>
                <w:szCs w:val="24"/>
                <w:shd w:val="clear" w:color="auto" w:fill="FFFFFF"/>
                <w14:ligatures w14:val="none"/>
              </w:rPr>
              <w:t xml:space="preserve">ен тәртіп. </w:t>
            </w:r>
            <w:r w:rsidRPr="00E52886">
              <w:rPr>
                <w:rFonts w:ascii="Times New Roman" w:eastAsia="Calibri" w:hAnsi="Times New Roman" w:cs="Times New Roman"/>
                <w:i/>
                <w:iCs/>
                <w:kern w:val="0"/>
                <w:sz w:val="24"/>
                <w:szCs w:val="24"/>
                <w:shd w:val="clear" w:color="auto" w:fill="FFFFFF"/>
                <w:lang w:val="kk-KZ"/>
                <w14:ligatures w14:val="none"/>
              </w:rPr>
              <w:t>«</w:t>
            </w:r>
            <w:r w:rsidRPr="00E52886">
              <w:rPr>
                <w:rFonts w:ascii="Times New Roman" w:eastAsia="Calibri" w:hAnsi="Times New Roman" w:cs="Times New Roman"/>
                <w:i/>
                <w:iCs/>
                <w:kern w:val="0"/>
                <w:sz w:val="24"/>
                <w:szCs w:val="24"/>
                <w:shd w:val="clear" w:color="auto" w:fill="FFFFFF"/>
                <w14:ligatures w14:val="none"/>
              </w:rPr>
              <w:t xml:space="preserve">... </w:t>
            </w:r>
            <w:r w:rsidRPr="00E52886">
              <w:rPr>
                <w:rFonts w:ascii="Times New Roman" w:eastAsia="Calibri" w:hAnsi="Times New Roman" w:cs="Times New Roman"/>
                <w:i/>
                <w:iCs/>
                <w:kern w:val="0"/>
                <w:sz w:val="24"/>
                <w:szCs w:val="24"/>
                <w14:ligatures w14:val="none"/>
              </w:rPr>
              <w:t>Біздің алдымызда ерекше маңызды міндет тұр - елдің егемендігі мен аумақтық тұтастығын сақтау...</w:t>
            </w:r>
            <w:r w:rsidRPr="00E52886">
              <w:rPr>
                <w:rFonts w:ascii="Times New Roman" w:eastAsia="Calibri" w:hAnsi="Times New Roman" w:cs="Times New Roman"/>
                <w:i/>
                <w:iCs/>
                <w:kern w:val="0"/>
                <w:sz w:val="24"/>
                <w:szCs w:val="24"/>
                <w:lang w:val="kk-KZ"/>
                <w14:ligatures w14:val="none"/>
              </w:rPr>
              <w:t>».</w:t>
            </w:r>
          </w:p>
          <w:p w14:paraId="0F68636F" w14:textId="77777777" w:rsidR="00594E28" w:rsidRPr="00E52886" w:rsidRDefault="00594E28" w:rsidP="00B97CA1">
            <w:pPr>
              <w:numPr>
                <w:ilvl w:val="0"/>
                <w:numId w:val="264"/>
              </w:numPr>
              <w:tabs>
                <w:tab w:val="left" w:pos="447"/>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«Қазақстан</w:t>
            </w:r>
            <w:r w:rsidRPr="00E52886">
              <w:rPr>
                <w:rFonts w:ascii="Times New Roman" w:eastAsia="Calibri" w:hAnsi="Times New Roman" w:cs="Times New Roman"/>
                <w:kern w:val="0"/>
                <w:sz w:val="24"/>
                <w:szCs w:val="24"/>
                <w:lang w:val="kk-KZ"/>
                <w14:ligatures w14:val="none"/>
              </w:rPr>
              <w:t>-</w:t>
            </w:r>
            <w:r w:rsidRPr="00E52886">
              <w:rPr>
                <w:rFonts w:ascii="Times New Roman" w:eastAsia="Calibri" w:hAnsi="Times New Roman" w:cs="Times New Roman"/>
                <w:kern w:val="0"/>
                <w:sz w:val="24"/>
                <w:szCs w:val="24"/>
                <w14:ligatures w14:val="none"/>
              </w:rPr>
              <w:t xml:space="preserve">2050» стратегиясы, </w:t>
            </w:r>
            <w:r w:rsidRPr="00E52886">
              <w:rPr>
                <w:rFonts w:ascii="Times New Roman" w:eastAsia="Calibri" w:hAnsi="Times New Roman" w:cs="Times New Roman"/>
                <w:i/>
                <w:iCs/>
                <w:kern w:val="0"/>
                <w:sz w:val="24"/>
                <w:szCs w:val="24"/>
                <w14:ligatures w14:val="none"/>
              </w:rPr>
              <w:t xml:space="preserve">6.4-тармақ, «Қорғаныс әлеуетін нығайту». Екінші басымдықты саясатты, «Технологиялық жаңғырту және цифрландыруды» іске асыруға көмек көрсету </w:t>
            </w:r>
            <w:r w:rsidRPr="00E52886">
              <w:rPr>
                <w:rFonts w:ascii="Times New Roman" w:eastAsia="Calibri" w:hAnsi="Times New Roman" w:cs="Times New Roman"/>
                <w:kern w:val="0"/>
                <w:sz w:val="24"/>
                <w:szCs w:val="24"/>
                <w14:ligatures w14:val="none"/>
              </w:rPr>
              <w:t>.</w:t>
            </w:r>
          </w:p>
          <w:p w14:paraId="32BB3F9D" w14:textId="77777777" w:rsidR="00594E28" w:rsidRPr="00E52886" w:rsidRDefault="00594E28" w:rsidP="00B97CA1">
            <w:pPr>
              <w:numPr>
                <w:ilvl w:val="0"/>
                <w:numId w:val="264"/>
              </w:numPr>
              <w:tabs>
                <w:tab w:val="left" w:pos="447"/>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«Ұлттық қауіпсіздік стратегиясы» мыналарды қамтамасыз етеді: Қазақстан Республикасы Қарулы Күштерінің жауынгерлік және жұмылдыру дайындығын; </w:t>
            </w:r>
            <w:r w:rsidRPr="00E52886">
              <w:rPr>
                <w:rFonts w:ascii="Times New Roman" w:eastAsia="Calibri" w:hAnsi="Times New Roman" w:cs="Times New Roman"/>
                <w:i/>
                <w:iCs/>
                <w:kern w:val="0"/>
                <w:sz w:val="24"/>
                <w:szCs w:val="24"/>
                <w14:ligatures w14:val="none"/>
              </w:rPr>
              <w:t>қару-жарақпен және әскери техникамен қамтамасыз етуді; қорғаныс-өнеркәсіп кешенінің отандық субъектілерін дамытуды</w:t>
            </w:r>
            <w:r w:rsidRPr="00E52886">
              <w:rPr>
                <w:rFonts w:ascii="Times New Roman" w:eastAsia="Calibri" w:hAnsi="Times New Roman" w:cs="Times New Roman"/>
                <w:kern w:val="0"/>
                <w:sz w:val="24"/>
                <w:szCs w:val="24"/>
                <w14:ligatures w14:val="none"/>
              </w:rPr>
              <w:t>.</w:t>
            </w:r>
          </w:p>
          <w:p w14:paraId="54843CE8" w14:textId="77777777" w:rsidR="00594E28" w:rsidRPr="00E52886" w:rsidRDefault="00594E28" w:rsidP="00B97CA1">
            <w:pPr>
              <w:numPr>
                <w:ilvl w:val="0"/>
                <w:numId w:val="264"/>
              </w:numPr>
              <w:tabs>
                <w:tab w:val="left" w:pos="447"/>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Қазақстан Республикасы Әскери доктринасы 63-тармағының 2) тармақшасы: </w:t>
            </w:r>
            <w:r w:rsidRPr="00E52886">
              <w:rPr>
                <w:rFonts w:ascii="Times New Roman" w:eastAsia="Calibri" w:hAnsi="Times New Roman" w:cs="Times New Roman"/>
                <w:i/>
                <w:iCs/>
                <w:kern w:val="0"/>
                <w:sz w:val="24"/>
                <w:szCs w:val="24"/>
                <w14:ligatures w14:val="none"/>
              </w:rPr>
              <w:t xml:space="preserve">әскерлердің (күштердің) талаптарына сай келетін қару-жарақпен және әскери техникамен жарақтандыру </w:t>
            </w:r>
            <w:r w:rsidRPr="00E52886">
              <w:rPr>
                <w:rFonts w:ascii="Times New Roman" w:eastAsia="Calibri" w:hAnsi="Times New Roman" w:cs="Times New Roman"/>
                <w:kern w:val="0"/>
                <w:sz w:val="24"/>
                <w:szCs w:val="24"/>
                <w14:ligatures w14:val="none"/>
              </w:rPr>
              <w:t>.</w:t>
            </w:r>
          </w:p>
          <w:p w14:paraId="70216612" w14:textId="77777777" w:rsidR="00594E28" w:rsidRPr="00E52886" w:rsidRDefault="00594E28" w:rsidP="00B97CA1">
            <w:pPr>
              <w:numPr>
                <w:ilvl w:val="0"/>
                <w:numId w:val="264"/>
              </w:numPr>
              <w:tabs>
                <w:tab w:val="left" w:pos="447"/>
              </w:tabs>
              <w:spacing w:after="0" w:line="240" w:lineRule="auto"/>
              <w:ind w:left="0" w:firstLine="0"/>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2025-2029 жылдарға арналған </w:t>
            </w:r>
            <w:r w:rsidRPr="00E52886">
              <w:rPr>
                <w:rFonts w:ascii="Times New Roman" w:eastAsia="Calibri" w:hAnsi="Times New Roman" w:cs="Times New Roman"/>
                <w:kern w:val="0"/>
                <w:sz w:val="24"/>
                <w:szCs w:val="24"/>
                <w:lang w:val="kk-KZ"/>
                <w14:ligatures w14:val="none"/>
              </w:rPr>
              <w:t>ұшқыш</w:t>
            </w:r>
            <w:r w:rsidRPr="00E52886">
              <w:rPr>
                <w:rFonts w:ascii="Times New Roman" w:eastAsia="Calibri" w:hAnsi="Times New Roman" w:cs="Times New Roman"/>
                <w:kern w:val="0"/>
                <w:sz w:val="24"/>
                <w:szCs w:val="24"/>
                <w14:ligatures w14:val="none"/>
              </w:rPr>
              <w:t xml:space="preserve">сыз жүйелерді әзірлеу жөніндегі арнайы бағдарламаның 4-бағытының 15-тармағы: « </w:t>
            </w:r>
            <w:r w:rsidRPr="00E52886">
              <w:rPr>
                <w:rFonts w:ascii="Times New Roman" w:eastAsia="Calibri" w:hAnsi="Times New Roman" w:cs="Times New Roman"/>
                <w:i/>
                <w:iCs/>
                <w:kern w:val="0"/>
                <w:sz w:val="24"/>
                <w:szCs w:val="24"/>
                <w14:ligatures w14:val="none"/>
              </w:rPr>
              <w:t>пилотсыз жүйелердің жаңа түрлерін жасау бойынша ғылыми-зерттеу және тәжірибелік-конструкторлық жұмыстарды жүргізу</w:t>
            </w:r>
            <w:r w:rsidRPr="00E52886">
              <w:rPr>
                <w:rFonts w:ascii="Times New Roman" w:eastAsia="Calibri" w:hAnsi="Times New Roman" w:cs="Times New Roman"/>
                <w:kern w:val="0"/>
                <w:sz w:val="24"/>
                <w:szCs w:val="24"/>
                <w14:ligatures w14:val="none"/>
              </w:rPr>
              <w:t>».</w:t>
            </w:r>
          </w:p>
        </w:tc>
      </w:tr>
      <w:tr w:rsidR="00594E28" w:rsidRPr="00E52886" w14:paraId="1D6FA397" w14:textId="77777777" w:rsidTr="00E52886">
        <w:trPr>
          <w:trHeight w:val="20"/>
          <w:jc w:val="center"/>
        </w:trPr>
        <w:tc>
          <w:tcPr>
            <w:tcW w:w="5000" w:type="pct"/>
          </w:tcPr>
          <w:p w14:paraId="10B06C1F" w14:textId="77777777" w:rsidR="00594E28" w:rsidRPr="00E52886" w:rsidRDefault="00594E28" w:rsidP="00594E28">
            <w:pPr>
              <w:tabs>
                <w:tab w:val="left" w:pos="244"/>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 Күтілетін нәтижелер</w:t>
            </w:r>
          </w:p>
          <w:p w14:paraId="5B309B41" w14:textId="77777777" w:rsidR="00594E28" w:rsidRPr="00E52886" w:rsidRDefault="00594E28" w:rsidP="00594E28">
            <w:pPr>
              <w:tabs>
                <w:tab w:val="left" w:pos="244"/>
              </w:tabs>
              <w:spacing w:after="0" w:line="240" w:lineRule="auto"/>
              <w:jc w:val="both"/>
              <w:rPr>
                <w:rFonts w:ascii="Times New Roman" w:eastAsia="Calibri" w:hAnsi="Times New Roman" w:cs="Times New Roman"/>
                <w:b/>
                <w:kern w:val="0"/>
                <w:sz w:val="24"/>
                <w:szCs w:val="24"/>
                <w14:ligatures w14:val="none"/>
              </w:rPr>
            </w:pPr>
            <w:r w:rsidRPr="00E52886">
              <w:rPr>
                <w:rFonts w:ascii="Times New Roman" w:eastAsia="Calibri" w:hAnsi="Times New Roman" w:cs="Times New Roman"/>
                <w:b/>
                <w:kern w:val="0"/>
                <w:sz w:val="24"/>
                <w:szCs w:val="24"/>
                <w14:ligatures w14:val="none"/>
              </w:rPr>
              <w:t>4.1 Тікелей нәтижелер:</w:t>
            </w:r>
          </w:p>
          <w:p w14:paraId="72C0FD14" w14:textId="77777777" w:rsidR="00594E28" w:rsidRPr="00E52886" w:rsidRDefault="00594E28" w:rsidP="00594E28">
            <w:pPr>
              <w:tabs>
                <w:tab w:val="left" w:pos="244"/>
                <w:tab w:val="left" w:pos="295"/>
              </w:tabs>
              <w:spacing w:after="0" w:line="240" w:lineRule="auto"/>
              <w:jc w:val="both"/>
              <w:rPr>
                <w:rFonts w:ascii="Times New Roman" w:eastAsia="Calibri" w:hAnsi="Times New Roman" w:cs="Times New Roman"/>
                <w:b/>
                <w:bCs/>
                <w:iCs/>
                <w:kern w:val="0"/>
                <w:sz w:val="24"/>
                <w:szCs w:val="24"/>
                <w14:ligatures w14:val="none"/>
              </w:rPr>
            </w:pPr>
            <w:r w:rsidRPr="00E52886">
              <w:rPr>
                <w:rFonts w:ascii="Times New Roman" w:eastAsia="Calibri" w:hAnsi="Times New Roman" w:cs="Times New Roman"/>
                <w:b/>
                <w:bCs/>
                <w:iCs/>
                <w:kern w:val="0"/>
                <w:sz w:val="24"/>
                <w:szCs w:val="24"/>
                <w14:ligatures w14:val="none"/>
              </w:rPr>
              <w:t>Бағдарламаны орындау нәтижесінде келесі нәтижелерге қол жеткізу керек:</w:t>
            </w:r>
          </w:p>
          <w:p w14:paraId="70B9DAC1" w14:textId="77777777" w:rsidR="00594E28" w:rsidRPr="00E52886" w:rsidRDefault="00594E28" w:rsidP="00B97CA1">
            <w:pPr>
              <w:numPr>
                <w:ilvl w:val="0"/>
                <w:numId w:val="265"/>
              </w:numPr>
              <w:tabs>
                <w:tab w:val="left" w:pos="244"/>
              </w:tabs>
              <w:spacing w:after="0" w:line="240" w:lineRule="auto"/>
              <w:ind w:left="0" w:firstLine="0"/>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Отандық шешімдерді енгізуді жоспарлау бойынша аналитикалық тұжырымдар мен ұсыныстары бар есеп.</w:t>
            </w:r>
          </w:p>
          <w:p w14:paraId="250A0CEF" w14:textId="77777777" w:rsidR="00594E28" w:rsidRPr="00E52886" w:rsidRDefault="00594E28" w:rsidP="00B97CA1">
            <w:pPr>
              <w:numPr>
                <w:ilvl w:val="0"/>
                <w:numId w:val="265"/>
              </w:numPr>
              <w:tabs>
                <w:tab w:val="left" w:pos="244"/>
              </w:tabs>
              <w:spacing w:after="0" w:line="240" w:lineRule="auto"/>
              <w:ind w:left="0" w:firstLine="0"/>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lang w:val="kk-KZ"/>
                <w14:ligatures w14:val="none"/>
              </w:rPr>
              <w:t>О</w:t>
            </w:r>
            <w:r w:rsidRPr="00E52886">
              <w:rPr>
                <w:rFonts w:ascii="Times New Roman" w:eastAsia="Calibri" w:hAnsi="Times New Roman" w:cs="Times New Roman"/>
                <w:bCs/>
                <w:kern w:val="0"/>
                <w:sz w:val="24"/>
                <w:szCs w:val="24"/>
                <w14:ligatures w14:val="none"/>
              </w:rPr>
              <w:t xml:space="preserve">тандық әзірлемелердегі озық тәжірибені бейімдеу туралы </w:t>
            </w:r>
            <w:r w:rsidRPr="00E52886">
              <w:rPr>
                <w:rFonts w:ascii="Times New Roman" w:eastAsia="Calibri" w:hAnsi="Times New Roman" w:cs="Times New Roman"/>
                <w:bCs/>
                <w:kern w:val="0"/>
                <w:sz w:val="24"/>
                <w:szCs w:val="24"/>
                <w:lang w:val="kk-KZ"/>
                <w14:ligatures w14:val="none"/>
              </w:rPr>
              <w:t>ұ</w:t>
            </w:r>
            <w:r w:rsidRPr="00E52886">
              <w:rPr>
                <w:rFonts w:ascii="Times New Roman" w:eastAsia="Calibri" w:hAnsi="Times New Roman" w:cs="Times New Roman"/>
                <w:bCs/>
                <w:kern w:val="0"/>
                <w:sz w:val="24"/>
                <w:szCs w:val="24"/>
                <w14:ligatures w14:val="none"/>
              </w:rPr>
              <w:t>сыныстар.</w:t>
            </w:r>
          </w:p>
          <w:p w14:paraId="0D9EF92E" w14:textId="77777777" w:rsidR="00594E28" w:rsidRPr="00E52886" w:rsidRDefault="00594E28" w:rsidP="00B97CA1">
            <w:pPr>
              <w:numPr>
                <w:ilvl w:val="0"/>
                <w:numId w:val="265"/>
              </w:numPr>
              <w:tabs>
                <w:tab w:val="left" w:pos="244"/>
              </w:tabs>
              <w:spacing w:after="0" w:line="240" w:lineRule="auto"/>
              <w:ind w:left="0" w:firstLine="0"/>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Әуе кемесі мен басқару жүйелерінің маңызды элементтері мен компоненттерінің тізімі.</w:t>
            </w:r>
          </w:p>
          <w:p w14:paraId="26CA10B6" w14:textId="77777777" w:rsidR="00594E28" w:rsidRPr="00E52886" w:rsidRDefault="00594E28" w:rsidP="00B97CA1">
            <w:pPr>
              <w:numPr>
                <w:ilvl w:val="0"/>
                <w:numId w:val="265"/>
              </w:numPr>
              <w:tabs>
                <w:tab w:val="left" w:pos="244"/>
              </w:tabs>
              <w:spacing w:after="0" w:line="240" w:lineRule="auto"/>
              <w:ind w:left="0" w:firstLine="0"/>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Қосымшаларды таңдау және платформамен интеграциялау бойынша ұсыныстар.</w:t>
            </w:r>
          </w:p>
          <w:p w14:paraId="30EFD608" w14:textId="77777777" w:rsidR="00594E28" w:rsidRPr="00E52886" w:rsidRDefault="00594E28" w:rsidP="00B97CA1">
            <w:pPr>
              <w:numPr>
                <w:ilvl w:val="0"/>
                <w:numId w:val="265"/>
              </w:numPr>
              <w:tabs>
                <w:tab w:val="left" w:pos="244"/>
              </w:tabs>
              <w:spacing w:after="0" w:line="240" w:lineRule="auto"/>
              <w:ind w:left="0" w:firstLine="0"/>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Дизайн шешімдеріне және компоненттердің үйлесімділігіне қойылатын техникалық талаптар.</w:t>
            </w:r>
          </w:p>
          <w:p w14:paraId="7BF2C86B" w14:textId="77777777" w:rsidR="00594E28" w:rsidRPr="00E52886" w:rsidRDefault="00594E28" w:rsidP="00B97CA1">
            <w:pPr>
              <w:numPr>
                <w:ilvl w:val="0"/>
                <w:numId w:val="265"/>
              </w:numPr>
              <w:tabs>
                <w:tab w:val="left" w:pos="244"/>
              </w:tabs>
              <w:spacing w:after="0" w:line="240" w:lineRule="auto"/>
              <w:ind w:left="0" w:firstLine="0"/>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Орнатылған жабдықты ескере отырып, әуе кемесінің аэродинамикалық, беріктік және салмақтық-өлшемдік сипаттамаларының математикалық және бағдарламалық модельдері.</w:t>
            </w:r>
          </w:p>
          <w:p w14:paraId="2BFFB712" w14:textId="77777777" w:rsidR="00594E28" w:rsidRPr="00E52886" w:rsidRDefault="00594E28" w:rsidP="00B97CA1">
            <w:pPr>
              <w:numPr>
                <w:ilvl w:val="0"/>
                <w:numId w:val="265"/>
              </w:numPr>
              <w:tabs>
                <w:tab w:val="left" w:pos="244"/>
              </w:tabs>
              <w:spacing w:after="0" w:line="240" w:lineRule="auto"/>
              <w:ind w:left="0" w:firstLine="0"/>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Жүктемені бөлу және жобалауды оңтайландыру үшін есептеу негіздемелері.</w:t>
            </w:r>
          </w:p>
          <w:p w14:paraId="0C1EED4E" w14:textId="77777777" w:rsidR="00594E28" w:rsidRPr="00E52886" w:rsidRDefault="00594E28" w:rsidP="00B97CA1">
            <w:pPr>
              <w:numPr>
                <w:ilvl w:val="0"/>
                <w:numId w:val="265"/>
              </w:numPr>
              <w:tabs>
                <w:tab w:val="left" w:pos="244"/>
              </w:tabs>
              <w:spacing w:after="0" w:line="240" w:lineRule="auto"/>
              <w:ind w:left="0" w:firstLine="0"/>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Өнімділік сипаттамаларын жақсарту бойынша ұсыныстар.</w:t>
            </w:r>
          </w:p>
          <w:p w14:paraId="198292EB" w14:textId="77777777" w:rsidR="00594E28" w:rsidRPr="00E52886" w:rsidRDefault="00594E28" w:rsidP="00B97CA1">
            <w:pPr>
              <w:numPr>
                <w:ilvl w:val="0"/>
                <w:numId w:val="265"/>
              </w:numPr>
              <w:tabs>
                <w:tab w:val="left" w:pos="244"/>
              </w:tabs>
              <w:spacing w:after="0" w:line="240" w:lineRule="auto"/>
              <w:ind w:left="0" w:firstLine="0"/>
              <w:contextualSpacing/>
              <w:jc w:val="both"/>
              <w:rPr>
                <w:rFonts w:ascii="Times New Roman" w:eastAsia="Calibri" w:hAnsi="Times New Roman" w:cs="Times New Roman"/>
                <w:bCs/>
                <w:kern w:val="0"/>
                <w:sz w:val="24"/>
                <w:szCs w:val="24"/>
                <w14:ligatures w14:val="none"/>
              </w:rPr>
            </w:pPr>
            <w:r w:rsidRPr="00E52886">
              <w:rPr>
                <w:rFonts w:ascii="Times New Roman" w:eastAsia="Calibri" w:hAnsi="Times New Roman" w:cs="Times New Roman"/>
                <w:bCs/>
                <w:kern w:val="0"/>
                <w:sz w:val="24"/>
                <w:szCs w:val="24"/>
                <w14:ligatures w14:val="none"/>
              </w:rPr>
              <w:t>Негізгі кіші жүйелердің сипаттамасы және олардың өзара әрекеттесуі бар ҰҰА құрылымдық диаграммасы;</w:t>
            </w:r>
          </w:p>
          <w:p w14:paraId="414B0315" w14:textId="77777777" w:rsidR="00594E28" w:rsidRPr="00E52886" w:rsidRDefault="00594E28" w:rsidP="00B97CA1">
            <w:pPr>
              <w:numPr>
                <w:ilvl w:val="0"/>
                <w:numId w:val="265"/>
              </w:numPr>
              <w:tabs>
                <w:tab w:val="left" w:pos="458"/>
              </w:tabs>
              <w:spacing w:after="0" w:line="240" w:lineRule="auto"/>
              <w:ind w:left="0" w:firstLine="0"/>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Прототипті әзірлеуге қойылатын техникалық талаптар.</w:t>
            </w:r>
          </w:p>
          <w:p w14:paraId="75C221EE" w14:textId="77777777" w:rsidR="00594E28" w:rsidRPr="00E52886" w:rsidRDefault="00594E28" w:rsidP="00B97CA1">
            <w:pPr>
              <w:numPr>
                <w:ilvl w:val="0"/>
                <w:numId w:val="265"/>
              </w:numPr>
              <w:tabs>
                <w:tab w:val="left" w:pos="458"/>
              </w:tabs>
              <w:spacing w:after="0" w:line="240" w:lineRule="auto"/>
              <w:ind w:left="0" w:firstLine="0"/>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Суреттер, диаграммалар, сипаттамалар және орнату нұсқауларының жиынтығы;</w:t>
            </w:r>
          </w:p>
          <w:p w14:paraId="339C977B" w14:textId="77777777" w:rsidR="00594E28" w:rsidRPr="00E52886" w:rsidRDefault="00594E28" w:rsidP="00B97CA1">
            <w:pPr>
              <w:numPr>
                <w:ilvl w:val="0"/>
                <w:numId w:val="265"/>
              </w:numPr>
              <w:tabs>
                <w:tab w:val="left" w:pos="458"/>
              </w:tabs>
              <w:spacing w:after="0" w:line="240" w:lineRule="auto"/>
              <w:ind w:left="0" w:firstLine="0"/>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Элементтер мен агрегаттардың техникалық сипаттамалары.</w:t>
            </w:r>
          </w:p>
          <w:p w14:paraId="196C1271" w14:textId="77777777" w:rsidR="00594E28" w:rsidRPr="00E52886" w:rsidRDefault="00594E28" w:rsidP="00B97CA1">
            <w:pPr>
              <w:numPr>
                <w:ilvl w:val="0"/>
                <w:numId w:val="265"/>
              </w:numPr>
              <w:tabs>
                <w:tab w:val="left" w:pos="458"/>
              </w:tabs>
              <w:spacing w:after="0" w:line="240" w:lineRule="auto"/>
              <w:ind w:left="0" w:firstLine="0"/>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Өндіріс және сынақтан өткізуге арналған нормативтік және әдістемелік құжаттама.</w:t>
            </w:r>
          </w:p>
          <w:p w14:paraId="620C3AD6" w14:textId="77777777" w:rsidR="00594E28" w:rsidRPr="00E52886" w:rsidRDefault="00594E28" w:rsidP="00B97CA1">
            <w:pPr>
              <w:numPr>
                <w:ilvl w:val="0"/>
                <w:numId w:val="265"/>
              </w:numPr>
              <w:tabs>
                <w:tab w:val="left" w:pos="458"/>
              </w:tabs>
              <w:spacing w:after="0" w:line="240" w:lineRule="auto"/>
              <w:ind w:left="0" w:firstLine="0"/>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Ұшу ұзақтығы ≥6 сағат және пайдалы жүктемесі 12-15 кг болатын көп мақсатты пилотсыз ұшу аппаратының прототипі;</w:t>
            </w:r>
          </w:p>
          <w:p w14:paraId="0A3A1004" w14:textId="77777777" w:rsidR="00594E28" w:rsidRPr="00E52886" w:rsidRDefault="00594E28" w:rsidP="00B97CA1">
            <w:pPr>
              <w:numPr>
                <w:ilvl w:val="0"/>
                <w:numId w:val="265"/>
              </w:numPr>
              <w:tabs>
                <w:tab w:val="left" w:pos="458"/>
              </w:tabs>
              <w:spacing w:after="0" w:line="240" w:lineRule="auto"/>
              <w:ind w:left="0" w:firstLine="0"/>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Жердегі, алдын ала және зауыттық ұшу сынақтарына арналған нұсқаулықтар;</w:t>
            </w:r>
          </w:p>
          <w:p w14:paraId="70852EFC" w14:textId="77777777" w:rsidR="00594E28" w:rsidRPr="00E52886" w:rsidRDefault="00594E28" w:rsidP="00B97CA1">
            <w:pPr>
              <w:numPr>
                <w:ilvl w:val="0"/>
                <w:numId w:val="265"/>
              </w:numPr>
              <w:tabs>
                <w:tab w:val="left" w:pos="458"/>
              </w:tabs>
              <w:spacing w:after="0" w:line="240" w:lineRule="auto"/>
              <w:ind w:left="0" w:firstLine="0"/>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Функционалдық және операциялық параметрлерді сынау хаттамалары.</w:t>
            </w:r>
          </w:p>
          <w:p w14:paraId="406868F7" w14:textId="77777777" w:rsidR="00594E28" w:rsidRPr="00E52886" w:rsidRDefault="00594E28" w:rsidP="00B97CA1">
            <w:pPr>
              <w:numPr>
                <w:ilvl w:val="0"/>
                <w:numId w:val="265"/>
              </w:numPr>
              <w:tabs>
                <w:tab w:val="left" w:pos="458"/>
              </w:tabs>
              <w:spacing w:after="0" w:line="240" w:lineRule="auto"/>
              <w:ind w:left="0" w:firstLine="0"/>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Ұшқышсыз ұшу аппараттарының құрамының, жұмыс принциптерінің және жұмыс істеу ережелерінің жүйелі сипаттамасы;</w:t>
            </w:r>
          </w:p>
          <w:p w14:paraId="008FA978" w14:textId="77777777" w:rsidR="00594E28" w:rsidRPr="00E52886" w:rsidRDefault="00594E28" w:rsidP="00B97CA1">
            <w:pPr>
              <w:numPr>
                <w:ilvl w:val="0"/>
                <w:numId w:val="265"/>
              </w:numPr>
              <w:tabs>
                <w:tab w:val="left" w:pos="458"/>
              </w:tabs>
              <w:spacing w:after="0" w:line="240" w:lineRule="auto"/>
              <w:ind w:left="0" w:firstLine="0"/>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Техникалық қызмет көрсету, сақтау және пайдалану жағдайларына қойылатын техникалық талаптар.</w:t>
            </w:r>
          </w:p>
          <w:p w14:paraId="22651CFD" w14:textId="77777777" w:rsidR="00594E28" w:rsidRPr="00E52886" w:rsidRDefault="00594E28" w:rsidP="00B97CA1">
            <w:pPr>
              <w:numPr>
                <w:ilvl w:val="0"/>
                <w:numId w:val="265"/>
              </w:numPr>
              <w:tabs>
                <w:tab w:val="left" w:pos="458"/>
              </w:tabs>
              <w:spacing w:after="0" w:line="240" w:lineRule="auto"/>
              <w:ind w:left="0" w:firstLine="0"/>
              <w:contextualSpacing/>
              <w:jc w:val="both"/>
              <w:rPr>
                <w:rFonts w:ascii="Times New Roman" w:eastAsia="Calibri" w:hAnsi="Times New Roman" w:cs="Times New Roman"/>
                <w:bCs/>
                <w:kern w:val="0"/>
                <w:sz w:val="24"/>
                <w:szCs w:val="24"/>
                <w:lang w:val="ru-RU"/>
                <w14:ligatures w14:val="none"/>
              </w:rPr>
            </w:pPr>
            <w:r w:rsidRPr="00E52886">
              <w:rPr>
                <w:rFonts w:ascii="Times New Roman" w:eastAsia="Calibri" w:hAnsi="Times New Roman" w:cs="Times New Roman"/>
                <w:bCs/>
                <w:kern w:val="0"/>
                <w:sz w:val="24"/>
                <w:szCs w:val="24"/>
                <w:lang w:val="ru-RU"/>
                <w14:ligatures w14:val="none"/>
              </w:rPr>
              <w:t>Нақты өмір жағдайларында қолдануға арналған қауіпсіздік нұсқаулары мен ұсыныстары.</w:t>
            </w:r>
          </w:p>
          <w:p w14:paraId="1C15D8D3" w14:textId="77777777" w:rsidR="00594E28" w:rsidRPr="00E52886" w:rsidRDefault="00594E28" w:rsidP="00594E28">
            <w:pPr>
              <w:tabs>
                <w:tab w:val="left" w:pos="284"/>
                <w:tab w:val="left" w:pos="426"/>
                <w:tab w:val="left" w:pos="485"/>
              </w:tabs>
              <w:autoSpaceDE w:val="0"/>
              <w:autoSpaceDN w:val="0"/>
              <w:adjustRightInd w:val="0"/>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b/>
                <w:bCs/>
                <w:kern w:val="0"/>
                <w:sz w:val="24"/>
                <w:szCs w:val="24"/>
                <w:lang w:val="ru-RU"/>
                <w14:ligatures w14:val="none"/>
              </w:rPr>
              <w:t>Бағдарламаны іске асыру аяқталған кезде келесілердің орындалуын қамтамасыз ету қажет:</w:t>
            </w:r>
          </w:p>
          <w:p w14:paraId="0D2BDD80" w14:textId="77777777" w:rsidR="00594E28" w:rsidRPr="00E52886" w:rsidRDefault="00594E28" w:rsidP="00594E28">
            <w:pPr>
              <w:tabs>
                <w:tab w:val="left" w:pos="244"/>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1) бағдарламаның ғылыми бағыты бойынша рецензияланған ғылыми басылымдарда кемінде 2 (екі) мақала және/немесе шолу, Web of Science дерекқорындағы импакт-фактор бойынша 1-ші (бірінші), 2-ші (екінші) және/немесе 3-ші (үшінші) квартильге енген және/немесе Scopus дерекқорында кемінде 35 (отыз бес) CiteScore процентильі болуы тиіс.</w:t>
            </w:r>
          </w:p>
          <w:p w14:paraId="66DD343A" w14:textId="77777777" w:rsidR="00594E28" w:rsidRPr="00E52886" w:rsidRDefault="00594E28" w:rsidP="00594E28">
            <w:pPr>
              <w:tabs>
                <w:tab w:val="left" w:pos="244"/>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2) ҒЖБССҚК</w:t>
            </w:r>
            <w:r w:rsidRPr="00E52886">
              <w:rPr>
                <w:rFonts w:ascii="Times New Roman" w:eastAsia="Calibri" w:hAnsi="Times New Roman" w:cs="Times New Roman"/>
                <w:kern w:val="0"/>
                <w:sz w:val="24"/>
                <w:szCs w:val="24"/>
                <w:lang w:val="kk-KZ"/>
                <w14:ligatures w14:val="none"/>
              </w:rPr>
              <w:t xml:space="preserve"> </w:t>
            </w:r>
            <w:r w:rsidRPr="00E52886">
              <w:rPr>
                <w:rFonts w:ascii="Times New Roman" w:eastAsia="Calibri" w:hAnsi="Times New Roman" w:cs="Times New Roman"/>
                <w:kern w:val="0"/>
                <w:sz w:val="24"/>
                <w:szCs w:val="24"/>
                <w:lang w:val="ru-RU"/>
                <w14:ligatures w14:val="none"/>
              </w:rPr>
              <w:t>ұсынған журналдарда кемінде 3 (үш) мақала.</w:t>
            </w:r>
          </w:p>
          <w:p w14:paraId="4F298A85" w14:textId="77777777" w:rsidR="00594E28" w:rsidRPr="00E52886" w:rsidRDefault="00594E28" w:rsidP="00594E28">
            <w:pPr>
              <w:tabs>
                <w:tab w:val="left" w:pos="244"/>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3) өтіні</w:t>
            </w:r>
            <w:r w:rsidRPr="00E52886">
              <w:rPr>
                <w:rFonts w:ascii="Times New Roman" w:eastAsia="Calibri" w:hAnsi="Times New Roman" w:cs="Times New Roman"/>
                <w:kern w:val="0"/>
                <w:sz w:val="24"/>
                <w:szCs w:val="24"/>
                <w:lang w:val="kk-KZ"/>
                <w14:ligatures w14:val="none"/>
              </w:rPr>
              <w:t>м</w:t>
            </w:r>
            <w:r w:rsidRPr="00E52886">
              <w:rPr>
                <w:rFonts w:ascii="Times New Roman" w:eastAsia="Calibri" w:hAnsi="Times New Roman" w:cs="Times New Roman"/>
                <w:kern w:val="0"/>
                <w:sz w:val="24"/>
                <w:szCs w:val="24"/>
                <w:lang w:val="ru-RU"/>
                <w14:ligatures w14:val="none"/>
              </w:rPr>
              <w:t xml:space="preserve"> беруші ұйымының ғылыми кеңесі және (немесе) ғылыми-техникалық кеңесі ұсынған шетелдік және (немесе) қазақстандық баспаларда кемінде 1 (бір) монография немесе оқу</w:t>
            </w:r>
            <w:r w:rsidRPr="00E52886">
              <w:rPr>
                <w:rFonts w:ascii="Times New Roman" w:eastAsia="Calibri" w:hAnsi="Times New Roman" w:cs="Times New Roman"/>
                <w:kern w:val="0"/>
                <w:sz w:val="24"/>
                <w:szCs w:val="24"/>
                <w:lang w:val="kk-KZ"/>
                <w14:ligatures w14:val="none"/>
              </w:rPr>
              <w:t xml:space="preserve"> құралы</w:t>
            </w:r>
            <w:r w:rsidRPr="00E52886">
              <w:rPr>
                <w:rFonts w:ascii="Times New Roman" w:eastAsia="Calibri" w:hAnsi="Times New Roman" w:cs="Times New Roman"/>
                <w:kern w:val="0"/>
                <w:sz w:val="24"/>
                <w:szCs w:val="24"/>
                <w:lang w:val="ru-RU"/>
                <w14:ligatures w14:val="none"/>
              </w:rPr>
              <w:t>;</w:t>
            </w:r>
          </w:p>
          <w:p w14:paraId="07B3F2A0" w14:textId="77777777" w:rsidR="00594E28" w:rsidRPr="00E52886" w:rsidRDefault="00594E28" w:rsidP="00594E28">
            <w:pPr>
              <w:tabs>
                <w:tab w:val="left" w:pos="244"/>
              </w:tabs>
              <w:spacing w:after="0" w:line="240" w:lineRule="auto"/>
              <w:jc w:val="both"/>
              <w:rPr>
                <w:rFonts w:ascii="Times New Roman" w:eastAsia="Calibri" w:hAnsi="Times New Roman" w:cs="Times New Roman"/>
                <w:kern w:val="0"/>
                <w:sz w:val="24"/>
                <w:szCs w:val="24"/>
                <w:lang w:val="ru-RU"/>
                <w14:ligatures w14:val="none"/>
              </w:rPr>
            </w:pPr>
            <w:r w:rsidRPr="00E52886">
              <w:rPr>
                <w:rFonts w:ascii="Times New Roman" w:eastAsia="Calibri" w:hAnsi="Times New Roman" w:cs="Times New Roman"/>
                <w:kern w:val="0"/>
                <w:sz w:val="24"/>
                <w:szCs w:val="24"/>
                <w:lang w:val="ru-RU"/>
                <w14:ligatures w14:val="none"/>
              </w:rPr>
              <w:t>4)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594E28" w:rsidRPr="00E52886" w14:paraId="14AC36D0" w14:textId="77777777" w:rsidTr="00E52886">
        <w:trPr>
          <w:trHeight w:val="20"/>
          <w:jc w:val="center"/>
        </w:trPr>
        <w:tc>
          <w:tcPr>
            <w:tcW w:w="5000" w:type="pct"/>
          </w:tcPr>
          <w:p w14:paraId="5EE3ABEC"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4.2 Қорытынды нәтиже:</w:t>
            </w:r>
          </w:p>
          <w:p w14:paraId="5F47754B" w14:textId="77777777" w:rsidR="00594E28" w:rsidRPr="00E52886" w:rsidRDefault="00594E28" w:rsidP="00594E28">
            <w:pPr>
              <w:tabs>
                <w:tab w:val="left"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Бағдарламаның нәтижелері индустрияландырудың артуына және Қазақстанның экономикалық күрделілік индексінің артуына, сондай-ақ елдің жалпы ішкі өніміндегі жоғары технологиялық, орташа-жоғары табысты салалардың және білімді көп қажет ететін қызметтердің үлесінің артуына ықпал етеді.</w:t>
            </w:r>
          </w:p>
          <w:p w14:paraId="536BA20D" w14:textId="77777777" w:rsidR="00594E28" w:rsidRPr="00E52886" w:rsidRDefault="00594E28" w:rsidP="00594E28">
            <w:pPr>
              <w:tabs>
                <w:tab w:val="left"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Экономикалық әсері: </w:t>
            </w:r>
            <w:r w:rsidRPr="00E52886">
              <w:rPr>
                <w:rFonts w:ascii="Times New Roman" w:eastAsia="Calibri" w:hAnsi="Times New Roman" w:cs="Times New Roman"/>
                <w:kern w:val="0"/>
                <w:sz w:val="24"/>
                <w:szCs w:val="24"/>
                <w14:ligatures w14:val="none"/>
              </w:rPr>
              <w:t>Жоба нәтижелерін іске асыру импорттық баламалы құрылғыларды сатып алу құнын төмендетеді, пилотсыз ұшу аппараттарының сапасы мен сенімділігін арттырады, қолданыстағы нарықтарды кеңейтеді және жаңаларын құрады, еңбек өнімділігін арттырады және 4.0 индустриясы технологияларын дамытудың негізін қалайды, отандық өндірушілердің бәсекеге қабілеттілігін нығайтады.</w:t>
            </w:r>
          </w:p>
          <w:p w14:paraId="6334A476" w14:textId="77777777" w:rsidR="00594E28" w:rsidRPr="00E52886" w:rsidRDefault="00594E28" w:rsidP="00594E28">
            <w:pPr>
              <w:tabs>
                <w:tab w:val="left" w:pos="318"/>
              </w:tabs>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lang w:val="kk-KZ"/>
                <w14:ligatures w14:val="none"/>
              </w:rPr>
              <w:t>Экологиялық</w:t>
            </w:r>
            <w:r w:rsidRPr="00E52886">
              <w:rPr>
                <w:rFonts w:ascii="Times New Roman" w:eastAsia="Calibri" w:hAnsi="Times New Roman" w:cs="Times New Roman"/>
                <w:b/>
                <w:bCs/>
                <w:kern w:val="0"/>
                <w:sz w:val="24"/>
                <w:szCs w:val="24"/>
                <w14:ligatures w14:val="none"/>
              </w:rPr>
              <w:t xml:space="preserve"> әсері: </w:t>
            </w:r>
            <w:r w:rsidRPr="00E52886">
              <w:rPr>
                <w:rFonts w:ascii="Times New Roman" w:eastAsia="Calibri" w:hAnsi="Times New Roman" w:cs="Times New Roman"/>
                <w:kern w:val="0"/>
                <w:sz w:val="24"/>
                <w:szCs w:val="24"/>
                <w14:ligatures w14:val="none"/>
              </w:rPr>
              <w:t>Жобаны іске асыру энергия үнемдейтін технологияларды пайдалану, ресурстарды тұтынуды азайту және ұшқышсыз ұшу аппараттарын өндіру мен пайдалану кезінде қалдықтарды азайту арқылы қоршаған ортаға теріс әсерді азайтуға көмектеседі.</w:t>
            </w:r>
          </w:p>
          <w:p w14:paraId="7596379A"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Әлеуметтік әсер </w:t>
            </w:r>
            <w:r w:rsidRPr="00E52886">
              <w:rPr>
                <w:rFonts w:ascii="Times New Roman" w:eastAsia="Calibri" w:hAnsi="Times New Roman" w:cs="Times New Roman"/>
                <w:kern w:val="0"/>
                <w:sz w:val="24"/>
                <w:szCs w:val="24"/>
                <w14:ligatures w14:val="none"/>
              </w:rPr>
              <w:t>елдің әскери-өнеркәсіптік кешенінің дамуынан және соның салдарынан жұмыс орындарының құрылуынан және жоғары білікті, мамандандырылған мамандарды даярлаудан көрініс табуы керек.</w:t>
            </w:r>
          </w:p>
          <w:p w14:paraId="1EE00F00"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b/>
                <w:bCs/>
                <w:kern w:val="0"/>
                <w:sz w:val="24"/>
                <w:szCs w:val="24"/>
                <w14:ligatures w14:val="none"/>
              </w:rPr>
              <w:t xml:space="preserve">Алынған нәтижелердің мақсатты тұтынушылары: </w:t>
            </w:r>
            <w:r w:rsidRPr="00E52886">
              <w:rPr>
                <w:rFonts w:ascii="Times New Roman" w:eastAsia="Calibri" w:hAnsi="Times New Roman" w:cs="Times New Roman"/>
                <w:kern w:val="0"/>
                <w:sz w:val="24"/>
                <w:szCs w:val="24"/>
                <w14:ligatures w14:val="none"/>
              </w:rPr>
              <w:t>Қазақстан Республикасы Қорғаныс министрлігі; Қазақстан Республикасы Ұлттық қауіпсіздік комитетінің Шекара қызметі; Қазақстан Республикасы Ішкі істер министрлігі, Қазақстан Республикасы Төтенше жағдайлар министрлігі; Қазақстан Республикасы қауіпсіздік күштерінің арнайы бөлімшелері; әскери (арнайы) оқу орындары.</w:t>
            </w:r>
          </w:p>
        </w:tc>
      </w:tr>
      <w:tr w:rsidR="00594E28" w:rsidRPr="00594E28" w14:paraId="14F66BB4" w14:textId="77777777" w:rsidTr="00E52886">
        <w:trPr>
          <w:trHeight w:val="20"/>
          <w:jc w:val="center"/>
        </w:trPr>
        <w:tc>
          <w:tcPr>
            <w:tcW w:w="5000" w:type="pct"/>
          </w:tcPr>
          <w:p w14:paraId="2DBF8BCD"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b/>
                <w:bCs/>
                <w:kern w:val="0"/>
                <w:sz w:val="24"/>
                <w:szCs w:val="24"/>
                <w14:ligatures w14:val="none"/>
              </w:rPr>
              <w:t>5. 2026-2028 жылдарға арналған бағдарламаның ең жоғары сомасы (бағдарламаның бүкіл мерзіміне және жылдар бойынша мың теңгемен):</w:t>
            </w:r>
          </w:p>
          <w:p w14:paraId="286300D4"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 xml:space="preserve">бағдарламаны іске асырудың бүкіл мерзіміне – </w:t>
            </w:r>
            <w:r w:rsidRPr="00E52886">
              <w:rPr>
                <w:rFonts w:ascii="Times New Roman" w:eastAsia="Aptos" w:hAnsi="Times New Roman" w:cs="Times New Roman"/>
                <w:b/>
                <w:bCs/>
                <w:kern w:val="0"/>
                <w:sz w:val="24"/>
                <w:szCs w:val="24"/>
                <w14:ligatures w14:val="none"/>
              </w:rPr>
              <w:t>400 000,0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 оның ішінде жыл бойынша:</w:t>
            </w:r>
          </w:p>
          <w:p w14:paraId="7923982F" w14:textId="77777777" w:rsidR="00594E28" w:rsidRPr="00E52886" w:rsidRDefault="00594E28" w:rsidP="00594E28">
            <w:pPr>
              <w:spacing w:after="0" w:line="240" w:lineRule="auto"/>
              <w:jc w:val="both"/>
              <w:rPr>
                <w:rFonts w:ascii="Times New Roman" w:eastAsia="Calibri" w:hAnsi="Times New Roman" w:cs="Times New Roman"/>
                <w:b/>
                <w:bCs/>
                <w:kern w:val="0"/>
                <w:sz w:val="24"/>
                <w:szCs w:val="24"/>
                <w14:ligatures w14:val="none"/>
              </w:rPr>
            </w:pPr>
            <w:r w:rsidRPr="00E52886">
              <w:rPr>
                <w:rFonts w:ascii="Times New Roman" w:eastAsia="Calibri" w:hAnsi="Times New Roman" w:cs="Times New Roman"/>
                <w:kern w:val="0"/>
                <w:sz w:val="24"/>
                <w:szCs w:val="24"/>
                <w14:ligatures w14:val="none"/>
              </w:rPr>
              <w:t xml:space="preserve">2026 жылға – </w:t>
            </w:r>
            <w:r w:rsidRPr="00E52886">
              <w:rPr>
                <w:rFonts w:ascii="Times New Roman" w:eastAsia="Aptos" w:hAnsi="Times New Roman" w:cs="Times New Roman"/>
                <w:b/>
                <w:bCs/>
                <w:kern w:val="0"/>
                <w:sz w:val="24"/>
                <w:szCs w:val="24"/>
                <w14:ligatures w14:val="none"/>
              </w:rPr>
              <w:t>116 000,0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659234BD" w14:textId="77777777" w:rsidR="00594E28" w:rsidRPr="00E52886" w:rsidRDefault="00594E28" w:rsidP="00594E28">
            <w:pPr>
              <w:spacing w:after="0" w:line="240" w:lineRule="auto"/>
              <w:jc w:val="both"/>
              <w:rPr>
                <w:rFonts w:ascii="Times New Roman" w:eastAsia="Calibri" w:hAnsi="Times New Roman" w:cs="Times New Roman"/>
                <w:kern w:val="0"/>
                <w:sz w:val="24"/>
                <w:szCs w:val="24"/>
                <w14:ligatures w14:val="none"/>
              </w:rPr>
            </w:pPr>
            <w:r w:rsidRPr="00E52886">
              <w:rPr>
                <w:rFonts w:ascii="Times New Roman" w:eastAsia="Calibri" w:hAnsi="Times New Roman" w:cs="Times New Roman"/>
                <w:kern w:val="0"/>
                <w:sz w:val="24"/>
                <w:szCs w:val="24"/>
                <w14:ligatures w14:val="none"/>
              </w:rPr>
              <w:t>2027 жыл</w:t>
            </w:r>
            <w:r w:rsidRPr="00E52886">
              <w:rPr>
                <w:rFonts w:ascii="Times New Roman" w:eastAsia="Calibri" w:hAnsi="Times New Roman" w:cs="Times New Roman"/>
                <w:kern w:val="0"/>
                <w:sz w:val="24"/>
                <w:szCs w:val="24"/>
                <w:lang w:val="kk-KZ"/>
                <w14:ligatures w14:val="none"/>
              </w:rPr>
              <w:t>ға</w:t>
            </w:r>
            <w:r w:rsidRPr="00E52886">
              <w:rPr>
                <w:rFonts w:ascii="Times New Roman" w:eastAsia="Calibri" w:hAnsi="Times New Roman" w:cs="Times New Roman"/>
                <w:kern w:val="0"/>
                <w:sz w:val="24"/>
                <w:szCs w:val="24"/>
                <w14:ligatures w14:val="none"/>
              </w:rPr>
              <w:t xml:space="preserve"> –</w:t>
            </w:r>
            <w:r w:rsidRPr="00E52886">
              <w:rPr>
                <w:rFonts w:ascii="Times New Roman" w:eastAsia="Calibri" w:hAnsi="Times New Roman" w:cs="Times New Roman"/>
                <w:b/>
                <w:bCs/>
                <w:kern w:val="0"/>
                <w:sz w:val="24"/>
                <w:szCs w:val="24"/>
                <w14:ligatures w14:val="none"/>
              </w:rPr>
              <w:t xml:space="preserve"> </w:t>
            </w:r>
            <w:r w:rsidRPr="00E52886">
              <w:rPr>
                <w:rFonts w:ascii="Times New Roman" w:eastAsia="Aptos" w:hAnsi="Times New Roman" w:cs="Times New Roman"/>
                <w:b/>
                <w:bCs/>
                <w:kern w:val="0"/>
                <w:sz w:val="24"/>
                <w:szCs w:val="24"/>
                <w14:ligatures w14:val="none"/>
              </w:rPr>
              <w:t>168 000.0</w:t>
            </w:r>
            <w:r w:rsidRPr="00E52886">
              <w:rPr>
                <w:rFonts w:ascii="Times New Roman" w:eastAsia="Aptos" w:hAnsi="Times New Roman" w:cs="Times New Roman"/>
                <w:kern w:val="0"/>
                <w:sz w:val="24"/>
                <w:szCs w:val="24"/>
                <w14:ligatures w14:val="none"/>
              </w:rPr>
              <w:t xml:space="preserve"> </w:t>
            </w:r>
            <w:r w:rsidRPr="00E52886">
              <w:rPr>
                <w:rFonts w:ascii="Times New Roman" w:eastAsia="Calibri" w:hAnsi="Times New Roman" w:cs="Times New Roman"/>
                <w:kern w:val="0"/>
                <w:sz w:val="24"/>
                <w:szCs w:val="24"/>
                <w14:ligatures w14:val="none"/>
              </w:rPr>
              <w:t>мың теңге,</w:t>
            </w:r>
          </w:p>
          <w:p w14:paraId="34FE25A1" w14:textId="77777777" w:rsidR="00594E28" w:rsidRPr="00594E28" w:rsidRDefault="00594E28" w:rsidP="00594E28">
            <w:pPr>
              <w:spacing w:after="0" w:line="240" w:lineRule="auto"/>
              <w:jc w:val="both"/>
              <w:rPr>
                <w:rFonts w:ascii="Times New Roman" w:eastAsia="Calibri" w:hAnsi="Times New Roman" w:cs="Times New Roman"/>
                <w:kern w:val="0"/>
                <w:sz w:val="24"/>
                <w:szCs w:val="24"/>
                <w:lang w:val="ru-RU" w:eastAsia="ru-RU"/>
                <w14:ligatures w14:val="none"/>
              </w:rPr>
            </w:pPr>
            <w:r w:rsidRPr="00E52886">
              <w:rPr>
                <w:rFonts w:ascii="Times New Roman" w:eastAsia="Calibri" w:hAnsi="Times New Roman" w:cs="Times New Roman"/>
                <w:kern w:val="0"/>
                <w:sz w:val="24"/>
                <w:szCs w:val="24"/>
                <w:lang w:val="ru-RU"/>
                <w14:ligatures w14:val="none"/>
              </w:rPr>
              <w:t>2028 жыл</w:t>
            </w:r>
            <w:r w:rsidRPr="00E52886">
              <w:rPr>
                <w:rFonts w:ascii="Times New Roman" w:eastAsia="Calibri" w:hAnsi="Times New Roman" w:cs="Times New Roman"/>
                <w:kern w:val="0"/>
                <w:sz w:val="24"/>
                <w:szCs w:val="24"/>
                <w:lang w:val="kk-KZ"/>
                <w14:ligatures w14:val="none"/>
              </w:rPr>
              <w:t>ғ</w:t>
            </w:r>
            <w:r w:rsidRPr="00E52886">
              <w:rPr>
                <w:rFonts w:ascii="Times New Roman" w:eastAsia="Calibri" w:hAnsi="Times New Roman" w:cs="Times New Roman"/>
                <w:kern w:val="0"/>
                <w:sz w:val="24"/>
                <w:szCs w:val="24"/>
                <w:lang w:val="ru-RU"/>
                <w14:ligatures w14:val="none"/>
              </w:rPr>
              <w:t>а –</w:t>
            </w:r>
            <w:r w:rsidRPr="00E52886">
              <w:rPr>
                <w:rFonts w:ascii="Times New Roman" w:eastAsia="Calibri" w:hAnsi="Times New Roman" w:cs="Times New Roman"/>
                <w:b/>
                <w:bCs/>
                <w:kern w:val="0"/>
                <w:sz w:val="24"/>
                <w:szCs w:val="24"/>
                <w:lang w:val="ru-RU"/>
                <w14:ligatures w14:val="none"/>
              </w:rPr>
              <w:t xml:space="preserve"> </w:t>
            </w:r>
            <w:r w:rsidRPr="00E52886">
              <w:rPr>
                <w:rFonts w:ascii="Times New Roman" w:eastAsia="Aptos" w:hAnsi="Times New Roman" w:cs="Times New Roman"/>
                <w:b/>
                <w:bCs/>
                <w:kern w:val="0"/>
                <w:sz w:val="24"/>
                <w:szCs w:val="24"/>
                <w:lang w:val="ru-RU"/>
                <w14:ligatures w14:val="none"/>
              </w:rPr>
              <w:t>116 000.0</w:t>
            </w:r>
            <w:r w:rsidRPr="00E52886">
              <w:rPr>
                <w:rFonts w:ascii="Times New Roman" w:eastAsia="Aptos" w:hAnsi="Times New Roman" w:cs="Times New Roman"/>
                <w:kern w:val="0"/>
                <w:sz w:val="24"/>
                <w:szCs w:val="24"/>
                <w:lang w:val="ru-RU"/>
                <w14:ligatures w14:val="none"/>
              </w:rPr>
              <w:t xml:space="preserve"> </w:t>
            </w:r>
            <w:r w:rsidRPr="00E52886">
              <w:rPr>
                <w:rFonts w:ascii="Times New Roman" w:eastAsia="Calibri" w:hAnsi="Times New Roman" w:cs="Times New Roman"/>
                <w:kern w:val="0"/>
                <w:sz w:val="24"/>
                <w:szCs w:val="24"/>
                <w:lang w:val="ru-RU"/>
                <w14:ligatures w14:val="none"/>
              </w:rPr>
              <w:t>мың теңге.</w:t>
            </w:r>
          </w:p>
        </w:tc>
      </w:tr>
    </w:tbl>
    <w:p w14:paraId="4C8EA68A" w14:textId="77777777" w:rsidR="00594E28" w:rsidRPr="00594E28" w:rsidRDefault="00594E28" w:rsidP="00594E28">
      <w:pPr>
        <w:rPr>
          <w:rFonts w:ascii="Calibri" w:eastAsia="Calibri" w:hAnsi="Calibri" w:cs="Times New Roman"/>
          <w:kern w:val="0"/>
          <w:lang w:val="ru-RU"/>
          <w14:ligatures w14:val="none"/>
        </w:rPr>
      </w:pPr>
    </w:p>
    <w:p w14:paraId="1797E748" w14:textId="77777777" w:rsidR="00594E28" w:rsidRPr="00594E28" w:rsidRDefault="00594E28" w:rsidP="00594E28">
      <w:pPr>
        <w:spacing w:after="0" w:line="240" w:lineRule="auto"/>
        <w:rPr>
          <w:rFonts w:ascii="Times New Roman" w:eastAsia="Aptos" w:hAnsi="Times New Roman" w:cs="Times New Roman"/>
          <w:b/>
          <w:bCs/>
          <w:kern w:val="0"/>
          <w:sz w:val="24"/>
          <w:szCs w:val="24"/>
          <w:lang w:val="ru-RU"/>
          <w14:ligatures w14:val="none"/>
        </w:rPr>
      </w:pPr>
    </w:p>
    <w:p w14:paraId="205E52D6" w14:textId="4892D9C1" w:rsidR="00B84B13" w:rsidRPr="00893390" w:rsidRDefault="00B84B13" w:rsidP="00893390">
      <w:pPr>
        <w:spacing w:after="0" w:line="240" w:lineRule="auto"/>
        <w:rPr>
          <w:rFonts w:ascii="Times New Roman" w:eastAsia="Aptos" w:hAnsi="Times New Roman" w:cs="Times New Roman"/>
          <w:b/>
          <w:bCs/>
          <w:kern w:val="0"/>
          <w:sz w:val="24"/>
          <w:szCs w:val="24"/>
          <w:lang w:val="ru-RU"/>
          <w14:ligatures w14:val="none"/>
        </w:rPr>
      </w:pPr>
    </w:p>
    <w:sectPr w:rsidR="00B84B13" w:rsidRPr="0089339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F6FC5" w14:textId="77777777" w:rsidR="00640632" w:rsidRDefault="00640632" w:rsidP="00131A97">
      <w:pPr>
        <w:spacing w:after="0" w:line="240" w:lineRule="auto"/>
      </w:pPr>
      <w:r>
        <w:separator/>
      </w:r>
    </w:p>
  </w:endnote>
  <w:endnote w:type="continuationSeparator" w:id="0">
    <w:p w14:paraId="0D056983" w14:textId="77777777" w:rsidR="00640632" w:rsidRDefault="00640632" w:rsidP="00131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Roman">
    <w:altName w:val="MS Mincho"/>
    <w:panose1 w:val="00000000000000000000"/>
    <w:charset w:val="80"/>
    <w:family w:val="roman"/>
    <w:notTrueType/>
    <w:pitch w:val="default"/>
    <w:sig w:usb0="00000000" w:usb1="08070000" w:usb2="00000010" w:usb3="00000000" w:csb0="00020000" w:csb1="00000000"/>
  </w:font>
  <w:font w:name="Andale Sans UI">
    <w:altName w:val="Arial Unicode MS"/>
    <w:charset w:val="CC"/>
    <w:family w:val="auto"/>
    <w:pitch w:val="variable"/>
  </w:font>
  <w:font w:name="MyriadPro-SemiboldIt">
    <w:panose1 w:val="00000000000000000000"/>
    <w:charset w:val="00"/>
    <w:family w:val="roman"/>
    <w:notTrueType/>
    <w:pitch w:val="default"/>
  </w:font>
  <w:font w:name="Henderson BCG Serif">
    <w:altName w:val="Times New Roman"/>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AppleSystemUIFont">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Roboto">
    <w:altName w:val="Times New Roman"/>
    <w:charset w:val="00"/>
    <w:family w:val="auto"/>
    <w:pitch w:val="variable"/>
    <w:sig w:usb0="E00002FF" w:usb1="5000205B" w:usb2="00000020" w:usb3="00000000" w:csb0="0000019F" w:csb1="00000000"/>
  </w:font>
  <w:font w:name="Times New Roman Regular">
    <w:altName w:val="Times New Roman"/>
    <w:charset w:val="00"/>
    <w:family w:val="auto"/>
    <w:pitch w:val="default"/>
  </w:font>
  <w:font w:name="-webkit-standar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D84C9" w14:textId="77777777" w:rsidR="00640632" w:rsidRDefault="00640632" w:rsidP="00131A97">
      <w:pPr>
        <w:spacing w:after="0" w:line="240" w:lineRule="auto"/>
      </w:pPr>
      <w:r>
        <w:separator/>
      </w:r>
    </w:p>
  </w:footnote>
  <w:footnote w:type="continuationSeparator" w:id="0">
    <w:p w14:paraId="17A438EC" w14:textId="77777777" w:rsidR="00640632" w:rsidRDefault="00640632" w:rsidP="00131A97">
      <w:pPr>
        <w:spacing w:after="0" w:line="240" w:lineRule="auto"/>
      </w:pPr>
      <w:r>
        <w:continuationSeparator/>
      </w:r>
    </w:p>
  </w:footnote>
  <w:footnote w:id="1">
    <w:p w14:paraId="0999B576" w14:textId="77777777" w:rsidR="0074217A" w:rsidRPr="003940C0" w:rsidRDefault="0074217A" w:rsidP="00131A97">
      <w:pPr>
        <w:pBdr>
          <w:top w:val="nil"/>
          <w:left w:val="nil"/>
          <w:bottom w:val="nil"/>
          <w:right w:val="nil"/>
          <w:between w:val="nil"/>
        </w:pBdr>
        <w:tabs>
          <w:tab w:val="left" w:pos="142"/>
        </w:tabs>
        <w:spacing w:line="240" w:lineRule="auto"/>
        <w:jc w:val="both"/>
        <w:rPr>
          <w:rFonts w:ascii="Times New Roman" w:eastAsia="Consolas" w:hAnsi="Times New Roman" w:cs="Times New Roman"/>
          <w:color w:val="000000"/>
          <w:sz w:val="18"/>
          <w:szCs w:val="18"/>
        </w:rPr>
      </w:pPr>
      <w:r w:rsidRPr="003940C0">
        <w:rPr>
          <w:rFonts w:ascii="Times New Roman" w:hAnsi="Times New Roman" w:cs="Times New Roman"/>
          <w:sz w:val="18"/>
          <w:szCs w:val="18"/>
          <w:vertAlign w:val="superscript"/>
        </w:rPr>
        <w:footnoteRef/>
      </w:r>
      <w:r w:rsidRPr="003940C0">
        <w:rPr>
          <w:rFonts w:ascii="Times New Roman" w:eastAsia="Consolas" w:hAnsi="Times New Roman" w:cs="Times New Roman"/>
          <w:color w:val="000000"/>
          <w:sz w:val="18"/>
          <w:szCs w:val="18"/>
        </w:rPr>
        <w:t xml:space="preserve"> </w:t>
      </w:r>
      <w:r w:rsidRPr="003940C0">
        <w:rPr>
          <w:rFonts w:ascii="Times New Roman" w:hAnsi="Times New Roman" w:cs="Times New Roman"/>
          <w:sz w:val="18"/>
          <w:szCs w:val="18"/>
        </w:rPr>
        <w:t xml:space="preserve">Зерттеу тобының құрамында конкурстық өтінім беру кезінде </w:t>
      </w:r>
      <w:r w:rsidRPr="003940C0">
        <w:rPr>
          <w:rFonts w:ascii="Times New Roman" w:hAnsi="Times New Roman" w:cs="Times New Roman"/>
          <w:sz w:val="18"/>
          <w:szCs w:val="18"/>
          <w:lang w:val="kk-KZ"/>
        </w:rPr>
        <w:t>«</w:t>
      </w:r>
      <w:r w:rsidRPr="003940C0">
        <w:rPr>
          <w:rFonts w:ascii="Times New Roman" w:hAnsi="Times New Roman" w:cs="Times New Roman"/>
          <w:sz w:val="18"/>
          <w:szCs w:val="18"/>
        </w:rPr>
        <w:t>бос орын</w:t>
      </w:r>
      <w:r w:rsidRPr="003940C0">
        <w:rPr>
          <w:rFonts w:ascii="Times New Roman" w:hAnsi="Times New Roman" w:cs="Times New Roman"/>
          <w:sz w:val="18"/>
          <w:szCs w:val="18"/>
          <w:lang w:val="kk-KZ"/>
        </w:rPr>
        <w:t>»</w:t>
      </w:r>
      <w:r w:rsidRPr="003940C0">
        <w:rPr>
          <w:rFonts w:ascii="Times New Roman" w:hAnsi="Times New Roman" w:cs="Times New Roman"/>
          <w:sz w:val="18"/>
          <w:szCs w:val="18"/>
        </w:rPr>
        <w:t xml:space="preserve"> мәні бар позицияларды зерттеу тобының жалпы санының 10% - нан аспайтын мөлшерде көрсетуге жол беріледі</w:t>
      </w:r>
      <w:r w:rsidRPr="003940C0">
        <w:rPr>
          <w:rFonts w:ascii="Times New Roman" w:eastAsia="Times New Roman" w:hAnsi="Times New Roman" w:cs="Times New Roman"/>
          <w:color w:val="000000"/>
          <w:sz w:val="18"/>
          <w:szCs w:val="18"/>
        </w:rPr>
        <w:t>.</w:t>
      </w:r>
    </w:p>
  </w:footnote>
  <w:footnote w:id="2">
    <w:p w14:paraId="68D32A29" w14:textId="77777777" w:rsidR="0074217A" w:rsidRPr="003940C0" w:rsidRDefault="0074217A" w:rsidP="00131A97">
      <w:pPr>
        <w:pBdr>
          <w:top w:val="nil"/>
          <w:left w:val="nil"/>
          <w:bottom w:val="nil"/>
          <w:right w:val="nil"/>
          <w:between w:val="nil"/>
        </w:pBdr>
        <w:spacing w:line="240" w:lineRule="auto"/>
        <w:jc w:val="both"/>
        <w:rPr>
          <w:rFonts w:ascii="Times New Roman" w:eastAsia="Consolas" w:hAnsi="Times New Roman" w:cs="Times New Roman"/>
          <w:color w:val="000000"/>
          <w:sz w:val="18"/>
          <w:szCs w:val="18"/>
        </w:rPr>
      </w:pPr>
      <w:r w:rsidRPr="003940C0">
        <w:rPr>
          <w:rFonts w:ascii="Times New Roman" w:hAnsi="Times New Roman" w:cs="Times New Roman"/>
          <w:sz w:val="18"/>
          <w:szCs w:val="18"/>
          <w:vertAlign w:val="superscript"/>
        </w:rPr>
        <w:footnoteRef/>
      </w:r>
      <w:r w:rsidRPr="003940C0">
        <w:rPr>
          <w:rFonts w:ascii="Times New Roman" w:eastAsia="Consolas" w:hAnsi="Times New Roman" w:cs="Times New Roman"/>
          <w:color w:val="000000"/>
          <w:sz w:val="18"/>
          <w:szCs w:val="18"/>
        </w:rPr>
        <w:t xml:space="preserve"> </w:t>
      </w:r>
      <w:r w:rsidRPr="003940C0">
        <w:rPr>
          <w:rFonts w:ascii="Times New Roman" w:eastAsia="Times New Roman" w:hAnsi="Times New Roman" w:cs="Times New Roman"/>
          <w:color w:val="000000"/>
          <w:sz w:val="18"/>
          <w:szCs w:val="18"/>
        </w:rPr>
        <w:t>Негізгі персоналға жатпайтын және өтінімді дайындау күнінде айқындалмаған зерттеу тобының мүшелері үшін «Негізгі жұмыс орны, лауазымы» деген бағанда сызықша көрсетіледі. Деректері өтінімді дайындау кезінде белгісіз болған постдокторанттар, доктарантура, магистратура және бакалавриат студенттері үшін «Негізгі жұмыс орны, лауазымы» деген бағанда мәртебесі көрсетіледі (постдокторант, доктарантура, магистратура және бакалавриат студенті, мамандығы және зерттеу тобының құрамына тиісті қызметкерлерді тарту болжанатын жоғары және (немесе) жоғары оқу орнынан кейінгі білім беру ұйымы).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4CE0" w14:textId="77777777" w:rsidR="0074217A" w:rsidRDefault="0074217A">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E476B">
      <w:rPr>
        <w:noProof/>
        <w:color w:val="000000"/>
      </w:rPr>
      <w:t>310</w:t>
    </w:r>
    <w:r>
      <w:rPr>
        <w:color w:val="000000"/>
      </w:rPr>
      <w:fldChar w:fldCharType="end"/>
    </w:r>
  </w:p>
  <w:p w14:paraId="4E62E904" w14:textId="77777777" w:rsidR="0074217A" w:rsidRDefault="0074217A">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40505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B8DB61"/>
    <w:multiLevelType w:val="singleLevel"/>
    <w:tmpl w:val="C5B8DB61"/>
    <w:lvl w:ilvl="0">
      <w:start w:val="1"/>
      <w:numFmt w:val="decimal"/>
      <w:suff w:val="space"/>
      <w:lvlText w:val="%1."/>
      <w:lvlJc w:val="left"/>
    </w:lvl>
  </w:abstractNum>
  <w:abstractNum w:abstractNumId="2" w15:restartNumberingAfterBreak="0">
    <w:nsid w:val="00000001"/>
    <w:multiLevelType w:val="singleLevel"/>
    <w:tmpl w:val="AFA59A66"/>
    <w:lvl w:ilvl="0">
      <w:start w:val="3"/>
      <w:numFmt w:val="decimal"/>
      <w:suff w:val="space"/>
      <w:lvlText w:val="%1)"/>
      <w:lvlJc w:val="left"/>
    </w:lvl>
  </w:abstractNum>
  <w:abstractNum w:abstractNumId="3" w15:restartNumberingAfterBreak="0">
    <w:nsid w:val="00000002"/>
    <w:multiLevelType w:val="multilevel"/>
    <w:tmpl w:val="00000002"/>
    <w:name w:val="WW8Num2"/>
    <w:lvl w:ilvl="0">
      <w:start w:val="4"/>
      <w:numFmt w:val="bullet"/>
      <w:lvlText w:val="-"/>
      <w:lvlJc w:val="left"/>
      <w:pPr>
        <w:tabs>
          <w:tab w:val="num" w:pos="0"/>
        </w:tabs>
        <w:ind w:left="720" w:hanging="360"/>
      </w:pPr>
      <w:rPr>
        <w:rFonts w:ascii="Times New Roman" w:hAnsi="Times New Roman" w:cs="Times New Roman" w:hint="default"/>
        <w:color w:val="0D0D0D"/>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0000004"/>
    <w:multiLevelType w:val="singleLevel"/>
    <w:tmpl w:val="35EA16A4"/>
    <w:lvl w:ilvl="0">
      <w:start w:val="103"/>
      <w:numFmt w:val="decimal"/>
      <w:suff w:val="space"/>
      <w:lvlText w:val="%1."/>
      <w:lvlJc w:val="left"/>
    </w:lvl>
  </w:abstractNum>
  <w:abstractNum w:abstractNumId="5" w15:restartNumberingAfterBreak="0">
    <w:nsid w:val="00000005"/>
    <w:multiLevelType w:val="multilevel"/>
    <w:tmpl w:val="3A7850BB"/>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0000006"/>
    <w:multiLevelType w:val="multilevel"/>
    <w:tmpl w:val="EF9E1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lang w:val="ru-RU"/>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20001F"/>
    <w:multiLevelType w:val="multilevel"/>
    <w:tmpl w:val="B8784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C81578"/>
    <w:multiLevelType w:val="hybridMultilevel"/>
    <w:tmpl w:val="AB0EE880"/>
    <w:lvl w:ilvl="0" w:tplc="B976589E">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0FC6C02"/>
    <w:multiLevelType w:val="multilevel"/>
    <w:tmpl w:val="A96AB8C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4269A3"/>
    <w:multiLevelType w:val="hybridMultilevel"/>
    <w:tmpl w:val="B84E0BF8"/>
    <w:lvl w:ilvl="0" w:tplc="0C00000F">
      <w:start w:val="1"/>
      <w:numFmt w:val="decimal"/>
      <w:lvlText w:val="%1."/>
      <w:lvlJc w:val="left"/>
      <w:pPr>
        <w:ind w:left="360" w:hanging="360"/>
      </w:p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1" w15:restartNumberingAfterBreak="0">
    <w:nsid w:val="02B753C6"/>
    <w:multiLevelType w:val="multilevel"/>
    <w:tmpl w:val="4D009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F757BA"/>
    <w:multiLevelType w:val="hybridMultilevel"/>
    <w:tmpl w:val="BBBC9ADE"/>
    <w:lvl w:ilvl="0" w:tplc="041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04781591"/>
    <w:multiLevelType w:val="multilevel"/>
    <w:tmpl w:val="291ED4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04B12630"/>
    <w:multiLevelType w:val="hybridMultilevel"/>
    <w:tmpl w:val="33BAF188"/>
    <w:lvl w:ilvl="0" w:tplc="97287142">
      <w:start w:val="1"/>
      <w:numFmt w:val="decimal"/>
      <w:lvlText w:val="%1)"/>
      <w:lvlJc w:val="left"/>
      <w:pPr>
        <w:ind w:left="5889" w:hanging="360"/>
      </w:pPr>
      <w:rPr>
        <w:b w:val="0"/>
        <w:bCs w:val="0"/>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5" w15:restartNumberingAfterBreak="0">
    <w:nsid w:val="04E7395C"/>
    <w:multiLevelType w:val="hybridMultilevel"/>
    <w:tmpl w:val="D33C5B30"/>
    <w:lvl w:ilvl="0" w:tplc="5E88EC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5B2180"/>
    <w:multiLevelType w:val="hybridMultilevel"/>
    <w:tmpl w:val="D7382D6E"/>
    <w:lvl w:ilvl="0" w:tplc="724407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A003DF"/>
    <w:multiLevelType w:val="hybridMultilevel"/>
    <w:tmpl w:val="76A644A2"/>
    <w:lvl w:ilvl="0" w:tplc="ADA03D5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6094A66"/>
    <w:multiLevelType w:val="multilevel"/>
    <w:tmpl w:val="DBFAC450"/>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495CD0"/>
    <w:multiLevelType w:val="multilevel"/>
    <w:tmpl w:val="CE30A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06D11F68"/>
    <w:multiLevelType w:val="multilevel"/>
    <w:tmpl w:val="18A853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71E472A"/>
    <w:multiLevelType w:val="hybridMultilevel"/>
    <w:tmpl w:val="D1D2F12C"/>
    <w:styleLink w:val="12"/>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2" w15:restartNumberingAfterBreak="0">
    <w:nsid w:val="072E182B"/>
    <w:multiLevelType w:val="multilevel"/>
    <w:tmpl w:val="9EA8FA6A"/>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07AF69C8"/>
    <w:multiLevelType w:val="hybridMultilevel"/>
    <w:tmpl w:val="C734CFF2"/>
    <w:lvl w:ilvl="0" w:tplc="D8D61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90C4384"/>
    <w:multiLevelType w:val="multilevel"/>
    <w:tmpl w:val="E4681B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09233322"/>
    <w:multiLevelType w:val="hybridMultilevel"/>
    <w:tmpl w:val="DAA0B83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15:restartNumberingAfterBreak="0">
    <w:nsid w:val="09246A13"/>
    <w:multiLevelType w:val="hybridMultilevel"/>
    <w:tmpl w:val="1E68D7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AAB697C"/>
    <w:multiLevelType w:val="hybridMultilevel"/>
    <w:tmpl w:val="8EEEC68C"/>
    <w:lvl w:ilvl="0" w:tplc="A29A7D24">
      <w:start w:val="1"/>
      <w:numFmt w:val="bullet"/>
      <w:lvlText w:val=""/>
      <w:lvlJc w:val="left"/>
      <w:pPr>
        <w:ind w:left="360" w:hanging="360"/>
      </w:pPr>
      <w:rPr>
        <w:rFonts w:ascii="Symbol" w:hAnsi="Symbol" w:hint="default"/>
      </w:rPr>
    </w:lvl>
    <w:lvl w:ilvl="1" w:tplc="7460FD48">
      <w:start w:val="1"/>
      <w:numFmt w:val="bullet"/>
      <w:lvlText w:val="o"/>
      <w:lvlJc w:val="left"/>
      <w:pPr>
        <w:ind w:left="1080" w:hanging="360"/>
      </w:pPr>
      <w:rPr>
        <w:rFonts w:ascii="Courier New" w:hAnsi="Courier New" w:hint="default"/>
      </w:rPr>
    </w:lvl>
    <w:lvl w:ilvl="2" w:tplc="713C71BA">
      <w:start w:val="1"/>
      <w:numFmt w:val="bullet"/>
      <w:lvlText w:val=""/>
      <w:lvlJc w:val="left"/>
      <w:pPr>
        <w:ind w:left="1800" w:hanging="360"/>
      </w:pPr>
      <w:rPr>
        <w:rFonts w:ascii="Wingdings" w:hAnsi="Wingdings" w:hint="default"/>
      </w:rPr>
    </w:lvl>
    <w:lvl w:ilvl="3" w:tplc="6ADAB16A">
      <w:start w:val="1"/>
      <w:numFmt w:val="bullet"/>
      <w:lvlText w:val=""/>
      <w:lvlJc w:val="left"/>
      <w:pPr>
        <w:ind w:left="2520" w:hanging="360"/>
      </w:pPr>
      <w:rPr>
        <w:rFonts w:ascii="Symbol" w:hAnsi="Symbol" w:hint="default"/>
      </w:rPr>
    </w:lvl>
    <w:lvl w:ilvl="4" w:tplc="D96ED616">
      <w:start w:val="1"/>
      <w:numFmt w:val="bullet"/>
      <w:lvlText w:val="o"/>
      <w:lvlJc w:val="left"/>
      <w:pPr>
        <w:ind w:left="3240" w:hanging="360"/>
      </w:pPr>
      <w:rPr>
        <w:rFonts w:ascii="Courier New" w:hAnsi="Courier New" w:hint="default"/>
      </w:rPr>
    </w:lvl>
    <w:lvl w:ilvl="5" w:tplc="CC72B53E">
      <w:start w:val="1"/>
      <w:numFmt w:val="bullet"/>
      <w:lvlText w:val=""/>
      <w:lvlJc w:val="left"/>
      <w:pPr>
        <w:ind w:left="3960" w:hanging="360"/>
      </w:pPr>
      <w:rPr>
        <w:rFonts w:ascii="Wingdings" w:hAnsi="Wingdings" w:hint="default"/>
      </w:rPr>
    </w:lvl>
    <w:lvl w:ilvl="6" w:tplc="838057EE">
      <w:start w:val="1"/>
      <w:numFmt w:val="bullet"/>
      <w:lvlText w:val=""/>
      <w:lvlJc w:val="left"/>
      <w:pPr>
        <w:ind w:left="4680" w:hanging="360"/>
      </w:pPr>
      <w:rPr>
        <w:rFonts w:ascii="Symbol" w:hAnsi="Symbol" w:hint="default"/>
      </w:rPr>
    </w:lvl>
    <w:lvl w:ilvl="7" w:tplc="A7285808">
      <w:start w:val="1"/>
      <w:numFmt w:val="bullet"/>
      <w:lvlText w:val="o"/>
      <w:lvlJc w:val="left"/>
      <w:pPr>
        <w:ind w:left="5400" w:hanging="360"/>
      </w:pPr>
      <w:rPr>
        <w:rFonts w:ascii="Courier New" w:hAnsi="Courier New" w:hint="default"/>
      </w:rPr>
    </w:lvl>
    <w:lvl w:ilvl="8" w:tplc="BF04B3C2">
      <w:start w:val="1"/>
      <w:numFmt w:val="bullet"/>
      <w:lvlText w:val=""/>
      <w:lvlJc w:val="left"/>
      <w:pPr>
        <w:ind w:left="6120" w:hanging="360"/>
      </w:pPr>
      <w:rPr>
        <w:rFonts w:ascii="Wingdings" w:hAnsi="Wingdings" w:hint="default"/>
      </w:rPr>
    </w:lvl>
  </w:abstractNum>
  <w:abstractNum w:abstractNumId="28" w15:restartNumberingAfterBreak="0">
    <w:nsid w:val="0AF501A0"/>
    <w:multiLevelType w:val="hybridMultilevel"/>
    <w:tmpl w:val="F20EA1F2"/>
    <w:lvl w:ilvl="0" w:tplc="3146DB28">
      <w:start w:val="1"/>
      <w:numFmt w:val="decimal"/>
      <w:lvlText w:val="%1)"/>
      <w:lvlJc w:val="left"/>
      <w:pPr>
        <w:ind w:left="720" w:hanging="360"/>
      </w:pPr>
      <w:rPr>
        <w:b w:val="0"/>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0B9B6621"/>
    <w:multiLevelType w:val="multilevel"/>
    <w:tmpl w:val="6F8245A6"/>
    <w:lvl w:ilvl="0">
      <w:start w:val="1"/>
      <w:numFmt w:val="decimal"/>
      <w:lvlText w:val="%1."/>
      <w:lvlJc w:val="left"/>
      <w:pPr>
        <w:ind w:left="1128" w:hanging="360"/>
      </w:pPr>
      <w:rPr>
        <w:rFonts w:hint="default"/>
      </w:rPr>
    </w:lvl>
    <w:lvl w:ilvl="1">
      <w:start w:val="2"/>
      <w:numFmt w:val="decimal"/>
      <w:isLgl/>
      <w:lvlText w:val="%1.%2"/>
      <w:lvlJc w:val="left"/>
      <w:pPr>
        <w:ind w:left="1128" w:hanging="360"/>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1488" w:hanging="720"/>
      </w:pPr>
      <w:rPr>
        <w:rFonts w:hint="default"/>
      </w:rPr>
    </w:lvl>
    <w:lvl w:ilvl="4">
      <w:start w:val="1"/>
      <w:numFmt w:val="decimal"/>
      <w:isLgl/>
      <w:lvlText w:val="%1.%2.%3.%4.%5"/>
      <w:lvlJc w:val="left"/>
      <w:pPr>
        <w:ind w:left="1848"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08" w:hanging="1440"/>
      </w:pPr>
      <w:rPr>
        <w:rFonts w:hint="default"/>
      </w:rPr>
    </w:lvl>
    <w:lvl w:ilvl="7">
      <w:start w:val="1"/>
      <w:numFmt w:val="decimal"/>
      <w:isLgl/>
      <w:lvlText w:val="%1.%2.%3.%4.%5.%6.%7.%8"/>
      <w:lvlJc w:val="left"/>
      <w:pPr>
        <w:ind w:left="2208" w:hanging="1440"/>
      </w:pPr>
      <w:rPr>
        <w:rFonts w:hint="default"/>
      </w:rPr>
    </w:lvl>
    <w:lvl w:ilvl="8">
      <w:start w:val="1"/>
      <w:numFmt w:val="decimal"/>
      <w:isLgl/>
      <w:lvlText w:val="%1.%2.%3.%4.%5.%6.%7.%8.%9"/>
      <w:lvlJc w:val="left"/>
      <w:pPr>
        <w:ind w:left="2568" w:hanging="1800"/>
      </w:pPr>
      <w:rPr>
        <w:rFonts w:hint="default"/>
      </w:rPr>
    </w:lvl>
  </w:abstractNum>
  <w:abstractNum w:abstractNumId="30" w15:restartNumberingAfterBreak="0">
    <w:nsid w:val="0B9E544B"/>
    <w:multiLevelType w:val="multilevel"/>
    <w:tmpl w:val="0D2238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DB1483"/>
    <w:multiLevelType w:val="multilevel"/>
    <w:tmpl w:val="35A4348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2" w15:restartNumberingAfterBreak="0">
    <w:nsid w:val="0C640FB0"/>
    <w:multiLevelType w:val="hybridMultilevel"/>
    <w:tmpl w:val="2E32B0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C9C7B5D"/>
    <w:multiLevelType w:val="hybridMultilevel"/>
    <w:tmpl w:val="03BC8432"/>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4" w15:restartNumberingAfterBreak="0">
    <w:nsid w:val="0D187974"/>
    <w:multiLevelType w:val="hybridMultilevel"/>
    <w:tmpl w:val="6D2E0B9C"/>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5" w15:restartNumberingAfterBreak="0">
    <w:nsid w:val="0D6477F8"/>
    <w:multiLevelType w:val="hybridMultilevel"/>
    <w:tmpl w:val="6D8ABBF4"/>
    <w:lvl w:ilvl="0" w:tplc="E67EEB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DA81374"/>
    <w:multiLevelType w:val="multilevel"/>
    <w:tmpl w:val="11CC10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0DE66A0F"/>
    <w:multiLevelType w:val="hybridMultilevel"/>
    <w:tmpl w:val="359E509C"/>
    <w:lvl w:ilvl="0" w:tplc="756AC1A0">
      <w:start w:val="1"/>
      <w:numFmt w:val="bullet"/>
      <w:lvlText w:val=""/>
      <w:lvlJc w:val="left"/>
      <w:pPr>
        <w:ind w:left="884" w:hanging="360"/>
      </w:pPr>
      <w:rPr>
        <w:rFonts w:ascii="Symbol" w:hAnsi="Symbol"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38" w15:restartNumberingAfterBreak="0">
    <w:nsid w:val="0E092958"/>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39" w15:restartNumberingAfterBreak="0">
    <w:nsid w:val="0EB559DB"/>
    <w:multiLevelType w:val="multilevel"/>
    <w:tmpl w:val="FEC8DA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0F2645EF"/>
    <w:multiLevelType w:val="hybridMultilevel"/>
    <w:tmpl w:val="A46C2EA0"/>
    <w:lvl w:ilvl="0" w:tplc="214CDB5C">
      <w:start w:val="1"/>
      <w:numFmt w:val="decimal"/>
      <w:lvlText w:val="%1)"/>
      <w:lvlJc w:val="left"/>
      <w:pPr>
        <w:ind w:left="720" w:hanging="360"/>
      </w:pPr>
      <w:rPr>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0F29412A"/>
    <w:multiLevelType w:val="hybridMultilevel"/>
    <w:tmpl w:val="64FC8692"/>
    <w:lvl w:ilvl="0" w:tplc="4E8A5B46">
      <w:start w:val="4"/>
      <w:numFmt w:val="bullet"/>
      <w:lvlText w:val="-"/>
      <w:lvlJc w:val="left"/>
      <w:pPr>
        <w:ind w:left="1035" w:hanging="360"/>
      </w:pPr>
      <w:rPr>
        <w:rFonts w:ascii="Times New Roman" w:eastAsia="Times New Roman" w:hAnsi="Times New Roman" w:cs="Times New Roman"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42" w15:restartNumberingAfterBreak="0">
    <w:nsid w:val="0F9DAB2C"/>
    <w:multiLevelType w:val="singleLevel"/>
    <w:tmpl w:val="0F9DAB2C"/>
    <w:lvl w:ilvl="0">
      <w:start w:val="3"/>
      <w:numFmt w:val="decimal"/>
      <w:suff w:val="space"/>
      <w:lvlText w:val="%1."/>
      <w:lvlJc w:val="left"/>
    </w:lvl>
  </w:abstractNum>
  <w:abstractNum w:abstractNumId="43" w15:restartNumberingAfterBreak="0">
    <w:nsid w:val="0FF02C54"/>
    <w:multiLevelType w:val="multilevel"/>
    <w:tmpl w:val="709452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00E2491"/>
    <w:multiLevelType w:val="hybridMultilevel"/>
    <w:tmpl w:val="F732DB86"/>
    <w:lvl w:ilvl="0" w:tplc="4E8A5B46">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780" w:hanging="360"/>
      </w:pPr>
      <w:rPr>
        <w:rFonts w:ascii="Times New Roman" w:eastAsia="Times New Roman" w:hAnsi="Times New Roman" w:cs="Times New Roman"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45" w15:restartNumberingAfterBreak="0">
    <w:nsid w:val="104729F0"/>
    <w:multiLevelType w:val="hybridMultilevel"/>
    <w:tmpl w:val="35A0B5EA"/>
    <w:lvl w:ilvl="0" w:tplc="5F1C3B6C">
      <w:start w:val="1"/>
      <w:numFmt w:val="decimal"/>
      <w:lvlText w:val="%1."/>
      <w:lvlJc w:val="left"/>
      <w:pPr>
        <w:ind w:left="810" w:hanging="450"/>
      </w:pPr>
      <w:rPr>
        <w:rFonts w:hint="default"/>
        <w:b w:val="0"/>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6" w15:restartNumberingAfterBreak="0">
    <w:nsid w:val="111D340C"/>
    <w:multiLevelType w:val="multilevel"/>
    <w:tmpl w:val="DEC241E2"/>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47" w15:restartNumberingAfterBreak="0">
    <w:nsid w:val="114F398B"/>
    <w:multiLevelType w:val="hybridMultilevel"/>
    <w:tmpl w:val="BB321862"/>
    <w:lvl w:ilvl="0" w:tplc="EC2E1FD2">
      <w:start w:val="1"/>
      <w:numFmt w:val="decimal"/>
      <w:lvlText w:val="%1."/>
      <w:lvlJc w:val="center"/>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2131A4E"/>
    <w:multiLevelType w:val="hybridMultilevel"/>
    <w:tmpl w:val="D8C82CEC"/>
    <w:lvl w:ilvl="0" w:tplc="DE5E795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12B26937"/>
    <w:multiLevelType w:val="hybridMultilevel"/>
    <w:tmpl w:val="967E0DCA"/>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2BC7B11"/>
    <w:multiLevelType w:val="hybridMultilevel"/>
    <w:tmpl w:val="7F984F8E"/>
    <w:lvl w:ilvl="0" w:tplc="00FAC308">
      <w:start w:val="1"/>
      <w:numFmt w:val="decimal"/>
      <w:lvlText w:val="%1."/>
      <w:lvlJc w:val="left"/>
      <w:pPr>
        <w:ind w:left="421" w:hanging="405"/>
      </w:pPr>
      <w:rPr>
        <w:rFonts w:hint="default"/>
      </w:rPr>
    </w:lvl>
    <w:lvl w:ilvl="1" w:tplc="0C000019" w:tentative="1">
      <w:start w:val="1"/>
      <w:numFmt w:val="lowerLetter"/>
      <w:lvlText w:val="%2."/>
      <w:lvlJc w:val="left"/>
      <w:pPr>
        <w:ind w:left="1096" w:hanging="360"/>
      </w:pPr>
    </w:lvl>
    <w:lvl w:ilvl="2" w:tplc="0C00001B" w:tentative="1">
      <w:start w:val="1"/>
      <w:numFmt w:val="lowerRoman"/>
      <w:lvlText w:val="%3."/>
      <w:lvlJc w:val="right"/>
      <w:pPr>
        <w:ind w:left="1816" w:hanging="180"/>
      </w:pPr>
    </w:lvl>
    <w:lvl w:ilvl="3" w:tplc="0C00000F" w:tentative="1">
      <w:start w:val="1"/>
      <w:numFmt w:val="decimal"/>
      <w:lvlText w:val="%4."/>
      <w:lvlJc w:val="left"/>
      <w:pPr>
        <w:ind w:left="2536" w:hanging="360"/>
      </w:pPr>
    </w:lvl>
    <w:lvl w:ilvl="4" w:tplc="0C000019" w:tentative="1">
      <w:start w:val="1"/>
      <w:numFmt w:val="lowerLetter"/>
      <w:lvlText w:val="%5."/>
      <w:lvlJc w:val="left"/>
      <w:pPr>
        <w:ind w:left="3256" w:hanging="360"/>
      </w:pPr>
    </w:lvl>
    <w:lvl w:ilvl="5" w:tplc="0C00001B" w:tentative="1">
      <w:start w:val="1"/>
      <w:numFmt w:val="lowerRoman"/>
      <w:lvlText w:val="%6."/>
      <w:lvlJc w:val="right"/>
      <w:pPr>
        <w:ind w:left="3976" w:hanging="180"/>
      </w:pPr>
    </w:lvl>
    <w:lvl w:ilvl="6" w:tplc="0C00000F" w:tentative="1">
      <w:start w:val="1"/>
      <w:numFmt w:val="decimal"/>
      <w:lvlText w:val="%7."/>
      <w:lvlJc w:val="left"/>
      <w:pPr>
        <w:ind w:left="4696" w:hanging="360"/>
      </w:pPr>
    </w:lvl>
    <w:lvl w:ilvl="7" w:tplc="0C000019" w:tentative="1">
      <w:start w:val="1"/>
      <w:numFmt w:val="lowerLetter"/>
      <w:lvlText w:val="%8."/>
      <w:lvlJc w:val="left"/>
      <w:pPr>
        <w:ind w:left="5416" w:hanging="360"/>
      </w:pPr>
    </w:lvl>
    <w:lvl w:ilvl="8" w:tplc="0C00001B" w:tentative="1">
      <w:start w:val="1"/>
      <w:numFmt w:val="lowerRoman"/>
      <w:lvlText w:val="%9."/>
      <w:lvlJc w:val="right"/>
      <w:pPr>
        <w:ind w:left="6136" w:hanging="180"/>
      </w:pPr>
    </w:lvl>
  </w:abstractNum>
  <w:abstractNum w:abstractNumId="51" w15:restartNumberingAfterBreak="0">
    <w:nsid w:val="12E928DE"/>
    <w:multiLevelType w:val="multilevel"/>
    <w:tmpl w:val="49FC9BFC"/>
    <w:lvl w:ilvl="0">
      <w:start w:val="1"/>
      <w:numFmt w:val="decimal"/>
      <w:lvlText w:val="%1."/>
      <w:lvlJc w:val="left"/>
      <w:pPr>
        <w:ind w:left="1128" w:hanging="360"/>
      </w:pPr>
      <w:rPr>
        <w:rFonts w:hint="default"/>
        <w:sz w:val="24"/>
        <w:szCs w:val="32"/>
      </w:rPr>
    </w:lvl>
    <w:lvl w:ilvl="1">
      <w:start w:val="2"/>
      <w:numFmt w:val="decimal"/>
      <w:isLgl/>
      <w:lvlText w:val="%1.%2"/>
      <w:lvlJc w:val="left"/>
      <w:pPr>
        <w:ind w:left="1128" w:hanging="360"/>
      </w:pPr>
      <w:rPr>
        <w:rFonts w:hint="default"/>
        <w:sz w:val="20"/>
      </w:rPr>
    </w:lvl>
    <w:lvl w:ilvl="2">
      <w:start w:val="1"/>
      <w:numFmt w:val="decimal"/>
      <w:isLgl/>
      <w:lvlText w:val="%1.%2.%3"/>
      <w:lvlJc w:val="left"/>
      <w:pPr>
        <w:ind w:left="1488" w:hanging="720"/>
      </w:pPr>
      <w:rPr>
        <w:rFonts w:hint="default"/>
        <w:sz w:val="20"/>
      </w:rPr>
    </w:lvl>
    <w:lvl w:ilvl="3">
      <w:start w:val="1"/>
      <w:numFmt w:val="decimal"/>
      <w:isLgl/>
      <w:lvlText w:val="%1.%2.%3.%4"/>
      <w:lvlJc w:val="left"/>
      <w:pPr>
        <w:ind w:left="1488" w:hanging="720"/>
      </w:pPr>
      <w:rPr>
        <w:rFonts w:hint="default"/>
        <w:sz w:val="20"/>
      </w:rPr>
    </w:lvl>
    <w:lvl w:ilvl="4">
      <w:start w:val="1"/>
      <w:numFmt w:val="decimal"/>
      <w:isLgl/>
      <w:lvlText w:val="%1.%2.%3.%4.%5"/>
      <w:lvlJc w:val="left"/>
      <w:pPr>
        <w:ind w:left="1848" w:hanging="1080"/>
      </w:pPr>
      <w:rPr>
        <w:rFonts w:hint="default"/>
        <w:sz w:val="20"/>
      </w:rPr>
    </w:lvl>
    <w:lvl w:ilvl="5">
      <w:start w:val="1"/>
      <w:numFmt w:val="decimal"/>
      <w:isLgl/>
      <w:lvlText w:val="%1.%2.%3.%4.%5.%6"/>
      <w:lvlJc w:val="left"/>
      <w:pPr>
        <w:ind w:left="1848" w:hanging="1080"/>
      </w:pPr>
      <w:rPr>
        <w:rFonts w:hint="default"/>
        <w:sz w:val="20"/>
      </w:rPr>
    </w:lvl>
    <w:lvl w:ilvl="6">
      <w:start w:val="1"/>
      <w:numFmt w:val="decimal"/>
      <w:isLgl/>
      <w:lvlText w:val="%1.%2.%3.%4.%5.%6.%7"/>
      <w:lvlJc w:val="left"/>
      <w:pPr>
        <w:ind w:left="2208" w:hanging="1440"/>
      </w:pPr>
      <w:rPr>
        <w:rFonts w:hint="default"/>
        <w:sz w:val="20"/>
      </w:rPr>
    </w:lvl>
    <w:lvl w:ilvl="7">
      <w:start w:val="1"/>
      <w:numFmt w:val="decimal"/>
      <w:isLgl/>
      <w:lvlText w:val="%1.%2.%3.%4.%5.%6.%7.%8"/>
      <w:lvlJc w:val="left"/>
      <w:pPr>
        <w:ind w:left="2208" w:hanging="1440"/>
      </w:pPr>
      <w:rPr>
        <w:rFonts w:hint="default"/>
        <w:sz w:val="20"/>
      </w:rPr>
    </w:lvl>
    <w:lvl w:ilvl="8">
      <w:start w:val="1"/>
      <w:numFmt w:val="decimal"/>
      <w:isLgl/>
      <w:lvlText w:val="%1.%2.%3.%4.%5.%6.%7.%8.%9"/>
      <w:lvlJc w:val="left"/>
      <w:pPr>
        <w:ind w:left="2568" w:hanging="1800"/>
      </w:pPr>
      <w:rPr>
        <w:rFonts w:hint="default"/>
        <w:sz w:val="20"/>
      </w:rPr>
    </w:lvl>
  </w:abstractNum>
  <w:abstractNum w:abstractNumId="52" w15:restartNumberingAfterBreak="0">
    <w:nsid w:val="13CC3B39"/>
    <w:multiLevelType w:val="hybridMultilevel"/>
    <w:tmpl w:val="9812543E"/>
    <w:lvl w:ilvl="0" w:tplc="52AABF88">
      <w:start w:val="1"/>
      <w:numFmt w:val="decimal"/>
      <w:lvlText w:val="%1)"/>
      <w:lvlJc w:val="left"/>
      <w:pPr>
        <w:ind w:left="720" w:hanging="360"/>
      </w:pPr>
      <w:rPr>
        <w:rFonts w:hint="default"/>
      </w:rPr>
    </w:lvl>
    <w:lvl w:ilvl="1" w:tplc="43A44A36">
      <w:start w:val="1"/>
      <w:numFmt w:val="lowerLetter"/>
      <w:lvlText w:val="%2."/>
      <w:lvlJc w:val="left"/>
      <w:pPr>
        <w:ind w:left="1440" w:hanging="360"/>
      </w:pPr>
    </w:lvl>
    <w:lvl w:ilvl="2" w:tplc="907C5822">
      <w:start w:val="1"/>
      <w:numFmt w:val="lowerRoman"/>
      <w:lvlText w:val="%3."/>
      <w:lvlJc w:val="right"/>
      <w:pPr>
        <w:ind w:left="2160" w:hanging="180"/>
      </w:pPr>
    </w:lvl>
    <w:lvl w:ilvl="3" w:tplc="680C2968">
      <w:start w:val="1"/>
      <w:numFmt w:val="decimal"/>
      <w:lvlText w:val="%4."/>
      <w:lvlJc w:val="left"/>
      <w:pPr>
        <w:ind w:left="2880" w:hanging="360"/>
      </w:pPr>
    </w:lvl>
    <w:lvl w:ilvl="4" w:tplc="EFF2BA30">
      <w:start w:val="1"/>
      <w:numFmt w:val="lowerLetter"/>
      <w:lvlText w:val="%5."/>
      <w:lvlJc w:val="left"/>
      <w:pPr>
        <w:ind w:left="3600" w:hanging="360"/>
      </w:pPr>
    </w:lvl>
    <w:lvl w:ilvl="5" w:tplc="36BC5AC4">
      <w:start w:val="1"/>
      <w:numFmt w:val="lowerRoman"/>
      <w:lvlText w:val="%6."/>
      <w:lvlJc w:val="right"/>
      <w:pPr>
        <w:ind w:left="4320" w:hanging="180"/>
      </w:pPr>
    </w:lvl>
    <w:lvl w:ilvl="6" w:tplc="62D27120">
      <w:start w:val="1"/>
      <w:numFmt w:val="decimal"/>
      <w:lvlText w:val="%7."/>
      <w:lvlJc w:val="left"/>
      <w:pPr>
        <w:ind w:left="5040" w:hanging="360"/>
      </w:pPr>
    </w:lvl>
    <w:lvl w:ilvl="7" w:tplc="5AC0CF74">
      <w:start w:val="1"/>
      <w:numFmt w:val="lowerLetter"/>
      <w:lvlText w:val="%8."/>
      <w:lvlJc w:val="left"/>
      <w:pPr>
        <w:ind w:left="5760" w:hanging="360"/>
      </w:pPr>
    </w:lvl>
    <w:lvl w:ilvl="8" w:tplc="2708C72E">
      <w:start w:val="1"/>
      <w:numFmt w:val="lowerRoman"/>
      <w:lvlText w:val="%9."/>
      <w:lvlJc w:val="right"/>
      <w:pPr>
        <w:ind w:left="6480" w:hanging="180"/>
      </w:pPr>
    </w:lvl>
  </w:abstractNum>
  <w:abstractNum w:abstractNumId="53" w15:restartNumberingAfterBreak="0">
    <w:nsid w:val="14E676AA"/>
    <w:multiLevelType w:val="hybridMultilevel"/>
    <w:tmpl w:val="6DF6EA00"/>
    <w:lvl w:ilvl="0" w:tplc="4E8A5B46">
      <w:start w:val="4"/>
      <w:numFmt w:val="bullet"/>
      <w:lvlText w:val="-"/>
      <w:lvlJc w:val="left"/>
      <w:pPr>
        <w:ind w:left="1035" w:hanging="360"/>
      </w:pPr>
      <w:rPr>
        <w:rFonts w:ascii="Times New Roman" w:eastAsia="Times New Roman" w:hAnsi="Times New Roman" w:cs="Times New Roman"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54" w15:restartNumberingAfterBreak="0">
    <w:nsid w:val="158E232D"/>
    <w:multiLevelType w:val="multilevel"/>
    <w:tmpl w:val="42725C20"/>
    <w:lvl w:ilvl="0">
      <w:start w:val="1"/>
      <w:numFmt w:val="decimal"/>
      <w:lvlText w:val="%1."/>
      <w:lvlJc w:val="left"/>
      <w:pPr>
        <w:ind w:left="1653" w:hanging="944"/>
      </w:pPr>
    </w:lvl>
    <w:lvl w:ilvl="1">
      <w:start w:val="1"/>
      <w:numFmt w:val="decimal"/>
      <w:lvlText w:val="%1.%2."/>
      <w:lvlJc w:val="left"/>
      <w:pPr>
        <w:ind w:left="1129" w:hanging="420"/>
      </w:pPr>
    </w:lvl>
    <w:lvl w:ilvl="2">
      <w:start w:val="1"/>
      <w:numFmt w:val="decimal"/>
      <w:lvlText w:val="%1.%2.%3."/>
      <w:lvlJc w:val="left"/>
      <w:pPr>
        <w:ind w:left="1430" w:hanging="720"/>
      </w:pPr>
    </w:lvl>
    <w:lvl w:ilvl="3">
      <w:start w:val="1"/>
      <w:numFmt w:val="decimal"/>
      <w:lvlText w:val="%1.%2.%3.%4."/>
      <w:lvlJc w:val="left"/>
      <w:pPr>
        <w:ind w:left="1431" w:hanging="720"/>
      </w:pPr>
    </w:lvl>
    <w:lvl w:ilvl="4">
      <w:start w:val="1"/>
      <w:numFmt w:val="decimal"/>
      <w:lvlText w:val="%1.%2.%3.%4.%5."/>
      <w:lvlJc w:val="left"/>
      <w:pPr>
        <w:ind w:left="1792" w:hanging="1080"/>
      </w:pPr>
    </w:lvl>
    <w:lvl w:ilvl="5">
      <w:start w:val="1"/>
      <w:numFmt w:val="decimal"/>
      <w:lvlText w:val="%1.%2.%3.%4.%5.%6."/>
      <w:lvlJc w:val="left"/>
      <w:pPr>
        <w:ind w:left="1793" w:hanging="1080"/>
      </w:pPr>
    </w:lvl>
    <w:lvl w:ilvl="6">
      <w:start w:val="1"/>
      <w:numFmt w:val="decimal"/>
      <w:lvlText w:val="%1.%2.%3.%4.%5.%6.%7."/>
      <w:lvlJc w:val="left"/>
      <w:pPr>
        <w:ind w:left="2154" w:hanging="1440"/>
      </w:pPr>
    </w:lvl>
    <w:lvl w:ilvl="7">
      <w:start w:val="1"/>
      <w:numFmt w:val="decimal"/>
      <w:lvlText w:val="%1.%2.%3.%4.%5.%6.%7.%8."/>
      <w:lvlJc w:val="left"/>
      <w:pPr>
        <w:ind w:left="2155" w:hanging="1440"/>
      </w:pPr>
    </w:lvl>
    <w:lvl w:ilvl="8">
      <w:start w:val="1"/>
      <w:numFmt w:val="decimal"/>
      <w:lvlText w:val="%1.%2.%3.%4.%5.%6.%7.%8.%9."/>
      <w:lvlJc w:val="left"/>
      <w:pPr>
        <w:ind w:left="2516" w:hanging="1800"/>
      </w:pPr>
    </w:lvl>
  </w:abstractNum>
  <w:abstractNum w:abstractNumId="55" w15:restartNumberingAfterBreak="0">
    <w:nsid w:val="1626700C"/>
    <w:multiLevelType w:val="multilevel"/>
    <w:tmpl w:val="AB3228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6283542"/>
    <w:multiLevelType w:val="hybridMultilevel"/>
    <w:tmpl w:val="C734D24E"/>
    <w:lvl w:ilvl="0" w:tplc="724407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7025928"/>
    <w:multiLevelType w:val="multilevel"/>
    <w:tmpl w:val="E668B71E"/>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175A7A01"/>
    <w:multiLevelType w:val="hybridMultilevel"/>
    <w:tmpl w:val="B0B0DB5E"/>
    <w:lvl w:ilvl="0" w:tplc="2000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176D592F"/>
    <w:multiLevelType w:val="hybridMultilevel"/>
    <w:tmpl w:val="D3BA080A"/>
    <w:lvl w:ilvl="0" w:tplc="4E8A5B46">
      <w:start w:val="4"/>
      <w:numFmt w:val="bullet"/>
      <w:lvlText w:val="-"/>
      <w:lvlJc w:val="left"/>
      <w:pPr>
        <w:ind w:left="1095" w:hanging="360"/>
      </w:pPr>
      <w:rPr>
        <w:rFonts w:ascii="Times New Roman" w:eastAsia="Times New Roman" w:hAnsi="Times New Roman" w:cs="Times New Roman" w:hint="default"/>
      </w:rPr>
    </w:lvl>
    <w:lvl w:ilvl="1" w:tplc="0C000003" w:tentative="1">
      <w:start w:val="1"/>
      <w:numFmt w:val="bullet"/>
      <w:lvlText w:val="o"/>
      <w:lvlJc w:val="left"/>
      <w:pPr>
        <w:ind w:left="1815" w:hanging="360"/>
      </w:pPr>
      <w:rPr>
        <w:rFonts w:ascii="Courier New" w:hAnsi="Courier New" w:cs="Courier New" w:hint="default"/>
      </w:rPr>
    </w:lvl>
    <w:lvl w:ilvl="2" w:tplc="4E8A5B46">
      <w:start w:val="4"/>
      <w:numFmt w:val="bullet"/>
      <w:lvlText w:val="-"/>
      <w:lvlJc w:val="left"/>
      <w:pPr>
        <w:ind w:left="1095" w:hanging="360"/>
      </w:pPr>
      <w:rPr>
        <w:rFonts w:ascii="Times New Roman" w:eastAsia="Times New Roman" w:hAnsi="Times New Roman" w:cs="Times New Roman" w:hint="default"/>
      </w:rPr>
    </w:lvl>
    <w:lvl w:ilvl="3" w:tplc="0C000001" w:tentative="1">
      <w:start w:val="1"/>
      <w:numFmt w:val="bullet"/>
      <w:lvlText w:val=""/>
      <w:lvlJc w:val="left"/>
      <w:pPr>
        <w:ind w:left="3255" w:hanging="360"/>
      </w:pPr>
      <w:rPr>
        <w:rFonts w:ascii="Symbol" w:hAnsi="Symbol" w:hint="default"/>
      </w:rPr>
    </w:lvl>
    <w:lvl w:ilvl="4" w:tplc="0C000003" w:tentative="1">
      <w:start w:val="1"/>
      <w:numFmt w:val="bullet"/>
      <w:lvlText w:val="o"/>
      <w:lvlJc w:val="left"/>
      <w:pPr>
        <w:ind w:left="3975" w:hanging="360"/>
      </w:pPr>
      <w:rPr>
        <w:rFonts w:ascii="Courier New" w:hAnsi="Courier New" w:cs="Courier New" w:hint="default"/>
      </w:rPr>
    </w:lvl>
    <w:lvl w:ilvl="5" w:tplc="0C000005" w:tentative="1">
      <w:start w:val="1"/>
      <w:numFmt w:val="bullet"/>
      <w:lvlText w:val=""/>
      <w:lvlJc w:val="left"/>
      <w:pPr>
        <w:ind w:left="4695" w:hanging="360"/>
      </w:pPr>
      <w:rPr>
        <w:rFonts w:ascii="Wingdings" w:hAnsi="Wingdings" w:hint="default"/>
      </w:rPr>
    </w:lvl>
    <w:lvl w:ilvl="6" w:tplc="0C000001" w:tentative="1">
      <w:start w:val="1"/>
      <w:numFmt w:val="bullet"/>
      <w:lvlText w:val=""/>
      <w:lvlJc w:val="left"/>
      <w:pPr>
        <w:ind w:left="5415" w:hanging="360"/>
      </w:pPr>
      <w:rPr>
        <w:rFonts w:ascii="Symbol" w:hAnsi="Symbol" w:hint="default"/>
      </w:rPr>
    </w:lvl>
    <w:lvl w:ilvl="7" w:tplc="0C000003" w:tentative="1">
      <w:start w:val="1"/>
      <w:numFmt w:val="bullet"/>
      <w:lvlText w:val="o"/>
      <w:lvlJc w:val="left"/>
      <w:pPr>
        <w:ind w:left="6135" w:hanging="360"/>
      </w:pPr>
      <w:rPr>
        <w:rFonts w:ascii="Courier New" w:hAnsi="Courier New" w:cs="Courier New" w:hint="default"/>
      </w:rPr>
    </w:lvl>
    <w:lvl w:ilvl="8" w:tplc="0C000005" w:tentative="1">
      <w:start w:val="1"/>
      <w:numFmt w:val="bullet"/>
      <w:lvlText w:val=""/>
      <w:lvlJc w:val="left"/>
      <w:pPr>
        <w:ind w:left="6855" w:hanging="360"/>
      </w:pPr>
      <w:rPr>
        <w:rFonts w:ascii="Wingdings" w:hAnsi="Wingdings" w:hint="default"/>
      </w:rPr>
    </w:lvl>
  </w:abstractNum>
  <w:abstractNum w:abstractNumId="60" w15:restartNumberingAfterBreak="0">
    <w:nsid w:val="186478F8"/>
    <w:multiLevelType w:val="hybridMultilevel"/>
    <w:tmpl w:val="1EA4D0EA"/>
    <w:lvl w:ilvl="0" w:tplc="B976589E">
      <w:start w:val="1"/>
      <w:numFmt w:val="bullet"/>
      <w:lvlText w:val=""/>
      <w:lvlJc w:val="left"/>
      <w:pPr>
        <w:ind w:left="347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86D3C7F"/>
    <w:multiLevelType w:val="multilevel"/>
    <w:tmpl w:val="186D3C7F"/>
    <w:lvl w:ilvl="0">
      <w:start w:val="1"/>
      <w:numFmt w:val="decimal"/>
      <w:lvlText w:val="%1."/>
      <w:lvlJc w:val="left"/>
      <w:pPr>
        <w:ind w:left="720" w:hanging="360"/>
      </w:pPr>
      <w:rPr>
        <w:rFonts w:hint="default"/>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18A5181C"/>
    <w:multiLevelType w:val="hybridMultilevel"/>
    <w:tmpl w:val="44F01EB2"/>
    <w:lvl w:ilvl="0" w:tplc="D8D61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8E07F0B"/>
    <w:multiLevelType w:val="hybridMultilevel"/>
    <w:tmpl w:val="5A828106"/>
    <w:lvl w:ilvl="0" w:tplc="4E8A5B46">
      <w:start w:val="4"/>
      <w:numFmt w:val="bullet"/>
      <w:lvlText w:val="-"/>
      <w:lvlJc w:val="left"/>
      <w:pPr>
        <w:ind w:left="1035" w:hanging="360"/>
      </w:pPr>
      <w:rPr>
        <w:rFonts w:ascii="Times New Roman" w:eastAsia="Times New Roman" w:hAnsi="Times New Roman" w:cs="Times New Roman"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64" w15:restartNumberingAfterBreak="0">
    <w:nsid w:val="19743EA2"/>
    <w:multiLevelType w:val="multilevel"/>
    <w:tmpl w:val="3FB0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981315F"/>
    <w:multiLevelType w:val="hybridMultilevel"/>
    <w:tmpl w:val="E31EAFDA"/>
    <w:lvl w:ilvl="0" w:tplc="5E88EC5A">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6" w15:restartNumberingAfterBreak="0">
    <w:nsid w:val="19BD1988"/>
    <w:multiLevelType w:val="hybridMultilevel"/>
    <w:tmpl w:val="4F40A4DA"/>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67" w15:restartNumberingAfterBreak="0">
    <w:nsid w:val="19F16EDB"/>
    <w:multiLevelType w:val="hybridMultilevel"/>
    <w:tmpl w:val="9A32E070"/>
    <w:lvl w:ilvl="0" w:tplc="0419000F">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A34689E"/>
    <w:multiLevelType w:val="hybridMultilevel"/>
    <w:tmpl w:val="17A6A7A6"/>
    <w:lvl w:ilvl="0" w:tplc="2BFCDAC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69" w15:restartNumberingAfterBreak="0">
    <w:nsid w:val="1A351BFD"/>
    <w:multiLevelType w:val="hybridMultilevel"/>
    <w:tmpl w:val="E4F06C88"/>
    <w:lvl w:ilvl="0" w:tplc="4E8A5B46">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70" w15:restartNumberingAfterBreak="0">
    <w:nsid w:val="1A3D3C04"/>
    <w:multiLevelType w:val="multilevel"/>
    <w:tmpl w:val="44DE7A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1A8342C4"/>
    <w:multiLevelType w:val="multilevel"/>
    <w:tmpl w:val="D57A2B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1A846DBA"/>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73" w15:restartNumberingAfterBreak="0">
    <w:nsid w:val="1AD04169"/>
    <w:multiLevelType w:val="multilevel"/>
    <w:tmpl w:val="4E102C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4" w15:restartNumberingAfterBreak="0">
    <w:nsid w:val="1ADB0B93"/>
    <w:multiLevelType w:val="hybridMultilevel"/>
    <w:tmpl w:val="37146A4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5" w15:restartNumberingAfterBreak="0">
    <w:nsid w:val="1B0F4F24"/>
    <w:multiLevelType w:val="hybridMultilevel"/>
    <w:tmpl w:val="9BE416C4"/>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6" w15:restartNumberingAfterBreak="0">
    <w:nsid w:val="1C442415"/>
    <w:multiLevelType w:val="hybridMultilevel"/>
    <w:tmpl w:val="0B3EB4A2"/>
    <w:lvl w:ilvl="0" w:tplc="2000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1CCF621A"/>
    <w:multiLevelType w:val="hybridMultilevel"/>
    <w:tmpl w:val="7276942A"/>
    <w:lvl w:ilvl="0" w:tplc="954043B2">
      <w:start w:val="1"/>
      <w:numFmt w:val="decimal"/>
      <w:suff w:val="space"/>
      <w:lvlText w:val="%1)"/>
      <w:lvlJc w:val="left"/>
      <w:pPr>
        <w:ind w:left="720" w:hanging="360"/>
      </w:pPr>
      <w:rPr>
        <w:rFonts w:ascii="Times New Roman" w:eastAsiaTheme="minorHAnsi"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1D4A5A8A"/>
    <w:multiLevelType w:val="multilevel"/>
    <w:tmpl w:val="3C806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E530714"/>
    <w:multiLevelType w:val="hybridMultilevel"/>
    <w:tmpl w:val="DBC2480A"/>
    <w:lvl w:ilvl="0" w:tplc="EE5283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15:restartNumberingAfterBreak="0">
    <w:nsid w:val="1EED3086"/>
    <w:multiLevelType w:val="multilevel"/>
    <w:tmpl w:val="4692C90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F483F71"/>
    <w:multiLevelType w:val="hybridMultilevel"/>
    <w:tmpl w:val="33629516"/>
    <w:lvl w:ilvl="0" w:tplc="0046E152">
      <w:start w:val="1"/>
      <w:numFmt w:val="decimal"/>
      <w:lvlText w:val="%1."/>
      <w:lvlJc w:val="left"/>
      <w:pPr>
        <w:ind w:left="720" w:hanging="360"/>
      </w:pPr>
      <w:rPr>
        <w:rFonts w:hint="default"/>
        <w:i w:val="0"/>
        <w:iCs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15:restartNumberingAfterBreak="0">
    <w:nsid w:val="20075AD5"/>
    <w:multiLevelType w:val="multilevel"/>
    <w:tmpl w:val="B4E43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0156E9A"/>
    <w:multiLevelType w:val="hybridMultilevel"/>
    <w:tmpl w:val="9A843B2A"/>
    <w:lvl w:ilvl="0" w:tplc="4E8A5B46">
      <w:start w:val="4"/>
      <w:numFmt w:val="bullet"/>
      <w:lvlText w:val="-"/>
      <w:lvlJc w:val="left"/>
      <w:pPr>
        <w:ind w:left="1042" w:hanging="360"/>
      </w:pPr>
      <w:rPr>
        <w:rFonts w:ascii="Times New Roman" w:eastAsia="Times New Roman" w:hAnsi="Times New Roman" w:cs="Times New Roman" w:hint="default"/>
      </w:rPr>
    </w:lvl>
    <w:lvl w:ilvl="1" w:tplc="0C000003" w:tentative="1">
      <w:start w:val="1"/>
      <w:numFmt w:val="bullet"/>
      <w:lvlText w:val="o"/>
      <w:lvlJc w:val="left"/>
      <w:pPr>
        <w:ind w:left="1762" w:hanging="360"/>
      </w:pPr>
      <w:rPr>
        <w:rFonts w:ascii="Courier New" w:hAnsi="Courier New" w:cs="Courier New" w:hint="default"/>
      </w:rPr>
    </w:lvl>
    <w:lvl w:ilvl="2" w:tplc="0C000005" w:tentative="1">
      <w:start w:val="1"/>
      <w:numFmt w:val="bullet"/>
      <w:lvlText w:val=""/>
      <w:lvlJc w:val="left"/>
      <w:pPr>
        <w:ind w:left="2482" w:hanging="360"/>
      </w:pPr>
      <w:rPr>
        <w:rFonts w:ascii="Wingdings" w:hAnsi="Wingdings" w:hint="default"/>
      </w:rPr>
    </w:lvl>
    <w:lvl w:ilvl="3" w:tplc="0C000001" w:tentative="1">
      <w:start w:val="1"/>
      <w:numFmt w:val="bullet"/>
      <w:lvlText w:val=""/>
      <w:lvlJc w:val="left"/>
      <w:pPr>
        <w:ind w:left="3202" w:hanging="360"/>
      </w:pPr>
      <w:rPr>
        <w:rFonts w:ascii="Symbol" w:hAnsi="Symbol" w:hint="default"/>
      </w:rPr>
    </w:lvl>
    <w:lvl w:ilvl="4" w:tplc="0C000003" w:tentative="1">
      <w:start w:val="1"/>
      <w:numFmt w:val="bullet"/>
      <w:lvlText w:val="o"/>
      <w:lvlJc w:val="left"/>
      <w:pPr>
        <w:ind w:left="3922" w:hanging="360"/>
      </w:pPr>
      <w:rPr>
        <w:rFonts w:ascii="Courier New" w:hAnsi="Courier New" w:cs="Courier New" w:hint="default"/>
      </w:rPr>
    </w:lvl>
    <w:lvl w:ilvl="5" w:tplc="0C000005" w:tentative="1">
      <w:start w:val="1"/>
      <w:numFmt w:val="bullet"/>
      <w:lvlText w:val=""/>
      <w:lvlJc w:val="left"/>
      <w:pPr>
        <w:ind w:left="4642" w:hanging="360"/>
      </w:pPr>
      <w:rPr>
        <w:rFonts w:ascii="Wingdings" w:hAnsi="Wingdings" w:hint="default"/>
      </w:rPr>
    </w:lvl>
    <w:lvl w:ilvl="6" w:tplc="0C000001" w:tentative="1">
      <w:start w:val="1"/>
      <w:numFmt w:val="bullet"/>
      <w:lvlText w:val=""/>
      <w:lvlJc w:val="left"/>
      <w:pPr>
        <w:ind w:left="5362" w:hanging="360"/>
      </w:pPr>
      <w:rPr>
        <w:rFonts w:ascii="Symbol" w:hAnsi="Symbol" w:hint="default"/>
      </w:rPr>
    </w:lvl>
    <w:lvl w:ilvl="7" w:tplc="0C000003" w:tentative="1">
      <w:start w:val="1"/>
      <w:numFmt w:val="bullet"/>
      <w:lvlText w:val="o"/>
      <w:lvlJc w:val="left"/>
      <w:pPr>
        <w:ind w:left="6082" w:hanging="360"/>
      </w:pPr>
      <w:rPr>
        <w:rFonts w:ascii="Courier New" w:hAnsi="Courier New" w:cs="Courier New" w:hint="default"/>
      </w:rPr>
    </w:lvl>
    <w:lvl w:ilvl="8" w:tplc="0C000005" w:tentative="1">
      <w:start w:val="1"/>
      <w:numFmt w:val="bullet"/>
      <w:lvlText w:val=""/>
      <w:lvlJc w:val="left"/>
      <w:pPr>
        <w:ind w:left="6802" w:hanging="360"/>
      </w:pPr>
      <w:rPr>
        <w:rFonts w:ascii="Wingdings" w:hAnsi="Wingdings" w:hint="default"/>
      </w:rPr>
    </w:lvl>
  </w:abstractNum>
  <w:abstractNum w:abstractNumId="84" w15:restartNumberingAfterBreak="0">
    <w:nsid w:val="20580A63"/>
    <w:multiLevelType w:val="hybridMultilevel"/>
    <w:tmpl w:val="67824E00"/>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5" w15:restartNumberingAfterBreak="0">
    <w:nsid w:val="20772E50"/>
    <w:multiLevelType w:val="multilevel"/>
    <w:tmpl w:val="CC5ED7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6" w15:restartNumberingAfterBreak="0">
    <w:nsid w:val="20D83EF9"/>
    <w:multiLevelType w:val="hybridMultilevel"/>
    <w:tmpl w:val="3E441A38"/>
    <w:lvl w:ilvl="0" w:tplc="D8D61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21B1490"/>
    <w:multiLevelType w:val="hybridMultilevel"/>
    <w:tmpl w:val="1D3CFD6E"/>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8" w15:restartNumberingAfterBreak="0">
    <w:nsid w:val="2257120B"/>
    <w:multiLevelType w:val="hybridMultilevel"/>
    <w:tmpl w:val="A8CC0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27D4497"/>
    <w:multiLevelType w:val="hybridMultilevel"/>
    <w:tmpl w:val="99B07CFA"/>
    <w:lvl w:ilvl="0" w:tplc="F946BC4E">
      <w:start w:val="1"/>
      <w:numFmt w:val="decimal"/>
      <w:lvlText w:val="%1)"/>
      <w:lvlJc w:val="left"/>
      <w:pPr>
        <w:ind w:left="720" w:hanging="360"/>
      </w:pPr>
      <w:rPr>
        <w:rFonts w:ascii="Times New Roman" w:eastAsia="Calibri"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2A605A4"/>
    <w:multiLevelType w:val="multilevel"/>
    <w:tmpl w:val="45BA5FE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2CD48C8"/>
    <w:multiLevelType w:val="hybridMultilevel"/>
    <w:tmpl w:val="C71862B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2E01865"/>
    <w:multiLevelType w:val="multilevel"/>
    <w:tmpl w:val="99C0D444"/>
    <w:lvl w:ilvl="0">
      <w:start w:val="4"/>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35D6633"/>
    <w:multiLevelType w:val="hybridMultilevel"/>
    <w:tmpl w:val="6BA28528"/>
    <w:lvl w:ilvl="0" w:tplc="10DAB8F0">
      <w:start w:val="1"/>
      <w:numFmt w:val="decimal"/>
      <w:lvlText w:val="%1)"/>
      <w:lvlJc w:val="left"/>
      <w:pPr>
        <w:ind w:left="450" w:hanging="360"/>
      </w:pPr>
      <w:rPr>
        <w:rFonts w:hint="default"/>
      </w:rPr>
    </w:lvl>
    <w:lvl w:ilvl="1" w:tplc="20000019" w:tentative="1">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94" w15:restartNumberingAfterBreak="0">
    <w:nsid w:val="23844012"/>
    <w:multiLevelType w:val="multilevel"/>
    <w:tmpl w:val="47D8B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24D411A6"/>
    <w:multiLevelType w:val="multilevel"/>
    <w:tmpl w:val="7B5C0B6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24E176C3"/>
    <w:multiLevelType w:val="hybridMultilevel"/>
    <w:tmpl w:val="23EEB788"/>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7" w15:restartNumberingAfterBreak="0">
    <w:nsid w:val="250A2588"/>
    <w:multiLevelType w:val="hybridMultilevel"/>
    <w:tmpl w:val="00F407A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251C5F0B"/>
    <w:multiLevelType w:val="hybridMultilevel"/>
    <w:tmpl w:val="E43C8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5B668B3"/>
    <w:multiLevelType w:val="hybridMultilevel"/>
    <w:tmpl w:val="B5D6478A"/>
    <w:lvl w:ilvl="0" w:tplc="FE3E5DFC">
      <w:start w:val="1"/>
      <w:numFmt w:val="decimal"/>
      <w:lvlText w:val="%1."/>
      <w:lvlJc w:val="left"/>
      <w:pPr>
        <w:ind w:left="536" w:hanging="360"/>
      </w:pPr>
      <w:rPr>
        <w:rFonts w:hint="default"/>
        <w:b w:val="0"/>
        <w:bCs/>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00" w15:restartNumberingAfterBreak="0">
    <w:nsid w:val="25B95B55"/>
    <w:multiLevelType w:val="multilevel"/>
    <w:tmpl w:val="7E38870C"/>
    <w:styleLink w:val="14"/>
    <w:lvl w:ilvl="0">
      <w:start w:val="1"/>
      <w:numFmt w:val="decimal"/>
      <w:lvlText w:val="%1)"/>
      <w:lvlJc w:val="left"/>
      <w:pPr>
        <w:ind w:left="360" w:hanging="360"/>
      </w:pPr>
    </w:lvl>
    <w:lvl w:ilvl="1">
      <w:start w:val="2"/>
      <w:numFmt w:val="decimal"/>
      <w:lvlText w:val="%1.%2"/>
      <w:lvlJc w:val="left"/>
      <w:pPr>
        <w:ind w:left="394" w:hanging="360"/>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432" w:hanging="2160"/>
      </w:pPr>
    </w:lvl>
  </w:abstractNum>
  <w:abstractNum w:abstractNumId="101" w15:restartNumberingAfterBreak="0">
    <w:nsid w:val="26414D20"/>
    <w:multiLevelType w:val="hybridMultilevel"/>
    <w:tmpl w:val="6338F2C4"/>
    <w:lvl w:ilvl="0" w:tplc="0419000F">
      <w:start w:val="6"/>
      <w:numFmt w:val="decimal"/>
      <w:lvlText w:val="%1."/>
      <w:lvlJc w:val="left"/>
      <w:pPr>
        <w:ind w:left="720" w:hanging="360"/>
      </w:pPr>
      <w:rPr>
        <w:rFonts w:hint="default"/>
      </w:rPr>
    </w:lvl>
    <w:lvl w:ilvl="1" w:tplc="00066880">
      <w:numFmt w:val="bullet"/>
      <w:lvlText w:val=""/>
      <w:lvlJc w:val="left"/>
      <w:pPr>
        <w:ind w:left="1608" w:hanging="528"/>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274077E0"/>
    <w:multiLevelType w:val="hybridMultilevel"/>
    <w:tmpl w:val="1794D27A"/>
    <w:lvl w:ilvl="0" w:tplc="04190001">
      <w:start w:val="1"/>
      <w:numFmt w:val="bullet"/>
      <w:lvlText w:val=""/>
      <w:lvlJc w:val="left"/>
      <w:pPr>
        <w:ind w:left="720" w:hanging="360"/>
      </w:pPr>
      <w:rPr>
        <w:rFonts w:ascii="Symbol" w:hAnsi="Symbol" w:hint="default"/>
      </w:rPr>
    </w:lvl>
    <w:lvl w:ilvl="1" w:tplc="3C560C3E">
      <w:start w:val="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84E638D"/>
    <w:multiLevelType w:val="hybridMultilevel"/>
    <w:tmpl w:val="377CE1BE"/>
    <w:lvl w:ilvl="0" w:tplc="D50CE7C2">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28A213D3"/>
    <w:multiLevelType w:val="hybridMultilevel"/>
    <w:tmpl w:val="79505FAA"/>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5" w15:restartNumberingAfterBreak="0">
    <w:nsid w:val="28BE384B"/>
    <w:multiLevelType w:val="multilevel"/>
    <w:tmpl w:val="5DD6545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9014659"/>
    <w:multiLevelType w:val="hybridMultilevel"/>
    <w:tmpl w:val="7D407D3A"/>
    <w:lvl w:ilvl="0" w:tplc="FFFFFFFF">
      <w:start w:val="1"/>
      <w:numFmt w:val="decimal"/>
      <w:lvlText w:val="%1)"/>
      <w:lvlJc w:val="left"/>
      <w:pPr>
        <w:ind w:left="588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07" w15:restartNumberingAfterBreak="0">
    <w:nsid w:val="291A0893"/>
    <w:multiLevelType w:val="hybridMultilevel"/>
    <w:tmpl w:val="5C360BDE"/>
    <w:lvl w:ilvl="0" w:tplc="0C46481C">
      <w:start w:val="1"/>
      <w:numFmt w:val="decimal"/>
      <w:lvlText w:val="%1."/>
      <w:lvlJc w:val="left"/>
      <w:pPr>
        <w:ind w:left="810" w:hanging="45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8" w15:restartNumberingAfterBreak="0">
    <w:nsid w:val="291B38D6"/>
    <w:multiLevelType w:val="multilevel"/>
    <w:tmpl w:val="828A8F28"/>
    <w:lvl w:ilvl="0">
      <w:start w:val="1"/>
      <w:numFmt w:val="decimal"/>
      <w:lvlText w:val="%1."/>
      <w:lvlJc w:val="left"/>
      <w:pPr>
        <w:ind w:left="720" w:hanging="360"/>
      </w:pPr>
      <w:rPr>
        <w:rFonts w:hint="default"/>
        <w:color w:val="auto"/>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29636D0C"/>
    <w:multiLevelType w:val="hybridMultilevel"/>
    <w:tmpl w:val="4C2A682A"/>
    <w:lvl w:ilvl="0" w:tplc="5E88EC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9DF17CB"/>
    <w:multiLevelType w:val="hybridMultilevel"/>
    <w:tmpl w:val="7D407D3A"/>
    <w:lvl w:ilvl="0" w:tplc="FFFFFFFF">
      <w:start w:val="1"/>
      <w:numFmt w:val="decimal"/>
      <w:lvlText w:val="%1)"/>
      <w:lvlJc w:val="left"/>
      <w:pPr>
        <w:ind w:left="588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11" w15:restartNumberingAfterBreak="0">
    <w:nsid w:val="2B6167FA"/>
    <w:multiLevelType w:val="hybridMultilevel"/>
    <w:tmpl w:val="27E6163A"/>
    <w:lvl w:ilvl="0" w:tplc="29DC35B0">
      <w:start w:val="1"/>
      <w:numFmt w:val="decimal"/>
      <w:lvlText w:val="%1)"/>
      <w:lvlJc w:val="left"/>
      <w:pPr>
        <w:ind w:left="720" w:hanging="360"/>
      </w:pPr>
      <w:rPr>
        <w:rFonts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2B726150"/>
    <w:multiLevelType w:val="multilevel"/>
    <w:tmpl w:val="04E0585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2BE8210D"/>
    <w:multiLevelType w:val="multilevel"/>
    <w:tmpl w:val="49FC9BFC"/>
    <w:lvl w:ilvl="0">
      <w:start w:val="1"/>
      <w:numFmt w:val="decimal"/>
      <w:lvlText w:val="%1."/>
      <w:lvlJc w:val="left"/>
      <w:pPr>
        <w:ind w:left="1128" w:hanging="360"/>
      </w:pPr>
      <w:rPr>
        <w:rFonts w:hint="default"/>
        <w:sz w:val="24"/>
        <w:szCs w:val="32"/>
      </w:rPr>
    </w:lvl>
    <w:lvl w:ilvl="1">
      <w:start w:val="2"/>
      <w:numFmt w:val="decimal"/>
      <w:isLgl/>
      <w:lvlText w:val="%1.%2"/>
      <w:lvlJc w:val="left"/>
      <w:pPr>
        <w:ind w:left="1128" w:hanging="360"/>
      </w:pPr>
      <w:rPr>
        <w:rFonts w:hint="default"/>
        <w:sz w:val="20"/>
      </w:rPr>
    </w:lvl>
    <w:lvl w:ilvl="2">
      <w:start w:val="1"/>
      <w:numFmt w:val="decimal"/>
      <w:isLgl/>
      <w:lvlText w:val="%1.%2.%3"/>
      <w:lvlJc w:val="left"/>
      <w:pPr>
        <w:ind w:left="1488" w:hanging="720"/>
      </w:pPr>
      <w:rPr>
        <w:rFonts w:hint="default"/>
        <w:sz w:val="20"/>
      </w:rPr>
    </w:lvl>
    <w:lvl w:ilvl="3">
      <w:start w:val="1"/>
      <w:numFmt w:val="decimal"/>
      <w:isLgl/>
      <w:lvlText w:val="%1.%2.%3.%4"/>
      <w:lvlJc w:val="left"/>
      <w:pPr>
        <w:ind w:left="1488" w:hanging="720"/>
      </w:pPr>
      <w:rPr>
        <w:rFonts w:hint="default"/>
        <w:sz w:val="20"/>
      </w:rPr>
    </w:lvl>
    <w:lvl w:ilvl="4">
      <w:start w:val="1"/>
      <w:numFmt w:val="decimal"/>
      <w:isLgl/>
      <w:lvlText w:val="%1.%2.%3.%4.%5"/>
      <w:lvlJc w:val="left"/>
      <w:pPr>
        <w:ind w:left="1848" w:hanging="1080"/>
      </w:pPr>
      <w:rPr>
        <w:rFonts w:hint="default"/>
        <w:sz w:val="20"/>
      </w:rPr>
    </w:lvl>
    <w:lvl w:ilvl="5">
      <w:start w:val="1"/>
      <w:numFmt w:val="decimal"/>
      <w:isLgl/>
      <w:lvlText w:val="%1.%2.%3.%4.%5.%6"/>
      <w:lvlJc w:val="left"/>
      <w:pPr>
        <w:ind w:left="1848" w:hanging="1080"/>
      </w:pPr>
      <w:rPr>
        <w:rFonts w:hint="default"/>
        <w:sz w:val="20"/>
      </w:rPr>
    </w:lvl>
    <w:lvl w:ilvl="6">
      <w:start w:val="1"/>
      <w:numFmt w:val="decimal"/>
      <w:isLgl/>
      <w:lvlText w:val="%1.%2.%3.%4.%5.%6.%7"/>
      <w:lvlJc w:val="left"/>
      <w:pPr>
        <w:ind w:left="2208" w:hanging="1440"/>
      </w:pPr>
      <w:rPr>
        <w:rFonts w:hint="default"/>
        <w:sz w:val="20"/>
      </w:rPr>
    </w:lvl>
    <w:lvl w:ilvl="7">
      <w:start w:val="1"/>
      <w:numFmt w:val="decimal"/>
      <w:isLgl/>
      <w:lvlText w:val="%1.%2.%3.%4.%5.%6.%7.%8"/>
      <w:lvlJc w:val="left"/>
      <w:pPr>
        <w:ind w:left="2208" w:hanging="1440"/>
      </w:pPr>
      <w:rPr>
        <w:rFonts w:hint="default"/>
        <w:sz w:val="20"/>
      </w:rPr>
    </w:lvl>
    <w:lvl w:ilvl="8">
      <w:start w:val="1"/>
      <w:numFmt w:val="decimal"/>
      <w:isLgl/>
      <w:lvlText w:val="%1.%2.%3.%4.%5.%6.%7.%8.%9"/>
      <w:lvlJc w:val="left"/>
      <w:pPr>
        <w:ind w:left="2568" w:hanging="1800"/>
      </w:pPr>
      <w:rPr>
        <w:rFonts w:hint="default"/>
        <w:sz w:val="20"/>
      </w:rPr>
    </w:lvl>
  </w:abstractNum>
  <w:abstractNum w:abstractNumId="114" w15:restartNumberingAfterBreak="0">
    <w:nsid w:val="2BF75B93"/>
    <w:multiLevelType w:val="hybridMultilevel"/>
    <w:tmpl w:val="908CF3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2D264A36"/>
    <w:multiLevelType w:val="hybridMultilevel"/>
    <w:tmpl w:val="8F1C9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D820CF8"/>
    <w:multiLevelType w:val="hybridMultilevel"/>
    <w:tmpl w:val="79841F8E"/>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7" w15:restartNumberingAfterBreak="0">
    <w:nsid w:val="2DFC562D"/>
    <w:multiLevelType w:val="hybridMultilevel"/>
    <w:tmpl w:val="75B63844"/>
    <w:lvl w:ilvl="0" w:tplc="97344F2A">
      <w:start w:val="1"/>
      <w:numFmt w:val="decimal"/>
      <w:lvlText w:val="%1."/>
      <w:lvlJc w:val="left"/>
      <w:pPr>
        <w:ind w:left="1084" w:hanging="3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15:restartNumberingAfterBreak="0">
    <w:nsid w:val="2E2506A5"/>
    <w:multiLevelType w:val="hybridMultilevel"/>
    <w:tmpl w:val="1AEA0030"/>
    <w:lvl w:ilvl="0" w:tplc="4E8A5B46">
      <w:start w:val="4"/>
      <w:numFmt w:val="bullet"/>
      <w:lvlText w:val="-"/>
      <w:lvlJc w:val="left"/>
      <w:pPr>
        <w:ind w:left="1080" w:hanging="360"/>
      </w:pPr>
      <w:rPr>
        <w:rFonts w:ascii="Times New Roman" w:eastAsia="Times New Roman" w:hAnsi="Times New Roman" w:cs="Times New Roman"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119" w15:restartNumberingAfterBreak="0">
    <w:nsid w:val="2F103F57"/>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20" w15:restartNumberingAfterBreak="0">
    <w:nsid w:val="30142B91"/>
    <w:multiLevelType w:val="hybridMultilevel"/>
    <w:tmpl w:val="E64A6B88"/>
    <w:lvl w:ilvl="0" w:tplc="0419000F">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02C5073"/>
    <w:multiLevelType w:val="multilevel"/>
    <w:tmpl w:val="4F083A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06D730D"/>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23" w15:restartNumberingAfterBreak="0">
    <w:nsid w:val="30C95C43"/>
    <w:multiLevelType w:val="multilevel"/>
    <w:tmpl w:val="D17297E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33626FFA"/>
    <w:multiLevelType w:val="multilevel"/>
    <w:tmpl w:val="6AB65B7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337D7C19"/>
    <w:multiLevelType w:val="multilevel"/>
    <w:tmpl w:val="3C20E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34805376"/>
    <w:multiLevelType w:val="hybridMultilevel"/>
    <w:tmpl w:val="B024F394"/>
    <w:lvl w:ilvl="0" w:tplc="5E88EC5A">
      <w:start w:val="1"/>
      <w:numFmt w:val="bullet"/>
      <w:lvlText w:val=""/>
      <w:lvlJc w:val="left"/>
      <w:pPr>
        <w:ind w:left="1002" w:hanging="360"/>
      </w:pPr>
      <w:rPr>
        <w:rFonts w:ascii="Symbol" w:hAnsi="Symbol" w:hint="default"/>
      </w:rPr>
    </w:lvl>
    <w:lvl w:ilvl="1" w:tplc="0C000003" w:tentative="1">
      <w:start w:val="1"/>
      <w:numFmt w:val="bullet"/>
      <w:lvlText w:val="o"/>
      <w:lvlJc w:val="left"/>
      <w:pPr>
        <w:ind w:left="1761" w:hanging="360"/>
      </w:pPr>
      <w:rPr>
        <w:rFonts w:ascii="Courier New" w:hAnsi="Courier New" w:cs="Courier New" w:hint="default"/>
      </w:rPr>
    </w:lvl>
    <w:lvl w:ilvl="2" w:tplc="0C000005" w:tentative="1">
      <w:start w:val="1"/>
      <w:numFmt w:val="bullet"/>
      <w:lvlText w:val=""/>
      <w:lvlJc w:val="left"/>
      <w:pPr>
        <w:ind w:left="2481" w:hanging="360"/>
      </w:pPr>
      <w:rPr>
        <w:rFonts w:ascii="Wingdings" w:hAnsi="Wingdings" w:hint="default"/>
      </w:rPr>
    </w:lvl>
    <w:lvl w:ilvl="3" w:tplc="0C000001" w:tentative="1">
      <w:start w:val="1"/>
      <w:numFmt w:val="bullet"/>
      <w:lvlText w:val=""/>
      <w:lvlJc w:val="left"/>
      <w:pPr>
        <w:ind w:left="3201" w:hanging="360"/>
      </w:pPr>
      <w:rPr>
        <w:rFonts w:ascii="Symbol" w:hAnsi="Symbol" w:hint="default"/>
      </w:rPr>
    </w:lvl>
    <w:lvl w:ilvl="4" w:tplc="0C000003" w:tentative="1">
      <w:start w:val="1"/>
      <w:numFmt w:val="bullet"/>
      <w:lvlText w:val="o"/>
      <w:lvlJc w:val="left"/>
      <w:pPr>
        <w:ind w:left="3921" w:hanging="360"/>
      </w:pPr>
      <w:rPr>
        <w:rFonts w:ascii="Courier New" w:hAnsi="Courier New" w:cs="Courier New" w:hint="default"/>
      </w:rPr>
    </w:lvl>
    <w:lvl w:ilvl="5" w:tplc="0C000005" w:tentative="1">
      <w:start w:val="1"/>
      <w:numFmt w:val="bullet"/>
      <w:lvlText w:val=""/>
      <w:lvlJc w:val="left"/>
      <w:pPr>
        <w:ind w:left="4641" w:hanging="360"/>
      </w:pPr>
      <w:rPr>
        <w:rFonts w:ascii="Wingdings" w:hAnsi="Wingdings" w:hint="default"/>
      </w:rPr>
    </w:lvl>
    <w:lvl w:ilvl="6" w:tplc="0C000001" w:tentative="1">
      <w:start w:val="1"/>
      <w:numFmt w:val="bullet"/>
      <w:lvlText w:val=""/>
      <w:lvlJc w:val="left"/>
      <w:pPr>
        <w:ind w:left="5361" w:hanging="360"/>
      </w:pPr>
      <w:rPr>
        <w:rFonts w:ascii="Symbol" w:hAnsi="Symbol" w:hint="default"/>
      </w:rPr>
    </w:lvl>
    <w:lvl w:ilvl="7" w:tplc="0C000003" w:tentative="1">
      <w:start w:val="1"/>
      <w:numFmt w:val="bullet"/>
      <w:lvlText w:val="o"/>
      <w:lvlJc w:val="left"/>
      <w:pPr>
        <w:ind w:left="6081" w:hanging="360"/>
      </w:pPr>
      <w:rPr>
        <w:rFonts w:ascii="Courier New" w:hAnsi="Courier New" w:cs="Courier New" w:hint="default"/>
      </w:rPr>
    </w:lvl>
    <w:lvl w:ilvl="8" w:tplc="0C000005" w:tentative="1">
      <w:start w:val="1"/>
      <w:numFmt w:val="bullet"/>
      <w:lvlText w:val=""/>
      <w:lvlJc w:val="left"/>
      <w:pPr>
        <w:ind w:left="6801" w:hanging="360"/>
      </w:pPr>
      <w:rPr>
        <w:rFonts w:ascii="Wingdings" w:hAnsi="Wingdings" w:hint="default"/>
      </w:rPr>
    </w:lvl>
  </w:abstractNum>
  <w:abstractNum w:abstractNumId="127" w15:restartNumberingAfterBreak="0">
    <w:nsid w:val="34FD7DEE"/>
    <w:multiLevelType w:val="hybridMultilevel"/>
    <w:tmpl w:val="BA4CA81E"/>
    <w:lvl w:ilvl="0" w:tplc="724407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5070073"/>
    <w:multiLevelType w:val="hybridMultilevel"/>
    <w:tmpl w:val="7E0AD6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358748ED"/>
    <w:multiLevelType w:val="hybridMultilevel"/>
    <w:tmpl w:val="01463734"/>
    <w:lvl w:ilvl="0" w:tplc="E67EEB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0" w15:restartNumberingAfterBreak="0">
    <w:nsid w:val="36046CE5"/>
    <w:multiLevelType w:val="multilevel"/>
    <w:tmpl w:val="9466B70C"/>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36937252"/>
    <w:multiLevelType w:val="hybridMultilevel"/>
    <w:tmpl w:val="E9342AEA"/>
    <w:lvl w:ilvl="0" w:tplc="4E8A5B46">
      <w:start w:val="4"/>
      <w:numFmt w:val="bullet"/>
      <w:lvlText w:val="-"/>
      <w:lvlJc w:val="left"/>
      <w:pPr>
        <w:ind w:left="780" w:hanging="360"/>
      </w:pPr>
      <w:rPr>
        <w:rFonts w:ascii="Times New Roman" w:eastAsia="Times New Roman" w:hAnsi="Times New Roman" w:cs="Times New Roman" w:hint="default"/>
      </w:rPr>
    </w:lvl>
    <w:lvl w:ilvl="1" w:tplc="0C000003" w:tentative="1">
      <w:start w:val="1"/>
      <w:numFmt w:val="bullet"/>
      <w:lvlText w:val="o"/>
      <w:lvlJc w:val="left"/>
      <w:pPr>
        <w:ind w:left="1500" w:hanging="360"/>
      </w:pPr>
      <w:rPr>
        <w:rFonts w:ascii="Courier New" w:hAnsi="Courier New" w:cs="Courier New" w:hint="default"/>
      </w:rPr>
    </w:lvl>
    <w:lvl w:ilvl="2" w:tplc="0C000005" w:tentative="1">
      <w:start w:val="1"/>
      <w:numFmt w:val="bullet"/>
      <w:lvlText w:val=""/>
      <w:lvlJc w:val="left"/>
      <w:pPr>
        <w:ind w:left="2220" w:hanging="360"/>
      </w:pPr>
      <w:rPr>
        <w:rFonts w:ascii="Wingdings" w:hAnsi="Wingdings" w:hint="default"/>
      </w:rPr>
    </w:lvl>
    <w:lvl w:ilvl="3" w:tplc="0C000001" w:tentative="1">
      <w:start w:val="1"/>
      <w:numFmt w:val="bullet"/>
      <w:lvlText w:val=""/>
      <w:lvlJc w:val="left"/>
      <w:pPr>
        <w:ind w:left="2940" w:hanging="360"/>
      </w:pPr>
      <w:rPr>
        <w:rFonts w:ascii="Symbol" w:hAnsi="Symbol" w:hint="default"/>
      </w:rPr>
    </w:lvl>
    <w:lvl w:ilvl="4" w:tplc="0C000003" w:tentative="1">
      <w:start w:val="1"/>
      <w:numFmt w:val="bullet"/>
      <w:lvlText w:val="o"/>
      <w:lvlJc w:val="left"/>
      <w:pPr>
        <w:ind w:left="3660" w:hanging="360"/>
      </w:pPr>
      <w:rPr>
        <w:rFonts w:ascii="Courier New" w:hAnsi="Courier New" w:cs="Courier New" w:hint="default"/>
      </w:rPr>
    </w:lvl>
    <w:lvl w:ilvl="5" w:tplc="0C000005" w:tentative="1">
      <w:start w:val="1"/>
      <w:numFmt w:val="bullet"/>
      <w:lvlText w:val=""/>
      <w:lvlJc w:val="left"/>
      <w:pPr>
        <w:ind w:left="4380" w:hanging="360"/>
      </w:pPr>
      <w:rPr>
        <w:rFonts w:ascii="Wingdings" w:hAnsi="Wingdings" w:hint="default"/>
      </w:rPr>
    </w:lvl>
    <w:lvl w:ilvl="6" w:tplc="0C000001" w:tentative="1">
      <w:start w:val="1"/>
      <w:numFmt w:val="bullet"/>
      <w:lvlText w:val=""/>
      <w:lvlJc w:val="left"/>
      <w:pPr>
        <w:ind w:left="5100" w:hanging="360"/>
      </w:pPr>
      <w:rPr>
        <w:rFonts w:ascii="Symbol" w:hAnsi="Symbol" w:hint="default"/>
      </w:rPr>
    </w:lvl>
    <w:lvl w:ilvl="7" w:tplc="0C000003" w:tentative="1">
      <w:start w:val="1"/>
      <w:numFmt w:val="bullet"/>
      <w:lvlText w:val="o"/>
      <w:lvlJc w:val="left"/>
      <w:pPr>
        <w:ind w:left="5820" w:hanging="360"/>
      </w:pPr>
      <w:rPr>
        <w:rFonts w:ascii="Courier New" w:hAnsi="Courier New" w:cs="Courier New" w:hint="default"/>
      </w:rPr>
    </w:lvl>
    <w:lvl w:ilvl="8" w:tplc="0C000005" w:tentative="1">
      <w:start w:val="1"/>
      <w:numFmt w:val="bullet"/>
      <w:lvlText w:val=""/>
      <w:lvlJc w:val="left"/>
      <w:pPr>
        <w:ind w:left="6540" w:hanging="360"/>
      </w:pPr>
      <w:rPr>
        <w:rFonts w:ascii="Wingdings" w:hAnsi="Wingdings" w:hint="default"/>
      </w:rPr>
    </w:lvl>
  </w:abstractNum>
  <w:abstractNum w:abstractNumId="132" w15:restartNumberingAfterBreak="0">
    <w:nsid w:val="36E94446"/>
    <w:multiLevelType w:val="hybridMultilevel"/>
    <w:tmpl w:val="A10485B0"/>
    <w:lvl w:ilvl="0" w:tplc="4E8A5B46">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133" w15:restartNumberingAfterBreak="0">
    <w:nsid w:val="375618F9"/>
    <w:multiLevelType w:val="hybridMultilevel"/>
    <w:tmpl w:val="FE0490F6"/>
    <w:lvl w:ilvl="0" w:tplc="9348D7AE">
      <w:start w:val="1"/>
      <w:numFmt w:val="decimal"/>
      <w:lvlText w:val="%1)"/>
      <w:lvlJc w:val="left"/>
      <w:pPr>
        <w:ind w:left="1345" w:hanging="360"/>
      </w:pPr>
      <w:rPr>
        <w:rFonts w:ascii="Times New Roman" w:hAnsi="Times New Roman" w:cs="Times New Roman" w:hint="default"/>
        <w:sz w:val="24"/>
        <w:szCs w:val="24"/>
      </w:rPr>
    </w:lvl>
    <w:lvl w:ilvl="1" w:tplc="FFFFFFFF" w:tentative="1">
      <w:start w:val="1"/>
      <w:numFmt w:val="bullet"/>
      <w:lvlText w:val="o"/>
      <w:lvlJc w:val="left"/>
      <w:pPr>
        <w:ind w:left="2065" w:hanging="360"/>
      </w:pPr>
      <w:rPr>
        <w:rFonts w:ascii="Courier New" w:hAnsi="Courier New" w:cs="Courier New" w:hint="default"/>
      </w:rPr>
    </w:lvl>
    <w:lvl w:ilvl="2" w:tplc="FFFFFFFF" w:tentative="1">
      <w:start w:val="1"/>
      <w:numFmt w:val="bullet"/>
      <w:lvlText w:val=""/>
      <w:lvlJc w:val="left"/>
      <w:pPr>
        <w:ind w:left="2785" w:hanging="360"/>
      </w:pPr>
      <w:rPr>
        <w:rFonts w:ascii="Wingdings" w:hAnsi="Wingdings" w:hint="default"/>
      </w:rPr>
    </w:lvl>
    <w:lvl w:ilvl="3" w:tplc="FFFFFFFF" w:tentative="1">
      <w:start w:val="1"/>
      <w:numFmt w:val="bullet"/>
      <w:lvlText w:val=""/>
      <w:lvlJc w:val="left"/>
      <w:pPr>
        <w:ind w:left="3505" w:hanging="360"/>
      </w:pPr>
      <w:rPr>
        <w:rFonts w:ascii="Symbol" w:hAnsi="Symbol" w:hint="default"/>
      </w:rPr>
    </w:lvl>
    <w:lvl w:ilvl="4" w:tplc="FFFFFFFF" w:tentative="1">
      <w:start w:val="1"/>
      <w:numFmt w:val="bullet"/>
      <w:lvlText w:val="o"/>
      <w:lvlJc w:val="left"/>
      <w:pPr>
        <w:ind w:left="4225" w:hanging="360"/>
      </w:pPr>
      <w:rPr>
        <w:rFonts w:ascii="Courier New" w:hAnsi="Courier New" w:cs="Courier New" w:hint="default"/>
      </w:rPr>
    </w:lvl>
    <w:lvl w:ilvl="5" w:tplc="FFFFFFFF" w:tentative="1">
      <w:start w:val="1"/>
      <w:numFmt w:val="bullet"/>
      <w:lvlText w:val=""/>
      <w:lvlJc w:val="left"/>
      <w:pPr>
        <w:ind w:left="4945" w:hanging="360"/>
      </w:pPr>
      <w:rPr>
        <w:rFonts w:ascii="Wingdings" w:hAnsi="Wingdings" w:hint="default"/>
      </w:rPr>
    </w:lvl>
    <w:lvl w:ilvl="6" w:tplc="FFFFFFFF" w:tentative="1">
      <w:start w:val="1"/>
      <w:numFmt w:val="bullet"/>
      <w:lvlText w:val=""/>
      <w:lvlJc w:val="left"/>
      <w:pPr>
        <w:ind w:left="5665" w:hanging="360"/>
      </w:pPr>
      <w:rPr>
        <w:rFonts w:ascii="Symbol" w:hAnsi="Symbol" w:hint="default"/>
      </w:rPr>
    </w:lvl>
    <w:lvl w:ilvl="7" w:tplc="FFFFFFFF" w:tentative="1">
      <w:start w:val="1"/>
      <w:numFmt w:val="bullet"/>
      <w:lvlText w:val="o"/>
      <w:lvlJc w:val="left"/>
      <w:pPr>
        <w:ind w:left="6385" w:hanging="360"/>
      </w:pPr>
      <w:rPr>
        <w:rFonts w:ascii="Courier New" w:hAnsi="Courier New" w:cs="Courier New" w:hint="default"/>
      </w:rPr>
    </w:lvl>
    <w:lvl w:ilvl="8" w:tplc="FFFFFFFF" w:tentative="1">
      <w:start w:val="1"/>
      <w:numFmt w:val="bullet"/>
      <w:lvlText w:val=""/>
      <w:lvlJc w:val="left"/>
      <w:pPr>
        <w:ind w:left="7105" w:hanging="360"/>
      </w:pPr>
      <w:rPr>
        <w:rFonts w:ascii="Wingdings" w:hAnsi="Wingdings" w:hint="default"/>
      </w:rPr>
    </w:lvl>
  </w:abstractNum>
  <w:abstractNum w:abstractNumId="134" w15:restartNumberingAfterBreak="0">
    <w:nsid w:val="37C25F85"/>
    <w:multiLevelType w:val="hybridMultilevel"/>
    <w:tmpl w:val="8726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89579E1"/>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36" w15:restartNumberingAfterBreak="0">
    <w:nsid w:val="38E2647D"/>
    <w:multiLevelType w:val="multilevel"/>
    <w:tmpl w:val="C4C06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90E1FE5"/>
    <w:multiLevelType w:val="hybridMultilevel"/>
    <w:tmpl w:val="9190E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3989508E"/>
    <w:multiLevelType w:val="multilevel"/>
    <w:tmpl w:val="0212BE6E"/>
    <w:lvl w:ilvl="0">
      <w:start w:val="2"/>
      <w:numFmt w:val="decimal"/>
      <w:lvlText w:val="%1."/>
      <w:lvlJc w:val="left"/>
      <w:rPr>
        <w:b/>
        <w:bC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9" w15:restartNumberingAfterBreak="0">
    <w:nsid w:val="39DB515E"/>
    <w:multiLevelType w:val="hybridMultilevel"/>
    <w:tmpl w:val="F9B64CFC"/>
    <w:lvl w:ilvl="0" w:tplc="D46828E6">
      <w:start w:val="1"/>
      <w:numFmt w:val="decimal"/>
      <w:lvlText w:val="%1)"/>
      <w:lvlJc w:val="left"/>
      <w:pPr>
        <w:ind w:left="5889" w:hanging="360"/>
      </w:pPr>
      <w:rPr>
        <w:b w:val="0"/>
        <w:bCs w:val="0"/>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40" w15:restartNumberingAfterBreak="0">
    <w:nsid w:val="39E71F89"/>
    <w:multiLevelType w:val="hybridMultilevel"/>
    <w:tmpl w:val="2A72C342"/>
    <w:lvl w:ilvl="0" w:tplc="4E8A5B46">
      <w:start w:val="4"/>
      <w:numFmt w:val="bullet"/>
      <w:lvlText w:val="-"/>
      <w:lvlJc w:val="left"/>
      <w:pPr>
        <w:ind w:left="1035" w:hanging="360"/>
      </w:pPr>
      <w:rPr>
        <w:rFonts w:ascii="Times New Roman" w:eastAsia="Times New Roman" w:hAnsi="Times New Roman" w:cs="Times New Roman"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141" w15:restartNumberingAfterBreak="0">
    <w:nsid w:val="3A4A6840"/>
    <w:multiLevelType w:val="multilevel"/>
    <w:tmpl w:val="5FAC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A8C422D"/>
    <w:multiLevelType w:val="multilevel"/>
    <w:tmpl w:val="DD327D80"/>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3" w15:restartNumberingAfterBreak="0">
    <w:nsid w:val="3AF80ECE"/>
    <w:multiLevelType w:val="hybridMultilevel"/>
    <w:tmpl w:val="4732BF4C"/>
    <w:lvl w:ilvl="0" w:tplc="3FD2E086">
      <w:start w:val="5"/>
      <w:numFmt w:val="decimal"/>
      <w:lvlText w:val="%1."/>
      <w:lvlJc w:val="left"/>
      <w:pPr>
        <w:ind w:left="720" w:hanging="360"/>
      </w:pPr>
      <w:rPr>
        <w:rFonts w:eastAsiaTheme="minorHAnsi"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44" w15:restartNumberingAfterBreak="0">
    <w:nsid w:val="3B18371A"/>
    <w:multiLevelType w:val="hybridMultilevel"/>
    <w:tmpl w:val="B0D0C8B0"/>
    <w:lvl w:ilvl="0" w:tplc="42E6BF0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3BCA046A"/>
    <w:multiLevelType w:val="multilevel"/>
    <w:tmpl w:val="126E8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BDA6600"/>
    <w:multiLevelType w:val="hybridMultilevel"/>
    <w:tmpl w:val="9AD8FFB0"/>
    <w:lvl w:ilvl="0" w:tplc="D8D61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CCE5D50"/>
    <w:multiLevelType w:val="multilevel"/>
    <w:tmpl w:val="1494E868"/>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D3A14D8"/>
    <w:multiLevelType w:val="multilevel"/>
    <w:tmpl w:val="ACB06D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9" w15:restartNumberingAfterBreak="0">
    <w:nsid w:val="3DD54985"/>
    <w:multiLevelType w:val="hybridMultilevel"/>
    <w:tmpl w:val="55FADB98"/>
    <w:lvl w:ilvl="0" w:tplc="EA346538">
      <w:start w:val="1"/>
      <w:numFmt w:val="decimal"/>
      <w:suff w:val="space"/>
      <w:lvlText w:val="%1)"/>
      <w:lvlJc w:val="left"/>
      <w:pPr>
        <w:ind w:left="826" w:hanging="360"/>
      </w:pPr>
      <w:rPr>
        <w:rFonts w:ascii="Times New Roman" w:eastAsiaTheme="minorHAnsi" w:hAnsi="Times New Roman" w:cs="Times New Roman"/>
      </w:rPr>
    </w:lvl>
    <w:lvl w:ilvl="1" w:tplc="5BDC7336">
      <w:numFmt w:val="bullet"/>
      <w:lvlText w:val="-"/>
      <w:lvlJc w:val="left"/>
      <w:pPr>
        <w:ind w:left="1546" w:hanging="360"/>
      </w:pPr>
      <w:rPr>
        <w:rFonts w:ascii="Times New Roman" w:eastAsiaTheme="minorHAnsi" w:hAnsi="Times New Roman" w:cs="Times New Roman"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50" w15:restartNumberingAfterBreak="0">
    <w:nsid w:val="3DFE7F68"/>
    <w:multiLevelType w:val="multilevel"/>
    <w:tmpl w:val="8F08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E1F5935"/>
    <w:multiLevelType w:val="multilevel"/>
    <w:tmpl w:val="0A20D2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EBB53D2"/>
    <w:multiLevelType w:val="multilevel"/>
    <w:tmpl w:val="AB7C4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3EE21CC8"/>
    <w:multiLevelType w:val="multilevel"/>
    <w:tmpl w:val="C2E2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FFA1839"/>
    <w:multiLevelType w:val="hybridMultilevel"/>
    <w:tmpl w:val="B222628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410D48C4"/>
    <w:multiLevelType w:val="hybridMultilevel"/>
    <w:tmpl w:val="89F06420"/>
    <w:lvl w:ilvl="0" w:tplc="995CE05C">
      <w:start w:val="1"/>
      <w:numFmt w:val="decimal"/>
      <w:lvlText w:val="%1)"/>
      <w:lvlJc w:val="left"/>
      <w:pPr>
        <w:ind w:left="720" w:hanging="360"/>
      </w:pPr>
      <w:rPr>
        <w:rFonts w:hint="default"/>
      </w:rPr>
    </w:lvl>
    <w:lvl w:ilvl="1" w:tplc="CFF0AAE4">
      <w:start w:val="1"/>
      <w:numFmt w:val="lowerLetter"/>
      <w:lvlText w:val="%2."/>
      <w:lvlJc w:val="left"/>
      <w:pPr>
        <w:ind w:left="1440" w:hanging="360"/>
      </w:pPr>
    </w:lvl>
    <w:lvl w:ilvl="2" w:tplc="633C954C">
      <w:start w:val="1"/>
      <w:numFmt w:val="lowerRoman"/>
      <w:lvlText w:val="%3."/>
      <w:lvlJc w:val="right"/>
      <w:pPr>
        <w:ind w:left="2160" w:hanging="180"/>
      </w:pPr>
    </w:lvl>
    <w:lvl w:ilvl="3" w:tplc="01D2196E">
      <w:start w:val="1"/>
      <w:numFmt w:val="decimal"/>
      <w:lvlText w:val="%4."/>
      <w:lvlJc w:val="left"/>
      <w:pPr>
        <w:ind w:left="2880" w:hanging="360"/>
      </w:pPr>
    </w:lvl>
    <w:lvl w:ilvl="4" w:tplc="E6B68026">
      <w:start w:val="1"/>
      <w:numFmt w:val="lowerLetter"/>
      <w:lvlText w:val="%5."/>
      <w:lvlJc w:val="left"/>
      <w:pPr>
        <w:ind w:left="3600" w:hanging="360"/>
      </w:pPr>
    </w:lvl>
    <w:lvl w:ilvl="5" w:tplc="AADC64A6">
      <w:start w:val="1"/>
      <w:numFmt w:val="lowerRoman"/>
      <w:lvlText w:val="%6."/>
      <w:lvlJc w:val="right"/>
      <w:pPr>
        <w:ind w:left="4320" w:hanging="180"/>
      </w:pPr>
    </w:lvl>
    <w:lvl w:ilvl="6" w:tplc="C72ED852">
      <w:start w:val="1"/>
      <w:numFmt w:val="decimal"/>
      <w:lvlText w:val="%7."/>
      <w:lvlJc w:val="left"/>
      <w:pPr>
        <w:ind w:left="5040" w:hanging="360"/>
      </w:pPr>
    </w:lvl>
    <w:lvl w:ilvl="7" w:tplc="720E1EF0">
      <w:start w:val="1"/>
      <w:numFmt w:val="lowerLetter"/>
      <w:lvlText w:val="%8."/>
      <w:lvlJc w:val="left"/>
      <w:pPr>
        <w:ind w:left="5760" w:hanging="360"/>
      </w:pPr>
    </w:lvl>
    <w:lvl w:ilvl="8" w:tplc="34B2ECFE">
      <w:start w:val="1"/>
      <w:numFmt w:val="lowerRoman"/>
      <w:lvlText w:val="%9."/>
      <w:lvlJc w:val="right"/>
      <w:pPr>
        <w:ind w:left="6480" w:hanging="180"/>
      </w:pPr>
    </w:lvl>
  </w:abstractNum>
  <w:abstractNum w:abstractNumId="156" w15:restartNumberingAfterBreak="0">
    <w:nsid w:val="41576E6C"/>
    <w:multiLevelType w:val="hybridMultilevel"/>
    <w:tmpl w:val="B4303C40"/>
    <w:lvl w:ilvl="0" w:tplc="F1CA5A1A">
      <w:start w:val="1"/>
      <w:numFmt w:val="decimal"/>
      <w:lvlText w:val="%1."/>
      <w:lvlJc w:val="left"/>
      <w:pPr>
        <w:ind w:left="810" w:hanging="450"/>
      </w:pPr>
      <w:rPr>
        <w:rFonts w:hint="default"/>
        <w:lang w:val="ru-RU"/>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7" w15:restartNumberingAfterBreak="0">
    <w:nsid w:val="41BA476A"/>
    <w:multiLevelType w:val="multilevel"/>
    <w:tmpl w:val="DF5C497C"/>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421F53FE"/>
    <w:multiLevelType w:val="hybridMultilevel"/>
    <w:tmpl w:val="EF2E6EB0"/>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9" w15:restartNumberingAfterBreak="0">
    <w:nsid w:val="426449E4"/>
    <w:multiLevelType w:val="hybridMultilevel"/>
    <w:tmpl w:val="053E80B0"/>
    <w:lvl w:ilvl="0" w:tplc="CECC0A86">
      <w:start w:val="1"/>
      <w:numFmt w:val="decimal"/>
      <w:lvlText w:val="%1)"/>
      <w:lvlJc w:val="left"/>
      <w:pPr>
        <w:ind w:left="72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0" w15:restartNumberingAfterBreak="0">
    <w:nsid w:val="43525548"/>
    <w:multiLevelType w:val="hybridMultilevel"/>
    <w:tmpl w:val="318E876C"/>
    <w:lvl w:ilvl="0" w:tplc="C46044E4">
      <w:start w:val="1"/>
      <w:numFmt w:val="bullet"/>
      <w:lvlText w:val="-"/>
      <w:lvlJc w:val="left"/>
      <w:pPr>
        <w:ind w:left="720" w:hanging="360"/>
      </w:pPr>
      <w:rPr>
        <w:rFonts w:ascii="Times New Roman" w:eastAsia="Aptos"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1" w15:restartNumberingAfterBreak="0">
    <w:nsid w:val="442B74F0"/>
    <w:multiLevelType w:val="multilevel"/>
    <w:tmpl w:val="E9200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50523A6"/>
    <w:multiLevelType w:val="hybridMultilevel"/>
    <w:tmpl w:val="BCC09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45BE555D"/>
    <w:multiLevelType w:val="multilevel"/>
    <w:tmpl w:val="3A42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5FD5090"/>
    <w:multiLevelType w:val="hybridMultilevel"/>
    <w:tmpl w:val="DC08B572"/>
    <w:lvl w:ilvl="0" w:tplc="4E8A5B46">
      <w:start w:val="4"/>
      <w:numFmt w:val="bullet"/>
      <w:lvlText w:val="-"/>
      <w:lvlJc w:val="left"/>
      <w:pPr>
        <w:ind w:left="1095" w:hanging="360"/>
      </w:pPr>
      <w:rPr>
        <w:rFonts w:ascii="Times New Roman" w:eastAsia="Times New Roman" w:hAnsi="Times New Roman" w:cs="Times New Roman" w:hint="default"/>
      </w:rPr>
    </w:lvl>
    <w:lvl w:ilvl="1" w:tplc="0C000003" w:tentative="1">
      <w:start w:val="1"/>
      <w:numFmt w:val="bullet"/>
      <w:lvlText w:val="o"/>
      <w:lvlJc w:val="left"/>
      <w:pPr>
        <w:ind w:left="1815" w:hanging="360"/>
      </w:pPr>
      <w:rPr>
        <w:rFonts w:ascii="Courier New" w:hAnsi="Courier New" w:cs="Courier New" w:hint="default"/>
      </w:rPr>
    </w:lvl>
    <w:lvl w:ilvl="2" w:tplc="0C000005" w:tentative="1">
      <w:start w:val="1"/>
      <w:numFmt w:val="bullet"/>
      <w:lvlText w:val=""/>
      <w:lvlJc w:val="left"/>
      <w:pPr>
        <w:ind w:left="2535" w:hanging="360"/>
      </w:pPr>
      <w:rPr>
        <w:rFonts w:ascii="Wingdings" w:hAnsi="Wingdings" w:hint="default"/>
      </w:rPr>
    </w:lvl>
    <w:lvl w:ilvl="3" w:tplc="0C000001" w:tentative="1">
      <w:start w:val="1"/>
      <w:numFmt w:val="bullet"/>
      <w:lvlText w:val=""/>
      <w:lvlJc w:val="left"/>
      <w:pPr>
        <w:ind w:left="3255" w:hanging="360"/>
      </w:pPr>
      <w:rPr>
        <w:rFonts w:ascii="Symbol" w:hAnsi="Symbol" w:hint="default"/>
      </w:rPr>
    </w:lvl>
    <w:lvl w:ilvl="4" w:tplc="0C000003" w:tentative="1">
      <w:start w:val="1"/>
      <w:numFmt w:val="bullet"/>
      <w:lvlText w:val="o"/>
      <w:lvlJc w:val="left"/>
      <w:pPr>
        <w:ind w:left="3975" w:hanging="360"/>
      </w:pPr>
      <w:rPr>
        <w:rFonts w:ascii="Courier New" w:hAnsi="Courier New" w:cs="Courier New" w:hint="default"/>
      </w:rPr>
    </w:lvl>
    <w:lvl w:ilvl="5" w:tplc="0C000005" w:tentative="1">
      <w:start w:val="1"/>
      <w:numFmt w:val="bullet"/>
      <w:lvlText w:val=""/>
      <w:lvlJc w:val="left"/>
      <w:pPr>
        <w:ind w:left="4695" w:hanging="360"/>
      </w:pPr>
      <w:rPr>
        <w:rFonts w:ascii="Wingdings" w:hAnsi="Wingdings" w:hint="default"/>
      </w:rPr>
    </w:lvl>
    <w:lvl w:ilvl="6" w:tplc="0C000001" w:tentative="1">
      <w:start w:val="1"/>
      <w:numFmt w:val="bullet"/>
      <w:lvlText w:val=""/>
      <w:lvlJc w:val="left"/>
      <w:pPr>
        <w:ind w:left="5415" w:hanging="360"/>
      </w:pPr>
      <w:rPr>
        <w:rFonts w:ascii="Symbol" w:hAnsi="Symbol" w:hint="default"/>
      </w:rPr>
    </w:lvl>
    <w:lvl w:ilvl="7" w:tplc="0C000003" w:tentative="1">
      <w:start w:val="1"/>
      <w:numFmt w:val="bullet"/>
      <w:lvlText w:val="o"/>
      <w:lvlJc w:val="left"/>
      <w:pPr>
        <w:ind w:left="6135" w:hanging="360"/>
      </w:pPr>
      <w:rPr>
        <w:rFonts w:ascii="Courier New" w:hAnsi="Courier New" w:cs="Courier New" w:hint="default"/>
      </w:rPr>
    </w:lvl>
    <w:lvl w:ilvl="8" w:tplc="0C000005" w:tentative="1">
      <w:start w:val="1"/>
      <w:numFmt w:val="bullet"/>
      <w:lvlText w:val=""/>
      <w:lvlJc w:val="left"/>
      <w:pPr>
        <w:ind w:left="6855" w:hanging="360"/>
      </w:pPr>
      <w:rPr>
        <w:rFonts w:ascii="Wingdings" w:hAnsi="Wingdings" w:hint="default"/>
      </w:rPr>
    </w:lvl>
  </w:abstractNum>
  <w:abstractNum w:abstractNumId="165" w15:restartNumberingAfterBreak="0">
    <w:nsid w:val="46F74266"/>
    <w:multiLevelType w:val="multilevel"/>
    <w:tmpl w:val="876233B8"/>
    <w:lvl w:ilvl="0">
      <w:start w:val="1"/>
      <w:numFmt w:val="decimal"/>
      <w:lvlText w:val="%1."/>
      <w:lvlJc w:val="left"/>
      <w:pPr>
        <w:tabs>
          <w:tab w:val="num" w:pos="720"/>
        </w:tabs>
        <w:ind w:left="720" w:hanging="360"/>
      </w:pPr>
      <w:rPr>
        <w:b w:val="0"/>
        <w:bCs w:val="0"/>
        <w:color w:val="auto"/>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val="0"/>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71B1F7B"/>
    <w:multiLevelType w:val="hybridMultilevel"/>
    <w:tmpl w:val="D520D610"/>
    <w:lvl w:ilvl="0" w:tplc="FFFFFFFF">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1429" w:hanging="360"/>
      </w:pPr>
      <w:rPr>
        <w:rFonts w:ascii="Times New Roman" w:eastAsia="Times New Roman" w:hAnsi="Times New Roman" w:cs="Times New Roman" w:hint="default"/>
      </w:rPr>
    </w:lvl>
    <w:lvl w:ilvl="2" w:tplc="FFFFFFFF" w:tentative="1">
      <w:start w:val="1"/>
      <w:numFmt w:val="bullet"/>
      <w:lvlText w:val=""/>
      <w:lvlJc w:val="left"/>
      <w:pPr>
        <w:ind w:left="2475" w:hanging="360"/>
      </w:pPr>
      <w:rPr>
        <w:rFonts w:ascii="Wingdings" w:hAnsi="Wingdings" w:hint="default"/>
      </w:rPr>
    </w:lvl>
    <w:lvl w:ilvl="3" w:tplc="FFFFFFFF" w:tentative="1">
      <w:start w:val="1"/>
      <w:numFmt w:val="bullet"/>
      <w:lvlText w:val=""/>
      <w:lvlJc w:val="left"/>
      <w:pPr>
        <w:ind w:left="3195" w:hanging="360"/>
      </w:pPr>
      <w:rPr>
        <w:rFonts w:ascii="Symbol" w:hAnsi="Symbol" w:hint="default"/>
      </w:rPr>
    </w:lvl>
    <w:lvl w:ilvl="4" w:tplc="FFFFFFFF" w:tentative="1">
      <w:start w:val="1"/>
      <w:numFmt w:val="bullet"/>
      <w:lvlText w:val="o"/>
      <w:lvlJc w:val="left"/>
      <w:pPr>
        <w:ind w:left="3915" w:hanging="360"/>
      </w:pPr>
      <w:rPr>
        <w:rFonts w:ascii="Courier New" w:hAnsi="Courier New" w:cs="Courier New" w:hint="default"/>
      </w:rPr>
    </w:lvl>
    <w:lvl w:ilvl="5" w:tplc="FFFFFFFF" w:tentative="1">
      <w:start w:val="1"/>
      <w:numFmt w:val="bullet"/>
      <w:lvlText w:val=""/>
      <w:lvlJc w:val="left"/>
      <w:pPr>
        <w:ind w:left="4635" w:hanging="360"/>
      </w:pPr>
      <w:rPr>
        <w:rFonts w:ascii="Wingdings" w:hAnsi="Wingdings" w:hint="default"/>
      </w:rPr>
    </w:lvl>
    <w:lvl w:ilvl="6" w:tplc="FFFFFFFF" w:tentative="1">
      <w:start w:val="1"/>
      <w:numFmt w:val="bullet"/>
      <w:lvlText w:val=""/>
      <w:lvlJc w:val="left"/>
      <w:pPr>
        <w:ind w:left="5355" w:hanging="360"/>
      </w:pPr>
      <w:rPr>
        <w:rFonts w:ascii="Symbol" w:hAnsi="Symbol" w:hint="default"/>
      </w:rPr>
    </w:lvl>
    <w:lvl w:ilvl="7" w:tplc="FFFFFFFF" w:tentative="1">
      <w:start w:val="1"/>
      <w:numFmt w:val="bullet"/>
      <w:lvlText w:val="o"/>
      <w:lvlJc w:val="left"/>
      <w:pPr>
        <w:ind w:left="6075" w:hanging="360"/>
      </w:pPr>
      <w:rPr>
        <w:rFonts w:ascii="Courier New" w:hAnsi="Courier New" w:cs="Courier New" w:hint="default"/>
      </w:rPr>
    </w:lvl>
    <w:lvl w:ilvl="8" w:tplc="FFFFFFFF" w:tentative="1">
      <w:start w:val="1"/>
      <w:numFmt w:val="bullet"/>
      <w:lvlText w:val=""/>
      <w:lvlJc w:val="left"/>
      <w:pPr>
        <w:ind w:left="6795" w:hanging="360"/>
      </w:pPr>
      <w:rPr>
        <w:rFonts w:ascii="Wingdings" w:hAnsi="Wingdings" w:hint="default"/>
      </w:rPr>
    </w:lvl>
  </w:abstractNum>
  <w:abstractNum w:abstractNumId="167" w15:restartNumberingAfterBreak="0">
    <w:nsid w:val="47455E08"/>
    <w:multiLevelType w:val="hybridMultilevel"/>
    <w:tmpl w:val="5CEAD906"/>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8" w15:restartNumberingAfterBreak="0">
    <w:nsid w:val="4796026E"/>
    <w:multiLevelType w:val="multilevel"/>
    <w:tmpl w:val="B7A2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47F249DD"/>
    <w:multiLevelType w:val="hybridMultilevel"/>
    <w:tmpl w:val="0F74108A"/>
    <w:lvl w:ilvl="0" w:tplc="04190011">
      <w:start w:val="1"/>
      <w:numFmt w:val="decimal"/>
      <w:lvlText w:val="%1)"/>
      <w:lvlJc w:val="left"/>
      <w:pPr>
        <w:ind w:left="720" w:hanging="360"/>
      </w:pPr>
    </w:lvl>
    <w:lvl w:ilvl="1" w:tplc="04190011">
      <w:start w:val="1"/>
      <w:numFmt w:val="decimal"/>
      <w:lvlText w:val="%2)"/>
      <w:lvlJc w:val="left"/>
      <w:pPr>
        <w:ind w:left="21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480E7D0F"/>
    <w:multiLevelType w:val="hybridMultilevel"/>
    <w:tmpl w:val="50FC6A7A"/>
    <w:lvl w:ilvl="0" w:tplc="0419000F">
      <w:start w:val="1"/>
      <w:numFmt w:val="decimal"/>
      <w:lvlText w:val="%1."/>
      <w:lvlJc w:val="left"/>
      <w:pPr>
        <w:ind w:left="720" w:hanging="360"/>
      </w:pPr>
    </w:lvl>
    <w:lvl w:ilvl="1" w:tplc="4DCE2B8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49B26B4C"/>
    <w:multiLevelType w:val="hybridMultilevel"/>
    <w:tmpl w:val="AAECD0F4"/>
    <w:lvl w:ilvl="0" w:tplc="5E88EC5A">
      <w:start w:val="1"/>
      <w:numFmt w:val="bullet"/>
      <w:lvlText w:val=""/>
      <w:lvlJc w:val="left"/>
      <w:pPr>
        <w:ind w:left="1035" w:hanging="360"/>
      </w:pPr>
      <w:rPr>
        <w:rFonts w:ascii="Symbol" w:hAnsi="Symbol"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172" w15:restartNumberingAfterBreak="0">
    <w:nsid w:val="4A25207B"/>
    <w:multiLevelType w:val="hybridMultilevel"/>
    <w:tmpl w:val="ABAC584C"/>
    <w:lvl w:ilvl="0" w:tplc="92FE90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A932374"/>
    <w:multiLevelType w:val="multilevel"/>
    <w:tmpl w:val="94FCEC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4" w15:restartNumberingAfterBreak="0">
    <w:nsid w:val="4B0718C0"/>
    <w:multiLevelType w:val="multilevel"/>
    <w:tmpl w:val="ACD2741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5" w15:restartNumberingAfterBreak="0">
    <w:nsid w:val="4B566135"/>
    <w:multiLevelType w:val="multilevel"/>
    <w:tmpl w:val="04D84180"/>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4B594964"/>
    <w:multiLevelType w:val="multilevel"/>
    <w:tmpl w:val="AD484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BEF47BC"/>
    <w:multiLevelType w:val="multilevel"/>
    <w:tmpl w:val="636A733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BF24E49"/>
    <w:multiLevelType w:val="hybridMultilevel"/>
    <w:tmpl w:val="F7984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D0876A4"/>
    <w:multiLevelType w:val="hybridMultilevel"/>
    <w:tmpl w:val="A3265C60"/>
    <w:lvl w:ilvl="0" w:tplc="8B82923A">
      <w:start w:val="1"/>
      <w:numFmt w:val="bullet"/>
      <w:suff w:val="space"/>
      <w:lvlText w:val=""/>
      <w:lvlJc w:val="left"/>
      <w:pPr>
        <w:ind w:left="884" w:hanging="360"/>
      </w:pPr>
      <w:rPr>
        <w:rFonts w:ascii="Symbol" w:hAnsi="Symbol" w:hint="default"/>
      </w:rPr>
    </w:lvl>
    <w:lvl w:ilvl="1" w:tplc="FFFFFFFF" w:tentative="1">
      <w:start w:val="1"/>
      <w:numFmt w:val="bullet"/>
      <w:lvlText w:val="o"/>
      <w:lvlJc w:val="left"/>
      <w:pPr>
        <w:ind w:left="1604" w:hanging="360"/>
      </w:pPr>
      <w:rPr>
        <w:rFonts w:ascii="Courier New" w:hAnsi="Courier New" w:cs="Courier New" w:hint="default"/>
      </w:rPr>
    </w:lvl>
    <w:lvl w:ilvl="2" w:tplc="FFFFFFFF" w:tentative="1">
      <w:start w:val="1"/>
      <w:numFmt w:val="bullet"/>
      <w:lvlText w:val=""/>
      <w:lvlJc w:val="left"/>
      <w:pPr>
        <w:ind w:left="2324" w:hanging="360"/>
      </w:pPr>
      <w:rPr>
        <w:rFonts w:ascii="Wingdings" w:hAnsi="Wingdings" w:hint="default"/>
      </w:rPr>
    </w:lvl>
    <w:lvl w:ilvl="3" w:tplc="FFFFFFFF" w:tentative="1">
      <w:start w:val="1"/>
      <w:numFmt w:val="bullet"/>
      <w:lvlText w:val=""/>
      <w:lvlJc w:val="left"/>
      <w:pPr>
        <w:ind w:left="3044" w:hanging="360"/>
      </w:pPr>
      <w:rPr>
        <w:rFonts w:ascii="Symbol" w:hAnsi="Symbol" w:hint="default"/>
      </w:rPr>
    </w:lvl>
    <w:lvl w:ilvl="4" w:tplc="FFFFFFFF" w:tentative="1">
      <w:start w:val="1"/>
      <w:numFmt w:val="bullet"/>
      <w:lvlText w:val="o"/>
      <w:lvlJc w:val="left"/>
      <w:pPr>
        <w:ind w:left="3764" w:hanging="360"/>
      </w:pPr>
      <w:rPr>
        <w:rFonts w:ascii="Courier New" w:hAnsi="Courier New" w:cs="Courier New" w:hint="default"/>
      </w:rPr>
    </w:lvl>
    <w:lvl w:ilvl="5" w:tplc="FFFFFFFF" w:tentative="1">
      <w:start w:val="1"/>
      <w:numFmt w:val="bullet"/>
      <w:lvlText w:val=""/>
      <w:lvlJc w:val="left"/>
      <w:pPr>
        <w:ind w:left="4484" w:hanging="360"/>
      </w:pPr>
      <w:rPr>
        <w:rFonts w:ascii="Wingdings" w:hAnsi="Wingdings" w:hint="default"/>
      </w:rPr>
    </w:lvl>
    <w:lvl w:ilvl="6" w:tplc="FFFFFFFF" w:tentative="1">
      <w:start w:val="1"/>
      <w:numFmt w:val="bullet"/>
      <w:lvlText w:val=""/>
      <w:lvlJc w:val="left"/>
      <w:pPr>
        <w:ind w:left="5204" w:hanging="360"/>
      </w:pPr>
      <w:rPr>
        <w:rFonts w:ascii="Symbol" w:hAnsi="Symbol" w:hint="default"/>
      </w:rPr>
    </w:lvl>
    <w:lvl w:ilvl="7" w:tplc="FFFFFFFF" w:tentative="1">
      <w:start w:val="1"/>
      <w:numFmt w:val="bullet"/>
      <w:lvlText w:val="o"/>
      <w:lvlJc w:val="left"/>
      <w:pPr>
        <w:ind w:left="5924" w:hanging="360"/>
      </w:pPr>
      <w:rPr>
        <w:rFonts w:ascii="Courier New" w:hAnsi="Courier New" w:cs="Courier New" w:hint="default"/>
      </w:rPr>
    </w:lvl>
    <w:lvl w:ilvl="8" w:tplc="FFFFFFFF" w:tentative="1">
      <w:start w:val="1"/>
      <w:numFmt w:val="bullet"/>
      <w:lvlText w:val=""/>
      <w:lvlJc w:val="left"/>
      <w:pPr>
        <w:ind w:left="6644" w:hanging="360"/>
      </w:pPr>
      <w:rPr>
        <w:rFonts w:ascii="Wingdings" w:hAnsi="Wingdings" w:hint="default"/>
      </w:rPr>
    </w:lvl>
  </w:abstractNum>
  <w:abstractNum w:abstractNumId="180" w15:restartNumberingAfterBreak="0">
    <w:nsid w:val="4D3E78DD"/>
    <w:multiLevelType w:val="hybridMultilevel"/>
    <w:tmpl w:val="1D92BB32"/>
    <w:lvl w:ilvl="0" w:tplc="0419000F">
      <w:start w:val="1"/>
      <w:numFmt w:val="decimal"/>
      <w:lvlText w:val="%1."/>
      <w:lvlJc w:val="left"/>
      <w:pPr>
        <w:ind w:left="502" w:hanging="360"/>
      </w:pPr>
    </w:lvl>
    <w:lvl w:ilvl="1" w:tplc="695C8E9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D48766E"/>
    <w:multiLevelType w:val="multilevel"/>
    <w:tmpl w:val="5F92D7F0"/>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4E3057F7"/>
    <w:multiLevelType w:val="multilevel"/>
    <w:tmpl w:val="1F64A3D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3" w15:restartNumberingAfterBreak="0">
    <w:nsid w:val="4E572BC7"/>
    <w:multiLevelType w:val="multilevel"/>
    <w:tmpl w:val="36CEDC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E5B453D"/>
    <w:multiLevelType w:val="hybridMultilevel"/>
    <w:tmpl w:val="D0784342"/>
    <w:lvl w:ilvl="0" w:tplc="F2E83E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FFD71DA"/>
    <w:multiLevelType w:val="multilevel"/>
    <w:tmpl w:val="FAAEB250"/>
    <w:lvl w:ilvl="0">
      <w:start w:val="1"/>
      <w:numFmt w:val="decimal"/>
      <w:lvlText w:val="%1."/>
      <w:lvlJc w:val="left"/>
      <w:pPr>
        <w:ind w:left="1068" w:hanging="360"/>
      </w:pPr>
    </w:lvl>
    <w:lvl w:ilvl="1">
      <w:start w:val="1"/>
      <w:numFmt w:val="decimal"/>
      <w:lvlText w:val="%1.%2"/>
      <w:lvlJc w:val="left"/>
      <w:pPr>
        <w:ind w:left="1158" w:hanging="450"/>
      </w:pPr>
      <w:rPr>
        <w:color w:val="000000"/>
      </w:rPr>
    </w:lvl>
    <w:lvl w:ilvl="2">
      <w:start w:val="1"/>
      <w:numFmt w:val="decimal"/>
      <w:lvlText w:val="%1.%2.%3"/>
      <w:lvlJc w:val="left"/>
      <w:pPr>
        <w:ind w:left="1428" w:hanging="719"/>
      </w:pPr>
      <w:rPr>
        <w:color w:val="000000"/>
      </w:rPr>
    </w:lvl>
    <w:lvl w:ilvl="3">
      <w:start w:val="1"/>
      <w:numFmt w:val="decimal"/>
      <w:lvlText w:val="%1.%2.%3.%4"/>
      <w:lvlJc w:val="left"/>
      <w:pPr>
        <w:ind w:left="1428" w:hanging="719"/>
      </w:pPr>
      <w:rPr>
        <w:color w:val="000000"/>
      </w:rPr>
    </w:lvl>
    <w:lvl w:ilvl="4">
      <w:start w:val="1"/>
      <w:numFmt w:val="decimal"/>
      <w:lvlText w:val="%1.%2.%3.%4.%5"/>
      <w:lvlJc w:val="left"/>
      <w:pPr>
        <w:ind w:left="1788" w:hanging="1080"/>
      </w:pPr>
      <w:rPr>
        <w:color w:val="000000"/>
      </w:rPr>
    </w:lvl>
    <w:lvl w:ilvl="5">
      <w:start w:val="1"/>
      <w:numFmt w:val="decimal"/>
      <w:lvlText w:val="%1.%2.%3.%4.%5.%6"/>
      <w:lvlJc w:val="left"/>
      <w:pPr>
        <w:ind w:left="1788" w:hanging="1080"/>
      </w:pPr>
      <w:rPr>
        <w:color w:val="000000"/>
      </w:rPr>
    </w:lvl>
    <w:lvl w:ilvl="6">
      <w:start w:val="1"/>
      <w:numFmt w:val="decimal"/>
      <w:lvlText w:val="%1.%2.%3.%4.%5.%6.%7"/>
      <w:lvlJc w:val="left"/>
      <w:pPr>
        <w:ind w:left="2148" w:hanging="1440"/>
      </w:pPr>
      <w:rPr>
        <w:color w:val="000000"/>
      </w:rPr>
    </w:lvl>
    <w:lvl w:ilvl="7">
      <w:start w:val="1"/>
      <w:numFmt w:val="decimal"/>
      <w:lvlText w:val="%1.%2.%3.%4.%5.%6.%7.%8"/>
      <w:lvlJc w:val="left"/>
      <w:pPr>
        <w:ind w:left="2148" w:hanging="1440"/>
      </w:pPr>
      <w:rPr>
        <w:color w:val="000000"/>
      </w:rPr>
    </w:lvl>
    <w:lvl w:ilvl="8">
      <w:start w:val="1"/>
      <w:numFmt w:val="decimal"/>
      <w:lvlText w:val="%1.%2.%3.%4.%5.%6.%7.%8.%9"/>
      <w:lvlJc w:val="left"/>
      <w:pPr>
        <w:ind w:left="2508" w:hanging="1800"/>
      </w:pPr>
      <w:rPr>
        <w:color w:val="000000"/>
      </w:rPr>
    </w:lvl>
  </w:abstractNum>
  <w:abstractNum w:abstractNumId="186" w15:restartNumberingAfterBreak="0">
    <w:nsid w:val="50AF0105"/>
    <w:multiLevelType w:val="multilevel"/>
    <w:tmpl w:val="9FF607CC"/>
    <w:lvl w:ilvl="0">
      <w:start w:val="2"/>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187" w15:restartNumberingAfterBreak="0">
    <w:nsid w:val="51126EF8"/>
    <w:multiLevelType w:val="hybridMultilevel"/>
    <w:tmpl w:val="DE8AE22E"/>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8" w15:restartNumberingAfterBreak="0">
    <w:nsid w:val="512C505E"/>
    <w:multiLevelType w:val="hybridMultilevel"/>
    <w:tmpl w:val="AF76E10C"/>
    <w:lvl w:ilvl="0" w:tplc="4E8A5B46">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1429" w:hanging="360"/>
      </w:pPr>
      <w:rPr>
        <w:rFonts w:ascii="Times New Roman" w:eastAsia="Times New Roman" w:hAnsi="Times New Roman" w:cs="Times New Roman"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189" w15:restartNumberingAfterBreak="0">
    <w:nsid w:val="52CF0D9C"/>
    <w:multiLevelType w:val="multilevel"/>
    <w:tmpl w:val="AEE28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34709EA"/>
    <w:multiLevelType w:val="multilevel"/>
    <w:tmpl w:val="2D521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520711A"/>
    <w:multiLevelType w:val="hybridMultilevel"/>
    <w:tmpl w:val="9230AB28"/>
    <w:lvl w:ilvl="0" w:tplc="94889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5992943"/>
    <w:multiLevelType w:val="hybridMultilevel"/>
    <w:tmpl w:val="49E09D76"/>
    <w:lvl w:ilvl="0" w:tplc="954AD262">
      <w:start w:val="1"/>
      <w:numFmt w:val="decimal"/>
      <w:lvlText w:val="%1."/>
      <w:lvlJc w:val="left"/>
      <w:pPr>
        <w:ind w:left="82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5F90741"/>
    <w:multiLevelType w:val="multilevel"/>
    <w:tmpl w:val="FA681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6860B46"/>
    <w:multiLevelType w:val="multilevel"/>
    <w:tmpl w:val="05444082"/>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6CA5DF9"/>
    <w:multiLevelType w:val="hybridMultilevel"/>
    <w:tmpl w:val="92BE2ECC"/>
    <w:lvl w:ilvl="0" w:tplc="4E8A5B46">
      <w:start w:val="4"/>
      <w:numFmt w:val="bullet"/>
      <w:lvlText w:val="-"/>
      <w:lvlJc w:val="left"/>
      <w:pPr>
        <w:ind w:left="1095"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535" w:hanging="360"/>
      </w:pPr>
      <w:rPr>
        <w:rFonts w:ascii="Wingdings" w:hAnsi="Wingdings" w:hint="default"/>
      </w:rPr>
    </w:lvl>
    <w:lvl w:ilvl="3" w:tplc="0C000001" w:tentative="1">
      <w:start w:val="1"/>
      <w:numFmt w:val="bullet"/>
      <w:lvlText w:val=""/>
      <w:lvlJc w:val="left"/>
      <w:pPr>
        <w:ind w:left="3255" w:hanging="360"/>
      </w:pPr>
      <w:rPr>
        <w:rFonts w:ascii="Symbol" w:hAnsi="Symbol" w:hint="default"/>
      </w:rPr>
    </w:lvl>
    <w:lvl w:ilvl="4" w:tplc="0C000003" w:tentative="1">
      <w:start w:val="1"/>
      <w:numFmt w:val="bullet"/>
      <w:lvlText w:val="o"/>
      <w:lvlJc w:val="left"/>
      <w:pPr>
        <w:ind w:left="3975" w:hanging="360"/>
      </w:pPr>
      <w:rPr>
        <w:rFonts w:ascii="Courier New" w:hAnsi="Courier New" w:cs="Courier New" w:hint="default"/>
      </w:rPr>
    </w:lvl>
    <w:lvl w:ilvl="5" w:tplc="0C000005" w:tentative="1">
      <w:start w:val="1"/>
      <w:numFmt w:val="bullet"/>
      <w:lvlText w:val=""/>
      <w:lvlJc w:val="left"/>
      <w:pPr>
        <w:ind w:left="4695" w:hanging="360"/>
      </w:pPr>
      <w:rPr>
        <w:rFonts w:ascii="Wingdings" w:hAnsi="Wingdings" w:hint="default"/>
      </w:rPr>
    </w:lvl>
    <w:lvl w:ilvl="6" w:tplc="0C000001" w:tentative="1">
      <w:start w:val="1"/>
      <w:numFmt w:val="bullet"/>
      <w:lvlText w:val=""/>
      <w:lvlJc w:val="left"/>
      <w:pPr>
        <w:ind w:left="5415" w:hanging="360"/>
      </w:pPr>
      <w:rPr>
        <w:rFonts w:ascii="Symbol" w:hAnsi="Symbol" w:hint="default"/>
      </w:rPr>
    </w:lvl>
    <w:lvl w:ilvl="7" w:tplc="0C000003" w:tentative="1">
      <w:start w:val="1"/>
      <w:numFmt w:val="bullet"/>
      <w:lvlText w:val="o"/>
      <w:lvlJc w:val="left"/>
      <w:pPr>
        <w:ind w:left="6135" w:hanging="360"/>
      </w:pPr>
      <w:rPr>
        <w:rFonts w:ascii="Courier New" w:hAnsi="Courier New" w:cs="Courier New" w:hint="default"/>
      </w:rPr>
    </w:lvl>
    <w:lvl w:ilvl="8" w:tplc="0C000005" w:tentative="1">
      <w:start w:val="1"/>
      <w:numFmt w:val="bullet"/>
      <w:lvlText w:val=""/>
      <w:lvlJc w:val="left"/>
      <w:pPr>
        <w:ind w:left="6855" w:hanging="360"/>
      </w:pPr>
      <w:rPr>
        <w:rFonts w:ascii="Wingdings" w:hAnsi="Wingdings" w:hint="default"/>
      </w:rPr>
    </w:lvl>
  </w:abstractNum>
  <w:abstractNum w:abstractNumId="196" w15:restartNumberingAfterBreak="0">
    <w:nsid w:val="57B46BFE"/>
    <w:multiLevelType w:val="hybridMultilevel"/>
    <w:tmpl w:val="99107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58A62457"/>
    <w:multiLevelType w:val="hybridMultilevel"/>
    <w:tmpl w:val="C34E378A"/>
    <w:lvl w:ilvl="0" w:tplc="4E8A5B46">
      <w:start w:val="4"/>
      <w:numFmt w:val="bullet"/>
      <w:lvlText w:val="-"/>
      <w:lvlJc w:val="left"/>
      <w:pPr>
        <w:ind w:left="720"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8" w15:restartNumberingAfterBreak="0">
    <w:nsid w:val="596B2F85"/>
    <w:multiLevelType w:val="multilevel"/>
    <w:tmpl w:val="74A2EFE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59990521"/>
    <w:multiLevelType w:val="multilevel"/>
    <w:tmpl w:val="EDF08F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0" w15:restartNumberingAfterBreak="0">
    <w:nsid w:val="5A4A0395"/>
    <w:multiLevelType w:val="hybridMultilevel"/>
    <w:tmpl w:val="33E8D4B2"/>
    <w:lvl w:ilvl="0" w:tplc="5E88EC5A">
      <w:start w:val="1"/>
      <w:numFmt w:val="bullet"/>
      <w:lvlText w:val=""/>
      <w:lvlJc w:val="left"/>
      <w:pPr>
        <w:ind w:left="1002" w:hanging="360"/>
      </w:pPr>
      <w:rPr>
        <w:rFonts w:ascii="Symbol" w:hAnsi="Symbol" w:hint="default"/>
      </w:rPr>
    </w:lvl>
    <w:lvl w:ilvl="1" w:tplc="0C000003" w:tentative="1">
      <w:start w:val="1"/>
      <w:numFmt w:val="bullet"/>
      <w:lvlText w:val="o"/>
      <w:lvlJc w:val="left"/>
      <w:pPr>
        <w:ind w:left="1761" w:hanging="360"/>
      </w:pPr>
      <w:rPr>
        <w:rFonts w:ascii="Courier New" w:hAnsi="Courier New" w:cs="Courier New" w:hint="default"/>
      </w:rPr>
    </w:lvl>
    <w:lvl w:ilvl="2" w:tplc="0C000005" w:tentative="1">
      <w:start w:val="1"/>
      <w:numFmt w:val="bullet"/>
      <w:lvlText w:val=""/>
      <w:lvlJc w:val="left"/>
      <w:pPr>
        <w:ind w:left="2481" w:hanging="360"/>
      </w:pPr>
      <w:rPr>
        <w:rFonts w:ascii="Wingdings" w:hAnsi="Wingdings" w:hint="default"/>
      </w:rPr>
    </w:lvl>
    <w:lvl w:ilvl="3" w:tplc="0C000001" w:tentative="1">
      <w:start w:val="1"/>
      <w:numFmt w:val="bullet"/>
      <w:lvlText w:val=""/>
      <w:lvlJc w:val="left"/>
      <w:pPr>
        <w:ind w:left="3201" w:hanging="360"/>
      </w:pPr>
      <w:rPr>
        <w:rFonts w:ascii="Symbol" w:hAnsi="Symbol" w:hint="default"/>
      </w:rPr>
    </w:lvl>
    <w:lvl w:ilvl="4" w:tplc="0C000003" w:tentative="1">
      <w:start w:val="1"/>
      <w:numFmt w:val="bullet"/>
      <w:lvlText w:val="o"/>
      <w:lvlJc w:val="left"/>
      <w:pPr>
        <w:ind w:left="3921" w:hanging="360"/>
      </w:pPr>
      <w:rPr>
        <w:rFonts w:ascii="Courier New" w:hAnsi="Courier New" w:cs="Courier New" w:hint="default"/>
      </w:rPr>
    </w:lvl>
    <w:lvl w:ilvl="5" w:tplc="0C000005" w:tentative="1">
      <w:start w:val="1"/>
      <w:numFmt w:val="bullet"/>
      <w:lvlText w:val=""/>
      <w:lvlJc w:val="left"/>
      <w:pPr>
        <w:ind w:left="4641" w:hanging="360"/>
      </w:pPr>
      <w:rPr>
        <w:rFonts w:ascii="Wingdings" w:hAnsi="Wingdings" w:hint="default"/>
      </w:rPr>
    </w:lvl>
    <w:lvl w:ilvl="6" w:tplc="0C000001" w:tentative="1">
      <w:start w:val="1"/>
      <w:numFmt w:val="bullet"/>
      <w:lvlText w:val=""/>
      <w:lvlJc w:val="left"/>
      <w:pPr>
        <w:ind w:left="5361" w:hanging="360"/>
      </w:pPr>
      <w:rPr>
        <w:rFonts w:ascii="Symbol" w:hAnsi="Symbol" w:hint="default"/>
      </w:rPr>
    </w:lvl>
    <w:lvl w:ilvl="7" w:tplc="0C000003" w:tentative="1">
      <w:start w:val="1"/>
      <w:numFmt w:val="bullet"/>
      <w:lvlText w:val="o"/>
      <w:lvlJc w:val="left"/>
      <w:pPr>
        <w:ind w:left="6081" w:hanging="360"/>
      </w:pPr>
      <w:rPr>
        <w:rFonts w:ascii="Courier New" w:hAnsi="Courier New" w:cs="Courier New" w:hint="default"/>
      </w:rPr>
    </w:lvl>
    <w:lvl w:ilvl="8" w:tplc="0C000005" w:tentative="1">
      <w:start w:val="1"/>
      <w:numFmt w:val="bullet"/>
      <w:lvlText w:val=""/>
      <w:lvlJc w:val="left"/>
      <w:pPr>
        <w:ind w:left="6801" w:hanging="360"/>
      </w:pPr>
      <w:rPr>
        <w:rFonts w:ascii="Wingdings" w:hAnsi="Wingdings" w:hint="default"/>
      </w:rPr>
    </w:lvl>
  </w:abstractNum>
  <w:abstractNum w:abstractNumId="201" w15:restartNumberingAfterBreak="0">
    <w:nsid w:val="5A570BC6"/>
    <w:multiLevelType w:val="hybridMultilevel"/>
    <w:tmpl w:val="AC5CDF38"/>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02" w15:restartNumberingAfterBreak="0">
    <w:nsid w:val="5AA5484F"/>
    <w:multiLevelType w:val="hybridMultilevel"/>
    <w:tmpl w:val="00BC8C80"/>
    <w:lvl w:ilvl="0" w:tplc="75F0FCDC">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15:restartNumberingAfterBreak="0">
    <w:nsid w:val="5ACF0E73"/>
    <w:multiLevelType w:val="multilevel"/>
    <w:tmpl w:val="2D6E260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4" w15:restartNumberingAfterBreak="0">
    <w:nsid w:val="5AF22F77"/>
    <w:multiLevelType w:val="hybridMultilevel"/>
    <w:tmpl w:val="28800D0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5" w15:restartNumberingAfterBreak="0">
    <w:nsid w:val="5BC02751"/>
    <w:multiLevelType w:val="hybridMultilevel"/>
    <w:tmpl w:val="1CD8EEFE"/>
    <w:lvl w:ilvl="0" w:tplc="E67EEBD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6" w15:restartNumberingAfterBreak="0">
    <w:nsid w:val="5BE108E8"/>
    <w:multiLevelType w:val="hybridMultilevel"/>
    <w:tmpl w:val="D6028312"/>
    <w:lvl w:ilvl="0" w:tplc="E6B2BA0C">
      <w:start w:val="1"/>
      <w:numFmt w:val="decimal"/>
      <w:lvlText w:val="%1)"/>
      <w:lvlJc w:val="center"/>
      <w:pPr>
        <w:ind w:left="884" w:hanging="360"/>
      </w:pPr>
      <w:rPr>
        <w:rFonts w:hint="default"/>
        <w:b w:val="0"/>
        <w:bCs w:val="0"/>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207" w15:restartNumberingAfterBreak="0">
    <w:nsid w:val="5C0046BA"/>
    <w:multiLevelType w:val="multilevel"/>
    <w:tmpl w:val="E040A0B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C0A2DF0"/>
    <w:multiLevelType w:val="hybridMultilevel"/>
    <w:tmpl w:val="11D20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C3E0550"/>
    <w:multiLevelType w:val="hybridMultilevel"/>
    <w:tmpl w:val="09101654"/>
    <w:lvl w:ilvl="0" w:tplc="4E8A5B46">
      <w:start w:val="4"/>
      <w:numFmt w:val="bullet"/>
      <w:lvlText w:val="-"/>
      <w:lvlJc w:val="left"/>
      <w:pPr>
        <w:ind w:left="1035" w:hanging="360"/>
      </w:pPr>
      <w:rPr>
        <w:rFonts w:ascii="Times New Roman" w:eastAsia="Times New Roman" w:hAnsi="Times New Roman" w:cs="Times New Roman"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210" w15:restartNumberingAfterBreak="0">
    <w:nsid w:val="5C684A28"/>
    <w:multiLevelType w:val="hybridMultilevel"/>
    <w:tmpl w:val="D44AC00C"/>
    <w:lvl w:ilvl="0" w:tplc="1090E9FC">
      <w:start w:val="1"/>
      <w:numFmt w:val="bullet"/>
      <w:lvlText w:val=""/>
      <w:lvlJc w:val="left"/>
      <w:pPr>
        <w:ind w:left="720" w:hanging="360"/>
      </w:pPr>
      <w:rPr>
        <w:rFonts w:ascii="Symbol" w:hAnsi="Symbol" w:hint="default"/>
      </w:rPr>
    </w:lvl>
    <w:lvl w:ilvl="1" w:tplc="10D0562A">
      <w:start w:val="10"/>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CA144D7"/>
    <w:multiLevelType w:val="hybridMultilevel"/>
    <w:tmpl w:val="4614D6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2" w15:restartNumberingAfterBreak="0">
    <w:nsid w:val="5CC6653F"/>
    <w:multiLevelType w:val="multilevel"/>
    <w:tmpl w:val="4B427A9E"/>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CF03392"/>
    <w:multiLevelType w:val="hybridMultilevel"/>
    <w:tmpl w:val="5300B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D526413"/>
    <w:multiLevelType w:val="hybridMultilevel"/>
    <w:tmpl w:val="276A60CE"/>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5" w15:restartNumberingAfterBreak="0">
    <w:nsid w:val="5D5C52DC"/>
    <w:multiLevelType w:val="hybridMultilevel"/>
    <w:tmpl w:val="F9BA0DC2"/>
    <w:lvl w:ilvl="0" w:tplc="ADA03D50">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6" w15:restartNumberingAfterBreak="0">
    <w:nsid w:val="5D862FA5"/>
    <w:multiLevelType w:val="hybridMultilevel"/>
    <w:tmpl w:val="4710C2A4"/>
    <w:lvl w:ilvl="0" w:tplc="0419000F">
      <w:start w:val="1"/>
      <w:numFmt w:val="decimal"/>
      <w:lvlText w:val="%1."/>
      <w:lvlJc w:val="left"/>
      <w:pPr>
        <w:ind w:left="360" w:hanging="360"/>
      </w:pPr>
    </w:lvl>
    <w:lvl w:ilvl="1" w:tplc="A900CEB2">
      <w:start w:val="3"/>
      <w:numFmt w:val="bullet"/>
      <w:lvlText w:val=""/>
      <w:lvlJc w:val="left"/>
      <w:pPr>
        <w:ind w:left="1128" w:hanging="408"/>
      </w:pPr>
      <w:rPr>
        <w:rFonts w:ascii="Times New Roman" w:eastAsia="Times New Roman" w:hAnsi="Times New Roman" w:cs="Times New Roman" w:hint="default"/>
      </w:r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7" w15:restartNumberingAfterBreak="0">
    <w:nsid w:val="5DD90F5D"/>
    <w:multiLevelType w:val="hybridMultilevel"/>
    <w:tmpl w:val="22EACD3A"/>
    <w:lvl w:ilvl="0" w:tplc="D7CEB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5EE5503A"/>
    <w:multiLevelType w:val="hybridMultilevel"/>
    <w:tmpl w:val="13585928"/>
    <w:lvl w:ilvl="0" w:tplc="DC0AF982">
      <w:start w:val="1"/>
      <w:numFmt w:val="decimal"/>
      <w:suff w:val="space"/>
      <w:lvlText w:val="%1)"/>
      <w:lvlJc w:val="left"/>
      <w:pPr>
        <w:ind w:left="884" w:hanging="360"/>
      </w:pPr>
      <w:rPr>
        <w:rFonts w:ascii="Times New Roman" w:eastAsiaTheme="minorHAnsi" w:hAnsi="Times New Roman" w:cs="Times New Roman"/>
      </w:rPr>
    </w:lvl>
    <w:lvl w:ilvl="1" w:tplc="FFFFFFFF" w:tentative="1">
      <w:start w:val="1"/>
      <w:numFmt w:val="bullet"/>
      <w:lvlText w:val="o"/>
      <w:lvlJc w:val="left"/>
      <w:pPr>
        <w:ind w:left="1604" w:hanging="360"/>
      </w:pPr>
      <w:rPr>
        <w:rFonts w:ascii="Courier New" w:hAnsi="Courier New" w:cs="Courier New" w:hint="default"/>
      </w:rPr>
    </w:lvl>
    <w:lvl w:ilvl="2" w:tplc="FFFFFFFF" w:tentative="1">
      <w:start w:val="1"/>
      <w:numFmt w:val="bullet"/>
      <w:lvlText w:val=""/>
      <w:lvlJc w:val="left"/>
      <w:pPr>
        <w:ind w:left="2324" w:hanging="360"/>
      </w:pPr>
      <w:rPr>
        <w:rFonts w:ascii="Wingdings" w:hAnsi="Wingdings" w:hint="default"/>
      </w:rPr>
    </w:lvl>
    <w:lvl w:ilvl="3" w:tplc="FFFFFFFF" w:tentative="1">
      <w:start w:val="1"/>
      <w:numFmt w:val="bullet"/>
      <w:lvlText w:val=""/>
      <w:lvlJc w:val="left"/>
      <w:pPr>
        <w:ind w:left="3044" w:hanging="360"/>
      </w:pPr>
      <w:rPr>
        <w:rFonts w:ascii="Symbol" w:hAnsi="Symbol" w:hint="default"/>
      </w:rPr>
    </w:lvl>
    <w:lvl w:ilvl="4" w:tplc="FFFFFFFF" w:tentative="1">
      <w:start w:val="1"/>
      <w:numFmt w:val="bullet"/>
      <w:lvlText w:val="o"/>
      <w:lvlJc w:val="left"/>
      <w:pPr>
        <w:ind w:left="3764" w:hanging="360"/>
      </w:pPr>
      <w:rPr>
        <w:rFonts w:ascii="Courier New" w:hAnsi="Courier New" w:cs="Courier New" w:hint="default"/>
      </w:rPr>
    </w:lvl>
    <w:lvl w:ilvl="5" w:tplc="FFFFFFFF" w:tentative="1">
      <w:start w:val="1"/>
      <w:numFmt w:val="bullet"/>
      <w:lvlText w:val=""/>
      <w:lvlJc w:val="left"/>
      <w:pPr>
        <w:ind w:left="4484" w:hanging="360"/>
      </w:pPr>
      <w:rPr>
        <w:rFonts w:ascii="Wingdings" w:hAnsi="Wingdings" w:hint="default"/>
      </w:rPr>
    </w:lvl>
    <w:lvl w:ilvl="6" w:tplc="FFFFFFFF" w:tentative="1">
      <w:start w:val="1"/>
      <w:numFmt w:val="bullet"/>
      <w:lvlText w:val=""/>
      <w:lvlJc w:val="left"/>
      <w:pPr>
        <w:ind w:left="5204" w:hanging="360"/>
      </w:pPr>
      <w:rPr>
        <w:rFonts w:ascii="Symbol" w:hAnsi="Symbol" w:hint="default"/>
      </w:rPr>
    </w:lvl>
    <w:lvl w:ilvl="7" w:tplc="FFFFFFFF" w:tentative="1">
      <w:start w:val="1"/>
      <w:numFmt w:val="bullet"/>
      <w:lvlText w:val="o"/>
      <w:lvlJc w:val="left"/>
      <w:pPr>
        <w:ind w:left="5924" w:hanging="360"/>
      </w:pPr>
      <w:rPr>
        <w:rFonts w:ascii="Courier New" w:hAnsi="Courier New" w:cs="Courier New" w:hint="default"/>
      </w:rPr>
    </w:lvl>
    <w:lvl w:ilvl="8" w:tplc="FFFFFFFF" w:tentative="1">
      <w:start w:val="1"/>
      <w:numFmt w:val="bullet"/>
      <w:lvlText w:val=""/>
      <w:lvlJc w:val="left"/>
      <w:pPr>
        <w:ind w:left="6644" w:hanging="360"/>
      </w:pPr>
      <w:rPr>
        <w:rFonts w:ascii="Wingdings" w:hAnsi="Wingdings" w:hint="default"/>
      </w:rPr>
    </w:lvl>
  </w:abstractNum>
  <w:abstractNum w:abstractNumId="219" w15:restartNumberingAfterBreak="0">
    <w:nsid w:val="5F0812B2"/>
    <w:multiLevelType w:val="hybridMultilevel"/>
    <w:tmpl w:val="C854C1E8"/>
    <w:lvl w:ilvl="0" w:tplc="E67EEBD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0" w15:restartNumberingAfterBreak="0">
    <w:nsid w:val="5F2264CC"/>
    <w:multiLevelType w:val="multilevel"/>
    <w:tmpl w:val="5980F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FCF40B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5FE46985"/>
    <w:multiLevelType w:val="multilevel"/>
    <w:tmpl w:val="B39273DE"/>
    <w:lvl w:ilvl="0">
      <w:start w:val="4"/>
      <w:numFmt w:val="bullet"/>
      <w:lvlText w:val="–"/>
      <w:lvlJc w:val="left"/>
      <w:pPr>
        <w:ind w:left="720" w:hanging="360"/>
      </w:pPr>
      <w:rPr>
        <w:rFonts w:ascii="Times New Roman" w:eastAsia="Times New Roman" w:hAnsi="Times New Roman" w:cs="Times New Roman"/>
        <w:color w:val="000000"/>
        <w:sz w:val="20"/>
        <w:szCs w:val="20"/>
      </w:rPr>
    </w:lvl>
    <w:lvl w:ilvl="1">
      <w:start w:val="11"/>
      <w:numFmt w:val="decimal"/>
      <w:lvlText w:val="%2."/>
      <w:lvlJc w:val="left"/>
      <w:pPr>
        <w:ind w:left="1440" w:hanging="360"/>
      </w:pPr>
      <w:rPr>
        <w:b w:val="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3" w15:restartNumberingAfterBreak="0">
    <w:nsid w:val="5FE77EE4"/>
    <w:multiLevelType w:val="multilevel"/>
    <w:tmpl w:val="AA0053E0"/>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61D02650"/>
    <w:multiLevelType w:val="hybridMultilevel"/>
    <w:tmpl w:val="8C0C48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2A80FDF"/>
    <w:multiLevelType w:val="hybridMultilevel"/>
    <w:tmpl w:val="C356690E"/>
    <w:lvl w:ilvl="0" w:tplc="FFFFFFFF">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1429" w:hanging="360"/>
      </w:pPr>
      <w:rPr>
        <w:rFonts w:ascii="Times New Roman" w:eastAsia="Times New Roman" w:hAnsi="Times New Roman" w:cs="Times New Roman" w:hint="default"/>
      </w:rPr>
    </w:lvl>
    <w:lvl w:ilvl="2" w:tplc="FFFFFFFF" w:tentative="1">
      <w:start w:val="1"/>
      <w:numFmt w:val="bullet"/>
      <w:lvlText w:val=""/>
      <w:lvlJc w:val="left"/>
      <w:pPr>
        <w:ind w:left="2475" w:hanging="360"/>
      </w:pPr>
      <w:rPr>
        <w:rFonts w:ascii="Wingdings" w:hAnsi="Wingdings" w:hint="default"/>
      </w:rPr>
    </w:lvl>
    <w:lvl w:ilvl="3" w:tplc="FFFFFFFF" w:tentative="1">
      <w:start w:val="1"/>
      <w:numFmt w:val="bullet"/>
      <w:lvlText w:val=""/>
      <w:lvlJc w:val="left"/>
      <w:pPr>
        <w:ind w:left="3195" w:hanging="360"/>
      </w:pPr>
      <w:rPr>
        <w:rFonts w:ascii="Symbol" w:hAnsi="Symbol" w:hint="default"/>
      </w:rPr>
    </w:lvl>
    <w:lvl w:ilvl="4" w:tplc="FFFFFFFF" w:tentative="1">
      <w:start w:val="1"/>
      <w:numFmt w:val="bullet"/>
      <w:lvlText w:val="o"/>
      <w:lvlJc w:val="left"/>
      <w:pPr>
        <w:ind w:left="3915" w:hanging="360"/>
      </w:pPr>
      <w:rPr>
        <w:rFonts w:ascii="Courier New" w:hAnsi="Courier New" w:cs="Courier New" w:hint="default"/>
      </w:rPr>
    </w:lvl>
    <w:lvl w:ilvl="5" w:tplc="FFFFFFFF" w:tentative="1">
      <w:start w:val="1"/>
      <w:numFmt w:val="bullet"/>
      <w:lvlText w:val=""/>
      <w:lvlJc w:val="left"/>
      <w:pPr>
        <w:ind w:left="4635" w:hanging="360"/>
      </w:pPr>
      <w:rPr>
        <w:rFonts w:ascii="Wingdings" w:hAnsi="Wingdings" w:hint="default"/>
      </w:rPr>
    </w:lvl>
    <w:lvl w:ilvl="6" w:tplc="FFFFFFFF" w:tentative="1">
      <w:start w:val="1"/>
      <w:numFmt w:val="bullet"/>
      <w:lvlText w:val=""/>
      <w:lvlJc w:val="left"/>
      <w:pPr>
        <w:ind w:left="5355" w:hanging="360"/>
      </w:pPr>
      <w:rPr>
        <w:rFonts w:ascii="Symbol" w:hAnsi="Symbol" w:hint="default"/>
      </w:rPr>
    </w:lvl>
    <w:lvl w:ilvl="7" w:tplc="FFFFFFFF" w:tentative="1">
      <w:start w:val="1"/>
      <w:numFmt w:val="bullet"/>
      <w:lvlText w:val="o"/>
      <w:lvlJc w:val="left"/>
      <w:pPr>
        <w:ind w:left="6075" w:hanging="360"/>
      </w:pPr>
      <w:rPr>
        <w:rFonts w:ascii="Courier New" w:hAnsi="Courier New" w:cs="Courier New" w:hint="default"/>
      </w:rPr>
    </w:lvl>
    <w:lvl w:ilvl="8" w:tplc="FFFFFFFF" w:tentative="1">
      <w:start w:val="1"/>
      <w:numFmt w:val="bullet"/>
      <w:lvlText w:val=""/>
      <w:lvlJc w:val="left"/>
      <w:pPr>
        <w:ind w:left="6795" w:hanging="360"/>
      </w:pPr>
      <w:rPr>
        <w:rFonts w:ascii="Wingdings" w:hAnsi="Wingdings" w:hint="default"/>
      </w:rPr>
    </w:lvl>
  </w:abstractNum>
  <w:abstractNum w:abstractNumId="226" w15:restartNumberingAfterBreak="0">
    <w:nsid w:val="63225BC1"/>
    <w:multiLevelType w:val="hybridMultilevel"/>
    <w:tmpl w:val="7D8CCE94"/>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27" w15:restartNumberingAfterBreak="0">
    <w:nsid w:val="63366D0E"/>
    <w:multiLevelType w:val="multilevel"/>
    <w:tmpl w:val="BAB67DF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8" w15:restartNumberingAfterBreak="0">
    <w:nsid w:val="63A16A3F"/>
    <w:multiLevelType w:val="multilevel"/>
    <w:tmpl w:val="6622B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3E50A87"/>
    <w:multiLevelType w:val="hybridMultilevel"/>
    <w:tmpl w:val="95C89708"/>
    <w:lvl w:ilvl="0" w:tplc="FFFFFFFF">
      <w:start w:val="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E8A5B46">
      <w:start w:val="4"/>
      <w:numFmt w:val="bullet"/>
      <w:lvlText w:val="-"/>
      <w:lvlJc w:val="left"/>
      <w:pPr>
        <w:ind w:left="72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0" w15:restartNumberingAfterBreak="0">
    <w:nsid w:val="66103B98"/>
    <w:multiLevelType w:val="hybridMultilevel"/>
    <w:tmpl w:val="E66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6624379A"/>
    <w:multiLevelType w:val="hybridMultilevel"/>
    <w:tmpl w:val="93FC92F8"/>
    <w:lvl w:ilvl="0" w:tplc="E67EE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67E75928"/>
    <w:multiLevelType w:val="multilevel"/>
    <w:tmpl w:val="16681A4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67F27B51"/>
    <w:multiLevelType w:val="multilevel"/>
    <w:tmpl w:val="52F4D8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4" w15:restartNumberingAfterBreak="0">
    <w:nsid w:val="688B5D19"/>
    <w:multiLevelType w:val="hybridMultilevel"/>
    <w:tmpl w:val="A8E6178C"/>
    <w:lvl w:ilvl="0" w:tplc="D8D61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93D220B"/>
    <w:multiLevelType w:val="hybridMultilevel"/>
    <w:tmpl w:val="C40A53A0"/>
    <w:lvl w:ilvl="0" w:tplc="FFFFFFFF">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1429" w:hanging="360"/>
      </w:pPr>
      <w:rPr>
        <w:rFonts w:ascii="Times New Roman" w:eastAsia="Times New Roman" w:hAnsi="Times New Roman" w:cs="Times New Roman" w:hint="default"/>
      </w:rPr>
    </w:lvl>
    <w:lvl w:ilvl="2" w:tplc="FFFFFFFF" w:tentative="1">
      <w:start w:val="1"/>
      <w:numFmt w:val="bullet"/>
      <w:lvlText w:val=""/>
      <w:lvlJc w:val="left"/>
      <w:pPr>
        <w:ind w:left="2475" w:hanging="360"/>
      </w:pPr>
      <w:rPr>
        <w:rFonts w:ascii="Wingdings" w:hAnsi="Wingdings" w:hint="default"/>
      </w:rPr>
    </w:lvl>
    <w:lvl w:ilvl="3" w:tplc="FFFFFFFF" w:tentative="1">
      <w:start w:val="1"/>
      <w:numFmt w:val="bullet"/>
      <w:lvlText w:val=""/>
      <w:lvlJc w:val="left"/>
      <w:pPr>
        <w:ind w:left="3195" w:hanging="360"/>
      </w:pPr>
      <w:rPr>
        <w:rFonts w:ascii="Symbol" w:hAnsi="Symbol" w:hint="default"/>
      </w:rPr>
    </w:lvl>
    <w:lvl w:ilvl="4" w:tplc="FFFFFFFF" w:tentative="1">
      <w:start w:val="1"/>
      <w:numFmt w:val="bullet"/>
      <w:lvlText w:val="o"/>
      <w:lvlJc w:val="left"/>
      <w:pPr>
        <w:ind w:left="3915" w:hanging="360"/>
      </w:pPr>
      <w:rPr>
        <w:rFonts w:ascii="Courier New" w:hAnsi="Courier New" w:cs="Courier New" w:hint="default"/>
      </w:rPr>
    </w:lvl>
    <w:lvl w:ilvl="5" w:tplc="FFFFFFFF" w:tentative="1">
      <w:start w:val="1"/>
      <w:numFmt w:val="bullet"/>
      <w:lvlText w:val=""/>
      <w:lvlJc w:val="left"/>
      <w:pPr>
        <w:ind w:left="4635" w:hanging="360"/>
      </w:pPr>
      <w:rPr>
        <w:rFonts w:ascii="Wingdings" w:hAnsi="Wingdings" w:hint="default"/>
      </w:rPr>
    </w:lvl>
    <w:lvl w:ilvl="6" w:tplc="FFFFFFFF" w:tentative="1">
      <w:start w:val="1"/>
      <w:numFmt w:val="bullet"/>
      <w:lvlText w:val=""/>
      <w:lvlJc w:val="left"/>
      <w:pPr>
        <w:ind w:left="5355" w:hanging="360"/>
      </w:pPr>
      <w:rPr>
        <w:rFonts w:ascii="Symbol" w:hAnsi="Symbol" w:hint="default"/>
      </w:rPr>
    </w:lvl>
    <w:lvl w:ilvl="7" w:tplc="FFFFFFFF" w:tentative="1">
      <w:start w:val="1"/>
      <w:numFmt w:val="bullet"/>
      <w:lvlText w:val="o"/>
      <w:lvlJc w:val="left"/>
      <w:pPr>
        <w:ind w:left="6075" w:hanging="360"/>
      </w:pPr>
      <w:rPr>
        <w:rFonts w:ascii="Courier New" w:hAnsi="Courier New" w:cs="Courier New" w:hint="default"/>
      </w:rPr>
    </w:lvl>
    <w:lvl w:ilvl="8" w:tplc="FFFFFFFF" w:tentative="1">
      <w:start w:val="1"/>
      <w:numFmt w:val="bullet"/>
      <w:lvlText w:val=""/>
      <w:lvlJc w:val="left"/>
      <w:pPr>
        <w:ind w:left="6795" w:hanging="360"/>
      </w:pPr>
      <w:rPr>
        <w:rFonts w:ascii="Wingdings" w:hAnsi="Wingdings" w:hint="default"/>
      </w:rPr>
    </w:lvl>
  </w:abstractNum>
  <w:abstractNum w:abstractNumId="236" w15:restartNumberingAfterBreak="0">
    <w:nsid w:val="69BB73D0"/>
    <w:multiLevelType w:val="hybridMultilevel"/>
    <w:tmpl w:val="8F4489C8"/>
    <w:lvl w:ilvl="0" w:tplc="38BE4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6A5E5BBE"/>
    <w:multiLevelType w:val="hybridMultilevel"/>
    <w:tmpl w:val="4008E4D0"/>
    <w:lvl w:ilvl="0" w:tplc="54327E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6AF91B00"/>
    <w:multiLevelType w:val="multilevel"/>
    <w:tmpl w:val="84A0840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9" w15:restartNumberingAfterBreak="0">
    <w:nsid w:val="6B2957C5"/>
    <w:multiLevelType w:val="multilevel"/>
    <w:tmpl w:val="EBF6F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6B7D6BE0"/>
    <w:multiLevelType w:val="hybridMultilevel"/>
    <w:tmpl w:val="D74E4F30"/>
    <w:lvl w:ilvl="0" w:tplc="AC84C4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6C1F3219"/>
    <w:multiLevelType w:val="hybridMultilevel"/>
    <w:tmpl w:val="A87C22B2"/>
    <w:lvl w:ilvl="0" w:tplc="35F099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C2927C5"/>
    <w:multiLevelType w:val="hybridMultilevel"/>
    <w:tmpl w:val="F56A9A5C"/>
    <w:lvl w:ilvl="0" w:tplc="3232FB78">
      <w:start w:val="1"/>
      <w:numFmt w:val="decimal"/>
      <w:lvlText w:val="%1)"/>
      <w:lvlJc w:val="left"/>
      <w:pPr>
        <w:ind w:left="720" w:hanging="360"/>
      </w:pPr>
      <w:rPr>
        <w:rFonts w:hint="default"/>
      </w:rPr>
    </w:lvl>
    <w:lvl w:ilvl="1" w:tplc="E08CE4AC">
      <w:start w:val="1"/>
      <w:numFmt w:val="lowerLetter"/>
      <w:lvlText w:val="%2."/>
      <w:lvlJc w:val="left"/>
      <w:pPr>
        <w:ind w:left="1440" w:hanging="360"/>
      </w:pPr>
    </w:lvl>
    <w:lvl w:ilvl="2" w:tplc="226A97A0">
      <w:start w:val="1"/>
      <w:numFmt w:val="lowerRoman"/>
      <w:lvlText w:val="%3."/>
      <w:lvlJc w:val="right"/>
      <w:pPr>
        <w:ind w:left="2160" w:hanging="180"/>
      </w:pPr>
    </w:lvl>
    <w:lvl w:ilvl="3" w:tplc="54861784">
      <w:start w:val="1"/>
      <w:numFmt w:val="decimal"/>
      <w:lvlText w:val="%4."/>
      <w:lvlJc w:val="left"/>
      <w:pPr>
        <w:ind w:left="2880" w:hanging="360"/>
      </w:pPr>
    </w:lvl>
    <w:lvl w:ilvl="4" w:tplc="AAA4EC6C">
      <w:start w:val="1"/>
      <w:numFmt w:val="lowerLetter"/>
      <w:lvlText w:val="%5."/>
      <w:lvlJc w:val="left"/>
      <w:pPr>
        <w:ind w:left="3600" w:hanging="360"/>
      </w:pPr>
    </w:lvl>
    <w:lvl w:ilvl="5" w:tplc="6D7822EE">
      <w:start w:val="1"/>
      <w:numFmt w:val="lowerRoman"/>
      <w:lvlText w:val="%6."/>
      <w:lvlJc w:val="right"/>
      <w:pPr>
        <w:ind w:left="4320" w:hanging="180"/>
      </w:pPr>
    </w:lvl>
    <w:lvl w:ilvl="6" w:tplc="6E9E2A1A">
      <w:start w:val="1"/>
      <w:numFmt w:val="decimal"/>
      <w:lvlText w:val="%7."/>
      <w:lvlJc w:val="left"/>
      <w:pPr>
        <w:ind w:left="5040" w:hanging="360"/>
      </w:pPr>
    </w:lvl>
    <w:lvl w:ilvl="7" w:tplc="B34C0786">
      <w:start w:val="1"/>
      <w:numFmt w:val="lowerLetter"/>
      <w:lvlText w:val="%8."/>
      <w:lvlJc w:val="left"/>
      <w:pPr>
        <w:ind w:left="5760" w:hanging="360"/>
      </w:pPr>
    </w:lvl>
    <w:lvl w:ilvl="8" w:tplc="E15076CC">
      <w:start w:val="1"/>
      <w:numFmt w:val="lowerRoman"/>
      <w:lvlText w:val="%9."/>
      <w:lvlJc w:val="right"/>
      <w:pPr>
        <w:ind w:left="6480" w:hanging="180"/>
      </w:pPr>
    </w:lvl>
  </w:abstractNum>
  <w:abstractNum w:abstractNumId="243" w15:restartNumberingAfterBreak="0">
    <w:nsid w:val="6D342AF3"/>
    <w:multiLevelType w:val="hybridMultilevel"/>
    <w:tmpl w:val="EA905150"/>
    <w:lvl w:ilvl="0" w:tplc="2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4" w15:restartNumberingAfterBreak="0">
    <w:nsid w:val="6DD96E36"/>
    <w:multiLevelType w:val="multilevel"/>
    <w:tmpl w:val="B428D9F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5" w15:restartNumberingAfterBreak="0">
    <w:nsid w:val="6E3356A5"/>
    <w:multiLevelType w:val="hybridMultilevel"/>
    <w:tmpl w:val="95E60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6E6C77D0"/>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47" w15:restartNumberingAfterBreak="0">
    <w:nsid w:val="6EDA7A6A"/>
    <w:multiLevelType w:val="multilevel"/>
    <w:tmpl w:val="2626DD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6F5F5D53"/>
    <w:multiLevelType w:val="multilevel"/>
    <w:tmpl w:val="F8706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9" w15:restartNumberingAfterBreak="0">
    <w:nsid w:val="6F612817"/>
    <w:multiLevelType w:val="hybridMultilevel"/>
    <w:tmpl w:val="7EC2774E"/>
    <w:lvl w:ilvl="0" w:tplc="2000000F">
      <w:start w:val="1"/>
      <w:numFmt w:val="decimal"/>
      <w:lvlText w:val="%1."/>
      <w:lvlJc w:val="left"/>
      <w:pPr>
        <w:ind w:left="895" w:hanging="360"/>
      </w:pPr>
    </w:lvl>
    <w:lvl w:ilvl="1" w:tplc="20000019" w:tentative="1">
      <w:start w:val="1"/>
      <w:numFmt w:val="lowerLetter"/>
      <w:lvlText w:val="%2."/>
      <w:lvlJc w:val="left"/>
      <w:pPr>
        <w:ind w:left="1615" w:hanging="360"/>
      </w:pPr>
    </w:lvl>
    <w:lvl w:ilvl="2" w:tplc="2000001B" w:tentative="1">
      <w:start w:val="1"/>
      <w:numFmt w:val="lowerRoman"/>
      <w:lvlText w:val="%3."/>
      <w:lvlJc w:val="right"/>
      <w:pPr>
        <w:ind w:left="2335" w:hanging="180"/>
      </w:pPr>
    </w:lvl>
    <w:lvl w:ilvl="3" w:tplc="2000000F" w:tentative="1">
      <w:start w:val="1"/>
      <w:numFmt w:val="decimal"/>
      <w:lvlText w:val="%4."/>
      <w:lvlJc w:val="left"/>
      <w:pPr>
        <w:ind w:left="3055" w:hanging="360"/>
      </w:pPr>
    </w:lvl>
    <w:lvl w:ilvl="4" w:tplc="20000019" w:tentative="1">
      <w:start w:val="1"/>
      <w:numFmt w:val="lowerLetter"/>
      <w:lvlText w:val="%5."/>
      <w:lvlJc w:val="left"/>
      <w:pPr>
        <w:ind w:left="3775" w:hanging="360"/>
      </w:pPr>
    </w:lvl>
    <w:lvl w:ilvl="5" w:tplc="2000001B" w:tentative="1">
      <w:start w:val="1"/>
      <w:numFmt w:val="lowerRoman"/>
      <w:lvlText w:val="%6."/>
      <w:lvlJc w:val="right"/>
      <w:pPr>
        <w:ind w:left="4495" w:hanging="180"/>
      </w:pPr>
    </w:lvl>
    <w:lvl w:ilvl="6" w:tplc="2000000F" w:tentative="1">
      <w:start w:val="1"/>
      <w:numFmt w:val="decimal"/>
      <w:lvlText w:val="%7."/>
      <w:lvlJc w:val="left"/>
      <w:pPr>
        <w:ind w:left="5215" w:hanging="360"/>
      </w:pPr>
    </w:lvl>
    <w:lvl w:ilvl="7" w:tplc="20000019" w:tentative="1">
      <w:start w:val="1"/>
      <w:numFmt w:val="lowerLetter"/>
      <w:lvlText w:val="%8."/>
      <w:lvlJc w:val="left"/>
      <w:pPr>
        <w:ind w:left="5935" w:hanging="360"/>
      </w:pPr>
    </w:lvl>
    <w:lvl w:ilvl="8" w:tplc="2000001B" w:tentative="1">
      <w:start w:val="1"/>
      <w:numFmt w:val="lowerRoman"/>
      <w:lvlText w:val="%9."/>
      <w:lvlJc w:val="right"/>
      <w:pPr>
        <w:ind w:left="6655" w:hanging="180"/>
      </w:pPr>
    </w:lvl>
  </w:abstractNum>
  <w:abstractNum w:abstractNumId="250" w15:restartNumberingAfterBreak="0">
    <w:nsid w:val="6FC1076F"/>
    <w:multiLevelType w:val="multilevel"/>
    <w:tmpl w:val="67FEFDB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1" w15:restartNumberingAfterBreak="0">
    <w:nsid w:val="70443617"/>
    <w:multiLevelType w:val="multilevel"/>
    <w:tmpl w:val="C6EE16B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2" w15:restartNumberingAfterBreak="0">
    <w:nsid w:val="708D1D2E"/>
    <w:multiLevelType w:val="hybridMultilevel"/>
    <w:tmpl w:val="D8EC53AE"/>
    <w:lvl w:ilvl="0" w:tplc="4E8A5B46">
      <w:start w:val="4"/>
      <w:numFmt w:val="bullet"/>
      <w:lvlText w:val="-"/>
      <w:lvlJc w:val="left"/>
      <w:pPr>
        <w:ind w:left="720" w:hanging="360"/>
      </w:pPr>
      <w:rPr>
        <w:rFonts w:ascii="Times New Roman" w:eastAsia="Times New Roman" w:hAnsi="Times New Roman" w:cs="Times New Roman" w:hint="default"/>
      </w:rPr>
    </w:lvl>
    <w:lvl w:ilvl="1" w:tplc="4E8A5B46">
      <w:start w:val="4"/>
      <w:numFmt w:val="bullet"/>
      <w:lvlText w:val="-"/>
      <w:lvlJc w:val="left"/>
      <w:pPr>
        <w:ind w:left="1035" w:hanging="360"/>
      </w:pPr>
      <w:rPr>
        <w:rFonts w:ascii="Times New Roman" w:eastAsia="Times New Roman" w:hAnsi="Times New Roman" w:cs="Times New Roman"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53" w15:restartNumberingAfterBreak="0">
    <w:nsid w:val="70925937"/>
    <w:multiLevelType w:val="multilevel"/>
    <w:tmpl w:val="742C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0F42095"/>
    <w:multiLevelType w:val="multilevel"/>
    <w:tmpl w:val="39806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18B31E3"/>
    <w:multiLevelType w:val="hybridMultilevel"/>
    <w:tmpl w:val="C4A203FA"/>
    <w:lvl w:ilvl="0" w:tplc="9FFC2FAC">
      <w:start w:val="1"/>
      <w:numFmt w:val="decimal"/>
      <w:lvlText w:val="%1."/>
      <w:lvlJc w:val="left"/>
      <w:pPr>
        <w:ind w:left="376" w:hanging="360"/>
      </w:pPr>
      <w:rPr>
        <w:rFonts w:hint="default"/>
      </w:rPr>
    </w:lvl>
    <w:lvl w:ilvl="1" w:tplc="51687810">
      <w:start w:val="1"/>
      <w:numFmt w:val="decimal"/>
      <w:lvlText w:val="%2)"/>
      <w:lvlJc w:val="left"/>
      <w:pPr>
        <w:ind w:left="1186" w:hanging="450"/>
      </w:pPr>
      <w:rPr>
        <w:rFonts w:hint="default"/>
      </w:rPr>
    </w:lvl>
    <w:lvl w:ilvl="2" w:tplc="0C00001B" w:tentative="1">
      <w:start w:val="1"/>
      <w:numFmt w:val="lowerRoman"/>
      <w:lvlText w:val="%3."/>
      <w:lvlJc w:val="right"/>
      <w:pPr>
        <w:ind w:left="1816" w:hanging="180"/>
      </w:pPr>
    </w:lvl>
    <w:lvl w:ilvl="3" w:tplc="0C00000F" w:tentative="1">
      <w:start w:val="1"/>
      <w:numFmt w:val="decimal"/>
      <w:lvlText w:val="%4."/>
      <w:lvlJc w:val="left"/>
      <w:pPr>
        <w:ind w:left="2536" w:hanging="360"/>
      </w:pPr>
    </w:lvl>
    <w:lvl w:ilvl="4" w:tplc="0C000019" w:tentative="1">
      <w:start w:val="1"/>
      <w:numFmt w:val="lowerLetter"/>
      <w:lvlText w:val="%5."/>
      <w:lvlJc w:val="left"/>
      <w:pPr>
        <w:ind w:left="3256" w:hanging="360"/>
      </w:pPr>
    </w:lvl>
    <w:lvl w:ilvl="5" w:tplc="0C00001B" w:tentative="1">
      <w:start w:val="1"/>
      <w:numFmt w:val="lowerRoman"/>
      <w:lvlText w:val="%6."/>
      <w:lvlJc w:val="right"/>
      <w:pPr>
        <w:ind w:left="3976" w:hanging="180"/>
      </w:pPr>
    </w:lvl>
    <w:lvl w:ilvl="6" w:tplc="0C00000F" w:tentative="1">
      <w:start w:val="1"/>
      <w:numFmt w:val="decimal"/>
      <w:lvlText w:val="%7."/>
      <w:lvlJc w:val="left"/>
      <w:pPr>
        <w:ind w:left="4696" w:hanging="360"/>
      </w:pPr>
    </w:lvl>
    <w:lvl w:ilvl="7" w:tplc="0C000019" w:tentative="1">
      <w:start w:val="1"/>
      <w:numFmt w:val="lowerLetter"/>
      <w:lvlText w:val="%8."/>
      <w:lvlJc w:val="left"/>
      <w:pPr>
        <w:ind w:left="5416" w:hanging="360"/>
      </w:pPr>
    </w:lvl>
    <w:lvl w:ilvl="8" w:tplc="0C00001B" w:tentative="1">
      <w:start w:val="1"/>
      <w:numFmt w:val="lowerRoman"/>
      <w:lvlText w:val="%9."/>
      <w:lvlJc w:val="right"/>
      <w:pPr>
        <w:ind w:left="6136" w:hanging="180"/>
      </w:pPr>
    </w:lvl>
  </w:abstractNum>
  <w:abstractNum w:abstractNumId="256" w15:restartNumberingAfterBreak="0">
    <w:nsid w:val="71A47E57"/>
    <w:multiLevelType w:val="hybridMultilevel"/>
    <w:tmpl w:val="AC92D718"/>
    <w:lvl w:ilvl="0" w:tplc="4E8A5B46">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257" w15:restartNumberingAfterBreak="0">
    <w:nsid w:val="71AF2420"/>
    <w:multiLevelType w:val="multilevel"/>
    <w:tmpl w:val="4A446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71C97B55"/>
    <w:multiLevelType w:val="multilevel"/>
    <w:tmpl w:val="7D4097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2BE22F8"/>
    <w:multiLevelType w:val="hybridMultilevel"/>
    <w:tmpl w:val="D6028312"/>
    <w:lvl w:ilvl="0" w:tplc="FFFFFFFF">
      <w:start w:val="1"/>
      <w:numFmt w:val="decimal"/>
      <w:lvlText w:val="%1)"/>
      <w:lvlJc w:val="center"/>
      <w:pPr>
        <w:ind w:left="884" w:hanging="360"/>
      </w:pPr>
      <w:rPr>
        <w:rFonts w:hint="default"/>
        <w:b w:val="0"/>
        <w:bCs w:val="0"/>
      </w:rPr>
    </w:lvl>
    <w:lvl w:ilvl="1" w:tplc="FFFFFFFF" w:tentative="1">
      <w:start w:val="1"/>
      <w:numFmt w:val="lowerLetter"/>
      <w:lvlText w:val="%2."/>
      <w:lvlJc w:val="left"/>
      <w:pPr>
        <w:ind w:left="1604" w:hanging="360"/>
      </w:pPr>
    </w:lvl>
    <w:lvl w:ilvl="2" w:tplc="FFFFFFFF" w:tentative="1">
      <w:start w:val="1"/>
      <w:numFmt w:val="lowerRoman"/>
      <w:lvlText w:val="%3."/>
      <w:lvlJc w:val="right"/>
      <w:pPr>
        <w:ind w:left="2324" w:hanging="180"/>
      </w:pPr>
    </w:lvl>
    <w:lvl w:ilvl="3" w:tplc="FFFFFFFF" w:tentative="1">
      <w:start w:val="1"/>
      <w:numFmt w:val="decimal"/>
      <w:lvlText w:val="%4."/>
      <w:lvlJc w:val="left"/>
      <w:pPr>
        <w:ind w:left="3044" w:hanging="360"/>
      </w:pPr>
    </w:lvl>
    <w:lvl w:ilvl="4" w:tplc="FFFFFFFF" w:tentative="1">
      <w:start w:val="1"/>
      <w:numFmt w:val="lowerLetter"/>
      <w:lvlText w:val="%5."/>
      <w:lvlJc w:val="left"/>
      <w:pPr>
        <w:ind w:left="3764" w:hanging="360"/>
      </w:pPr>
    </w:lvl>
    <w:lvl w:ilvl="5" w:tplc="FFFFFFFF" w:tentative="1">
      <w:start w:val="1"/>
      <w:numFmt w:val="lowerRoman"/>
      <w:lvlText w:val="%6."/>
      <w:lvlJc w:val="right"/>
      <w:pPr>
        <w:ind w:left="4484" w:hanging="180"/>
      </w:pPr>
    </w:lvl>
    <w:lvl w:ilvl="6" w:tplc="FFFFFFFF" w:tentative="1">
      <w:start w:val="1"/>
      <w:numFmt w:val="decimal"/>
      <w:lvlText w:val="%7."/>
      <w:lvlJc w:val="left"/>
      <w:pPr>
        <w:ind w:left="5204" w:hanging="360"/>
      </w:pPr>
    </w:lvl>
    <w:lvl w:ilvl="7" w:tplc="FFFFFFFF" w:tentative="1">
      <w:start w:val="1"/>
      <w:numFmt w:val="lowerLetter"/>
      <w:lvlText w:val="%8."/>
      <w:lvlJc w:val="left"/>
      <w:pPr>
        <w:ind w:left="5924" w:hanging="360"/>
      </w:pPr>
    </w:lvl>
    <w:lvl w:ilvl="8" w:tplc="FFFFFFFF" w:tentative="1">
      <w:start w:val="1"/>
      <w:numFmt w:val="lowerRoman"/>
      <w:lvlText w:val="%9."/>
      <w:lvlJc w:val="right"/>
      <w:pPr>
        <w:ind w:left="6644" w:hanging="180"/>
      </w:pPr>
    </w:lvl>
  </w:abstractNum>
  <w:abstractNum w:abstractNumId="260" w15:restartNumberingAfterBreak="0">
    <w:nsid w:val="72E45294"/>
    <w:multiLevelType w:val="hybridMultilevel"/>
    <w:tmpl w:val="9A4A7BBC"/>
    <w:lvl w:ilvl="0" w:tplc="ADA03D50">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61" w15:restartNumberingAfterBreak="0">
    <w:nsid w:val="73165FEB"/>
    <w:multiLevelType w:val="multilevel"/>
    <w:tmpl w:val="805C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3A716EA"/>
    <w:multiLevelType w:val="hybridMultilevel"/>
    <w:tmpl w:val="711E11C6"/>
    <w:lvl w:ilvl="0" w:tplc="02920F12">
      <w:start w:val="1"/>
      <w:numFmt w:val="decimal"/>
      <w:lvlText w:val="%1."/>
      <w:lvlJc w:val="left"/>
      <w:pPr>
        <w:ind w:left="406" w:hanging="390"/>
      </w:pPr>
      <w:rPr>
        <w:rFonts w:hint="default"/>
      </w:rPr>
    </w:lvl>
    <w:lvl w:ilvl="1" w:tplc="0C000019" w:tentative="1">
      <w:start w:val="1"/>
      <w:numFmt w:val="lowerLetter"/>
      <w:lvlText w:val="%2."/>
      <w:lvlJc w:val="left"/>
      <w:pPr>
        <w:ind w:left="1096" w:hanging="360"/>
      </w:pPr>
    </w:lvl>
    <w:lvl w:ilvl="2" w:tplc="0C00001B" w:tentative="1">
      <w:start w:val="1"/>
      <w:numFmt w:val="lowerRoman"/>
      <w:lvlText w:val="%3."/>
      <w:lvlJc w:val="right"/>
      <w:pPr>
        <w:ind w:left="1816" w:hanging="180"/>
      </w:pPr>
    </w:lvl>
    <w:lvl w:ilvl="3" w:tplc="0C00000F" w:tentative="1">
      <w:start w:val="1"/>
      <w:numFmt w:val="decimal"/>
      <w:lvlText w:val="%4."/>
      <w:lvlJc w:val="left"/>
      <w:pPr>
        <w:ind w:left="2536" w:hanging="360"/>
      </w:pPr>
    </w:lvl>
    <w:lvl w:ilvl="4" w:tplc="0C000019" w:tentative="1">
      <w:start w:val="1"/>
      <w:numFmt w:val="lowerLetter"/>
      <w:lvlText w:val="%5."/>
      <w:lvlJc w:val="left"/>
      <w:pPr>
        <w:ind w:left="3256" w:hanging="360"/>
      </w:pPr>
    </w:lvl>
    <w:lvl w:ilvl="5" w:tplc="0C00001B" w:tentative="1">
      <w:start w:val="1"/>
      <w:numFmt w:val="lowerRoman"/>
      <w:lvlText w:val="%6."/>
      <w:lvlJc w:val="right"/>
      <w:pPr>
        <w:ind w:left="3976" w:hanging="180"/>
      </w:pPr>
    </w:lvl>
    <w:lvl w:ilvl="6" w:tplc="0C00000F" w:tentative="1">
      <w:start w:val="1"/>
      <w:numFmt w:val="decimal"/>
      <w:lvlText w:val="%7."/>
      <w:lvlJc w:val="left"/>
      <w:pPr>
        <w:ind w:left="4696" w:hanging="360"/>
      </w:pPr>
    </w:lvl>
    <w:lvl w:ilvl="7" w:tplc="0C000019" w:tentative="1">
      <w:start w:val="1"/>
      <w:numFmt w:val="lowerLetter"/>
      <w:lvlText w:val="%8."/>
      <w:lvlJc w:val="left"/>
      <w:pPr>
        <w:ind w:left="5416" w:hanging="360"/>
      </w:pPr>
    </w:lvl>
    <w:lvl w:ilvl="8" w:tplc="0C00001B" w:tentative="1">
      <w:start w:val="1"/>
      <w:numFmt w:val="lowerRoman"/>
      <w:lvlText w:val="%9."/>
      <w:lvlJc w:val="right"/>
      <w:pPr>
        <w:ind w:left="6136" w:hanging="180"/>
      </w:pPr>
    </w:lvl>
  </w:abstractNum>
  <w:abstractNum w:abstractNumId="263" w15:restartNumberingAfterBreak="0">
    <w:nsid w:val="73F556C0"/>
    <w:multiLevelType w:val="hybridMultilevel"/>
    <w:tmpl w:val="EE3AAE30"/>
    <w:lvl w:ilvl="0" w:tplc="D8D61684">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64" w15:restartNumberingAfterBreak="0">
    <w:nsid w:val="74193441"/>
    <w:multiLevelType w:val="multilevel"/>
    <w:tmpl w:val="CFCC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5273AD0"/>
    <w:multiLevelType w:val="hybridMultilevel"/>
    <w:tmpl w:val="61209AF6"/>
    <w:lvl w:ilvl="0" w:tplc="4CFE4200">
      <w:start w:val="5"/>
      <w:numFmt w:val="bullet"/>
      <w:lvlText w:val="-"/>
      <w:lvlJc w:val="left"/>
      <w:pPr>
        <w:ind w:left="395" w:hanging="360"/>
      </w:pPr>
      <w:rPr>
        <w:rFonts w:ascii="Times New Roman" w:eastAsia="Times New Roman" w:hAnsi="Times New Roman" w:cs="Times New Roman" w:hint="default"/>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266" w15:restartNumberingAfterBreak="0">
    <w:nsid w:val="752C6DE5"/>
    <w:multiLevelType w:val="hybridMultilevel"/>
    <w:tmpl w:val="8164788E"/>
    <w:lvl w:ilvl="0" w:tplc="C2AE352A">
      <w:start w:val="1"/>
      <w:numFmt w:val="decimal"/>
      <w:lvlText w:val="%1."/>
      <w:lvlJc w:val="left"/>
      <w:pPr>
        <w:ind w:left="1012" w:hanging="390"/>
      </w:pPr>
      <w:rPr>
        <w:rFonts w:hint="default"/>
      </w:rPr>
    </w:lvl>
    <w:lvl w:ilvl="1" w:tplc="04190019" w:tentative="1">
      <w:start w:val="1"/>
      <w:numFmt w:val="lowerLetter"/>
      <w:lvlText w:val="%2."/>
      <w:lvlJc w:val="left"/>
      <w:pPr>
        <w:ind w:left="1751" w:hanging="360"/>
      </w:pPr>
    </w:lvl>
    <w:lvl w:ilvl="2" w:tplc="0419001B" w:tentative="1">
      <w:start w:val="1"/>
      <w:numFmt w:val="lowerRoman"/>
      <w:lvlText w:val="%3."/>
      <w:lvlJc w:val="right"/>
      <w:pPr>
        <w:ind w:left="2471" w:hanging="180"/>
      </w:pPr>
    </w:lvl>
    <w:lvl w:ilvl="3" w:tplc="0419000F" w:tentative="1">
      <w:start w:val="1"/>
      <w:numFmt w:val="decimal"/>
      <w:lvlText w:val="%4."/>
      <w:lvlJc w:val="left"/>
      <w:pPr>
        <w:ind w:left="3191" w:hanging="360"/>
      </w:pPr>
    </w:lvl>
    <w:lvl w:ilvl="4" w:tplc="04190019" w:tentative="1">
      <w:start w:val="1"/>
      <w:numFmt w:val="lowerLetter"/>
      <w:lvlText w:val="%5."/>
      <w:lvlJc w:val="left"/>
      <w:pPr>
        <w:ind w:left="3911" w:hanging="360"/>
      </w:pPr>
    </w:lvl>
    <w:lvl w:ilvl="5" w:tplc="0419001B" w:tentative="1">
      <w:start w:val="1"/>
      <w:numFmt w:val="lowerRoman"/>
      <w:lvlText w:val="%6."/>
      <w:lvlJc w:val="right"/>
      <w:pPr>
        <w:ind w:left="4631" w:hanging="180"/>
      </w:pPr>
    </w:lvl>
    <w:lvl w:ilvl="6" w:tplc="0419000F" w:tentative="1">
      <w:start w:val="1"/>
      <w:numFmt w:val="decimal"/>
      <w:lvlText w:val="%7."/>
      <w:lvlJc w:val="left"/>
      <w:pPr>
        <w:ind w:left="5351" w:hanging="360"/>
      </w:pPr>
    </w:lvl>
    <w:lvl w:ilvl="7" w:tplc="04190019" w:tentative="1">
      <w:start w:val="1"/>
      <w:numFmt w:val="lowerLetter"/>
      <w:lvlText w:val="%8."/>
      <w:lvlJc w:val="left"/>
      <w:pPr>
        <w:ind w:left="6071" w:hanging="360"/>
      </w:pPr>
    </w:lvl>
    <w:lvl w:ilvl="8" w:tplc="0419001B" w:tentative="1">
      <w:start w:val="1"/>
      <w:numFmt w:val="lowerRoman"/>
      <w:lvlText w:val="%9."/>
      <w:lvlJc w:val="right"/>
      <w:pPr>
        <w:ind w:left="6791" w:hanging="180"/>
      </w:pPr>
    </w:lvl>
  </w:abstractNum>
  <w:abstractNum w:abstractNumId="267" w15:restartNumberingAfterBreak="0">
    <w:nsid w:val="75D23831"/>
    <w:multiLevelType w:val="multilevel"/>
    <w:tmpl w:val="A4C81A2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8" w15:restartNumberingAfterBreak="0">
    <w:nsid w:val="76031AD9"/>
    <w:multiLevelType w:val="multilevel"/>
    <w:tmpl w:val="98B0125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762F3898"/>
    <w:multiLevelType w:val="hybridMultilevel"/>
    <w:tmpl w:val="17DEE214"/>
    <w:lvl w:ilvl="0" w:tplc="4E8A5B46">
      <w:start w:val="4"/>
      <w:numFmt w:val="bullet"/>
      <w:lvlText w:val="-"/>
      <w:lvlJc w:val="left"/>
      <w:pPr>
        <w:ind w:left="720"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70" w15:restartNumberingAfterBreak="0">
    <w:nsid w:val="765B4DDE"/>
    <w:multiLevelType w:val="hybridMultilevel"/>
    <w:tmpl w:val="16DE8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6F90A10"/>
    <w:multiLevelType w:val="hybridMultilevel"/>
    <w:tmpl w:val="8E607656"/>
    <w:lvl w:ilvl="0" w:tplc="4E8A5B46">
      <w:start w:val="4"/>
      <w:numFmt w:val="bullet"/>
      <w:lvlText w:val="-"/>
      <w:lvlJc w:val="left"/>
      <w:pPr>
        <w:ind w:left="1247" w:hanging="360"/>
      </w:pPr>
      <w:rPr>
        <w:rFonts w:ascii="Times New Roman" w:eastAsia="Times New Roman" w:hAnsi="Times New Roman" w:cs="Times New Roman" w:hint="default"/>
      </w:rPr>
    </w:lvl>
    <w:lvl w:ilvl="1" w:tplc="0C000003" w:tentative="1">
      <w:start w:val="1"/>
      <w:numFmt w:val="bullet"/>
      <w:lvlText w:val="o"/>
      <w:lvlJc w:val="left"/>
      <w:pPr>
        <w:ind w:left="1967" w:hanging="360"/>
      </w:pPr>
      <w:rPr>
        <w:rFonts w:ascii="Courier New" w:hAnsi="Courier New" w:cs="Courier New" w:hint="default"/>
      </w:rPr>
    </w:lvl>
    <w:lvl w:ilvl="2" w:tplc="0C000005" w:tentative="1">
      <w:start w:val="1"/>
      <w:numFmt w:val="bullet"/>
      <w:lvlText w:val=""/>
      <w:lvlJc w:val="left"/>
      <w:pPr>
        <w:ind w:left="2687" w:hanging="360"/>
      </w:pPr>
      <w:rPr>
        <w:rFonts w:ascii="Wingdings" w:hAnsi="Wingdings" w:hint="default"/>
      </w:rPr>
    </w:lvl>
    <w:lvl w:ilvl="3" w:tplc="0C000001" w:tentative="1">
      <w:start w:val="1"/>
      <w:numFmt w:val="bullet"/>
      <w:lvlText w:val=""/>
      <w:lvlJc w:val="left"/>
      <w:pPr>
        <w:ind w:left="3407" w:hanging="360"/>
      </w:pPr>
      <w:rPr>
        <w:rFonts w:ascii="Symbol" w:hAnsi="Symbol" w:hint="default"/>
      </w:rPr>
    </w:lvl>
    <w:lvl w:ilvl="4" w:tplc="0C000003" w:tentative="1">
      <w:start w:val="1"/>
      <w:numFmt w:val="bullet"/>
      <w:lvlText w:val="o"/>
      <w:lvlJc w:val="left"/>
      <w:pPr>
        <w:ind w:left="4127" w:hanging="360"/>
      </w:pPr>
      <w:rPr>
        <w:rFonts w:ascii="Courier New" w:hAnsi="Courier New" w:cs="Courier New" w:hint="default"/>
      </w:rPr>
    </w:lvl>
    <w:lvl w:ilvl="5" w:tplc="0C000005" w:tentative="1">
      <w:start w:val="1"/>
      <w:numFmt w:val="bullet"/>
      <w:lvlText w:val=""/>
      <w:lvlJc w:val="left"/>
      <w:pPr>
        <w:ind w:left="4847" w:hanging="360"/>
      </w:pPr>
      <w:rPr>
        <w:rFonts w:ascii="Wingdings" w:hAnsi="Wingdings" w:hint="default"/>
      </w:rPr>
    </w:lvl>
    <w:lvl w:ilvl="6" w:tplc="0C000001" w:tentative="1">
      <w:start w:val="1"/>
      <w:numFmt w:val="bullet"/>
      <w:lvlText w:val=""/>
      <w:lvlJc w:val="left"/>
      <w:pPr>
        <w:ind w:left="5567" w:hanging="360"/>
      </w:pPr>
      <w:rPr>
        <w:rFonts w:ascii="Symbol" w:hAnsi="Symbol" w:hint="default"/>
      </w:rPr>
    </w:lvl>
    <w:lvl w:ilvl="7" w:tplc="0C000003" w:tentative="1">
      <w:start w:val="1"/>
      <w:numFmt w:val="bullet"/>
      <w:lvlText w:val="o"/>
      <w:lvlJc w:val="left"/>
      <w:pPr>
        <w:ind w:left="6287" w:hanging="360"/>
      </w:pPr>
      <w:rPr>
        <w:rFonts w:ascii="Courier New" w:hAnsi="Courier New" w:cs="Courier New" w:hint="default"/>
      </w:rPr>
    </w:lvl>
    <w:lvl w:ilvl="8" w:tplc="0C000005" w:tentative="1">
      <w:start w:val="1"/>
      <w:numFmt w:val="bullet"/>
      <w:lvlText w:val=""/>
      <w:lvlJc w:val="left"/>
      <w:pPr>
        <w:ind w:left="7007" w:hanging="360"/>
      </w:pPr>
      <w:rPr>
        <w:rFonts w:ascii="Wingdings" w:hAnsi="Wingdings" w:hint="default"/>
      </w:rPr>
    </w:lvl>
  </w:abstractNum>
  <w:abstractNum w:abstractNumId="272" w15:restartNumberingAfterBreak="0">
    <w:nsid w:val="77251ADB"/>
    <w:multiLevelType w:val="hybridMultilevel"/>
    <w:tmpl w:val="ECA06D1E"/>
    <w:lvl w:ilvl="0" w:tplc="9108504A">
      <w:start w:val="1"/>
      <w:numFmt w:val="decimal"/>
      <w:lvlText w:val="%1."/>
      <w:lvlJc w:val="left"/>
      <w:pPr>
        <w:ind w:left="720" w:hanging="360"/>
      </w:pPr>
      <w:rPr>
        <w:rFonts w:hint="default"/>
      </w:rPr>
    </w:lvl>
    <w:lvl w:ilvl="1" w:tplc="BDCA7B90">
      <w:start w:val="1"/>
      <w:numFmt w:val="decimal"/>
      <w:lvlText w:val="%2)"/>
      <w:lvlJc w:val="left"/>
      <w:pPr>
        <w:ind w:left="1440" w:hanging="360"/>
      </w:pPr>
    </w:lvl>
    <w:lvl w:ilvl="2" w:tplc="A722475C">
      <w:start w:val="1"/>
      <w:numFmt w:val="lowerRoman"/>
      <w:lvlText w:val="%3."/>
      <w:lvlJc w:val="right"/>
      <w:pPr>
        <w:ind w:left="2160" w:hanging="180"/>
      </w:pPr>
    </w:lvl>
    <w:lvl w:ilvl="3" w:tplc="0AA25260">
      <w:start w:val="1"/>
      <w:numFmt w:val="decimal"/>
      <w:lvlText w:val="%4."/>
      <w:lvlJc w:val="left"/>
      <w:pPr>
        <w:ind w:left="2880" w:hanging="360"/>
      </w:pPr>
    </w:lvl>
    <w:lvl w:ilvl="4" w:tplc="BE2635B0">
      <w:start w:val="1"/>
      <w:numFmt w:val="lowerLetter"/>
      <w:lvlText w:val="%5."/>
      <w:lvlJc w:val="left"/>
      <w:pPr>
        <w:ind w:left="3600" w:hanging="360"/>
      </w:pPr>
    </w:lvl>
    <w:lvl w:ilvl="5" w:tplc="079424A4">
      <w:start w:val="1"/>
      <w:numFmt w:val="lowerRoman"/>
      <w:lvlText w:val="%6."/>
      <w:lvlJc w:val="right"/>
      <w:pPr>
        <w:ind w:left="4320" w:hanging="180"/>
      </w:pPr>
    </w:lvl>
    <w:lvl w:ilvl="6" w:tplc="076E8B88">
      <w:start w:val="1"/>
      <w:numFmt w:val="decimal"/>
      <w:lvlText w:val="%7."/>
      <w:lvlJc w:val="left"/>
      <w:pPr>
        <w:ind w:left="5040" w:hanging="360"/>
      </w:pPr>
    </w:lvl>
    <w:lvl w:ilvl="7" w:tplc="46BC0A64">
      <w:start w:val="1"/>
      <w:numFmt w:val="lowerLetter"/>
      <w:lvlText w:val="%8."/>
      <w:lvlJc w:val="left"/>
      <w:pPr>
        <w:ind w:left="5760" w:hanging="360"/>
      </w:pPr>
    </w:lvl>
    <w:lvl w:ilvl="8" w:tplc="20500A36">
      <w:start w:val="1"/>
      <w:numFmt w:val="lowerRoman"/>
      <w:lvlText w:val="%9."/>
      <w:lvlJc w:val="right"/>
      <w:pPr>
        <w:ind w:left="6480" w:hanging="180"/>
      </w:pPr>
    </w:lvl>
  </w:abstractNum>
  <w:abstractNum w:abstractNumId="273" w15:restartNumberingAfterBreak="0">
    <w:nsid w:val="786161EE"/>
    <w:multiLevelType w:val="hybridMultilevel"/>
    <w:tmpl w:val="7E0AD6E8"/>
    <w:lvl w:ilvl="0" w:tplc="007AC19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78C61485"/>
    <w:multiLevelType w:val="hybridMultilevel"/>
    <w:tmpl w:val="F81E604C"/>
    <w:lvl w:ilvl="0" w:tplc="043F000F">
      <w:start w:val="1"/>
      <w:numFmt w:val="decimal"/>
      <w:lvlText w:val="%1."/>
      <w:lvlJc w:val="left"/>
      <w:pPr>
        <w:ind w:left="720" w:hanging="360"/>
      </w:pPr>
    </w:lvl>
    <w:lvl w:ilvl="1" w:tplc="C4E871EE">
      <w:start w:val="1"/>
      <w:numFmt w:val="decimal"/>
      <w:lvlText w:val="%2)"/>
      <w:lvlJc w:val="left"/>
      <w:pPr>
        <w:ind w:left="1440" w:hanging="360"/>
      </w:pPr>
      <w:rPr>
        <w:rFonts w:asciiTheme="minorHAnsi" w:eastAsiaTheme="minorHAnsi" w:hAnsiTheme="minorHAnsi" w:cstheme="minorBidi"/>
      </w:r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75" w15:restartNumberingAfterBreak="0">
    <w:nsid w:val="78C913D4"/>
    <w:multiLevelType w:val="multilevel"/>
    <w:tmpl w:val="A3846C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9DF41C1"/>
    <w:multiLevelType w:val="multilevel"/>
    <w:tmpl w:val="4A74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A492869"/>
    <w:multiLevelType w:val="multilevel"/>
    <w:tmpl w:val="0DD4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7AAF4F40"/>
    <w:multiLevelType w:val="multilevel"/>
    <w:tmpl w:val="3CF29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B1821A3"/>
    <w:multiLevelType w:val="hybridMultilevel"/>
    <w:tmpl w:val="CD280CCC"/>
    <w:lvl w:ilvl="0" w:tplc="0C00000F">
      <w:start w:val="1"/>
      <w:numFmt w:val="decimal"/>
      <w:lvlText w:val="%1."/>
      <w:lvlJc w:val="left"/>
      <w:pPr>
        <w:ind w:left="720" w:hanging="360"/>
      </w:pPr>
      <w:rPr>
        <w:rFonts w:hint="default"/>
      </w:rPr>
    </w:lvl>
    <w:lvl w:ilvl="1" w:tplc="B10487C0">
      <w:start w:val="1"/>
      <w:numFmt w:val="decimal"/>
      <w:lvlText w:val="%2)"/>
      <w:lvlJc w:val="left"/>
      <w:pPr>
        <w:ind w:left="1470" w:hanging="390"/>
      </w:pPr>
      <w:rPr>
        <w:rFonts w:hint="default"/>
      </w:r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80" w15:restartNumberingAfterBreak="0">
    <w:nsid w:val="7B1829C7"/>
    <w:multiLevelType w:val="hybridMultilevel"/>
    <w:tmpl w:val="1BB4520A"/>
    <w:lvl w:ilvl="0" w:tplc="AE86C5AE">
      <w:start w:val="1"/>
      <w:numFmt w:val="decimal"/>
      <w:lvlText w:val="%1."/>
      <w:lvlJc w:val="left"/>
      <w:pPr>
        <w:ind w:left="720" w:hanging="360"/>
      </w:pPr>
      <w:rPr>
        <w:rFonts w:hint="default"/>
        <w:b/>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81" w15:restartNumberingAfterBreak="0">
    <w:nsid w:val="7C214857"/>
    <w:multiLevelType w:val="multilevel"/>
    <w:tmpl w:val="1EB2F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7CFA68E1"/>
    <w:multiLevelType w:val="multilevel"/>
    <w:tmpl w:val="9ADA2AB4"/>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3" w15:restartNumberingAfterBreak="0">
    <w:nsid w:val="7D271F12"/>
    <w:multiLevelType w:val="hybridMultilevel"/>
    <w:tmpl w:val="4D88CC9A"/>
    <w:lvl w:ilvl="0" w:tplc="E9F2785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7D9D41B0"/>
    <w:multiLevelType w:val="hybridMultilevel"/>
    <w:tmpl w:val="B336C9C6"/>
    <w:lvl w:ilvl="0" w:tplc="E67EEBD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7DCC58DF"/>
    <w:multiLevelType w:val="multilevel"/>
    <w:tmpl w:val="7EBC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E251A1E"/>
    <w:multiLevelType w:val="hybridMultilevel"/>
    <w:tmpl w:val="9EF6B260"/>
    <w:lvl w:ilvl="0" w:tplc="5E88EC5A">
      <w:start w:val="1"/>
      <w:numFmt w:val="bullet"/>
      <w:lvlText w:val=""/>
      <w:lvlJc w:val="left"/>
      <w:pPr>
        <w:ind w:left="1002" w:hanging="360"/>
      </w:pPr>
      <w:rPr>
        <w:rFonts w:ascii="Symbol" w:hAnsi="Symbol" w:hint="default"/>
      </w:rPr>
    </w:lvl>
    <w:lvl w:ilvl="1" w:tplc="0C000003" w:tentative="1">
      <w:start w:val="1"/>
      <w:numFmt w:val="bullet"/>
      <w:lvlText w:val="o"/>
      <w:lvlJc w:val="left"/>
      <w:pPr>
        <w:ind w:left="1761" w:hanging="360"/>
      </w:pPr>
      <w:rPr>
        <w:rFonts w:ascii="Courier New" w:hAnsi="Courier New" w:cs="Courier New" w:hint="default"/>
      </w:rPr>
    </w:lvl>
    <w:lvl w:ilvl="2" w:tplc="0C000005" w:tentative="1">
      <w:start w:val="1"/>
      <w:numFmt w:val="bullet"/>
      <w:lvlText w:val=""/>
      <w:lvlJc w:val="left"/>
      <w:pPr>
        <w:ind w:left="2481" w:hanging="360"/>
      </w:pPr>
      <w:rPr>
        <w:rFonts w:ascii="Wingdings" w:hAnsi="Wingdings" w:hint="default"/>
      </w:rPr>
    </w:lvl>
    <w:lvl w:ilvl="3" w:tplc="0C000001" w:tentative="1">
      <w:start w:val="1"/>
      <w:numFmt w:val="bullet"/>
      <w:lvlText w:val=""/>
      <w:lvlJc w:val="left"/>
      <w:pPr>
        <w:ind w:left="3201" w:hanging="360"/>
      </w:pPr>
      <w:rPr>
        <w:rFonts w:ascii="Symbol" w:hAnsi="Symbol" w:hint="default"/>
      </w:rPr>
    </w:lvl>
    <w:lvl w:ilvl="4" w:tplc="0C000003" w:tentative="1">
      <w:start w:val="1"/>
      <w:numFmt w:val="bullet"/>
      <w:lvlText w:val="o"/>
      <w:lvlJc w:val="left"/>
      <w:pPr>
        <w:ind w:left="3921" w:hanging="360"/>
      </w:pPr>
      <w:rPr>
        <w:rFonts w:ascii="Courier New" w:hAnsi="Courier New" w:cs="Courier New" w:hint="default"/>
      </w:rPr>
    </w:lvl>
    <w:lvl w:ilvl="5" w:tplc="0C000005" w:tentative="1">
      <w:start w:val="1"/>
      <w:numFmt w:val="bullet"/>
      <w:lvlText w:val=""/>
      <w:lvlJc w:val="left"/>
      <w:pPr>
        <w:ind w:left="4641" w:hanging="360"/>
      </w:pPr>
      <w:rPr>
        <w:rFonts w:ascii="Wingdings" w:hAnsi="Wingdings" w:hint="default"/>
      </w:rPr>
    </w:lvl>
    <w:lvl w:ilvl="6" w:tplc="0C000001" w:tentative="1">
      <w:start w:val="1"/>
      <w:numFmt w:val="bullet"/>
      <w:lvlText w:val=""/>
      <w:lvlJc w:val="left"/>
      <w:pPr>
        <w:ind w:left="5361" w:hanging="360"/>
      </w:pPr>
      <w:rPr>
        <w:rFonts w:ascii="Symbol" w:hAnsi="Symbol" w:hint="default"/>
      </w:rPr>
    </w:lvl>
    <w:lvl w:ilvl="7" w:tplc="0C000003" w:tentative="1">
      <w:start w:val="1"/>
      <w:numFmt w:val="bullet"/>
      <w:lvlText w:val="o"/>
      <w:lvlJc w:val="left"/>
      <w:pPr>
        <w:ind w:left="6081" w:hanging="360"/>
      </w:pPr>
      <w:rPr>
        <w:rFonts w:ascii="Courier New" w:hAnsi="Courier New" w:cs="Courier New" w:hint="default"/>
      </w:rPr>
    </w:lvl>
    <w:lvl w:ilvl="8" w:tplc="0C000005" w:tentative="1">
      <w:start w:val="1"/>
      <w:numFmt w:val="bullet"/>
      <w:lvlText w:val=""/>
      <w:lvlJc w:val="left"/>
      <w:pPr>
        <w:ind w:left="6801" w:hanging="360"/>
      </w:pPr>
      <w:rPr>
        <w:rFonts w:ascii="Wingdings" w:hAnsi="Wingdings" w:hint="default"/>
      </w:rPr>
    </w:lvl>
  </w:abstractNum>
  <w:abstractNum w:abstractNumId="287" w15:restartNumberingAfterBreak="0">
    <w:nsid w:val="7FE7160E"/>
    <w:multiLevelType w:val="hybridMultilevel"/>
    <w:tmpl w:val="930E03B4"/>
    <w:styleLink w:val="11"/>
    <w:lvl w:ilvl="0" w:tplc="4E8A5B46">
      <w:start w:val="4"/>
      <w:numFmt w:val="bullet"/>
      <w:lvlText w:val="-"/>
      <w:lvlJc w:val="left"/>
      <w:pPr>
        <w:ind w:left="187" w:hanging="360"/>
      </w:pPr>
      <w:rPr>
        <w:rFonts w:ascii="Times New Roman" w:eastAsia="Times New Roman" w:hAnsi="Times New Roman" w:cs="Times New Roman" w:hint="default"/>
      </w:rPr>
    </w:lvl>
    <w:lvl w:ilvl="1" w:tplc="0C000003" w:tentative="1">
      <w:start w:val="1"/>
      <w:numFmt w:val="bullet"/>
      <w:lvlText w:val="o"/>
      <w:lvlJc w:val="left"/>
      <w:pPr>
        <w:ind w:left="907" w:hanging="360"/>
      </w:pPr>
      <w:rPr>
        <w:rFonts w:ascii="Courier New" w:hAnsi="Courier New" w:cs="Courier New" w:hint="default"/>
      </w:rPr>
    </w:lvl>
    <w:lvl w:ilvl="2" w:tplc="0C000005" w:tentative="1">
      <w:start w:val="1"/>
      <w:numFmt w:val="bullet"/>
      <w:lvlText w:val=""/>
      <w:lvlJc w:val="left"/>
      <w:pPr>
        <w:ind w:left="1627" w:hanging="360"/>
      </w:pPr>
      <w:rPr>
        <w:rFonts w:ascii="Wingdings" w:hAnsi="Wingdings" w:hint="default"/>
      </w:rPr>
    </w:lvl>
    <w:lvl w:ilvl="3" w:tplc="0C000001" w:tentative="1">
      <w:start w:val="1"/>
      <w:numFmt w:val="bullet"/>
      <w:lvlText w:val=""/>
      <w:lvlJc w:val="left"/>
      <w:pPr>
        <w:ind w:left="2347" w:hanging="360"/>
      </w:pPr>
      <w:rPr>
        <w:rFonts w:ascii="Symbol" w:hAnsi="Symbol" w:hint="default"/>
      </w:rPr>
    </w:lvl>
    <w:lvl w:ilvl="4" w:tplc="0C000003" w:tentative="1">
      <w:start w:val="1"/>
      <w:numFmt w:val="bullet"/>
      <w:lvlText w:val="o"/>
      <w:lvlJc w:val="left"/>
      <w:pPr>
        <w:ind w:left="3067" w:hanging="360"/>
      </w:pPr>
      <w:rPr>
        <w:rFonts w:ascii="Courier New" w:hAnsi="Courier New" w:cs="Courier New" w:hint="default"/>
      </w:rPr>
    </w:lvl>
    <w:lvl w:ilvl="5" w:tplc="0C000005" w:tentative="1">
      <w:start w:val="1"/>
      <w:numFmt w:val="bullet"/>
      <w:lvlText w:val=""/>
      <w:lvlJc w:val="left"/>
      <w:pPr>
        <w:ind w:left="3787" w:hanging="360"/>
      </w:pPr>
      <w:rPr>
        <w:rFonts w:ascii="Wingdings" w:hAnsi="Wingdings" w:hint="default"/>
      </w:rPr>
    </w:lvl>
    <w:lvl w:ilvl="6" w:tplc="0C000001" w:tentative="1">
      <w:start w:val="1"/>
      <w:numFmt w:val="bullet"/>
      <w:lvlText w:val=""/>
      <w:lvlJc w:val="left"/>
      <w:pPr>
        <w:ind w:left="4507" w:hanging="360"/>
      </w:pPr>
      <w:rPr>
        <w:rFonts w:ascii="Symbol" w:hAnsi="Symbol" w:hint="default"/>
      </w:rPr>
    </w:lvl>
    <w:lvl w:ilvl="7" w:tplc="0C000003" w:tentative="1">
      <w:start w:val="1"/>
      <w:numFmt w:val="bullet"/>
      <w:lvlText w:val="o"/>
      <w:lvlJc w:val="left"/>
      <w:pPr>
        <w:ind w:left="5227" w:hanging="360"/>
      </w:pPr>
      <w:rPr>
        <w:rFonts w:ascii="Courier New" w:hAnsi="Courier New" w:cs="Courier New" w:hint="default"/>
      </w:rPr>
    </w:lvl>
    <w:lvl w:ilvl="8" w:tplc="0C000005" w:tentative="1">
      <w:start w:val="1"/>
      <w:numFmt w:val="bullet"/>
      <w:lvlText w:val=""/>
      <w:lvlJc w:val="left"/>
      <w:pPr>
        <w:ind w:left="5947" w:hanging="360"/>
      </w:pPr>
      <w:rPr>
        <w:rFonts w:ascii="Wingdings" w:hAnsi="Wingdings" w:hint="default"/>
      </w:rPr>
    </w:lvl>
  </w:abstractNum>
  <w:abstractNum w:abstractNumId="288" w15:restartNumberingAfterBreak="0">
    <w:nsid w:val="7FED0390"/>
    <w:multiLevelType w:val="hybridMultilevel"/>
    <w:tmpl w:val="D6C49AA6"/>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abstractNumId w:val="185"/>
  </w:num>
  <w:num w:numId="2">
    <w:abstractNumId w:val="54"/>
  </w:num>
  <w:num w:numId="3">
    <w:abstractNumId w:val="79"/>
  </w:num>
  <w:num w:numId="4">
    <w:abstractNumId w:val="282"/>
  </w:num>
  <w:num w:numId="5">
    <w:abstractNumId w:val="283"/>
  </w:num>
  <w:num w:numId="6">
    <w:abstractNumId w:val="0"/>
  </w:num>
  <w:num w:numId="7">
    <w:abstractNumId w:val="114"/>
  </w:num>
  <w:num w:numId="8">
    <w:abstractNumId w:val="210"/>
  </w:num>
  <w:num w:numId="9">
    <w:abstractNumId w:val="26"/>
  </w:num>
  <w:num w:numId="10">
    <w:abstractNumId w:val="32"/>
  </w:num>
  <w:num w:numId="11">
    <w:abstractNumId w:val="142"/>
  </w:num>
  <w:num w:numId="12">
    <w:abstractNumId w:val="76"/>
  </w:num>
  <w:num w:numId="13">
    <w:abstractNumId w:val="25"/>
  </w:num>
  <w:num w:numId="14">
    <w:abstractNumId w:val="85"/>
  </w:num>
  <w:num w:numId="15">
    <w:abstractNumId w:val="71"/>
  </w:num>
  <w:num w:numId="16">
    <w:abstractNumId w:val="199"/>
  </w:num>
  <w:num w:numId="17">
    <w:abstractNumId w:val="91"/>
  </w:num>
  <w:num w:numId="18">
    <w:abstractNumId w:val="58"/>
  </w:num>
  <w:num w:numId="19">
    <w:abstractNumId w:val="110"/>
  </w:num>
  <w:num w:numId="20">
    <w:abstractNumId w:val="38"/>
  </w:num>
  <w:num w:numId="21">
    <w:abstractNumId w:val="135"/>
  </w:num>
  <w:num w:numId="22">
    <w:abstractNumId w:val="122"/>
  </w:num>
  <w:num w:numId="23">
    <w:abstractNumId w:val="246"/>
  </w:num>
  <w:num w:numId="24">
    <w:abstractNumId w:val="72"/>
  </w:num>
  <w:num w:numId="25">
    <w:abstractNumId w:val="100"/>
  </w:num>
  <w:num w:numId="26">
    <w:abstractNumId w:val="261"/>
  </w:num>
  <w:num w:numId="27">
    <w:abstractNumId w:val="253"/>
  </w:num>
  <w:num w:numId="28">
    <w:abstractNumId w:val="285"/>
  </w:num>
  <w:num w:numId="29">
    <w:abstractNumId w:val="153"/>
  </w:num>
  <w:num w:numId="30">
    <w:abstractNumId w:val="276"/>
  </w:num>
  <w:num w:numId="31">
    <w:abstractNumId w:val="27"/>
  </w:num>
  <w:num w:numId="32">
    <w:abstractNumId w:val="221"/>
  </w:num>
  <w:num w:numId="33">
    <w:abstractNumId w:val="2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lvlOverride w:ilvl="2"/>
    <w:lvlOverride w:ilvl="3"/>
    <w:lvlOverride w:ilvl="4"/>
    <w:lvlOverride w:ilvl="5"/>
    <w:lvlOverride w:ilvl="6"/>
    <w:lvlOverride w:ilvl="7"/>
    <w:lvlOverride w:ilvl="8"/>
  </w:num>
  <w:num w:numId="36">
    <w:abstractNumId w:val="88"/>
  </w:num>
  <w:num w:numId="37">
    <w:abstractNumId w:val="125"/>
  </w:num>
  <w:num w:numId="38">
    <w:abstractNumId w:val="157"/>
  </w:num>
  <w:num w:numId="39">
    <w:abstractNumId w:val="111"/>
  </w:num>
  <w:num w:numId="40">
    <w:abstractNumId w:val="90"/>
  </w:num>
  <w:num w:numId="41">
    <w:abstractNumId w:val="101"/>
  </w:num>
  <w:num w:numId="42">
    <w:abstractNumId w:val="144"/>
  </w:num>
  <w:num w:numId="43">
    <w:abstractNumId w:val="49"/>
  </w:num>
  <w:num w:numId="44">
    <w:abstractNumId w:val="105"/>
  </w:num>
  <w:num w:numId="45">
    <w:abstractNumId w:val="194"/>
  </w:num>
  <w:num w:numId="46">
    <w:abstractNumId w:val="18"/>
  </w:num>
  <w:num w:numId="47">
    <w:abstractNumId w:val="150"/>
  </w:num>
  <w:num w:numId="48">
    <w:abstractNumId w:val="24"/>
  </w:num>
  <w:num w:numId="49">
    <w:abstractNumId w:val="248"/>
  </w:num>
  <w:num w:numId="50">
    <w:abstractNumId w:val="39"/>
  </w:num>
  <w:num w:numId="51">
    <w:abstractNumId w:val="70"/>
  </w:num>
  <w:num w:numId="52">
    <w:abstractNumId w:val="175"/>
  </w:num>
  <w:num w:numId="53">
    <w:abstractNumId w:val="127"/>
  </w:num>
  <w:num w:numId="54">
    <w:abstractNumId w:val="56"/>
  </w:num>
  <w:num w:numId="55">
    <w:abstractNumId w:val="16"/>
  </w:num>
  <w:num w:numId="56">
    <w:abstractNumId w:val="119"/>
  </w:num>
  <w:num w:numId="57">
    <w:abstractNumId w:val="287"/>
  </w:num>
  <w:num w:numId="58">
    <w:abstractNumId w:val="21"/>
  </w:num>
  <w:num w:numId="59">
    <w:abstractNumId w:val="247"/>
    <w:lvlOverride w:ilvl="0">
      <w:startOverride w:val="2"/>
    </w:lvlOverride>
    <w:lvlOverride w:ilvl="1">
      <w:startOverride w:val="1"/>
    </w:lvlOverride>
    <w:lvlOverride w:ilvl="2"/>
    <w:lvlOverride w:ilvl="3"/>
    <w:lvlOverride w:ilvl="4"/>
    <w:lvlOverride w:ilvl="5"/>
    <w:lvlOverride w:ilvl="6"/>
    <w:lvlOverride w:ilvl="7"/>
    <w:lvlOverride w:ilvl="8"/>
  </w:num>
  <w:num w:numId="60">
    <w:abstractNumId w:val="275"/>
  </w:num>
  <w:num w:numId="61">
    <w:abstractNumId w:val="7"/>
  </w:num>
  <w:num w:numId="62">
    <w:abstractNumId w:val="177"/>
    <w:lvlOverride w:ilvl="0">
      <w:startOverride w:val="2"/>
    </w:lvlOverride>
    <w:lvlOverride w:ilvl="1"/>
    <w:lvlOverride w:ilvl="2"/>
    <w:lvlOverride w:ilvl="3"/>
    <w:lvlOverride w:ilvl="4"/>
    <w:lvlOverride w:ilvl="5"/>
    <w:lvlOverride w:ilvl="6"/>
    <w:lvlOverride w:ilvl="7"/>
    <w:lvlOverride w:ilvl="8"/>
  </w:num>
  <w:num w:numId="63">
    <w:abstractNumId w:val="30"/>
  </w:num>
  <w:num w:numId="64">
    <w:abstractNumId w:val="258"/>
  </w:num>
  <w:num w:numId="65">
    <w:abstractNumId w:val="254"/>
  </w:num>
  <w:num w:numId="66">
    <w:abstractNumId w:val="161"/>
  </w:num>
  <w:num w:numId="67">
    <w:abstractNumId w:val="147"/>
    <w:lvlOverride w:ilvl="0">
      <w:startOverride w:val="6"/>
    </w:lvlOverride>
    <w:lvlOverride w:ilvl="1"/>
    <w:lvlOverride w:ilvl="2"/>
    <w:lvlOverride w:ilvl="3"/>
    <w:lvlOverride w:ilvl="4"/>
    <w:lvlOverride w:ilvl="5"/>
    <w:lvlOverride w:ilvl="6"/>
    <w:lvlOverride w:ilvl="7"/>
    <w:lvlOverride w:ilvl="8"/>
  </w:num>
  <w:num w:numId="68">
    <w:abstractNumId w:val="82"/>
  </w:num>
  <w:num w:numId="69">
    <w:abstractNumId w:val="176"/>
  </w:num>
  <w:num w:numId="70">
    <w:abstractNumId w:val="281"/>
    <w:lvlOverride w:ilvl="0">
      <w:startOverride w:val="1"/>
    </w:lvlOverride>
    <w:lvlOverride w:ilvl="1"/>
    <w:lvlOverride w:ilvl="2"/>
    <w:lvlOverride w:ilvl="3"/>
    <w:lvlOverride w:ilvl="4"/>
    <w:lvlOverride w:ilvl="5"/>
    <w:lvlOverride w:ilvl="6"/>
    <w:lvlOverride w:ilvl="7"/>
    <w:lvlOverride w:ilvl="8"/>
  </w:num>
  <w:num w:numId="71">
    <w:abstractNumId w:val="80"/>
    <w:lvlOverride w:ilvl="0">
      <w:startOverride w:val="4"/>
    </w:lvlOverride>
    <w:lvlOverride w:ilvl="1">
      <w:startOverride w:val="1"/>
    </w:lvlOverride>
    <w:lvlOverride w:ilvl="2"/>
    <w:lvlOverride w:ilvl="3"/>
    <w:lvlOverride w:ilvl="4"/>
    <w:lvlOverride w:ilvl="5"/>
    <w:lvlOverride w:ilvl="6"/>
    <w:lvlOverride w:ilvl="7"/>
    <w:lvlOverride w:ilvl="8"/>
  </w:num>
  <w:num w:numId="72">
    <w:abstractNumId w:val="183"/>
  </w:num>
  <w:num w:numId="73">
    <w:abstractNumId w:val="121"/>
    <w:lvlOverride w:ilvl="0">
      <w:startOverride w:val="2"/>
    </w:lvlOverride>
    <w:lvlOverride w:ilvl="1"/>
    <w:lvlOverride w:ilvl="2"/>
    <w:lvlOverride w:ilvl="3"/>
    <w:lvlOverride w:ilvl="4"/>
    <w:lvlOverride w:ilvl="5"/>
    <w:lvlOverride w:ilvl="6"/>
    <w:lvlOverride w:ilvl="7"/>
    <w:lvlOverride w:ilvl="8"/>
  </w:num>
  <w:num w:numId="74">
    <w:abstractNumId w:val="151"/>
  </w:num>
  <w:num w:numId="75">
    <w:abstractNumId w:val="207"/>
    <w:lvlOverride w:ilvl="0">
      <w:startOverride w:val="4"/>
    </w:lvlOverride>
    <w:lvlOverride w:ilvl="1"/>
    <w:lvlOverride w:ilvl="2"/>
    <w:lvlOverride w:ilvl="3"/>
    <w:lvlOverride w:ilvl="4"/>
    <w:lvlOverride w:ilvl="5"/>
    <w:lvlOverride w:ilvl="6"/>
    <w:lvlOverride w:ilvl="7"/>
    <w:lvlOverride w:ilvl="8"/>
  </w:num>
  <w:num w:numId="76">
    <w:abstractNumId w:val="55"/>
  </w:num>
  <w:num w:numId="77">
    <w:abstractNumId w:val="189"/>
  </w:num>
  <w:num w:numId="78">
    <w:abstractNumId w:val="102"/>
  </w:num>
  <w:num w:numId="7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9"/>
  </w:num>
  <w:num w:numId="81">
    <w:abstractNumId w:val="15"/>
  </w:num>
  <w:num w:numId="8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41"/>
  </w:num>
  <w:num w:numId="8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0"/>
  </w:num>
  <w:num w:numId="91">
    <w:abstractNumId w:val="3"/>
  </w:num>
  <w:num w:numId="92">
    <w:abstractNumId w:val="1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
    <w:lvlOverride w:ilvl="0">
      <w:startOverride w:val="1"/>
    </w:lvlOverride>
  </w:num>
  <w:num w:numId="94">
    <w:abstractNumId w:val="200"/>
  </w:num>
  <w:num w:numId="95">
    <w:abstractNumId w:val="286"/>
  </w:num>
  <w:num w:numId="96">
    <w:abstractNumId w:val="126"/>
  </w:num>
  <w:num w:numId="9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68"/>
  </w:num>
  <w:num w:numId="99">
    <w:abstractNumId w:val="65"/>
  </w:num>
  <w:num w:numId="100">
    <w:abstractNumId w:val="171"/>
  </w:num>
  <w:num w:numId="101">
    <w:abstractNumId w:val="2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
  </w:num>
  <w:num w:numId="103">
    <w:abstractNumId w:val="250"/>
  </w:num>
  <w:num w:numId="104">
    <w:abstractNumId w:val="203"/>
  </w:num>
  <w:num w:numId="105">
    <w:abstractNumId w:val="174"/>
  </w:num>
  <w:num w:numId="106">
    <w:abstractNumId w:val="1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22"/>
    <w:lvlOverride w:ilvl="0"/>
    <w:lvlOverride w:ilvl="1">
      <w:startOverride w:val="11"/>
    </w:lvlOverride>
    <w:lvlOverride w:ilvl="2"/>
    <w:lvlOverride w:ilvl="3"/>
    <w:lvlOverride w:ilvl="4"/>
    <w:lvlOverride w:ilvl="5"/>
    <w:lvlOverride w:ilvl="6"/>
    <w:lvlOverride w:ilvl="7"/>
    <w:lvlOverride w:ilvl="8"/>
  </w:num>
  <w:num w:numId="108">
    <w:abstractNumId w:val="84"/>
  </w:num>
  <w:num w:numId="109">
    <w:abstractNumId w:val="17"/>
  </w:num>
  <w:num w:numId="11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15"/>
  </w:num>
  <w:num w:numId="112">
    <w:abstractNumId w:val="3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2"/>
    <w:lvlOverride w:ilvl="0">
      <w:startOverride w:val="3"/>
    </w:lvlOverride>
  </w:num>
  <w:num w:numId="1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36"/>
  </w:num>
  <w:num w:numId="116">
    <w:abstractNumId w:val="260"/>
  </w:num>
  <w:num w:numId="117">
    <w:abstractNumId w:val="270"/>
  </w:num>
  <w:num w:numId="118">
    <w:abstractNumId w:val="230"/>
  </w:num>
  <w:num w:numId="119">
    <w:abstractNumId w:val="98"/>
  </w:num>
  <w:num w:numId="12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14"/>
  </w:num>
  <w:num w:numId="12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29"/>
  </w:num>
  <w:num w:numId="132">
    <w:abstractNumId w:val="18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2"/>
  </w:num>
  <w:num w:numId="135">
    <w:abstractNumId w:val="271"/>
  </w:num>
  <w:num w:numId="136">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3"/>
  </w:num>
  <w:num w:numId="138">
    <w:abstractNumId w:val="2"/>
    <w:lvlOverride w:ilvl="0">
      <w:startOverride w:val="3"/>
    </w:lvlOverride>
  </w:num>
  <w:num w:numId="139">
    <w:abstractNumId w:val="4"/>
    <w:lvlOverride w:ilvl="0">
      <w:startOverride w:val="103"/>
    </w:lvlOverride>
  </w:num>
  <w:num w:numId="140">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26"/>
  </w:num>
  <w:num w:numId="14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34"/>
  </w:num>
  <w:num w:numId="146">
    <w:abstractNumId w:val="146"/>
  </w:num>
  <w:num w:numId="147">
    <w:abstractNumId w:val="86"/>
  </w:num>
  <w:num w:numId="148">
    <w:abstractNumId w:val="62"/>
  </w:num>
  <w:num w:numId="149">
    <w:abstractNumId w:val="23"/>
  </w:num>
  <w:num w:numId="150">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63"/>
  </w:num>
  <w:num w:numId="156">
    <w:abstractNumId w:val="172"/>
  </w:num>
  <w:num w:numId="15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2"/>
  </w:num>
  <w:num w:numId="161">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7"/>
  </w:num>
  <w:num w:numId="164">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5"/>
  </w:num>
  <w:num w:numId="171">
    <w:abstractNumId w:val="267"/>
  </w:num>
  <w:num w:numId="172">
    <w:abstractNumId w:val="227"/>
  </w:num>
  <w:num w:numId="173">
    <w:abstractNumId w:val="251"/>
  </w:num>
  <w:num w:numId="174">
    <w:abstractNumId w:val="182"/>
  </w:num>
  <w:num w:numId="175">
    <w:abstractNumId w:val="123"/>
  </w:num>
  <w:num w:numId="176">
    <w:abstractNumId w:val="57"/>
  </w:num>
  <w:num w:numId="177">
    <w:abstractNumId w:val="73"/>
  </w:num>
  <w:num w:numId="178">
    <w:abstractNumId w:val="233"/>
  </w:num>
  <w:num w:numId="179">
    <w:abstractNumId w:val="173"/>
  </w:num>
  <w:num w:numId="180">
    <w:abstractNumId w:val="13"/>
  </w:num>
  <w:num w:numId="1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3"/>
  </w:num>
  <w:num w:numId="1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18"/>
  </w:num>
  <w:num w:numId="19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6"/>
  </w:num>
  <w:num w:numId="194">
    <w:abstractNumId w:val="235"/>
  </w:num>
  <w:num w:numId="195">
    <w:abstractNumId w:val="188"/>
  </w:num>
  <w:num w:numId="196">
    <w:abstractNumId w:val="225"/>
  </w:num>
  <w:num w:numId="197">
    <w:abstractNumId w:val="116"/>
  </w:num>
  <w:num w:numId="198">
    <w:abstractNumId w:val="63"/>
  </w:num>
  <w:num w:numId="199">
    <w:abstractNumId w:val="53"/>
  </w:num>
  <w:num w:numId="200">
    <w:abstractNumId w:val="209"/>
  </w:num>
  <w:num w:numId="201">
    <w:abstractNumId w:val="287"/>
  </w:num>
  <w:num w:numId="202">
    <w:abstractNumId w:val="140"/>
  </w:num>
  <w:num w:numId="203">
    <w:abstractNumId w:val="252"/>
  </w:num>
  <w:num w:numId="204">
    <w:abstractNumId w:val="21"/>
  </w:num>
  <w:num w:numId="20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7"/>
  </w:num>
  <w:num w:numId="207">
    <w:abstractNumId w:val="96"/>
  </w:num>
  <w:num w:numId="208">
    <w:abstractNumId w:val="75"/>
  </w:num>
  <w:num w:numId="20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1"/>
  </w:num>
  <w:num w:numId="211">
    <w:abstractNumId w:val="69"/>
  </w:num>
  <w:num w:numId="212">
    <w:abstractNumId w:val="132"/>
  </w:num>
  <w:num w:numId="213">
    <w:abstractNumId w:val="256"/>
  </w:num>
  <w:num w:numId="214">
    <w:abstractNumId w:val="269"/>
  </w:num>
  <w:num w:numId="215">
    <w:abstractNumId w:val="195"/>
  </w:num>
  <w:num w:numId="216">
    <w:abstractNumId w:val="197"/>
  </w:num>
  <w:num w:numId="217">
    <w:abstractNumId w:val="131"/>
  </w:num>
  <w:num w:numId="218">
    <w:abstractNumId w:val="44"/>
  </w:num>
  <w:num w:numId="219">
    <w:abstractNumId w:val="164"/>
  </w:num>
  <w:num w:numId="22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9"/>
  </w:num>
  <w:num w:numId="222">
    <w:abstractNumId w:val="288"/>
  </w:num>
  <w:num w:numId="223">
    <w:abstractNumId w:val="87"/>
  </w:num>
  <w:num w:numId="224">
    <w:abstractNumId w:val="1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04"/>
  </w:num>
  <w:num w:numId="22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19"/>
  </w:num>
  <w:num w:numId="230">
    <w:abstractNumId w:val="205"/>
  </w:num>
  <w:num w:numId="231">
    <w:abstractNumId w:val="2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65"/>
  </w:num>
  <w:num w:numId="2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39"/>
  </w:num>
  <w:num w:numId="240">
    <w:abstractNumId w:val="94"/>
  </w:num>
  <w:num w:numId="241">
    <w:abstractNumId w:val="232"/>
  </w:num>
  <w:num w:numId="242">
    <w:abstractNumId w:val="46"/>
  </w:num>
  <w:num w:numId="243">
    <w:abstractNumId w:val="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54"/>
    <w:lvlOverride w:ilvl="0">
      <w:startOverride w:val="1"/>
    </w:lvlOverride>
    <w:lvlOverride w:ilvl="1"/>
    <w:lvlOverride w:ilvl="2"/>
    <w:lvlOverride w:ilvl="3"/>
    <w:lvlOverride w:ilvl="4"/>
    <w:lvlOverride w:ilvl="5"/>
    <w:lvlOverride w:ilvl="6"/>
    <w:lvlOverride w:ilvl="7"/>
    <w:lvlOverride w:ilvl="8"/>
  </w:num>
  <w:num w:numId="24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4"/>
  </w:num>
  <w:num w:numId="2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91"/>
  </w:num>
  <w:num w:numId="254">
    <w:abstractNumId w:val="179"/>
  </w:num>
  <w:num w:numId="255">
    <w:abstractNumId w:val="218"/>
  </w:num>
  <w:num w:numId="256">
    <w:abstractNumId w:val="133"/>
  </w:num>
  <w:num w:numId="257">
    <w:abstractNumId w:val="28"/>
  </w:num>
  <w:num w:numId="258">
    <w:abstractNumId w:val="243"/>
  </w:num>
  <w:num w:numId="259">
    <w:abstractNumId w:val="37"/>
  </w:num>
  <w:num w:numId="260">
    <w:abstractNumId w:val="206"/>
  </w:num>
  <w:num w:numId="261">
    <w:abstractNumId w:val="259"/>
  </w:num>
  <w:num w:numId="262">
    <w:abstractNumId w:val="217"/>
  </w:num>
  <w:num w:numId="263">
    <w:abstractNumId w:val="149"/>
  </w:num>
  <w:num w:numId="264">
    <w:abstractNumId w:val="192"/>
  </w:num>
  <w:num w:numId="265">
    <w:abstractNumId w:val="68"/>
  </w:num>
  <w:num w:numId="266">
    <w:abstractNumId w:val="134"/>
  </w:num>
  <w:num w:numId="267">
    <w:abstractNumId w:val="211"/>
  </w:num>
  <w:num w:numId="268">
    <w:abstractNumId w:val="31"/>
  </w:num>
  <w:num w:numId="269">
    <w:abstractNumId w:val="66"/>
  </w:num>
  <w:num w:numId="270">
    <w:abstractNumId w:val="145"/>
  </w:num>
  <w:num w:numId="271">
    <w:abstractNumId w:val="193"/>
  </w:num>
  <w:num w:numId="272">
    <w:abstractNumId w:val="224"/>
  </w:num>
  <w:num w:numId="273">
    <w:abstractNumId w:val="8"/>
  </w:num>
  <w:num w:numId="274">
    <w:abstractNumId w:val="60"/>
  </w:num>
  <w:num w:numId="275">
    <w:abstractNumId w:val="245"/>
  </w:num>
  <w:num w:numId="276">
    <w:abstractNumId w:val="162"/>
  </w:num>
  <w:num w:numId="277">
    <w:abstractNumId w:val="48"/>
  </w:num>
  <w:num w:numId="278">
    <w:abstractNumId w:val="266"/>
  </w:num>
  <w:num w:numId="279">
    <w:abstractNumId w:val="35"/>
  </w:num>
  <w:num w:numId="280">
    <w:abstractNumId w:val="231"/>
  </w:num>
  <w:num w:numId="281">
    <w:abstractNumId w:val="129"/>
  </w:num>
  <w:num w:numId="282">
    <w:abstractNumId w:val="264"/>
  </w:num>
  <w:num w:numId="283">
    <w:abstractNumId w:val="152"/>
  </w:num>
  <w:num w:numId="284">
    <w:abstractNumId w:val="141"/>
  </w:num>
  <w:num w:numId="285">
    <w:abstractNumId w:val="148"/>
  </w:num>
  <w:num w:numId="286">
    <w:abstractNumId w:val="198"/>
  </w:num>
  <w:num w:numId="287">
    <w:abstractNumId w:val="89"/>
  </w:num>
  <w:num w:numId="288">
    <w:abstractNumId w:val="163"/>
  </w:num>
  <w:num w:numId="289">
    <w:abstractNumId w:val="277"/>
  </w:num>
  <w:num w:numId="290">
    <w:abstractNumId w:val="64"/>
  </w:num>
  <w:num w:numId="291">
    <w:abstractNumId w:val="77"/>
    <w:lvlOverride w:ilvl="0">
      <w:startOverride w:val="1"/>
    </w:lvlOverride>
    <w:lvlOverride w:ilvl="1"/>
    <w:lvlOverride w:ilvl="2"/>
    <w:lvlOverride w:ilvl="3"/>
    <w:lvlOverride w:ilvl="4"/>
    <w:lvlOverride w:ilvl="5"/>
    <w:lvlOverride w:ilvl="6"/>
    <w:lvlOverride w:ilvl="7"/>
    <w:lvlOverride w:ilvl="8"/>
  </w:num>
  <w:num w:numId="29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BE3"/>
    <w:rsid w:val="00007272"/>
    <w:rsid w:val="00017A3C"/>
    <w:rsid w:val="00037450"/>
    <w:rsid w:val="0010178B"/>
    <w:rsid w:val="00131A97"/>
    <w:rsid w:val="001C3BA1"/>
    <w:rsid w:val="00342E93"/>
    <w:rsid w:val="003F7D3A"/>
    <w:rsid w:val="004378B5"/>
    <w:rsid w:val="00594E28"/>
    <w:rsid w:val="00633DDA"/>
    <w:rsid w:val="00640571"/>
    <w:rsid w:val="00640632"/>
    <w:rsid w:val="006529EF"/>
    <w:rsid w:val="006569F9"/>
    <w:rsid w:val="006607B9"/>
    <w:rsid w:val="00670F2C"/>
    <w:rsid w:val="0074217A"/>
    <w:rsid w:val="00836851"/>
    <w:rsid w:val="00861799"/>
    <w:rsid w:val="00893390"/>
    <w:rsid w:val="00901EC3"/>
    <w:rsid w:val="009B5BE3"/>
    <w:rsid w:val="00AA7C77"/>
    <w:rsid w:val="00B64FD4"/>
    <w:rsid w:val="00B65352"/>
    <w:rsid w:val="00B65980"/>
    <w:rsid w:val="00B84B13"/>
    <w:rsid w:val="00B97CA1"/>
    <w:rsid w:val="00BE476B"/>
    <w:rsid w:val="00C9473F"/>
    <w:rsid w:val="00D365B5"/>
    <w:rsid w:val="00DD46D7"/>
    <w:rsid w:val="00E52886"/>
    <w:rsid w:val="00E856E0"/>
    <w:rsid w:val="00EE4797"/>
    <w:rsid w:val="00F00A5A"/>
    <w:rsid w:val="00FA051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72C1A"/>
  <w15:chartTrackingRefBased/>
  <w15:docId w15:val="{B3A85E90-0CE2-4305-AAE8-EEF94E34B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31A97"/>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131A97"/>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nhideWhenUsed/>
    <w:qFormat/>
    <w:rsid w:val="00131A97"/>
    <w:pPr>
      <w:keepNext/>
      <w:keepLines/>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2"/>
    <w:uiPriority w:val="9"/>
    <w:unhideWhenUsed/>
    <w:qFormat/>
    <w:rsid w:val="0003745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131A97"/>
    <w:pPr>
      <w:keepNext/>
      <w:keepLines/>
      <w:spacing w:before="320" w:after="200" w:line="240" w:lineRule="auto"/>
      <w:outlineLvl w:val="4"/>
    </w:pPr>
    <w:rPr>
      <w:rFonts w:ascii="Arial" w:eastAsia="Arial" w:hAnsi="Arial" w:cs="Arial"/>
      <w:b/>
      <w:bCs/>
      <w:kern w:val="0"/>
      <w:sz w:val="24"/>
      <w:szCs w:val="24"/>
      <w:lang w:val="kk-KZ" w:eastAsia="ar-SA"/>
      <w14:ligatures w14:val="none"/>
    </w:rPr>
  </w:style>
  <w:style w:type="paragraph" w:styleId="6">
    <w:name w:val="heading 6"/>
    <w:basedOn w:val="a"/>
    <w:next w:val="a"/>
    <w:link w:val="60"/>
    <w:uiPriority w:val="9"/>
    <w:unhideWhenUsed/>
    <w:qFormat/>
    <w:rsid w:val="00131A97"/>
    <w:pPr>
      <w:keepNext/>
      <w:keepLines/>
      <w:spacing w:before="320" w:after="200" w:line="240" w:lineRule="auto"/>
      <w:outlineLvl w:val="5"/>
    </w:pPr>
    <w:rPr>
      <w:rFonts w:ascii="Arial" w:eastAsia="Arial" w:hAnsi="Arial" w:cs="Arial"/>
      <w:b/>
      <w:bCs/>
      <w:kern w:val="0"/>
      <w:lang w:val="kk-KZ" w:eastAsia="ar-SA"/>
      <w14:ligatures w14:val="none"/>
    </w:rPr>
  </w:style>
  <w:style w:type="paragraph" w:styleId="7">
    <w:name w:val="heading 7"/>
    <w:basedOn w:val="a"/>
    <w:next w:val="a"/>
    <w:link w:val="70"/>
    <w:uiPriority w:val="9"/>
    <w:unhideWhenUsed/>
    <w:qFormat/>
    <w:rsid w:val="00131A97"/>
    <w:pPr>
      <w:keepNext/>
      <w:keepLines/>
      <w:spacing w:before="320" w:after="200" w:line="240" w:lineRule="auto"/>
      <w:outlineLvl w:val="6"/>
    </w:pPr>
    <w:rPr>
      <w:rFonts w:ascii="Arial" w:eastAsia="Arial" w:hAnsi="Arial" w:cs="Arial"/>
      <w:b/>
      <w:bCs/>
      <w:i/>
      <w:iCs/>
      <w:kern w:val="0"/>
      <w:lang w:val="kk-KZ" w:eastAsia="ar-SA"/>
      <w14:ligatures w14:val="none"/>
    </w:rPr>
  </w:style>
  <w:style w:type="paragraph" w:styleId="8">
    <w:name w:val="heading 8"/>
    <w:basedOn w:val="a"/>
    <w:next w:val="a"/>
    <w:link w:val="80"/>
    <w:uiPriority w:val="9"/>
    <w:unhideWhenUsed/>
    <w:qFormat/>
    <w:rsid w:val="00131A97"/>
    <w:pPr>
      <w:keepNext/>
      <w:keepLines/>
      <w:spacing w:before="320" w:after="200" w:line="240" w:lineRule="auto"/>
      <w:outlineLvl w:val="7"/>
    </w:pPr>
    <w:rPr>
      <w:rFonts w:ascii="Arial" w:eastAsia="Arial" w:hAnsi="Arial" w:cs="Arial"/>
      <w:i/>
      <w:iCs/>
      <w:kern w:val="0"/>
      <w:lang w:val="kk-KZ" w:eastAsia="ar-SA"/>
      <w14:ligatures w14:val="none"/>
    </w:rPr>
  </w:style>
  <w:style w:type="paragraph" w:styleId="9">
    <w:name w:val="heading 9"/>
    <w:basedOn w:val="a"/>
    <w:next w:val="a"/>
    <w:link w:val="90"/>
    <w:uiPriority w:val="9"/>
    <w:unhideWhenUsed/>
    <w:qFormat/>
    <w:rsid w:val="00131A97"/>
    <w:pPr>
      <w:keepNext/>
      <w:keepLines/>
      <w:spacing w:before="320" w:after="200" w:line="240" w:lineRule="auto"/>
      <w:outlineLvl w:val="8"/>
    </w:pPr>
    <w:rPr>
      <w:rFonts w:ascii="Arial" w:eastAsia="Arial" w:hAnsi="Arial" w:cs="Arial"/>
      <w:i/>
      <w:iCs/>
      <w:kern w:val="0"/>
      <w:sz w:val="21"/>
      <w:szCs w:val="21"/>
      <w:lang w:val="kk-KZ" w:eastAsia="ar-S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uiPriority w:val="9"/>
    <w:qFormat/>
    <w:rsid w:val="00131A97"/>
    <w:pPr>
      <w:keepNext/>
      <w:keepLines/>
      <w:spacing w:before="240" w:after="0"/>
      <w:outlineLvl w:val="0"/>
    </w:pPr>
    <w:rPr>
      <w:rFonts w:ascii="Calibri Light" w:eastAsia="Times New Roman" w:hAnsi="Calibri Light" w:cs="Times New Roman"/>
      <w:color w:val="2E74B5"/>
      <w:kern w:val="0"/>
      <w:sz w:val="32"/>
      <w:szCs w:val="32"/>
      <w:lang w:val="ru-RU"/>
      <w14:ligatures w14:val="none"/>
    </w:rPr>
  </w:style>
  <w:style w:type="paragraph" w:customStyle="1" w:styleId="21">
    <w:name w:val="Заголовок 21"/>
    <w:basedOn w:val="a"/>
    <w:next w:val="a"/>
    <w:uiPriority w:val="9"/>
    <w:unhideWhenUsed/>
    <w:qFormat/>
    <w:rsid w:val="00131A97"/>
    <w:pPr>
      <w:keepNext/>
      <w:keepLines/>
      <w:spacing w:before="40" w:after="0" w:line="276" w:lineRule="auto"/>
      <w:outlineLvl w:val="1"/>
    </w:pPr>
    <w:rPr>
      <w:rFonts w:ascii="Calibri Light" w:eastAsia="Times New Roman" w:hAnsi="Calibri Light" w:cs="Times New Roman"/>
      <w:color w:val="2E74B5"/>
      <w:kern w:val="0"/>
      <w:sz w:val="26"/>
      <w:szCs w:val="26"/>
      <w:lang w:val="ru-RU"/>
      <w14:ligatures w14:val="none"/>
    </w:rPr>
  </w:style>
  <w:style w:type="paragraph" w:customStyle="1" w:styleId="31">
    <w:name w:val="Заголовок 31"/>
    <w:basedOn w:val="a"/>
    <w:next w:val="a"/>
    <w:uiPriority w:val="9"/>
    <w:unhideWhenUsed/>
    <w:qFormat/>
    <w:rsid w:val="00131A97"/>
    <w:pPr>
      <w:keepNext/>
      <w:keepLines/>
      <w:spacing w:before="40" w:after="0"/>
      <w:outlineLvl w:val="2"/>
    </w:pPr>
    <w:rPr>
      <w:rFonts w:ascii="Calibri Light" w:eastAsia="Times New Roman" w:hAnsi="Calibri Light" w:cs="Times New Roman"/>
      <w:color w:val="1F4D78"/>
      <w:kern w:val="0"/>
      <w:sz w:val="24"/>
      <w:szCs w:val="24"/>
      <w:lang w:val="ru-RU"/>
      <w14:ligatures w14:val="none"/>
    </w:rPr>
  </w:style>
  <w:style w:type="paragraph" w:customStyle="1" w:styleId="41">
    <w:name w:val="Заголовок 41"/>
    <w:basedOn w:val="a"/>
    <w:next w:val="a"/>
    <w:link w:val="40"/>
    <w:uiPriority w:val="9"/>
    <w:unhideWhenUsed/>
    <w:qFormat/>
    <w:rsid w:val="00131A97"/>
    <w:pPr>
      <w:keepNext/>
      <w:keepLines/>
      <w:spacing w:before="40" w:after="0" w:line="276" w:lineRule="auto"/>
      <w:outlineLvl w:val="3"/>
    </w:pPr>
    <w:rPr>
      <w:rFonts w:ascii="Calibri Light" w:eastAsia="Times New Roman" w:hAnsi="Calibri Light" w:cs="Times New Roman"/>
      <w:i/>
      <w:iCs/>
      <w:color w:val="2E74B5"/>
      <w:kern w:val="0"/>
      <w:lang w:val="ru-RU" w:eastAsia="ru-RU"/>
      <w14:ligatures w14:val="none"/>
    </w:rPr>
  </w:style>
  <w:style w:type="character" w:customStyle="1" w:styleId="50">
    <w:name w:val="Заголовок 5 Знак"/>
    <w:basedOn w:val="a0"/>
    <w:link w:val="5"/>
    <w:uiPriority w:val="9"/>
    <w:rsid w:val="00131A97"/>
    <w:rPr>
      <w:rFonts w:ascii="Arial" w:eastAsia="Arial" w:hAnsi="Arial" w:cs="Arial"/>
      <w:b/>
      <w:bCs/>
      <w:kern w:val="0"/>
      <w:sz w:val="24"/>
      <w:szCs w:val="24"/>
      <w:lang w:val="kk-KZ" w:eastAsia="ar-SA"/>
      <w14:ligatures w14:val="none"/>
    </w:rPr>
  </w:style>
  <w:style w:type="character" w:customStyle="1" w:styleId="60">
    <w:name w:val="Заголовок 6 Знак"/>
    <w:basedOn w:val="a0"/>
    <w:link w:val="6"/>
    <w:uiPriority w:val="9"/>
    <w:rsid w:val="00131A97"/>
    <w:rPr>
      <w:rFonts w:ascii="Arial" w:eastAsia="Arial" w:hAnsi="Arial" w:cs="Arial"/>
      <w:b/>
      <w:bCs/>
      <w:kern w:val="0"/>
      <w:lang w:val="kk-KZ" w:eastAsia="ar-SA"/>
      <w14:ligatures w14:val="none"/>
    </w:rPr>
  </w:style>
  <w:style w:type="character" w:customStyle="1" w:styleId="70">
    <w:name w:val="Заголовок 7 Знак"/>
    <w:basedOn w:val="a0"/>
    <w:link w:val="7"/>
    <w:uiPriority w:val="9"/>
    <w:rsid w:val="00131A97"/>
    <w:rPr>
      <w:rFonts w:ascii="Arial" w:eastAsia="Arial" w:hAnsi="Arial" w:cs="Arial"/>
      <w:b/>
      <w:bCs/>
      <w:i/>
      <w:iCs/>
      <w:kern w:val="0"/>
      <w:lang w:val="kk-KZ" w:eastAsia="ar-SA"/>
      <w14:ligatures w14:val="none"/>
    </w:rPr>
  </w:style>
  <w:style w:type="character" w:customStyle="1" w:styleId="80">
    <w:name w:val="Заголовок 8 Знак"/>
    <w:basedOn w:val="a0"/>
    <w:link w:val="8"/>
    <w:uiPriority w:val="9"/>
    <w:rsid w:val="00131A97"/>
    <w:rPr>
      <w:rFonts w:ascii="Arial" w:eastAsia="Arial" w:hAnsi="Arial" w:cs="Arial"/>
      <w:i/>
      <w:iCs/>
      <w:kern w:val="0"/>
      <w:lang w:val="kk-KZ" w:eastAsia="ar-SA"/>
      <w14:ligatures w14:val="none"/>
    </w:rPr>
  </w:style>
  <w:style w:type="character" w:customStyle="1" w:styleId="90">
    <w:name w:val="Заголовок 9 Знак"/>
    <w:basedOn w:val="a0"/>
    <w:link w:val="9"/>
    <w:uiPriority w:val="9"/>
    <w:rsid w:val="00131A97"/>
    <w:rPr>
      <w:rFonts w:ascii="Arial" w:eastAsia="Arial" w:hAnsi="Arial" w:cs="Arial"/>
      <w:i/>
      <w:iCs/>
      <w:kern w:val="0"/>
      <w:sz w:val="21"/>
      <w:szCs w:val="21"/>
      <w:lang w:val="kk-KZ" w:eastAsia="ar-SA"/>
      <w14:ligatures w14:val="none"/>
    </w:rPr>
  </w:style>
  <w:style w:type="numbering" w:customStyle="1" w:styleId="13">
    <w:name w:val="Нет списка1"/>
    <w:next w:val="a2"/>
    <w:uiPriority w:val="99"/>
    <w:semiHidden/>
    <w:unhideWhenUsed/>
    <w:rsid w:val="00131A97"/>
  </w:style>
  <w:style w:type="character" w:customStyle="1" w:styleId="10">
    <w:name w:val="Заголовок 1 Знак"/>
    <w:basedOn w:val="a0"/>
    <w:link w:val="1"/>
    <w:rsid w:val="00131A97"/>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131A97"/>
    <w:rPr>
      <w:rFonts w:ascii="Calibri Light" w:eastAsia="Times New Roman" w:hAnsi="Calibri Light" w:cs="Times New Roman"/>
      <w:color w:val="2E74B5"/>
      <w:sz w:val="26"/>
      <w:szCs w:val="26"/>
    </w:rPr>
  </w:style>
  <w:style w:type="character" w:customStyle="1" w:styleId="30">
    <w:name w:val="Заголовок 3 Знак"/>
    <w:basedOn w:val="a0"/>
    <w:link w:val="3"/>
    <w:rsid w:val="00131A97"/>
    <w:rPr>
      <w:rFonts w:ascii="Calibri Light" w:eastAsia="Times New Roman" w:hAnsi="Calibri Light" w:cs="Times New Roman"/>
      <w:color w:val="1F4D78"/>
      <w:sz w:val="24"/>
      <w:szCs w:val="24"/>
    </w:rPr>
  </w:style>
  <w:style w:type="paragraph" w:styleId="a3">
    <w:name w:val="List Paragraph"/>
    <w:aliases w:val="Bullet List,FooterText,numbered,List Paragraph,Абзац с отступом,маркированный,Абзац нумеров 2,Абзац списка Знак Знак,Абзац списка Знак Знак Знак Знак Знак,Абзац списка Знак Знак Знак Знак Знак Знак Знак Знак,Bullets,NUMBERED PARAGRAPH,Абзац"/>
    <w:basedOn w:val="a"/>
    <w:link w:val="a4"/>
    <w:uiPriority w:val="34"/>
    <w:qFormat/>
    <w:rsid w:val="00131A97"/>
    <w:pPr>
      <w:ind w:left="720"/>
      <w:contextualSpacing/>
    </w:pPr>
    <w:rPr>
      <w:kern w:val="0"/>
      <w:lang w:val="ru-RU"/>
      <w14:ligatures w14:val="none"/>
    </w:rPr>
  </w:style>
  <w:style w:type="character" w:customStyle="1" w:styleId="a4">
    <w:name w:val="Абзац списка Знак"/>
    <w:aliases w:val="Bullet List Знак,FooterText Знак,numbered Знак,List Paragraph Знак,Абзац с отступом Знак,маркированный Знак,Абзац нумеров 2 Знак,Абзац списка Знак Знак Знак,Абзац списка Знак Знак Знак Знак Знак Знак,Bullets Знак,Абзац Знак"/>
    <w:link w:val="a3"/>
    <w:uiPriority w:val="34"/>
    <w:qFormat/>
    <w:locked/>
    <w:rsid w:val="00131A97"/>
    <w:rPr>
      <w:kern w:val="0"/>
      <w:lang w:val="ru-RU"/>
      <w14:ligatures w14:val="none"/>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
    <w:link w:val="a6"/>
    <w:uiPriority w:val="99"/>
    <w:qFormat/>
    <w:rsid w:val="00131A97"/>
    <w:pPr>
      <w:suppressAutoHyphens/>
      <w:spacing w:before="280" w:after="280" w:line="240" w:lineRule="auto"/>
    </w:pPr>
    <w:rPr>
      <w:rFonts w:ascii="Times New Roman" w:eastAsia="Times New Roman" w:hAnsi="Times New Roman" w:cs="Times New Roman"/>
      <w:kern w:val="0"/>
      <w:sz w:val="24"/>
      <w:szCs w:val="24"/>
      <w:lang w:val="ru-RU" w:eastAsia="ar-SA"/>
      <w14:ligatures w14:val="none"/>
    </w:rPr>
  </w:style>
  <w:style w:type="character" w:customStyle="1" w:styleId="a6">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qFormat/>
    <w:locked/>
    <w:rsid w:val="00131A97"/>
    <w:rPr>
      <w:rFonts w:ascii="Times New Roman" w:eastAsia="Times New Roman" w:hAnsi="Times New Roman" w:cs="Times New Roman"/>
      <w:kern w:val="0"/>
      <w:sz w:val="24"/>
      <w:szCs w:val="24"/>
      <w:lang w:val="ru-RU" w:eastAsia="ar-SA"/>
      <w14:ligatures w14:val="none"/>
    </w:rPr>
  </w:style>
  <w:style w:type="paragraph" w:customStyle="1" w:styleId="15">
    <w:name w:val="Без интервала1"/>
    <w:qFormat/>
    <w:rsid w:val="00131A97"/>
    <w:pPr>
      <w:spacing w:after="0" w:line="240" w:lineRule="auto"/>
      <w:jc w:val="both"/>
    </w:pPr>
    <w:rPr>
      <w:rFonts w:ascii="Times New Roman" w:eastAsia="Times New Roman" w:hAnsi="Times New Roman" w:cs="Calibri"/>
      <w:color w:val="000000"/>
      <w:kern w:val="0"/>
      <w:lang w:val="ru-RU"/>
      <w14:ligatures w14:val="none"/>
    </w:rPr>
  </w:style>
  <w:style w:type="paragraph" w:styleId="HTML">
    <w:name w:val="HTML Preformatted"/>
    <w:basedOn w:val="a"/>
    <w:link w:val="HTML0"/>
    <w:uiPriority w:val="99"/>
    <w:unhideWhenUsed/>
    <w:qFormat/>
    <w:rsid w:val="00131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ru-RU" w:eastAsia="ru-RU"/>
      <w14:ligatures w14:val="none"/>
    </w:rPr>
  </w:style>
  <w:style w:type="character" w:customStyle="1" w:styleId="HTML0">
    <w:name w:val="Стандартный HTML Знак"/>
    <w:basedOn w:val="a0"/>
    <w:link w:val="HTML"/>
    <w:uiPriority w:val="99"/>
    <w:rsid w:val="00131A97"/>
    <w:rPr>
      <w:rFonts w:ascii="Courier New" w:eastAsia="Times New Roman" w:hAnsi="Courier New" w:cs="Courier New"/>
      <w:kern w:val="0"/>
      <w:sz w:val="20"/>
      <w:szCs w:val="20"/>
      <w:lang w:val="ru-RU" w:eastAsia="ru-RU"/>
      <w14:ligatures w14:val="none"/>
    </w:rPr>
  </w:style>
  <w:style w:type="character" w:customStyle="1" w:styleId="ezkurwreuab5ozgtqnkl">
    <w:name w:val="ezkurwreuab5ozgtqnkl"/>
    <w:basedOn w:val="a0"/>
    <w:rsid w:val="00131A97"/>
  </w:style>
  <w:style w:type="paragraph" w:styleId="32">
    <w:name w:val="Body Text Indent 3"/>
    <w:basedOn w:val="a"/>
    <w:link w:val="33"/>
    <w:uiPriority w:val="99"/>
    <w:rsid w:val="00131A97"/>
    <w:pPr>
      <w:spacing w:after="120" w:line="240" w:lineRule="auto"/>
      <w:ind w:left="283"/>
    </w:pPr>
    <w:rPr>
      <w:rFonts w:ascii="Times New Roman" w:eastAsia="Times New Roman" w:hAnsi="Times New Roman" w:cs="Times New Roman"/>
      <w:kern w:val="0"/>
      <w:sz w:val="16"/>
      <w:szCs w:val="16"/>
      <w:lang w:val="ru-RU" w:eastAsia="ru-RU"/>
      <w14:ligatures w14:val="none"/>
    </w:rPr>
  </w:style>
  <w:style w:type="character" w:customStyle="1" w:styleId="33">
    <w:name w:val="Основной текст с отступом 3 Знак"/>
    <w:basedOn w:val="a0"/>
    <w:link w:val="32"/>
    <w:uiPriority w:val="99"/>
    <w:rsid w:val="00131A97"/>
    <w:rPr>
      <w:rFonts w:ascii="Times New Roman" w:eastAsia="Times New Roman" w:hAnsi="Times New Roman" w:cs="Times New Roman"/>
      <w:kern w:val="0"/>
      <w:sz w:val="16"/>
      <w:szCs w:val="16"/>
      <w:lang w:val="ru-RU" w:eastAsia="ru-RU"/>
      <w14:ligatures w14:val="none"/>
    </w:rPr>
  </w:style>
  <w:style w:type="character" w:styleId="a7">
    <w:name w:val="Strong"/>
    <w:basedOn w:val="a0"/>
    <w:uiPriority w:val="22"/>
    <w:qFormat/>
    <w:rsid w:val="00131A97"/>
    <w:rPr>
      <w:b/>
      <w:bCs/>
    </w:rPr>
  </w:style>
  <w:style w:type="character" w:customStyle="1" w:styleId="16">
    <w:name w:val="Гиперссылка1"/>
    <w:basedOn w:val="a0"/>
    <w:unhideWhenUsed/>
    <w:rsid w:val="00131A97"/>
    <w:rPr>
      <w:color w:val="0563C1"/>
      <w:u w:val="single"/>
    </w:rPr>
  </w:style>
  <w:style w:type="table" w:styleId="a8">
    <w:name w:val="Table Grid"/>
    <w:basedOn w:val="a1"/>
    <w:uiPriority w:val="59"/>
    <w:rsid w:val="00131A97"/>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31A97"/>
    <w:pPr>
      <w:widowControl w:val="0"/>
      <w:autoSpaceDE w:val="0"/>
      <w:autoSpaceDN w:val="0"/>
      <w:spacing w:after="0" w:line="240" w:lineRule="auto"/>
    </w:pPr>
    <w:rPr>
      <w:rFonts w:ascii="Times New Roman" w:eastAsia="Times New Roman" w:hAnsi="Times New Roman" w:cs="Times New Roman"/>
      <w:kern w:val="0"/>
      <w:lang w:val="ru-RU"/>
      <w14:ligatures w14:val="none"/>
    </w:rPr>
  </w:style>
  <w:style w:type="paragraph" w:customStyle="1" w:styleId="cxspfirstmrcssattr">
    <w:name w:val="cxspfirst_mr_css_attr"/>
    <w:basedOn w:val="a"/>
    <w:qFormat/>
    <w:rsid w:val="00131A97"/>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t2">
    <w:name w:val="t2"/>
    <w:basedOn w:val="a0"/>
    <w:rsid w:val="00131A97"/>
  </w:style>
  <w:style w:type="paragraph" w:customStyle="1" w:styleId="Default">
    <w:name w:val="Default"/>
    <w:qFormat/>
    <w:rsid w:val="00131A97"/>
    <w:pPr>
      <w:autoSpaceDE w:val="0"/>
      <w:autoSpaceDN w:val="0"/>
      <w:adjustRightInd w:val="0"/>
      <w:spacing w:after="0" w:line="240" w:lineRule="auto"/>
    </w:pPr>
    <w:rPr>
      <w:rFonts w:ascii="Times New Roman" w:eastAsia="Calibri" w:hAnsi="Times New Roman" w:cs="Times New Roman"/>
      <w:color w:val="000000"/>
      <w:kern w:val="0"/>
      <w:sz w:val="24"/>
      <w:szCs w:val="24"/>
      <w:lang w:val="ru-RU"/>
      <w14:ligatures w14:val="none"/>
    </w:rPr>
  </w:style>
  <w:style w:type="character" w:customStyle="1" w:styleId="a9">
    <w:name w:val="Нет"/>
    <w:rsid w:val="00131A97"/>
  </w:style>
  <w:style w:type="character" w:customStyle="1" w:styleId="translation-word">
    <w:name w:val="translation-word"/>
    <w:basedOn w:val="a0"/>
    <w:rsid w:val="00131A97"/>
  </w:style>
  <w:style w:type="paragraph" w:styleId="aa">
    <w:name w:val="No Spacing"/>
    <w:aliases w:val="Без интервала2,Без интеБез интервала,No Spacing11,Clips Body,Без интервала111,мелкий,Обя,Алия,мой рабочий,No Spacing,No Spacing1,Без интервала3,СНОСКИ,Айгерим,норма,ТекстОтчета,свой,Без интервала11,14 TNR,без интервала,Елжан,МОЙ СТИЛЬ,ARSH"/>
    <w:link w:val="ab"/>
    <w:uiPriority w:val="1"/>
    <w:qFormat/>
    <w:rsid w:val="00131A97"/>
    <w:pPr>
      <w:spacing w:after="0" w:line="240" w:lineRule="auto"/>
    </w:pPr>
    <w:rPr>
      <w:kern w:val="0"/>
      <w:lang w:val="ru-RU"/>
      <w14:ligatures w14:val="none"/>
    </w:rPr>
  </w:style>
  <w:style w:type="character" w:customStyle="1" w:styleId="ab">
    <w:name w:val="Без интервала Знак"/>
    <w:aliases w:val="Без интервала2 Знак,Без интеБез интервала Знак,No Spacing11 Знак,Clips Body Знак,Без интервала111 Знак,мелкий Знак,Обя Знак,Алия Знак,мой рабочий Знак,No Spacing Знак,No Spacing1 Знак,Без интервала3 Знак,СНОСКИ Знак,Айгерим Знак"/>
    <w:link w:val="aa"/>
    <w:uiPriority w:val="1"/>
    <w:qFormat/>
    <w:locked/>
    <w:rsid w:val="00131A97"/>
    <w:rPr>
      <w:kern w:val="0"/>
      <w:lang w:val="ru-RU"/>
      <w14:ligatures w14:val="none"/>
    </w:rPr>
  </w:style>
  <w:style w:type="paragraph" w:styleId="ac">
    <w:name w:val="header"/>
    <w:basedOn w:val="a"/>
    <w:link w:val="ad"/>
    <w:uiPriority w:val="99"/>
    <w:unhideWhenUsed/>
    <w:rsid w:val="00131A97"/>
    <w:pPr>
      <w:tabs>
        <w:tab w:val="center" w:pos="4677"/>
        <w:tab w:val="right" w:pos="9355"/>
      </w:tabs>
      <w:spacing w:after="0" w:line="240" w:lineRule="auto"/>
    </w:pPr>
    <w:rPr>
      <w:rFonts w:ascii="Calibri" w:eastAsia="Calibri" w:hAnsi="Calibri" w:cs="Calibri"/>
      <w:kern w:val="0"/>
      <w:lang w:val="ru-RU" w:eastAsia="ru-RU"/>
      <w14:ligatures w14:val="none"/>
    </w:rPr>
  </w:style>
  <w:style w:type="character" w:customStyle="1" w:styleId="ad">
    <w:name w:val="Верхний колонтитул Знак"/>
    <w:basedOn w:val="a0"/>
    <w:link w:val="ac"/>
    <w:uiPriority w:val="99"/>
    <w:rsid w:val="00131A97"/>
    <w:rPr>
      <w:rFonts w:ascii="Calibri" w:eastAsia="Calibri" w:hAnsi="Calibri" w:cs="Calibri"/>
      <w:kern w:val="0"/>
      <w:lang w:val="ru-RU" w:eastAsia="ru-RU"/>
      <w14:ligatures w14:val="none"/>
    </w:rPr>
  </w:style>
  <w:style w:type="paragraph" w:styleId="ae">
    <w:name w:val="Body Text"/>
    <w:basedOn w:val="a"/>
    <w:link w:val="af"/>
    <w:uiPriority w:val="99"/>
    <w:unhideWhenUsed/>
    <w:qFormat/>
    <w:rsid w:val="00131A97"/>
    <w:pPr>
      <w:suppressAutoHyphens/>
      <w:spacing w:after="120" w:line="240" w:lineRule="auto"/>
    </w:pPr>
    <w:rPr>
      <w:rFonts w:ascii="Times New Roman" w:eastAsia="Times New Roman" w:hAnsi="Times New Roman" w:cs="Times New Roman"/>
      <w:kern w:val="0"/>
      <w:sz w:val="24"/>
      <w:szCs w:val="24"/>
      <w:lang w:val="kk-KZ" w:eastAsia="ar-SA"/>
      <w14:ligatures w14:val="none"/>
    </w:rPr>
  </w:style>
  <w:style w:type="character" w:customStyle="1" w:styleId="af">
    <w:name w:val="Основной текст Знак"/>
    <w:basedOn w:val="a0"/>
    <w:link w:val="ae"/>
    <w:uiPriority w:val="99"/>
    <w:rsid w:val="00131A97"/>
    <w:rPr>
      <w:rFonts w:ascii="Times New Roman" w:eastAsia="Times New Roman" w:hAnsi="Times New Roman" w:cs="Times New Roman"/>
      <w:kern w:val="0"/>
      <w:sz w:val="24"/>
      <w:szCs w:val="24"/>
      <w:lang w:val="kk-KZ" w:eastAsia="ar-SA"/>
      <w14:ligatures w14:val="none"/>
    </w:rPr>
  </w:style>
  <w:style w:type="paragraph" w:styleId="af0">
    <w:name w:val="footer"/>
    <w:basedOn w:val="a"/>
    <w:link w:val="af1"/>
    <w:uiPriority w:val="99"/>
    <w:unhideWhenUsed/>
    <w:rsid w:val="00131A97"/>
    <w:pPr>
      <w:tabs>
        <w:tab w:val="center" w:pos="4677"/>
        <w:tab w:val="right" w:pos="9355"/>
      </w:tabs>
      <w:spacing w:after="0" w:line="240" w:lineRule="auto"/>
    </w:pPr>
    <w:rPr>
      <w:rFonts w:eastAsia="Times New Roman" w:cs="Times New Roman"/>
      <w:kern w:val="0"/>
      <w:lang w:val="ru-RU"/>
      <w14:ligatures w14:val="none"/>
    </w:rPr>
  </w:style>
  <w:style w:type="character" w:customStyle="1" w:styleId="af1">
    <w:name w:val="Нижний колонтитул Знак"/>
    <w:basedOn w:val="a0"/>
    <w:link w:val="af0"/>
    <w:uiPriority w:val="99"/>
    <w:rsid w:val="00131A97"/>
    <w:rPr>
      <w:rFonts w:eastAsia="Times New Roman" w:cs="Times New Roman"/>
      <w:kern w:val="0"/>
      <w:lang w:val="ru-RU"/>
      <w14:ligatures w14:val="none"/>
    </w:rPr>
  </w:style>
  <w:style w:type="paragraph" w:styleId="af2">
    <w:name w:val="Balloon Text"/>
    <w:basedOn w:val="a"/>
    <w:link w:val="af3"/>
    <w:uiPriority w:val="99"/>
    <w:semiHidden/>
    <w:unhideWhenUsed/>
    <w:rsid w:val="00131A97"/>
    <w:pPr>
      <w:spacing w:after="0" w:line="240" w:lineRule="auto"/>
    </w:pPr>
    <w:rPr>
      <w:rFonts w:ascii="Tahoma" w:eastAsia="Times New Roman" w:hAnsi="Tahoma" w:cs="Tahoma"/>
      <w:kern w:val="0"/>
      <w:sz w:val="16"/>
      <w:szCs w:val="16"/>
      <w:lang w:val="ru-RU"/>
      <w14:ligatures w14:val="none"/>
    </w:rPr>
  </w:style>
  <w:style w:type="character" w:customStyle="1" w:styleId="af3">
    <w:name w:val="Текст выноски Знак"/>
    <w:basedOn w:val="a0"/>
    <w:link w:val="af2"/>
    <w:uiPriority w:val="99"/>
    <w:semiHidden/>
    <w:rsid w:val="00131A97"/>
    <w:rPr>
      <w:rFonts w:ascii="Tahoma" w:eastAsia="Times New Roman" w:hAnsi="Tahoma" w:cs="Tahoma"/>
      <w:kern w:val="0"/>
      <w:sz w:val="16"/>
      <w:szCs w:val="16"/>
      <w:lang w:val="ru-RU"/>
      <w14:ligatures w14:val="none"/>
    </w:rPr>
  </w:style>
  <w:style w:type="character" w:customStyle="1" w:styleId="s0">
    <w:name w:val="s0"/>
    <w:rsid w:val="00131A97"/>
  </w:style>
  <w:style w:type="character" w:customStyle="1" w:styleId="51">
    <w:name w:val="Основной текст5"/>
    <w:basedOn w:val="a0"/>
    <w:rsid w:val="00131A9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styleId="af4">
    <w:name w:val="Emphasis"/>
    <w:basedOn w:val="a0"/>
    <w:uiPriority w:val="20"/>
    <w:qFormat/>
    <w:rsid w:val="00131A97"/>
    <w:rPr>
      <w:i/>
      <w:iCs/>
    </w:rPr>
  </w:style>
  <w:style w:type="character" w:customStyle="1" w:styleId="Heading1Char">
    <w:name w:val="Heading 1 Char"/>
    <w:basedOn w:val="a0"/>
    <w:uiPriority w:val="9"/>
    <w:rsid w:val="00131A97"/>
    <w:rPr>
      <w:rFonts w:ascii="Arial" w:hAnsi="Arial" w:cs="Arial"/>
      <w:sz w:val="40"/>
      <w:szCs w:val="40"/>
    </w:rPr>
  </w:style>
  <w:style w:type="character" w:customStyle="1" w:styleId="Heading2Char">
    <w:name w:val="Heading 2 Char"/>
    <w:basedOn w:val="a0"/>
    <w:uiPriority w:val="9"/>
    <w:rsid w:val="00131A97"/>
    <w:rPr>
      <w:rFonts w:ascii="Arial" w:hAnsi="Arial" w:cs="Arial"/>
      <w:sz w:val="34"/>
    </w:rPr>
  </w:style>
  <w:style w:type="character" w:customStyle="1" w:styleId="Heading3Char">
    <w:name w:val="Heading 3 Char"/>
    <w:basedOn w:val="a0"/>
    <w:uiPriority w:val="9"/>
    <w:rsid w:val="00131A97"/>
    <w:rPr>
      <w:rFonts w:ascii="Arial" w:hAnsi="Arial" w:cs="Arial"/>
      <w:sz w:val="30"/>
      <w:szCs w:val="30"/>
    </w:rPr>
  </w:style>
  <w:style w:type="character" w:customStyle="1" w:styleId="Heading4Char">
    <w:name w:val="Heading 4 Char"/>
    <w:basedOn w:val="a0"/>
    <w:uiPriority w:val="9"/>
    <w:rsid w:val="00131A97"/>
    <w:rPr>
      <w:rFonts w:ascii="Arial" w:hAnsi="Arial" w:cs="Arial"/>
      <w:b/>
      <w:bCs/>
      <w:sz w:val="26"/>
      <w:szCs w:val="26"/>
    </w:rPr>
  </w:style>
  <w:style w:type="character" w:customStyle="1" w:styleId="Heading5Char">
    <w:name w:val="Heading 5 Char"/>
    <w:basedOn w:val="a0"/>
    <w:uiPriority w:val="9"/>
    <w:rsid w:val="00131A97"/>
    <w:rPr>
      <w:rFonts w:ascii="Arial" w:hAnsi="Arial" w:cs="Arial"/>
      <w:b/>
      <w:bCs/>
      <w:sz w:val="24"/>
      <w:szCs w:val="24"/>
    </w:rPr>
  </w:style>
  <w:style w:type="character" w:customStyle="1" w:styleId="Heading6Char">
    <w:name w:val="Heading 6 Char"/>
    <w:basedOn w:val="a0"/>
    <w:uiPriority w:val="9"/>
    <w:rsid w:val="00131A97"/>
    <w:rPr>
      <w:rFonts w:ascii="Arial" w:hAnsi="Arial" w:cs="Arial"/>
      <w:b/>
      <w:bCs/>
      <w:sz w:val="22"/>
      <w:szCs w:val="22"/>
    </w:rPr>
  </w:style>
  <w:style w:type="character" w:customStyle="1" w:styleId="Heading7Char">
    <w:name w:val="Heading 7 Char"/>
    <w:basedOn w:val="a0"/>
    <w:uiPriority w:val="9"/>
    <w:rsid w:val="00131A97"/>
    <w:rPr>
      <w:rFonts w:ascii="Arial" w:hAnsi="Arial" w:cs="Arial"/>
      <w:b/>
      <w:bCs/>
      <w:i/>
      <w:iCs/>
      <w:sz w:val="22"/>
      <w:szCs w:val="22"/>
    </w:rPr>
  </w:style>
  <w:style w:type="character" w:customStyle="1" w:styleId="Heading8Char">
    <w:name w:val="Heading 8 Char"/>
    <w:basedOn w:val="a0"/>
    <w:uiPriority w:val="9"/>
    <w:rsid w:val="00131A97"/>
    <w:rPr>
      <w:rFonts w:ascii="Arial" w:hAnsi="Arial" w:cs="Arial"/>
      <w:i/>
      <w:iCs/>
      <w:sz w:val="22"/>
      <w:szCs w:val="22"/>
    </w:rPr>
  </w:style>
  <w:style w:type="character" w:customStyle="1" w:styleId="Heading9Char">
    <w:name w:val="Heading 9 Char"/>
    <w:basedOn w:val="a0"/>
    <w:uiPriority w:val="9"/>
    <w:rsid w:val="00131A97"/>
    <w:rPr>
      <w:rFonts w:ascii="Arial" w:hAnsi="Arial" w:cs="Arial"/>
      <w:i/>
      <w:iCs/>
      <w:sz w:val="21"/>
      <w:szCs w:val="21"/>
    </w:rPr>
  </w:style>
  <w:style w:type="character" w:customStyle="1" w:styleId="TitleChar">
    <w:name w:val="Title Char"/>
    <w:basedOn w:val="a0"/>
    <w:uiPriority w:val="10"/>
    <w:rsid w:val="00131A97"/>
    <w:rPr>
      <w:rFonts w:cs="Times New Roman"/>
      <w:sz w:val="48"/>
      <w:szCs w:val="48"/>
    </w:rPr>
  </w:style>
  <w:style w:type="character" w:customStyle="1" w:styleId="SubtitleChar">
    <w:name w:val="Subtitle Char"/>
    <w:basedOn w:val="a0"/>
    <w:uiPriority w:val="11"/>
    <w:rsid w:val="00131A97"/>
    <w:rPr>
      <w:rFonts w:cs="Times New Roman"/>
      <w:sz w:val="24"/>
      <w:szCs w:val="24"/>
    </w:rPr>
  </w:style>
  <w:style w:type="character" w:customStyle="1" w:styleId="QuoteChar">
    <w:name w:val="Quote Char"/>
    <w:uiPriority w:val="29"/>
    <w:rsid w:val="00131A97"/>
    <w:rPr>
      <w:i/>
    </w:rPr>
  </w:style>
  <w:style w:type="character" w:customStyle="1" w:styleId="IntenseQuoteChar">
    <w:name w:val="Intense Quote Char"/>
    <w:uiPriority w:val="30"/>
    <w:rsid w:val="00131A97"/>
    <w:rPr>
      <w:i/>
    </w:rPr>
  </w:style>
  <w:style w:type="character" w:customStyle="1" w:styleId="FootnoteTextChar">
    <w:name w:val="Footnote Text Char"/>
    <w:uiPriority w:val="99"/>
    <w:rsid w:val="00131A97"/>
    <w:rPr>
      <w:sz w:val="18"/>
    </w:rPr>
  </w:style>
  <w:style w:type="character" w:customStyle="1" w:styleId="EndnoteTextChar">
    <w:name w:val="Endnote Text Char"/>
    <w:uiPriority w:val="99"/>
    <w:rsid w:val="00131A97"/>
    <w:rPr>
      <w:sz w:val="20"/>
    </w:rPr>
  </w:style>
  <w:style w:type="character" w:customStyle="1" w:styleId="40">
    <w:name w:val="Заголовок 4 Знак"/>
    <w:basedOn w:val="a0"/>
    <w:link w:val="41"/>
    <w:uiPriority w:val="9"/>
    <w:locked/>
    <w:rsid w:val="00131A97"/>
    <w:rPr>
      <w:rFonts w:ascii="Calibri Light" w:eastAsia="Times New Roman" w:hAnsi="Calibri Light" w:cs="Times New Roman"/>
      <w:i/>
      <w:iCs/>
      <w:color w:val="2E74B5"/>
      <w:kern w:val="0"/>
      <w:lang w:val="ru-RU" w:eastAsia="ru-RU"/>
      <w14:ligatures w14:val="none"/>
    </w:rPr>
  </w:style>
  <w:style w:type="paragraph" w:customStyle="1" w:styleId="510">
    <w:name w:val="Заголовок 51"/>
    <w:basedOn w:val="a"/>
    <w:next w:val="a"/>
    <w:uiPriority w:val="9"/>
    <w:unhideWhenUsed/>
    <w:qFormat/>
    <w:rsid w:val="00131A97"/>
    <w:pPr>
      <w:keepNext/>
      <w:keepLines/>
      <w:spacing w:before="320" w:after="200" w:line="276" w:lineRule="auto"/>
      <w:outlineLvl w:val="4"/>
    </w:pPr>
    <w:rPr>
      <w:rFonts w:ascii="Arial" w:eastAsia="Times New Roman" w:hAnsi="Arial" w:cs="Arial"/>
      <w:b/>
      <w:bCs/>
      <w:kern w:val="0"/>
      <w:sz w:val="24"/>
      <w:szCs w:val="24"/>
      <w:lang w:val="ru-RU"/>
      <w14:ligatures w14:val="none"/>
    </w:rPr>
  </w:style>
  <w:style w:type="paragraph" w:customStyle="1" w:styleId="61">
    <w:name w:val="Заголовок 61"/>
    <w:basedOn w:val="a"/>
    <w:next w:val="a"/>
    <w:uiPriority w:val="9"/>
    <w:unhideWhenUsed/>
    <w:qFormat/>
    <w:rsid w:val="00131A97"/>
    <w:pPr>
      <w:keepNext/>
      <w:keepLines/>
      <w:spacing w:before="320" w:after="200" w:line="276" w:lineRule="auto"/>
      <w:outlineLvl w:val="5"/>
    </w:pPr>
    <w:rPr>
      <w:rFonts w:ascii="Arial" w:eastAsia="Times New Roman" w:hAnsi="Arial" w:cs="Arial"/>
      <w:b/>
      <w:bCs/>
      <w:kern w:val="0"/>
      <w:lang w:val="ru-RU"/>
      <w14:ligatures w14:val="none"/>
    </w:rPr>
  </w:style>
  <w:style w:type="paragraph" w:customStyle="1" w:styleId="71">
    <w:name w:val="Заголовок 71"/>
    <w:basedOn w:val="a"/>
    <w:next w:val="a"/>
    <w:uiPriority w:val="9"/>
    <w:unhideWhenUsed/>
    <w:qFormat/>
    <w:rsid w:val="00131A97"/>
    <w:pPr>
      <w:keepNext/>
      <w:keepLines/>
      <w:spacing w:before="320" w:after="200" w:line="276" w:lineRule="auto"/>
      <w:outlineLvl w:val="6"/>
    </w:pPr>
    <w:rPr>
      <w:rFonts w:ascii="Arial" w:eastAsia="Times New Roman" w:hAnsi="Arial" w:cs="Arial"/>
      <w:b/>
      <w:bCs/>
      <w:i/>
      <w:iCs/>
      <w:kern w:val="0"/>
      <w:lang w:val="ru-RU"/>
      <w14:ligatures w14:val="none"/>
    </w:rPr>
  </w:style>
  <w:style w:type="paragraph" w:customStyle="1" w:styleId="81">
    <w:name w:val="Заголовок 81"/>
    <w:basedOn w:val="a"/>
    <w:next w:val="a"/>
    <w:uiPriority w:val="9"/>
    <w:unhideWhenUsed/>
    <w:qFormat/>
    <w:rsid w:val="00131A97"/>
    <w:pPr>
      <w:keepNext/>
      <w:keepLines/>
      <w:spacing w:before="320" w:after="200" w:line="276" w:lineRule="auto"/>
      <w:outlineLvl w:val="7"/>
    </w:pPr>
    <w:rPr>
      <w:rFonts w:ascii="Arial" w:eastAsia="Times New Roman" w:hAnsi="Arial" w:cs="Arial"/>
      <w:i/>
      <w:iCs/>
      <w:kern w:val="0"/>
      <w:lang w:val="ru-RU"/>
      <w14:ligatures w14:val="none"/>
    </w:rPr>
  </w:style>
  <w:style w:type="paragraph" w:customStyle="1" w:styleId="91">
    <w:name w:val="Заголовок 91"/>
    <w:basedOn w:val="a"/>
    <w:next w:val="a"/>
    <w:uiPriority w:val="9"/>
    <w:unhideWhenUsed/>
    <w:qFormat/>
    <w:rsid w:val="00131A97"/>
    <w:pPr>
      <w:keepNext/>
      <w:keepLines/>
      <w:spacing w:before="320" w:after="200" w:line="276" w:lineRule="auto"/>
      <w:outlineLvl w:val="8"/>
    </w:pPr>
    <w:rPr>
      <w:rFonts w:ascii="Arial" w:eastAsia="Times New Roman" w:hAnsi="Arial" w:cs="Arial"/>
      <w:i/>
      <w:iCs/>
      <w:kern w:val="0"/>
      <w:sz w:val="21"/>
      <w:szCs w:val="21"/>
      <w:lang w:val="ru-RU"/>
      <w14:ligatures w14:val="none"/>
    </w:rPr>
  </w:style>
  <w:style w:type="paragraph" w:styleId="af5">
    <w:name w:val="Title"/>
    <w:basedOn w:val="a"/>
    <w:next w:val="a"/>
    <w:link w:val="af6"/>
    <w:uiPriority w:val="10"/>
    <w:qFormat/>
    <w:rsid w:val="00131A97"/>
    <w:pPr>
      <w:spacing w:before="300" w:after="200" w:line="276" w:lineRule="auto"/>
      <w:contextualSpacing/>
    </w:pPr>
    <w:rPr>
      <w:rFonts w:eastAsia="Times New Roman" w:cs="Times New Roman"/>
      <w:kern w:val="0"/>
      <w:sz w:val="48"/>
      <w:szCs w:val="48"/>
      <w:lang w:val="ru-RU"/>
      <w14:ligatures w14:val="none"/>
    </w:rPr>
  </w:style>
  <w:style w:type="character" w:customStyle="1" w:styleId="af6">
    <w:name w:val="Заголовок Знак"/>
    <w:basedOn w:val="a0"/>
    <w:link w:val="af5"/>
    <w:uiPriority w:val="10"/>
    <w:rsid w:val="00131A97"/>
    <w:rPr>
      <w:rFonts w:eastAsia="Times New Roman" w:cs="Times New Roman"/>
      <w:kern w:val="0"/>
      <w:sz w:val="48"/>
      <w:szCs w:val="48"/>
      <w:lang w:val="ru-RU"/>
      <w14:ligatures w14:val="none"/>
    </w:rPr>
  </w:style>
  <w:style w:type="paragraph" w:styleId="22">
    <w:name w:val="Quote"/>
    <w:basedOn w:val="a"/>
    <w:next w:val="a"/>
    <w:link w:val="23"/>
    <w:uiPriority w:val="29"/>
    <w:qFormat/>
    <w:rsid w:val="00131A97"/>
    <w:pPr>
      <w:spacing w:after="200" w:line="276" w:lineRule="auto"/>
      <w:ind w:left="720" w:right="720"/>
    </w:pPr>
    <w:rPr>
      <w:rFonts w:eastAsia="Times New Roman" w:cs="Times New Roman"/>
      <w:i/>
      <w:kern w:val="0"/>
      <w:lang w:val="ru-RU"/>
      <w14:ligatures w14:val="none"/>
    </w:rPr>
  </w:style>
  <w:style w:type="character" w:customStyle="1" w:styleId="23">
    <w:name w:val="Цитата 2 Знак"/>
    <w:basedOn w:val="a0"/>
    <w:link w:val="22"/>
    <w:uiPriority w:val="29"/>
    <w:rsid w:val="00131A97"/>
    <w:rPr>
      <w:rFonts w:eastAsia="Times New Roman" w:cs="Times New Roman"/>
      <w:i/>
      <w:kern w:val="0"/>
      <w:lang w:val="ru-RU"/>
      <w14:ligatures w14:val="none"/>
    </w:rPr>
  </w:style>
  <w:style w:type="paragraph" w:styleId="af7">
    <w:name w:val="Subtitle"/>
    <w:basedOn w:val="a"/>
    <w:next w:val="a"/>
    <w:link w:val="af8"/>
    <w:uiPriority w:val="11"/>
    <w:qFormat/>
    <w:rsid w:val="00131A97"/>
    <w:pPr>
      <w:spacing w:before="200" w:after="200" w:line="276" w:lineRule="auto"/>
    </w:pPr>
    <w:rPr>
      <w:rFonts w:eastAsia="Times New Roman" w:cs="Times New Roman"/>
      <w:kern w:val="0"/>
      <w:sz w:val="24"/>
      <w:szCs w:val="24"/>
      <w:lang w:val="ru-RU"/>
      <w14:ligatures w14:val="none"/>
    </w:rPr>
  </w:style>
  <w:style w:type="character" w:customStyle="1" w:styleId="af8">
    <w:name w:val="Подзаголовок Знак"/>
    <w:basedOn w:val="a0"/>
    <w:link w:val="af7"/>
    <w:uiPriority w:val="11"/>
    <w:rsid w:val="00131A97"/>
    <w:rPr>
      <w:rFonts w:eastAsia="Times New Roman" w:cs="Times New Roman"/>
      <w:kern w:val="0"/>
      <w:sz w:val="24"/>
      <w:szCs w:val="24"/>
      <w:lang w:val="ru-RU"/>
      <w14:ligatures w14:val="none"/>
    </w:rPr>
  </w:style>
  <w:style w:type="paragraph" w:styleId="af9">
    <w:name w:val="Intense Quote"/>
    <w:basedOn w:val="a"/>
    <w:next w:val="a"/>
    <w:link w:val="afa"/>
    <w:uiPriority w:val="30"/>
    <w:qFormat/>
    <w:rsid w:val="00131A97"/>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eastAsia="Times New Roman" w:cs="Times New Roman"/>
      <w:i/>
      <w:kern w:val="0"/>
      <w:lang w:val="ru-RU"/>
      <w14:ligatures w14:val="none"/>
    </w:rPr>
  </w:style>
  <w:style w:type="character" w:customStyle="1" w:styleId="afa">
    <w:name w:val="Выделенная цитата Знак"/>
    <w:basedOn w:val="a0"/>
    <w:link w:val="af9"/>
    <w:uiPriority w:val="30"/>
    <w:rsid w:val="00131A97"/>
    <w:rPr>
      <w:rFonts w:eastAsia="Times New Roman" w:cs="Times New Roman"/>
      <w:i/>
      <w:kern w:val="0"/>
      <w:shd w:val="clear" w:color="auto" w:fill="F2F2F2"/>
      <w:lang w:val="ru-RU"/>
      <w14:ligatures w14:val="none"/>
    </w:rPr>
  </w:style>
  <w:style w:type="character" w:customStyle="1" w:styleId="HeaderChar">
    <w:name w:val="Header Char"/>
    <w:basedOn w:val="a0"/>
    <w:uiPriority w:val="99"/>
    <w:rsid w:val="00131A97"/>
    <w:rPr>
      <w:rFonts w:cs="Times New Roman"/>
    </w:rPr>
  </w:style>
  <w:style w:type="character" w:customStyle="1" w:styleId="FooterChar">
    <w:name w:val="Footer Char"/>
    <w:basedOn w:val="a0"/>
    <w:uiPriority w:val="99"/>
    <w:rsid w:val="00131A97"/>
    <w:rPr>
      <w:rFonts w:cs="Times New Roman"/>
    </w:rPr>
  </w:style>
  <w:style w:type="character" w:customStyle="1" w:styleId="CaptionChar">
    <w:name w:val="Caption Char"/>
    <w:uiPriority w:val="99"/>
    <w:rsid w:val="00131A97"/>
  </w:style>
  <w:style w:type="table" w:customStyle="1" w:styleId="ListTable3-Accent6">
    <w:name w:val="List Table 3 - Accent 6"/>
    <w:basedOn w:val="a1"/>
    <w:uiPriority w:val="99"/>
    <w:rsid w:val="00131A97"/>
    <w:pPr>
      <w:spacing w:after="0" w:line="240" w:lineRule="auto"/>
    </w:pPr>
    <w:rPr>
      <w:rFonts w:eastAsia="Times New Roman" w:cs="Times New Roman"/>
      <w:kern w:val="0"/>
      <w:lang w:val="ru-RU"/>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Times New Roman"/>
        <w:b/>
        <w:color w:val="FFFFFF"/>
        <w:sz w:val="22"/>
      </w:rPr>
      <w:tblPr/>
      <w:tcPr>
        <w:shd w:val="clear" w:color="A9D08E" w:fill="A9D08E"/>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A9D08E"/>
          <w:right w:val="single" w:sz="4" w:space="0" w:color="A9D08E"/>
        </w:tcBorders>
      </w:tcPr>
    </w:tblStylePr>
    <w:tblStylePr w:type="band1Horz">
      <w:rPr>
        <w:rFonts w:ascii="Arial" w:hAnsi="Arial" w:cs="Times New Roman"/>
        <w:color w:val="404040"/>
        <w:sz w:val="22"/>
      </w:rPr>
      <w:tblPr/>
      <w:tcPr>
        <w:tcBorders>
          <w:top w:val="single" w:sz="4" w:space="0" w:color="A9D08E"/>
          <w:bottom w:val="single" w:sz="4" w:space="0" w:color="A9D08E"/>
        </w:tcBorders>
      </w:tcPr>
    </w:tblStylePr>
  </w:style>
  <w:style w:type="table" w:customStyle="1" w:styleId="-41">
    <w:name w:val="Список-таблица 41"/>
    <w:basedOn w:val="a1"/>
    <w:uiPriority w:val="99"/>
    <w:rsid w:val="00131A97"/>
    <w:pPr>
      <w:spacing w:after="0" w:line="240" w:lineRule="auto"/>
    </w:pPr>
    <w:rPr>
      <w:rFonts w:eastAsia="Times New Roman" w:cs="Times New Roman"/>
      <w:kern w:val="0"/>
      <w:lang w:val="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paragraph" w:styleId="afb">
    <w:name w:val="footnote text"/>
    <w:basedOn w:val="a"/>
    <w:link w:val="afc"/>
    <w:uiPriority w:val="99"/>
    <w:unhideWhenUsed/>
    <w:rsid w:val="00131A97"/>
    <w:pPr>
      <w:spacing w:after="40" w:line="240" w:lineRule="auto"/>
    </w:pPr>
    <w:rPr>
      <w:rFonts w:eastAsia="Times New Roman" w:cs="Times New Roman"/>
      <w:kern w:val="0"/>
      <w:sz w:val="18"/>
      <w:lang w:val="ru-RU"/>
      <w14:ligatures w14:val="none"/>
    </w:rPr>
  </w:style>
  <w:style w:type="character" w:customStyle="1" w:styleId="afc">
    <w:name w:val="Текст сноски Знак"/>
    <w:basedOn w:val="a0"/>
    <w:link w:val="afb"/>
    <w:uiPriority w:val="99"/>
    <w:rsid w:val="00131A97"/>
    <w:rPr>
      <w:rFonts w:eastAsia="Times New Roman" w:cs="Times New Roman"/>
      <w:kern w:val="0"/>
      <w:sz w:val="18"/>
      <w:lang w:val="ru-RU"/>
      <w14:ligatures w14:val="none"/>
    </w:rPr>
  </w:style>
  <w:style w:type="character" w:styleId="afd">
    <w:name w:val="footnote reference"/>
    <w:basedOn w:val="a0"/>
    <w:uiPriority w:val="99"/>
    <w:unhideWhenUsed/>
    <w:rsid w:val="00131A97"/>
    <w:rPr>
      <w:rFonts w:cs="Times New Roman"/>
      <w:vertAlign w:val="superscript"/>
    </w:rPr>
  </w:style>
  <w:style w:type="character" w:customStyle="1" w:styleId="afe">
    <w:name w:val="Текст концевой сноски Знак"/>
    <w:basedOn w:val="a0"/>
    <w:link w:val="aff"/>
    <w:uiPriority w:val="99"/>
    <w:semiHidden/>
    <w:rsid w:val="00131A97"/>
    <w:rPr>
      <w:rFonts w:eastAsia="Times New Roman" w:cs="Times New Roman"/>
      <w:sz w:val="20"/>
    </w:rPr>
  </w:style>
  <w:style w:type="paragraph" w:styleId="aff">
    <w:name w:val="endnote text"/>
    <w:basedOn w:val="a"/>
    <w:link w:val="afe"/>
    <w:uiPriority w:val="99"/>
    <w:semiHidden/>
    <w:unhideWhenUsed/>
    <w:rsid w:val="00131A97"/>
    <w:pPr>
      <w:spacing w:after="0" w:line="240" w:lineRule="auto"/>
    </w:pPr>
    <w:rPr>
      <w:rFonts w:eastAsia="Times New Roman" w:cs="Times New Roman"/>
      <w:sz w:val="20"/>
    </w:rPr>
  </w:style>
  <w:style w:type="character" w:customStyle="1" w:styleId="17">
    <w:name w:val="Текст концевой сноски Знак1"/>
    <w:basedOn w:val="a0"/>
    <w:uiPriority w:val="99"/>
    <w:semiHidden/>
    <w:rsid w:val="00131A97"/>
    <w:rPr>
      <w:sz w:val="20"/>
      <w:szCs w:val="20"/>
    </w:rPr>
  </w:style>
  <w:style w:type="paragraph" w:styleId="18">
    <w:name w:val="toc 1"/>
    <w:basedOn w:val="a"/>
    <w:next w:val="a"/>
    <w:uiPriority w:val="39"/>
    <w:unhideWhenUsed/>
    <w:rsid w:val="00131A97"/>
    <w:pPr>
      <w:spacing w:after="57" w:line="276" w:lineRule="auto"/>
    </w:pPr>
    <w:rPr>
      <w:rFonts w:eastAsia="Times New Roman" w:cs="Times New Roman"/>
      <w:kern w:val="0"/>
      <w:lang w:val="ru-RU"/>
      <w14:ligatures w14:val="none"/>
    </w:rPr>
  </w:style>
  <w:style w:type="paragraph" w:styleId="24">
    <w:name w:val="toc 2"/>
    <w:basedOn w:val="a"/>
    <w:next w:val="a"/>
    <w:uiPriority w:val="39"/>
    <w:unhideWhenUsed/>
    <w:rsid w:val="00131A97"/>
    <w:pPr>
      <w:spacing w:after="57" w:line="276" w:lineRule="auto"/>
      <w:ind w:left="283"/>
    </w:pPr>
    <w:rPr>
      <w:rFonts w:eastAsia="Times New Roman" w:cs="Times New Roman"/>
      <w:kern w:val="0"/>
      <w:lang w:val="ru-RU"/>
      <w14:ligatures w14:val="none"/>
    </w:rPr>
  </w:style>
  <w:style w:type="paragraph" w:styleId="34">
    <w:name w:val="toc 3"/>
    <w:basedOn w:val="a"/>
    <w:next w:val="a"/>
    <w:uiPriority w:val="39"/>
    <w:unhideWhenUsed/>
    <w:rsid w:val="00131A97"/>
    <w:pPr>
      <w:spacing w:after="57" w:line="276" w:lineRule="auto"/>
      <w:ind w:left="567"/>
    </w:pPr>
    <w:rPr>
      <w:rFonts w:eastAsia="Times New Roman" w:cs="Times New Roman"/>
      <w:kern w:val="0"/>
      <w:lang w:val="ru-RU"/>
      <w14:ligatures w14:val="none"/>
    </w:rPr>
  </w:style>
  <w:style w:type="paragraph" w:styleId="43">
    <w:name w:val="toc 4"/>
    <w:basedOn w:val="a"/>
    <w:next w:val="a"/>
    <w:uiPriority w:val="39"/>
    <w:unhideWhenUsed/>
    <w:rsid w:val="00131A97"/>
    <w:pPr>
      <w:spacing w:after="57" w:line="276" w:lineRule="auto"/>
      <w:ind w:left="850"/>
    </w:pPr>
    <w:rPr>
      <w:rFonts w:eastAsia="Times New Roman" w:cs="Times New Roman"/>
      <w:kern w:val="0"/>
      <w:lang w:val="ru-RU"/>
      <w14:ligatures w14:val="none"/>
    </w:rPr>
  </w:style>
  <w:style w:type="paragraph" w:styleId="52">
    <w:name w:val="toc 5"/>
    <w:basedOn w:val="a"/>
    <w:next w:val="a"/>
    <w:uiPriority w:val="39"/>
    <w:unhideWhenUsed/>
    <w:rsid w:val="00131A97"/>
    <w:pPr>
      <w:spacing w:after="57" w:line="276" w:lineRule="auto"/>
      <w:ind w:left="1134"/>
    </w:pPr>
    <w:rPr>
      <w:rFonts w:eastAsia="Times New Roman" w:cs="Times New Roman"/>
      <w:kern w:val="0"/>
      <w:lang w:val="ru-RU"/>
      <w14:ligatures w14:val="none"/>
    </w:rPr>
  </w:style>
  <w:style w:type="paragraph" w:styleId="62">
    <w:name w:val="toc 6"/>
    <w:basedOn w:val="a"/>
    <w:next w:val="a"/>
    <w:uiPriority w:val="39"/>
    <w:unhideWhenUsed/>
    <w:rsid w:val="00131A97"/>
    <w:pPr>
      <w:spacing w:after="57" w:line="276" w:lineRule="auto"/>
      <w:ind w:left="1417"/>
    </w:pPr>
    <w:rPr>
      <w:rFonts w:eastAsia="Times New Roman" w:cs="Times New Roman"/>
      <w:kern w:val="0"/>
      <w:lang w:val="ru-RU"/>
      <w14:ligatures w14:val="none"/>
    </w:rPr>
  </w:style>
  <w:style w:type="paragraph" w:styleId="72">
    <w:name w:val="toc 7"/>
    <w:basedOn w:val="a"/>
    <w:next w:val="a"/>
    <w:uiPriority w:val="39"/>
    <w:unhideWhenUsed/>
    <w:rsid w:val="00131A97"/>
    <w:pPr>
      <w:spacing w:after="57" w:line="276" w:lineRule="auto"/>
      <w:ind w:left="1701"/>
    </w:pPr>
    <w:rPr>
      <w:rFonts w:eastAsia="Times New Roman" w:cs="Times New Roman"/>
      <w:kern w:val="0"/>
      <w:lang w:val="ru-RU"/>
      <w14:ligatures w14:val="none"/>
    </w:rPr>
  </w:style>
  <w:style w:type="paragraph" w:styleId="82">
    <w:name w:val="toc 8"/>
    <w:basedOn w:val="a"/>
    <w:next w:val="a"/>
    <w:uiPriority w:val="39"/>
    <w:unhideWhenUsed/>
    <w:rsid w:val="00131A97"/>
    <w:pPr>
      <w:spacing w:after="57" w:line="276" w:lineRule="auto"/>
      <w:ind w:left="1984"/>
    </w:pPr>
    <w:rPr>
      <w:rFonts w:eastAsia="Times New Roman" w:cs="Times New Roman"/>
      <w:kern w:val="0"/>
      <w:lang w:val="ru-RU"/>
      <w14:ligatures w14:val="none"/>
    </w:rPr>
  </w:style>
  <w:style w:type="paragraph" w:styleId="92">
    <w:name w:val="toc 9"/>
    <w:basedOn w:val="a"/>
    <w:next w:val="a"/>
    <w:uiPriority w:val="39"/>
    <w:unhideWhenUsed/>
    <w:rsid w:val="00131A97"/>
    <w:pPr>
      <w:spacing w:after="57" w:line="276" w:lineRule="auto"/>
      <w:ind w:left="2268"/>
    </w:pPr>
    <w:rPr>
      <w:rFonts w:eastAsia="Times New Roman" w:cs="Times New Roman"/>
      <w:kern w:val="0"/>
      <w:lang w:val="ru-RU"/>
      <w14:ligatures w14:val="none"/>
    </w:rPr>
  </w:style>
  <w:style w:type="character" w:customStyle="1" w:styleId="111">
    <w:name w:val="Заголовок 1 Знак1"/>
    <w:basedOn w:val="a0"/>
    <w:uiPriority w:val="9"/>
    <w:locked/>
    <w:rsid w:val="00131A97"/>
    <w:rPr>
      <w:rFonts w:ascii="Calibri Light" w:eastAsia="Times New Roman" w:hAnsi="Calibri Light" w:cs="Times New Roman"/>
      <w:b/>
      <w:bCs/>
      <w:kern w:val="32"/>
      <w:sz w:val="32"/>
      <w:szCs w:val="32"/>
    </w:rPr>
  </w:style>
  <w:style w:type="paragraph" w:customStyle="1" w:styleId="19">
    <w:name w:val="Заголовок оглавления1"/>
    <w:basedOn w:val="110"/>
    <w:next w:val="aff0"/>
    <w:uiPriority w:val="39"/>
    <w:unhideWhenUsed/>
    <w:rsid w:val="00131A97"/>
    <w:pPr>
      <w:keepNext w:val="0"/>
      <w:keepLines w:val="0"/>
      <w:spacing w:before="0" w:after="160"/>
      <w:outlineLvl w:val="9"/>
    </w:pPr>
    <w:rPr>
      <w:rFonts w:ascii="Calibri" w:hAnsi="Calibri"/>
      <w:sz w:val="22"/>
      <w:szCs w:val="22"/>
    </w:rPr>
  </w:style>
  <w:style w:type="paragraph" w:styleId="aff1">
    <w:name w:val="table of figures"/>
    <w:basedOn w:val="a"/>
    <w:next w:val="a"/>
    <w:uiPriority w:val="99"/>
    <w:unhideWhenUsed/>
    <w:rsid w:val="00131A97"/>
    <w:pPr>
      <w:spacing w:after="0" w:line="276" w:lineRule="auto"/>
    </w:pPr>
    <w:rPr>
      <w:rFonts w:eastAsia="Times New Roman" w:cs="Times New Roman"/>
      <w:kern w:val="0"/>
      <w:lang w:val="ru-RU"/>
      <w14:ligatures w14:val="none"/>
    </w:rPr>
  </w:style>
  <w:style w:type="paragraph" w:customStyle="1" w:styleId="1a">
    <w:name w:val="Верхний колонтитул1"/>
    <w:basedOn w:val="a"/>
    <w:uiPriority w:val="99"/>
    <w:unhideWhenUsed/>
    <w:qFormat/>
    <w:rsid w:val="00131A97"/>
    <w:pPr>
      <w:tabs>
        <w:tab w:val="center" w:pos="4677"/>
        <w:tab w:val="right" w:pos="9355"/>
      </w:tabs>
      <w:spacing w:after="0" w:line="240" w:lineRule="auto"/>
    </w:pPr>
    <w:rPr>
      <w:rFonts w:eastAsia="Times New Roman" w:cs="Times New Roman"/>
      <w:kern w:val="0"/>
      <w:lang w:val="ru-RU"/>
      <w14:ligatures w14:val="none"/>
    </w:rPr>
  </w:style>
  <w:style w:type="paragraph" w:customStyle="1" w:styleId="1b">
    <w:name w:val="Нижний колонтитул1"/>
    <w:basedOn w:val="a"/>
    <w:uiPriority w:val="99"/>
    <w:unhideWhenUsed/>
    <w:qFormat/>
    <w:rsid w:val="00131A97"/>
    <w:pPr>
      <w:tabs>
        <w:tab w:val="center" w:pos="4677"/>
        <w:tab w:val="right" w:pos="9355"/>
      </w:tabs>
      <w:spacing w:after="0" w:line="240" w:lineRule="auto"/>
    </w:pPr>
    <w:rPr>
      <w:rFonts w:eastAsia="Times New Roman" w:cs="Times New Roman"/>
      <w:kern w:val="0"/>
      <w:lang w:val="ru-RU"/>
      <w14:ligatures w14:val="none"/>
    </w:rPr>
  </w:style>
  <w:style w:type="character" w:customStyle="1" w:styleId="y2iqfc">
    <w:name w:val="y2iqfc"/>
    <w:basedOn w:val="a0"/>
    <w:qFormat/>
    <w:rsid w:val="00131A97"/>
  </w:style>
  <w:style w:type="paragraph" w:customStyle="1" w:styleId="MDPI21heading1">
    <w:name w:val="MDPI_2.1_heading1"/>
    <w:qFormat/>
    <w:rsid w:val="00131A97"/>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val="en-US" w:eastAsia="de-DE" w:bidi="en-US"/>
      <w14:ligatures w14:val="none"/>
    </w:rPr>
  </w:style>
  <w:style w:type="character" w:customStyle="1" w:styleId="410">
    <w:name w:val="Заголовок 4 Знак1"/>
    <w:basedOn w:val="a0"/>
    <w:uiPriority w:val="9"/>
    <w:semiHidden/>
    <w:rsid w:val="00131A97"/>
    <w:rPr>
      <w:rFonts w:ascii="Calibri Light" w:eastAsia="Times New Roman" w:hAnsi="Calibri Light" w:cs="Times New Roman"/>
      <w:i/>
      <w:iCs/>
      <w:color w:val="2E74B5"/>
    </w:rPr>
  </w:style>
  <w:style w:type="character" w:customStyle="1" w:styleId="FontStyle12">
    <w:name w:val="Font Style12"/>
    <w:basedOn w:val="a0"/>
    <w:rsid w:val="00131A97"/>
    <w:rPr>
      <w:rFonts w:ascii="Times New Roman" w:hAnsi="Times New Roman" w:cs="Times New Roman" w:hint="default"/>
      <w:sz w:val="22"/>
      <w:szCs w:val="22"/>
    </w:rPr>
  </w:style>
  <w:style w:type="character" w:customStyle="1" w:styleId="convertcurrency">
    <w:name w:val="convert_currency"/>
    <w:basedOn w:val="a0"/>
    <w:rsid w:val="00131A97"/>
  </w:style>
  <w:style w:type="paragraph" w:styleId="25">
    <w:name w:val="Body Text Indent 2"/>
    <w:basedOn w:val="a"/>
    <w:link w:val="26"/>
    <w:uiPriority w:val="99"/>
    <w:unhideWhenUsed/>
    <w:rsid w:val="00131A97"/>
    <w:pPr>
      <w:suppressAutoHyphens/>
      <w:spacing w:after="120" w:line="480" w:lineRule="auto"/>
      <w:ind w:left="283"/>
    </w:pPr>
    <w:rPr>
      <w:rFonts w:ascii="Times New Roman" w:eastAsia="Times New Roman" w:hAnsi="Times New Roman" w:cs="Times New Roman"/>
      <w:kern w:val="0"/>
      <w:sz w:val="24"/>
      <w:szCs w:val="24"/>
      <w:lang w:val="kk-KZ" w:eastAsia="ar-SA"/>
      <w14:ligatures w14:val="none"/>
    </w:rPr>
  </w:style>
  <w:style w:type="character" w:customStyle="1" w:styleId="26">
    <w:name w:val="Основной текст с отступом 2 Знак"/>
    <w:basedOn w:val="a0"/>
    <w:link w:val="25"/>
    <w:uiPriority w:val="99"/>
    <w:rsid w:val="00131A97"/>
    <w:rPr>
      <w:rFonts w:ascii="Times New Roman" w:eastAsia="Times New Roman" w:hAnsi="Times New Roman" w:cs="Times New Roman"/>
      <w:kern w:val="0"/>
      <w:sz w:val="24"/>
      <w:szCs w:val="24"/>
      <w:lang w:val="kk-KZ" w:eastAsia="ar-SA"/>
      <w14:ligatures w14:val="none"/>
    </w:rPr>
  </w:style>
  <w:style w:type="paragraph" w:styleId="aff2">
    <w:name w:val="annotation text"/>
    <w:basedOn w:val="a"/>
    <w:link w:val="aff3"/>
    <w:uiPriority w:val="99"/>
    <w:unhideWhenUsed/>
    <w:qFormat/>
    <w:rsid w:val="00131A97"/>
    <w:pPr>
      <w:suppressAutoHyphens/>
      <w:spacing w:after="0" w:line="240" w:lineRule="auto"/>
    </w:pPr>
    <w:rPr>
      <w:rFonts w:ascii="Times New Roman" w:eastAsia="Times New Roman" w:hAnsi="Times New Roman" w:cs="Times New Roman"/>
      <w:kern w:val="0"/>
      <w:sz w:val="20"/>
      <w:szCs w:val="20"/>
      <w:lang w:val="kk-KZ" w:eastAsia="ar-SA"/>
      <w14:ligatures w14:val="none"/>
    </w:rPr>
  </w:style>
  <w:style w:type="character" w:customStyle="1" w:styleId="aff3">
    <w:name w:val="Текст примечания Знак"/>
    <w:basedOn w:val="a0"/>
    <w:link w:val="aff2"/>
    <w:uiPriority w:val="99"/>
    <w:qFormat/>
    <w:rsid w:val="00131A97"/>
    <w:rPr>
      <w:rFonts w:ascii="Times New Roman" w:eastAsia="Times New Roman" w:hAnsi="Times New Roman" w:cs="Times New Roman"/>
      <w:kern w:val="0"/>
      <w:sz w:val="20"/>
      <w:szCs w:val="20"/>
      <w:lang w:val="kk-KZ" w:eastAsia="ar-SA"/>
      <w14:ligatures w14:val="none"/>
    </w:rPr>
  </w:style>
  <w:style w:type="character" w:customStyle="1" w:styleId="currentdocdiv">
    <w:name w:val="currentdocdiv"/>
    <w:basedOn w:val="a0"/>
    <w:qFormat/>
    <w:rsid w:val="00131A97"/>
  </w:style>
  <w:style w:type="paragraph" w:styleId="aff4">
    <w:name w:val="Body Text Indent"/>
    <w:basedOn w:val="a"/>
    <w:link w:val="aff5"/>
    <w:unhideWhenUsed/>
    <w:rsid w:val="00131A97"/>
    <w:pPr>
      <w:spacing w:after="120" w:line="276" w:lineRule="auto"/>
      <w:ind w:left="283"/>
    </w:pPr>
    <w:rPr>
      <w:kern w:val="0"/>
      <w:lang w:val="ru-RU"/>
      <w14:ligatures w14:val="none"/>
    </w:rPr>
  </w:style>
  <w:style w:type="character" w:customStyle="1" w:styleId="aff5">
    <w:name w:val="Основной текст с отступом Знак"/>
    <w:basedOn w:val="a0"/>
    <w:link w:val="aff4"/>
    <w:rsid w:val="00131A97"/>
    <w:rPr>
      <w:kern w:val="0"/>
      <w:lang w:val="ru-RU"/>
      <w14:ligatures w14:val="none"/>
    </w:rPr>
  </w:style>
  <w:style w:type="paragraph" w:customStyle="1" w:styleId="1c">
    <w:name w:val="Обычный1"/>
    <w:link w:val="Normal"/>
    <w:qFormat/>
    <w:rsid w:val="00131A97"/>
    <w:pPr>
      <w:widowControl w:val="0"/>
      <w:spacing w:after="0" w:line="260" w:lineRule="auto"/>
      <w:ind w:firstLine="720"/>
      <w:jc w:val="both"/>
    </w:pPr>
    <w:rPr>
      <w:rFonts w:ascii="Times New Roman" w:eastAsia="SimSun" w:hAnsi="Times New Roman" w:cs="Times New Roman"/>
      <w:kern w:val="0"/>
      <w:sz w:val="28"/>
      <w:szCs w:val="20"/>
      <w:lang w:val="ru-RU" w:eastAsia="ru-RU"/>
      <w14:ligatures w14:val="none"/>
    </w:rPr>
  </w:style>
  <w:style w:type="character" w:customStyle="1" w:styleId="aff6">
    <w:name w:val="Основной текст_"/>
    <w:link w:val="1d"/>
    <w:rsid w:val="00131A97"/>
    <w:rPr>
      <w:spacing w:val="10"/>
      <w:shd w:val="clear" w:color="auto" w:fill="FFFFFF"/>
    </w:rPr>
  </w:style>
  <w:style w:type="paragraph" w:customStyle="1" w:styleId="1d">
    <w:name w:val="Основной текст1"/>
    <w:basedOn w:val="a"/>
    <w:link w:val="aff6"/>
    <w:qFormat/>
    <w:rsid w:val="00131A97"/>
    <w:pPr>
      <w:widowControl w:val="0"/>
      <w:shd w:val="clear" w:color="auto" w:fill="FFFFFF"/>
      <w:spacing w:after="0" w:line="317" w:lineRule="exact"/>
      <w:ind w:hanging="480"/>
    </w:pPr>
    <w:rPr>
      <w:spacing w:val="10"/>
    </w:rPr>
  </w:style>
  <w:style w:type="paragraph" w:customStyle="1" w:styleId="aff7">
    <w:name w:val="Для абзацев"/>
    <w:basedOn w:val="a"/>
    <w:qFormat/>
    <w:rsid w:val="00131A97"/>
    <w:pPr>
      <w:spacing w:after="0" w:line="240" w:lineRule="auto"/>
      <w:ind w:firstLine="454"/>
      <w:jc w:val="both"/>
    </w:pPr>
    <w:rPr>
      <w:rFonts w:ascii="Times New Roman" w:eastAsia="Times New Roman" w:hAnsi="Times New Roman" w:cs="Times New Roman"/>
      <w:kern w:val="0"/>
      <w:szCs w:val="24"/>
      <w:lang w:val="ru-RU" w:eastAsia="ru-RU"/>
      <w14:ligatures w14:val="none"/>
    </w:rPr>
  </w:style>
  <w:style w:type="paragraph" w:customStyle="1" w:styleId="Information">
    <w:name w:val="Information"/>
    <w:qFormat/>
    <w:rsid w:val="00131A97"/>
    <w:rPr>
      <w:rFonts w:ascii="Times New Roman" w:hAnsi="Times New Roman"/>
      <w:kern w:val="0"/>
      <w:sz w:val="20"/>
      <w:lang w:val="ru-RU"/>
      <w14:ligatures w14:val="none"/>
    </w:rPr>
  </w:style>
  <w:style w:type="table" w:customStyle="1" w:styleId="1e">
    <w:name w:val="Сетка таблицы1"/>
    <w:basedOn w:val="a1"/>
    <w:next w:val="a8"/>
    <w:uiPriority w:val="59"/>
    <w:rsid w:val="00131A97"/>
    <w:pPr>
      <w:widowControl w:val="0"/>
      <w:spacing w:after="0" w:line="240" w:lineRule="auto"/>
      <w:jc w:val="both"/>
    </w:pPr>
    <w:rPr>
      <w:rFonts w:eastAsia="SimSu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8"/>
    <w:uiPriority w:val="59"/>
    <w:qFormat/>
    <w:rsid w:val="00131A97"/>
    <w:pPr>
      <w:widowControl w:val="0"/>
      <w:spacing w:after="0" w:line="240" w:lineRule="auto"/>
      <w:jc w:val="both"/>
    </w:pPr>
    <w:rPr>
      <w:rFonts w:eastAsia="SimSu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qFormat/>
    <w:rsid w:val="00131A97"/>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table" w:customStyle="1" w:styleId="35">
    <w:name w:val="Сетка таблицы3"/>
    <w:basedOn w:val="a1"/>
    <w:next w:val="a8"/>
    <w:uiPriority w:val="59"/>
    <w:qFormat/>
    <w:rsid w:val="00131A97"/>
    <w:pPr>
      <w:widowControl w:val="0"/>
      <w:spacing w:after="0" w:line="240" w:lineRule="auto"/>
      <w:jc w:val="both"/>
    </w:pPr>
    <w:rPr>
      <w:rFonts w:eastAsia="SimSu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mrcssattr">
    <w:name w:val="msobodytext_mr_css_attr"/>
    <w:basedOn w:val="a"/>
    <w:qFormat/>
    <w:rsid w:val="00131A97"/>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customStyle="1" w:styleId="28">
    <w:name w:val="Абзац списка2"/>
    <w:basedOn w:val="a"/>
    <w:qFormat/>
    <w:rsid w:val="00131A97"/>
    <w:pPr>
      <w:spacing w:after="200" w:line="276" w:lineRule="auto"/>
      <w:ind w:left="720"/>
    </w:pPr>
    <w:rPr>
      <w:rFonts w:ascii="Calibri" w:eastAsia="Times New Roman" w:hAnsi="Calibri" w:cs="Times New Roman"/>
      <w:kern w:val="0"/>
      <w:lang w:val="ru-RU"/>
      <w14:ligatures w14:val="none"/>
    </w:rPr>
  </w:style>
  <w:style w:type="paragraph" w:customStyle="1" w:styleId="serp-item">
    <w:name w:val="serp-item"/>
    <w:basedOn w:val="a"/>
    <w:qFormat/>
    <w:rsid w:val="00131A97"/>
    <w:pPr>
      <w:spacing w:before="100" w:beforeAutospacing="1" w:after="100" w:afterAutospacing="1" w:line="240" w:lineRule="auto"/>
      <w:jc w:val="both"/>
    </w:pPr>
    <w:rPr>
      <w:rFonts w:ascii="Times New Roman" w:eastAsia="Times New Roman" w:hAnsi="Times New Roman" w:cs="Times New Roman"/>
      <w:kern w:val="0"/>
      <w:sz w:val="24"/>
      <w:szCs w:val="24"/>
      <w:lang w:val="ru-RU" w:eastAsia="ru-RU"/>
      <w14:ligatures w14:val="none"/>
    </w:rPr>
  </w:style>
  <w:style w:type="character" w:customStyle="1" w:styleId="bumpedfont15">
    <w:name w:val="bumpedfont15"/>
    <w:basedOn w:val="a0"/>
    <w:rsid w:val="00131A97"/>
  </w:style>
  <w:style w:type="character" w:customStyle="1" w:styleId="s6">
    <w:name w:val="s6"/>
    <w:basedOn w:val="a0"/>
    <w:rsid w:val="00131A97"/>
  </w:style>
  <w:style w:type="character" w:customStyle="1" w:styleId="apple-converted-space">
    <w:name w:val="apple-converted-space"/>
    <w:basedOn w:val="a0"/>
    <w:rsid w:val="00131A97"/>
  </w:style>
  <w:style w:type="paragraph" w:customStyle="1" w:styleId="1f">
    <w:name w:val="Абзац списка1"/>
    <w:aliases w:val="List Paragraph (numbered (a)),List Paragraph 1,List_Paragraph,Multilevel para_II,Akapit z listą BS,IBL List Paragraph"/>
    <w:basedOn w:val="a"/>
    <w:qFormat/>
    <w:rsid w:val="00131A97"/>
    <w:pPr>
      <w:spacing w:after="0" w:line="240" w:lineRule="auto"/>
      <w:ind w:left="720"/>
      <w:jc w:val="both"/>
    </w:pPr>
    <w:rPr>
      <w:rFonts w:ascii="Calibri" w:eastAsia="Times New Roman" w:hAnsi="Calibri" w:cs="Times New Roman"/>
      <w:color w:val="000000"/>
      <w:kern w:val="0"/>
      <w:szCs w:val="20"/>
      <w:lang w:val="ru-RU" w:eastAsia="ru-RU"/>
      <w14:ligatures w14:val="none"/>
    </w:rPr>
  </w:style>
  <w:style w:type="paragraph" w:customStyle="1" w:styleId="msonormalcxspfirstmailrucssattributepostfix">
    <w:name w:val="msonormalcxspfirst_mailru_css_attribute_postfix"/>
    <w:basedOn w:val="a"/>
    <w:uiPriority w:val="99"/>
    <w:qFormat/>
    <w:rsid w:val="00131A97"/>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Normal">
    <w:name w:val="Normal Знак"/>
    <w:link w:val="1c"/>
    <w:locked/>
    <w:rsid w:val="00131A97"/>
    <w:rPr>
      <w:rFonts w:ascii="Times New Roman" w:eastAsia="SimSun" w:hAnsi="Times New Roman" w:cs="Times New Roman"/>
      <w:kern w:val="0"/>
      <w:sz w:val="28"/>
      <w:szCs w:val="20"/>
      <w:lang w:val="ru-RU" w:eastAsia="ru-RU"/>
      <w14:ligatures w14:val="none"/>
    </w:rPr>
  </w:style>
  <w:style w:type="table" w:customStyle="1" w:styleId="TableNormal">
    <w:name w:val="Table Normal"/>
    <w:rsid w:val="00131A97"/>
    <w:pPr>
      <w:spacing w:after="0" w:line="240" w:lineRule="auto"/>
    </w:pPr>
    <w:rPr>
      <w:rFonts w:ascii="Times New Roman" w:eastAsia="Times New Roman" w:hAnsi="Times New Roman" w:cs="Times New Roman"/>
      <w:kern w:val="0"/>
      <w:sz w:val="24"/>
      <w:szCs w:val="24"/>
      <w:lang w:val="en-US"/>
      <w14:ligatures w14:val="none"/>
    </w:rPr>
    <w:tblPr>
      <w:tblCellMar>
        <w:top w:w="0" w:type="dxa"/>
        <w:left w:w="0" w:type="dxa"/>
        <w:bottom w:w="0" w:type="dxa"/>
        <w:right w:w="0" w:type="dxa"/>
      </w:tblCellMar>
    </w:tblPr>
  </w:style>
  <w:style w:type="paragraph" w:customStyle="1" w:styleId="Table14-Justifed">
    <w:name w:val="Table 14-Justifed"/>
    <w:basedOn w:val="a"/>
    <w:qFormat/>
    <w:rsid w:val="00131A97"/>
    <w:pPr>
      <w:spacing w:after="0" w:line="240" w:lineRule="auto"/>
      <w:jc w:val="both"/>
    </w:pPr>
    <w:rPr>
      <w:rFonts w:ascii="Times New Roman" w:eastAsia="Times New Roman" w:hAnsi="Times New Roman" w:cs="Times New Roman"/>
      <w:kern w:val="0"/>
      <w:sz w:val="28"/>
      <w:szCs w:val="20"/>
      <w:lang w:val="ru-RU"/>
      <w14:ligatures w14:val="none"/>
    </w:rPr>
  </w:style>
  <w:style w:type="character" w:customStyle="1" w:styleId="hwtze">
    <w:name w:val="hwtze"/>
    <w:basedOn w:val="a0"/>
    <w:rsid w:val="00131A97"/>
  </w:style>
  <w:style w:type="character" w:customStyle="1" w:styleId="rynqvb">
    <w:name w:val="rynqvb"/>
    <w:basedOn w:val="a0"/>
    <w:rsid w:val="00131A97"/>
  </w:style>
  <w:style w:type="paragraph" w:customStyle="1" w:styleId="paragraph">
    <w:name w:val="paragraph"/>
    <w:basedOn w:val="a"/>
    <w:qFormat/>
    <w:rsid w:val="00131A97"/>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normaltextrun">
    <w:name w:val="normaltextrun"/>
    <w:basedOn w:val="a0"/>
    <w:rsid w:val="00131A97"/>
  </w:style>
  <w:style w:type="paragraph" w:customStyle="1" w:styleId="36">
    <w:name w:val="Абзац списка3"/>
    <w:basedOn w:val="a"/>
    <w:qFormat/>
    <w:rsid w:val="00131A97"/>
    <w:pPr>
      <w:spacing w:after="0" w:line="240" w:lineRule="auto"/>
      <w:ind w:left="720"/>
      <w:contextualSpacing/>
    </w:pPr>
    <w:rPr>
      <w:rFonts w:ascii="Times New Roman" w:eastAsia="Arial" w:hAnsi="Times New Roman" w:cs="Times New Roman"/>
      <w:kern w:val="0"/>
      <w:sz w:val="24"/>
      <w:szCs w:val="24"/>
      <w:lang w:val="ru-RU" w:eastAsia="ru-RU"/>
      <w14:ligatures w14:val="none"/>
    </w:rPr>
  </w:style>
  <w:style w:type="character" w:customStyle="1" w:styleId="511">
    <w:name w:val="Заголовок 5 Знак1"/>
    <w:basedOn w:val="a0"/>
    <w:uiPriority w:val="9"/>
    <w:semiHidden/>
    <w:rsid w:val="00131A97"/>
    <w:rPr>
      <w:rFonts w:ascii="Calibri Light" w:eastAsia="Times New Roman" w:hAnsi="Calibri Light" w:cs="Times New Roman"/>
      <w:color w:val="2E74B5"/>
    </w:rPr>
  </w:style>
  <w:style w:type="character" w:customStyle="1" w:styleId="610">
    <w:name w:val="Заголовок 6 Знак1"/>
    <w:basedOn w:val="a0"/>
    <w:uiPriority w:val="9"/>
    <w:semiHidden/>
    <w:rsid w:val="00131A97"/>
    <w:rPr>
      <w:rFonts w:ascii="Calibri Light" w:eastAsia="Times New Roman" w:hAnsi="Calibri Light" w:cs="Times New Roman"/>
      <w:color w:val="1F4D78"/>
    </w:rPr>
  </w:style>
  <w:style w:type="character" w:customStyle="1" w:styleId="710">
    <w:name w:val="Заголовок 7 Знак1"/>
    <w:basedOn w:val="a0"/>
    <w:uiPriority w:val="9"/>
    <w:semiHidden/>
    <w:rsid w:val="00131A97"/>
    <w:rPr>
      <w:rFonts w:ascii="Calibri Light" w:eastAsia="Times New Roman" w:hAnsi="Calibri Light" w:cs="Times New Roman"/>
      <w:i/>
      <w:iCs/>
      <w:color w:val="1F4D78"/>
    </w:rPr>
  </w:style>
  <w:style w:type="character" w:customStyle="1" w:styleId="810">
    <w:name w:val="Заголовок 8 Знак1"/>
    <w:basedOn w:val="a0"/>
    <w:uiPriority w:val="9"/>
    <w:semiHidden/>
    <w:rsid w:val="00131A97"/>
    <w:rPr>
      <w:rFonts w:ascii="Calibri Light" w:eastAsia="Times New Roman" w:hAnsi="Calibri Light" w:cs="Times New Roman"/>
      <w:color w:val="272727"/>
      <w:sz w:val="21"/>
      <w:szCs w:val="21"/>
    </w:rPr>
  </w:style>
  <w:style w:type="character" w:customStyle="1" w:styleId="910">
    <w:name w:val="Заголовок 9 Знак1"/>
    <w:basedOn w:val="a0"/>
    <w:uiPriority w:val="9"/>
    <w:semiHidden/>
    <w:rsid w:val="00131A97"/>
    <w:rPr>
      <w:rFonts w:ascii="Calibri Light" w:eastAsia="Times New Roman" w:hAnsi="Calibri Light" w:cs="Times New Roman"/>
      <w:i/>
      <w:iCs/>
      <w:color w:val="272727"/>
      <w:sz w:val="21"/>
      <w:szCs w:val="21"/>
    </w:rPr>
  </w:style>
  <w:style w:type="character" w:customStyle="1" w:styleId="fontstyle01">
    <w:name w:val="fontstyle01"/>
    <w:basedOn w:val="a0"/>
    <w:rsid w:val="00131A97"/>
    <w:rPr>
      <w:rFonts w:ascii="Times-Roman" w:hAnsi="Times-Roman" w:hint="default"/>
      <w:b w:val="0"/>
      <w:bCs w:val="0"/>
      <w:i w:val="0"/>
      <w:iCs w:val="0"/>
      <w:color w:val="000000"/>
      <w:sz w:val="28"/>
      <w:szCs w:val="28"/>
    </w:rPr>
  </w:style>
  <w:style w:type="character" w:customStyle="1" w:styleId="s9">
    <w:name w:val="s9"/>
    <w:basedOn w:val="a0"/>
    <w:rsid w:val="00131A97"/>
  </w:style>
  <w:style w:type="paragraph" w:customStyle="1" w:styleId="pji">
    <w:name w:val="pji"/>
    <w:basedOn w:val="a"/>
    <w:qFormat/>
    <w:rsid w:val="00131A97"/>
    <w:pPr>
      <w:spacing w:before="100" w:beforeAutospacing="1" w:after="100" w:afterAutospacing="1" w:line="240" w:lineRule="auto"/>
    </w:pPr>
    <w:rPr>
      <w:rFonts w:ascii="Times New Roman" w:eastAsia="Times New Roman" w:hAnsi="Times New Roman" w:cs="Times New Roman"/>
      <w:kern w:val="0"/>
      <w:sz w:val="24"/>
      <w:szCs w:val="24"/>
      <w:lang w:val="kk-KZ" w:eastAsia="ru-RU"/>
      <w14:ligatures w14:val="none"/>
    </w:rPr>
  </w:style>
  <w:style w:type="character" w:customStyle="1" w:styleId="s1">
    <w:name w:val="s1"/>
    <w:basedOn w:val="a0"/>
    <w:qFormat/>
    <w:rsid w:val="00131A97"/>
  </w:style>
  <w:style w:type="paragraph" w:customStyle="1" w:styleId="pj">
    <w:name w:val="pj"/>
    <w:basedOn w:val="a"/>
    <w:qFormat/>
    <w:rsid w:val="00131A97"/>
    <w:pPr>
      <w:spacing w:before="100" w:beforeAutospacing="1" w:after="100" w:afterAutospacing="1" w:line="240" w:lineRule="auto"/>
    </w:pPr>
    <w:rPr>
      <w:rFonts w:ascii="Times New Roman" w:eastAsia="Times New Roman" w:hAnsi="Times New Roman" w:cs="Times New Roman"/>
      <w:kern w:val="0"/>
      <w:sz w:val="24"/>
      <w:szCs w:val="24"/>
      <w:lang w:val="kk-KZ" w:eastAsia="ru-RU"/>
      <w14:ligatures w14:val="none"/>
    </w:rPr>
  </w:style>
  <w:style w:type="character" w:customStyle="1" w:styleId="44">
    <w:name w:val="Основной текст4"/>
    <w:rsid w:val="00131A97"/>
    <w:rPr>
      <w:rFonts w:ascii="Times New Roman" w:eastAsia="Times New Roman" w:hAnsi="Times New Roman" w:cs="Times New Roman" w:hint="default"/>
      <w:sz w:val="28"/>
      <w:szCs w:val="28"/>
      <w:shd w:val="clear" w:color="auto" w:fill="FFFFFF"/>
    </w:rPr>
  </w:style>
  <w:style w:type="table" w:customStyle="1" w:styleId="1f0">
    <w:name w:val="Сетка таблицы светлая1"/>
    <w:basedOn w:val="a1"/>
    <w:uiPriority w:val="40"/>
    <w:rsid w:val="00131A97"/>
    <w:pPr>
      <w:spacing w:after="0" w:line="240" w:lineRule="auto"/>
    </w:pPr>
    <w:rPr>
      <w:rFonts w:ascii="Calibri" w:eastAsia="Calibri" w:hAnsi="Calibri" w:cs="Calibri"/>
      <w:kern w:val="0"/>
      <w:lang w:val="kk-KZ" w:eastAsia="ru-R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8">
    <w:name w:val="annotation reference"/>
    <w:basedOn w:val="a0"/>
    <w:uiPriority w:val="99"/>
    <w:semiHidden/>
    <w:unhideWhenUsed/>
    <w:rsid w:val="00131A97"/>
    <w:rPr>
      <w:sz w:val="16"/>
      <w:szCs w:val="16"/>
    </w:rPr>
  </w:style>
  <w:style w:type="paragraph" w:styleId="aff9">
    <w:name w:val="annotation subject"/>
    <w:basedOn w:val="aff2"/>
    <w:next w:val="aff2"/>
    <w:link w:val="affa"/>
    <w:uiPriority w:val="99"/>
    <w:semiHidden/>
    <w:unhideWhenUsed/>
    <w:rsid w:val="00131A97"/>
    <w:pPr>
      <w:suppressAutoHyphens w:val="0"/>
      <w:spacing w:after="200"/>
    </w:pPr>
    <w:rPr>
      <w:rFonts w:ascii="Calibri" w:eastAsia="Calibri" w:hAnsi="Calibri" w:cs="Calibri"/>
      <w:b/>
      <w:bCs/>
      <w:lang w:eastAsia="ru-RU"/>
    </w:rPr>
  </w:style>
  <w:style w:type="character" w:customStyle="1" w:styleId="affa">
    <w:name w:val="Тема примечания Знак"/>
    <w:basedOn w:val="aff3"/>
    <w:link w:val="aff9"/>
    <w:uiPriority w:val="99"/>
    <w:semiHidden/>
    <w:rsid w:val="00131A97"/>
    <w:rPr>
      <w:rFonts w:ascii="Calibri" w:eastAsia="Calibri" w:hAnsi="Calibri" w:cs="Calibri"/>
      <w:b/>
      <w:bCs/>
      <w:kern w:val="0"/>
      <w:sz w:val="20"/>
      <w:szCs w:val="20"/>
      <w:lang w:val="kk-KZ" w:eastAsia="ru-RU"/>
      <w14:ligatures w14:val="none"/>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131A97"/>
    <w:rPr>
      <w:rFonts w:ascii="Calibri" w:eastAsia="Times New Roman" w:hAnsi="Calibri" w:cs="Times New Roman"/>
    </w:rPr>
  </w:style>
  <w:style w:type="paragraph" w:customStyle="1" w:styleId="rtecenter">
    <w:name w:val="rtecenter"/>
    <w:basedOn w:val="a"/>
    <w:qFormat/>
    <w:rsid w:val="00131A97"/>
    <w:pPr>
      <w:spacing w:before="100" w:beforeAutospacing="1" w:after="100" w:afterAutospacing="1" w:line="240" w:lineRule="auto"/>
    </w:pPr>
    <w:rPr>
      <w:rFonts w:ascii="Times New Roman" w:eastAsia="Times New Roman" w:hAnsi="Times New Roman" w:cs="Times New Roman"/>
      <w:kern w:val="0"/>
      <w:sz w:val="24"/>
      <w:szCs w:val="24"/>
      <w:lang w:val="kk-KZ" w:eastAsia="ru-RU"/>
      <w14:ligatures w14:val="none"/>
    </w:rPr>
  </w:style>
  <w:style w:type="numbering" w:customStyle="1" w:styleId="112">
    <w:name w:val="Нет списка11"/>
    <w:next w:val="a2"/>
    <w:uiPriority w:val="99"/>
    <w:semiHidden/>
    <w:unhideWhenUsed/>
    <w:rsid w:val="00131A97"/>
  </w:style>
  <w:style w:type="paragraph" w:customStyle="1" w:styleId="1f1">
    <w:name w:val="Название объекта1"/>
    <w:basedOn w:val="a"/>
    <w:next w:val="a"/>
    <w:uiPriority w:val="35"/>
    <w:semiHidden/>
    <w:unhideWhenUsed/>
    <w:qFormat/>
    <w:rsid w:val="00131A97"/>
    <w:pPr>
      <w:spacing w:after="0" w:line="276" w:lineRule="auto"/>
    </w:pPr>
    <w:rPr>
      <w:rFonts w:ascii="Times New Roman" w:eastAsia="Times New Roman" w:hAnsi="Times New Roman" w:cs="Times New Roman"/>
      <w:b/>
      <w:bCs/>
      <w:color w:val="5B9BD5"/>
      <w:kern w:val="0"/>
      <w:sz w:val="18"/>
      <w:szCs w:val="18"/>
      <w:lang w:val="kk-KZ" w:eastAsia="ar-SA"/>
      <w14:ligatures w14:val="none"/>
    </w:rPr>
  </w:style>
  <w:style w:type="table" w:customStyle="1" w:styleId="TableGridLight">
    <w:name w:val="Table Grid Light"/>
    <w:basedOn w:val="a1"/>
    <w:uiPriority w:val="59"/>
    <w:rsid w:val="00131A97"/>
    <w:pPr>
      <w:spacing w:after="0" w:line="240" w:lineRule="auto"/>
    </w:pPr>
    <w:rPr>
      <w:rFonts w:ascii="Calibri" w:eastAsia="Calibri" w:hAnsi="Calibri" w:cs="Calibri"/>
      <w:kern w:val="0"/>
      <w:lang w:val="kk-KZ" w:eastAsia="ru-RU"/>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
    <w:name w:val="Таблица простая 11"/>
    <w:basedOn w:val="a1"/>
    <w:next w:val="120"/>
    <w:uiPriority w:val="59"/>
    <w:rsid w:val="00131A97"/>
    <w:pPr>
      <w:spacing w:after="0" w:line="240" w:lineRule="auto"/>
    </w:pPr>
    <w:rPr>
      <w:rFonts w:ascii="Calibri" w:eastAsia="Calibri" w:hAnsi="Calibri" w:cs="Calibri"/>
      <w:kern w:val="0"/>
      <w:lang w:val="kk-KZ" w:eastAsia="ru-RU"/>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20"/>
    <w:uiPriority w:val="59"/>
    <w:rsid w:val="00131A97"/>
    <w:pPr>
      <w:spacing w:after="0" w:line="240" w:lineRule="auto"/>
    </w:pPr>
    <w:rPr>
      <w:rFonts w:ascii="Calibri" w:eastAsia="Calibri" w:hAnsi="Calibri" w:cs="Calibri"/>
      <w:kern w:val="0"/>
      <w:lang w:val="kk-KZ" w:eastAsia="ru-RU"/>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1"/>
    <w:next w:val="320"/>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
    <w:basedOn w:val="a1"/>
    <w:next w:val="520"/>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2"/>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2"/>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0">
    <w:name w:val="Таблица-сетка 41"/>
    <w:basedOn w:val="a1"/>
    <w:next w:val="-42"/>
    <w:uiPriority w:val="5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2"/>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2"/>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2"/>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20"/>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20"/>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20"/>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4-Accent1">
    <w:name w:val="List Table 4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20"/>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20"/>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20"/>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131A97"/>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styleId="affb">
    <w:name w:val="endnote reference"/>
    <w:basedOn w:val="a0"/>
    <w:uiPriority w:val="99"/>
    <w:semiHidden/>
    <w:unhideWhenUsed/>
    <w:rsid w:val="00131A97"/>
    <w:rPr>
      <w:vertAlign w:val="superscript"/>
    </w:rPr>
  </w:style>
  <w:style w:type="table" w:customStyle="1" w:styleId="TableNormal1">
    <w:name w:val="Table Normal1"/>
    <w:rsid w:val="00131A97"/>
    <w:pPr>
      <w:spacing w:after="0" w:line="240" w:lineRule="auto"/>
    </w:pPr>
    <w:rPr>
      <w:rFonts w:ascii="Arial" w:eastAsia="Arial" w:hAnsi="Arial" w:cs="Arial"/>
      <w:kern w:val="0"/>
      <w:lang w:val="kk-KZ" w:eastAsia="ru-RU"/>
      <w14:ligatures w14:val="none"/>
    </w:rPr>
    <w:tblPr>
      <w:tblCellMar>
        <w:top w:w="0" w:type="dxa"/>
        <w:left w:w="0" w:type="dxa"/>
        <w:bottom w:w="0" w:type="dxa"/>
        <w:right w:w="0" w:type="dxa"/>
      </w:tblCellMar>
    </w:tblPr>
  </w:style>
  <w:style w:type="character" w:customStyle="1" w:styleId="eop">
    <w:name w:val="eop"/>
    <w:basedOn w:val="a0"/>
    <w:rsid w:val="00131A97"/>
  </w:style>
  <w:style w:type="character" w:customStyle="1" w:styleId="spellingerror">
    <w:name w:val="spellingerror"/>
    <w:basedOn w:val="a0"/>
    <w:rsid w:val="00131A97"/>
  </w:style>
  <w:style w:type="paragraph" w:customStyle="1" w:styleId="Style45">
    <w:name w:val="Style45"/>
    <w:basedOn w:val="a"/>
    <w:uiPriority w:val="99"/>
    <w:qFormat/>
    <w:rsid w:val="00131A97"/>
    <w:pPr>
      <w:widowControl w:val="0"/>
      <w:autoSpaceDE w:val="0"/>
      <w:autoSpaceDN w:val="0"/>
      <w:adjustRightInd w:val="0"/>
      <w:spacing w:after="0" w:line="322" w:lineRule="exact"/>
      <w:ind w:firstLine="523"/>
      <w:jc w:val="both"/>
    </w:pPr>
    <w:rPr>
      <w:rFonts w:ascii="Times New Roman" w:eastAsia="Times New Roman" w:hAnsi="Times New Roman" w:cs="Times New Roman"/>
      <w:kern w:val="0"/>
      <w:sz w:val="24"/>
      <w:szCs w:val="24"/>
      <w:lang w:val="kk-KZ" w:eastAsia="ru-RU"/>
      <w14:ligatures w14:val="none"/>
    </w:rPr>
  </w:style>
  <w:style w:type="table" w:customStyle="1" w:styleId="114">
    <w:name w:val="Сетка таблицы11"/>
    <w:basedOn w:val="a1"/>
    <w:next w:val="a8"/>
    <w:uiPriority w:val="39"/>
    <w:rsid w:val="00131A97"/>
    <w:pPr>
      <w:spacing w:after="0" w:line="240" w:lineRule="auto"/>
    </w:pPr>
    <w:rPr>
      <w:rFonts w:ascii="Calibri" w:eastAsia="Calibri" w:hAnsi="Calibri" w:cs="Times New Roman"/>
      <w:kern w:val="0"/>
      <w:sz w:val="20"/>
      <w:szCs w:val="20"/>
      <w:lang w:val="kk-KZ"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0">
    <w:name w:val="Таблица простая 52"/>
    <w:basedOn w:val="a1"/>
    <w:uiPriority w:val="45"/>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131A97"/>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131A97"/>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131A97"/>
    <w:pPr>
      <w:spacing w:after="0" w:line="240" w:lineRule="auto"/>
    </w:pPr>
    <w:rPr>
      <w:rFonts w:ascii="Calibri" w:eastAsia="Calibri" w:hAnsi="Calibri" w:cs="Calibri"/>
      <w:color w:val="FFFFFF"/>
      <w:kern w:val="0"/>
      <w:lang w:val="kk-KZ" w:eastAsia="ru-R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131A97"/>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131A97"/>
    <w:pPr>
      <w:spacing w:after="0" w:line="240" w:lineRule="auto"/>
    </w:pPr>
    <w:rPr>
      <w:rFonts w:ascii="Calibri" w:eastAsia="Calibri" w:hAnsi="Calibri" w:cs="Calibri"/>
      <w:color w:val="000000"/>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20">
    <w:name w:val="s20"/>
    <w:rsid w:val="00131A97"/>
    <w:rPr>
      <w:shd w:val="clear" w:color="auto" w:fill="FFFFFF"/>
    </w:rPr>
  </w:style>
  <w:style w:type="numbering" w:customStyle="1" w:styleId="29">
    <w:name w:val="Нет списка2"/>
    <w:next w:val="a2"/>
    <w:uiPriority w:val="99"/>
    <w:semiHidden/>
    <w:unhideWhenUsed/>
    <w:rsid w:val="00131A97"/>
  </w:style>
  <w:style w:type="character" w:customStyle="1" w:styleId="layout">
    <w:name w:val="layout"/>
    <w:basedOn w:val="a0"/>
    <w:rsid w:val="00131A97"/>
  </w:style>
  <w:style w:type="numbering" w:customStyle="1" w:styleId="37">
    <w:name w:val="Нет списка3"/>
    <w:next w:val="a2"/>
    <w:uiPriority w:val="99"/>
    <w:semiHidden/>
    <w:unhideWhenUsed/>
    <w:rsid w:val="00131A97"/>
  </w:style>
  <w:style w:type="paragraph" w:customStyle="1" w:styleId="affc">
    <w:name w:val="Знак"/>
    <w:aliases w:val="Обычный (веб)1,Знак Знак,Знак Знак Знак Знак"/>
    <w:basedOn w:val="a"/>
    <w:autoRedefine/>
    <w:qFormat/>
    <w:rsid w:val="00131A97"/>
    <w:pPr>
      <w:spacing w:line="240" w:lineRule="exact"/>
    </w:pPr>
    <w:rPr>
      <w:rFonts w:ascii="Times New Roman" w:eastAsia="SimSun" w:hAnsi="Times New Roman" w:cs="Times New Roman"/>
      <w:b/>
      <w:kern w:val="0"/>
      <w:sz w:val="28"/>
      <w:szCs w:val="24"/>
      <w:lang w:val="en-US" w:eastAsia="ru-RU"/>
      <w14:ligatures w14:val="none"/>
    </w:rPr>
  </w:style>
  <w:style w:type="paragraph" w:customStyle="1" w:styleId="GeneralHeading">
    <w:name w:val="General Heading"/>
    <w:basedOn w:val="1"/>
    <w:qFormat/>
    <w:rsid w:val="00131A97"/>
  </w:style>
  <w:style w:type="numbering" w:customStyle="1" w:styleId="1f2">
    <w:name w:val="Текущий список1"/>
    <w:uiPriority w:val="99"/>
    <w:rsid w:val="00131A97"/>
  </w:style>
  <w:style w:type="paragraph" w:styleId="affd">
    <w:name w:val="Revision"/>
    <w:hidden/>
    <w:uiPriority w:val="99"/>
    <w:semiHidden/>
    <w:rsid w:val="00131A97"/>
    <w:pPr>
      <w:spacing w:after="0" w:line="240" w:lineRule="auto"/>
    </w:pPr>
    <w:rPr>
      <w:rFonts w:ascii="Times New Roman" w:eastAsia="Times New Roman" w:hAnsi="Times New Roman" w:cs="Times New Roman"/>
      <w:kern w:val="0"/>
      <w:sz w:val="24"/>
      <w:szCs w:val="24"/>
      <w:lang w:val="kk-KZ" w:eastAsia="ar-SA"/>
      <w14:ligatures w14:val="none"/>
    </w:rPr>
  </w:style>
  <w:style w:type="paragraph" w:customStyle="1" w:styleId="2a">
    <w:name w:val="Название объекта2"/>
    <w:basedOn w:val="a"/>
    <w:next w:val="a"/>
    <w:uiPriority w:val="35"/>
    <w:semiHidden/>
    <w:unhideWhenUsed/>
    <w:qFormat/>
    <w:rsid w:val="00131A97"/>
    <w:pPr>
      <w:spacing w:after="0" w:line="276" w:lineRule="auto"/>
    </w:pPr>
    <w:rPr>
      <w:rFonts w:ascii="Times New Roman" w:eastAsia="Times New Roman" w:hAnsi="Times New Roman" w:cs="Times New Roman"/>
      <w:b/>
      <w:bCs/>
      <w:color w:val="5B9BD5"/>
      <w:kern w:val="0"/>
      <w:sz w:val="18"/>
      <w:szCs w:val="18"/>
      <w:lang w:val="kk-KZ" w:eastAsia="ru-RU"/>
      <w14:ligatures w14:val="none"/>
    </w:rPr>
  </w:style>
  <w:style w:type="table" w:customStyle="1" w:styleId="StGen0">
    <w:name w:val="StGen0"/>
    <w:basedOn w:val="TableNormal"/>
    <w:rsid w:val="00131A97"/>
    <w:rPr>
      <w:lang w:val="kk-KZ" w:eastAsia="ru-RU"/>
    </w:rPr>
    <w:tblPr>
      <w:tblStyleRowBandSize w:val="1"/>
      <w:tblStyleColBandSize w:val="1"/>
      <w:tblCellMar>
        <w:left w:w="115" w:type="dxa"/>
        <w:right w:w="115" w:type="dxa"/>
      </w:tblCellMar>
    </w:tblPr>
  </w:style>
  <w:style w:type="character" w:customStyle="1" w:styleId="38">
    <w:name w:val="Основной текст (3)_"/>
    <w:link w:val="39"/>
    <w:locked/>
    <w:rsid w:val="00131A97"/>
    <w:rPr>
      <w:b/>
      <w:bCs/>
      <w:sz w:val="26"/>
      <w:szCs w:val="26"/>
      <w:shd w:val="clear" w:color="auto" w:fill="FFFFFF"/>
    </w:rPr>
  </w:style>
  <w:style w:type="paragraph" w:customStyle="1" w:styleId="39">
    <w:name w:val="Основной текст (3)"/>
    <w:basedOn w:val="a"/>
    <w:link w:val="38"/>
    <w:qFormat/>
    <w:rsid w:val="00131A97"/>
    <w:pPr>
      <w:shd w:val="clear" w:color="auto" w:fill="FFFFFF"/>
      <w:spacing w:before="300" w:after="0" w:line="307" w:lineRule="exact"/>
    </w:pPr>
    <w:rPr>
      <w:b/>
      <w:bCs/>
      <w:sz w:val="26"/>
      <w:szCs w:val="26"/>
    </w:rPr>
  </w:style>
  <w:style w:type="paragraph" w:customStyle="1" w:styleId="BlockQuotation">
    <w:name w:val="Block Quotation"/>
    <w:basedOn w:val="a"/>
    <w:qFormat/>
    <w:rsid w:val="00131A97"/>
    <w:pPr>
      <w:widowControl w:val="0"/>
      <w:spacing w:after="0" w:line="240" w:lineRule="auto"/>
      <w:ind w:left="284" w:right="-766" w:firstLine="425"/>
      <w:jc w:val="both"/>
    </w:pPr>
    <w:rPr>
      <w:rFonts w:ascii="Times New Roman" w:eastAsia="Times New Roman" w:hAnsi="Times New Roman" w:cs="Times New Roman"/>
      <w:kern w:val="0"/>
      <w:sz w:val="24"/>
      <w:szCs w:val="24"/>
      <w:lang w:val="kk-KZ" w:eastAsia="ru-RU"/>
      <w14:ligatures w14:val="none"/>
    </w:rPr>
  </w:style>
  <w:style w:type="paragraph" w:customStyle="1" w:styleId="1f3">
    <w:name w:val="Стиль1"/>
    <w:basedOn w:val="a"/>
    <w:link w:val="1f4"/>
    <w:autoRedefine/>
    <w:qFormat/>
    <w:rsid w:val="00131A97"/>
    <w:pPr>
      <w:tabs>
        <w:tab w:val="left" w:pos="1418"/>
      </w:tabs>
      <w:adjustRightInd w:val="0"/>
      <w:spacing w:after="0" w:line="240" w:lineRule="auto"/>
      <w:ind w:firstLine="459"/>
      <w:jc w:val="both"/>
    </w:pPr>
    <w:rPr>
      <w:rFonts w:ascii="Times New Roman" w:eastAsia="Times New Roman" w:hAnsi="Times New Roman" w:cs="Times New Roman"/>
      <w:noProof/>
      <w:kern w:val="0"/>
      <w:sz w:val="24"/>
      <w:szCs w:val="24"/>
      <w:lang w:val="kk-KZ" w:eastAsia="ru-RU"/>
      <w14:ligatures w14:val="none"/>
    </w:rPr>
  </w:style>
  <w:style w:type="character" w:customStyle="1" w:styleId="1f4">
    <w:name w:val="Стиль1 Знак"/>
    <w:basedOn w:val="a0"/>
    <w:link w:val="1f3"/>
    <w:rsid w:val="00131A97"/>
    <w:rPr>
      <w:rFonts w:ascii="Times New Roman" w:eastAsia="Times New Roman" w:hAnsi="Times New Roman" w:cs="Times New Roman"/>
      <w:noProof/>
      <w:kern w:val="0"/>
      <w:sz w:val="24"/>
      <w:szCs w:val="24"/>
      <w:lang w:val="kk-KZ" w:eastAsia="ru-RU"/>
      <w14:ligatures w14:val="none"/>
    </w:rPr>
  </w:style>
  <w:style w:type="numbering" w:customStyle="1" w:styleId="45">
    <w:name w:val="Нет списка4"/>
    <w:next w:val="a2"/>
    <w:uiPriority w:val="99"/>
    <w:semiHidden/>
    <w:unhideWhenUsed/>
    <w:rsid w:val="00131A97"/>
  </w:style>
  <w:style w:type="table" w:customStyle="1" w:styleId="TableGridLight1">
    <w:name w:val="Table Grid Light1"/>
    <w:basedOn w:val="a1"/>
    <w:uiPriority w:val="59"/>
    <w:rsid w:val="00131A97"/>
    <w:pPr>
      <w:spacing w:after="0" w:line="240" w:lineRule="auto"/>
    </w:pPr>
    <w:rPr>
      <w:rFonts w:ascii="Times New Roman" w:eastAsia="Times New Roman" w:hAnsi="Times New Roman" w:cs="Times New Roman"/>
      <w:kern w:val="0"/>
      <w:sz w:val="24"/>
      <w:szCs w:val="24"/>
      <w:lang w:val="kk-KZ" w:eastAsia="ru-RU"/>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131A97"/>
    <w:pPr>
      <w:spacing w:after="0" w:line="240" w:lineRule="auto"/>
    </w:pPr>
    <w:rPr>
      <w:rFonts w:ascii="Times New Roman" w:eastAsia="Times New Roman" w:hAnsi="Times New Roman" w:cs="Times New Roman"/>
      <w:kern w:val="0"/>
      <w:sz w:val="24"/>
      <w:szCs w:val="24"/>
      <w:lang w:val="kk-KZ" w:eastAsia="ru-RU"/>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1"/>
    <w:basedOn w:val="a1"/>
    <w:uiPriority w:val="59"/>
    <w:rsid w:val="00131A97"/>
    <w:pPr>
      <w:spacing w:after="0" w:line="240" w:lineRule="auto"/>
    </w:pPr>
    <w:rPr>
      <w:rFonts w:ascii="Times New Roman" w:eastAsia="Times New Roman" w:hAnsi="Times New Roman" w:cs="Times New Roman"/>
      <w:kern w:val="0"/>
      <w:sz w:val="24"/>
      <w:szCs w:val="24"/>
      <w:lang w:val="kk-KZ" w:eastAsia="ru-RU"/>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131A97"/>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131A97"/>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3a">
    <w:name w:val="Body Text 3"/>
    <w:basedOn w:val="a"/>
    <w:link w:val="3b"/>
    <w:uiPriority w:val="99"/>
    <w:unhideWhenUsed/>
    <w:rsid w:val="00131A97"/>
    <w:pPr>
      <w:spacing w:after="120" w:line="276" w:lineRule="auto"/>
    </w:pPr>
    <w:rPr>
      <w:rFonts w:ascii="Calibri" w:eastAsia="Calibri" w:hAnsi="Calibri" w:cs="Calibri"/>
      <w:kern w:val="0"/>
      <w:sz w:val="16"/>
      <w:szCs w:val="16"/>
      <w:lang w:val="kk-KZ" w:eastAsia="ru-RU"/>
      <w14:ligatures w14:val="none"/>
    </w:rPr>
  </w:style>
  <w:style w:type="character" w:customStyle="1" w:styleId="3b">
    <w:name w:val="Основной текст 3 Знак"/>
    <w:basedOn w:val="a0"/>
    <w:link w:val="3a"/>
    <w:uiPriority w:val="99"/>
    <w:rsid w:val="00131A97"/>
    <w:rPr>
      <w:rFonts w:ascii="Calibri" w:eastAsia="Calibri" w:hAnsi="Calibri" w:cs="Calibri"/>
      <w:kern w:val="0"/>
      <w:sz w:val="16"/>
      <w:szCs w:val="16"/>
      <w:lang w:val="kk-KZ" w:eastAsia="ru-RU"/>
      <w14:ligatures w14:val="none"/>
    </w:rPr>
  </w:style>
  <w:style w:type="paragraph" w:customStyle="1" w:styleId="Heading">
    <w:name w:val="Heading"/>
    <w:qFormat/>
    <w:rsid w:val="00131A97"/>
    <w:pPr>
      <w:widowControl w:val="0"/>
      <w:overflowPunct w:val="0"/>
      <w:autoSpaceDE w:val="0"/>
      <w:autoSpaceDN w:val="0"/>
      <w:adjustRightInd w:val="0"/>
      <w:spacing w:after="0" w:line="240" w:lineRule="auto"/>
      <w:textAlignment w:val="baseline"/>
    </w:pPr>
    <w:rPr>
      <w:rFonts w:ascii="Arial" w:eastAsia="Times New Roman" w:hAnsi="Arial" w:cs="Times New Roman"/>
      <w:b/>
      <w:kern w:val="0"/>
      <w:szCs w:val="20"/>
      <w:lang w:val="kk-KZ" w:eastAsia="ru-RU"/>
      <w14:ligatures w14:val="none"/>
    </w:rPr>
  </w:style>
  <w:style w:type="paragraph" w:customStyle="1" w:styleId="2b">
    <w:name w:val="Заг_видение2"/>
    <w:basedOn w:val="a"/>
    <w:link w:val="2c"/>
    <w:qFormat/>
    <w:rsid w:val="00131A97"/>
    <w:pPr>
      <w:pBdr>
        <w:top w:val="nil"/>
        <w:left w:val="nil"/>
        <w:bottom w:val="nil"/>
        <w:right w:val="nil"/>
        <w:between w:val="nil"/>
      </w:pBdr>
      <w:suppressAutoHyphens/>
      <w:spacing w:after="240" w:line="240" w:lineRule="auto"/>
      <w:ind w:left="567"/>
      <w:jc w:val="both"/>
    </w:pPr>
    <w:rPr>
      <w:rFonts w:ascii="Times New Roman" w:eastAsia="Times New Roman" w:hAnsi="Times New Roman" w:cs="Times New Roman"/>
      <w:noProof/>
      <w:kern w:val="0"/>
      <w:sz w:val="28"/>
      <w:szCs w:val="28"/>
      <w:lang w:val="kk-KZ" w:eastAsia="ru-RU"/>
      <w14:ligatures w14:val="none"/>
    </w:rPr>
  </w:style>
  <w:style w:type="paragraph" w:customStyle="1" w:styleId="Style3">
    <w:name w:val="Style3"/>
    <w:basedOn w:val="a"/>
    <w:qFormat/>
    <w:rsid w:val="00131A97"/>
    <w:pPr>
      <w:widowControl w:val="0"/>
      <w:autoSpaceDE w:val="0"/>
      <w:autoSpaceDN w:val="0"/>
      <w:adjustRightInd w:val="0"/>
      <w:spacing w:after="0" w:line="283" w:lineRule="exact"/>
      <w:ind w:firstLine="456"/>
      <w:jc w:val="both"/>
    </w:pPr>
    <w:rPr>
      <w:rFonts w:ascii="Times New Roman" w:eastAsia="Times New Roman" w:hAnsi="Times New Roman" w:cs="Times New Roman"/>
      <w:kern w:val="0"/>
      <w:sz w:val="24"/>
      <w:szCs w:val="24"/>
      <w:lang w:val="kk-KZ" w:eastAsia="ru-RU"/>
      <w14:ligatures w14:val="none"/>
    </w:rPr>
  </w:style>
  <w:style w:type="table" w:customStyle="1" w:styleId="2d">
    <w:name w:val="Сетка таблицы светлая2"/>
    <w:basedOn w:val="a1"/>
    <w:uiPriority w:val="40"/>
    <w:rsid w:val="00131A97"/>
    <w:pPr>
      <w:spacing w:after="0" w:line="240" w:lineRule="auto"/>
    </w:pPr>
    <w:rPr>
      <w:rFonts w:ascii="Calibri" w:eastAsia="Calibri" w:hAnsi="Calibri" w:cs="Calibri"/>
      <w:kern w:val="0"/>
      <w:lang w:val="kk-KZ" w:eastAsia="ru-R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1"/>
    <w:uiPriority w:val="41"/>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1"/>
    <w:uiPriority w:val="42"/>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30">
    <w:name w:val="Таблица простая 33"/>
    <w:basedOn w:val="a1"/>
    <w:uiPriority w:val="43"/>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0">
    <w:name w:val="Таблица простая 43"/>
    <w:basedOn w:val="a1"/>
    <w:uiPriority w:val="44"/>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
    <w:name w:val="Таблица простая 53"/>
    <w:basedOn w:val="a1"/>
    <w:uiPriority w:val="45"/>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3">
    <w:name w:val="Таблица-сетка 23"/>
    <w:basedOn w:val="a1"/>
    <w:uiPriority w:val="47"/>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
    <w:name w:val="Таблица-сетка 33"/>
    <w:basedOn w:val="a1"/>
    <w:uiPriority w:val="48"/>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
    <w:name w:val="Таблица-сетка 43"/>
    <w:basedOn w:val="a1"/>
    <w:uiPriority w:val="4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
    <w:name w:val="Таблица-сетка 5 темная3"/>
    <w:basedOn w:val="a1"/>
    <w:uiPriority w:val="50"/>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3">
    <w:name w:val="Таблица-сетка 6 цветная3"/>
    <w:basedOn w:val="a1"/>
    <w:uiPriority w:val="51"/>
    <w:rsid w:val="00131A97"/>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3">
    <w:name w:val="Таблица-сетка 7 цветная3"/>
    <w:basedOn w:val="a1"/>
    <w:uiPriority w:val="52"/>
    <w:rsid w:val="00131A97"/>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30">
    <w:name w:val="Список-таблица 1 светлая3"/>
    <w:basedOn w:val="a1"/>
    <w:uiPriority w:val="46"/>
    <w:rsid w:val="00131A97"/>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0">
    <w:name w:val="Список-таблица 23"/>
    <w:basedOn w:val="a1"/>
    <w:uiPriority w:val="47"/>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0">
    <w:name w:val="Список-таблица 33"/>
    <w:basedOn w:val="a1"/>
    <w:uiPriority w:val="48"/>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30">
    <w:name w:val="Список-таблица 43"/>
    <w:basedOn w:val="a1"/>
    <w:uiPriority w:val="49"/>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0">
    <w:name w:val="Список-таблица 5 темная3"/>
    <w:basedOn w:val="a1"/>
    <w:uiPriority w:val="50"/>
    <w:rsid w:val="00131A97"/>
    <w:pPr>
      <w:spacing w:after="0" w:line="240" w:lineRule="auto"/>
    </w:pPr>
    <w:rPr>
      <w:rFonts w:ascii="Calibri" w:eastAsia="Calibri" w:hAnsi="Calibri" w:cs="Calibri"/>
      <w:color w:val="FFFFFF"/>
      <w:kern w:val="0"/>
      <w:lang w:val="kk-KZ" w:eastAsia="ru-R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131A97"/>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30">
    <w:name w:val="Список-таблица 7 цветная3"/>
    <w:basedOn w:val="a1"/>
    <w:uiPriority w:val="52"/>
    <w:rsid w:val="00131A97"/>
    <w:pPr>
      <w:spacing w:after="0" w:line="240" w:lineRule="auto"/>
    </w:pPr>
    <w:rPr>
      <w:rFonts w:ascii="Calibri" w:eastAsia="Calibri" w:hAnsi="Calibri" w:cs="Calibri"/>
      <w:color w:val="000000"/>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andard">
    <w:name w:val="Standard"/>
    <w:qFormat/>
    <w:rsid w:val="00131A9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14:ligatures w14:val="none"/>
    </w:rPr>
  </w:style>
  <w:style w:type="paragraph" w:customStyle="1" w:styleId="1f5">
    <w:name w:val="1"/>
    <w:basedOn w:val="a"/>
    <w:next w:val="a5"/>
    <w:uiPriority w:val="99"/>
    <w:unhideWhenUsed/>
    <w:qFormat/>
    <w:rsid w:val="00131A97"/>
    <w:pPr>
      <w:suppressAutoHyphens/>
      <w:spacing w:before="280" w:after="280" w:line="240" w:lineRule="auto"/>
    </w:pPr>
    <w:rPr>
      <w:rFonts w:ascii="Times New Roman" w:eastAsia="Times New Roman" w:hAnsi="Times New Roman" w:cs="Times New Roman"/>
      <w:sz w:val="24"/>
      <w:szCs w:val="24"/>
      <w:lang w:val="kk-KZ" w:eastAsia="ar-SA"/>
      <w14:ligatures w14:val="none"/>
    </w:rPr>
  </w:style>
  <w:style w:type="numbering" w:customStyle="1" w:styleId="54">
    <w:name w:val="Нет списка5"/>
    <w:next w:val="a2"/>
    <w:uiPriority w:val="99"/>
    <w:semiHidden/>
    <w:unhideWhenUsed/>
    <w:rsid w:val="00131A97"/>
  </w:style>
  <w:style w:type="numbering" w:customStyle="1" w:styleId="63">
    <w:name w:val="Нет списка6"/>
    <w:next w:val="a2"/>
    <w:uiPriority w:val="99"/>
    <w:semiHidden/>
    <w:unhideWhenUsed/>
    <w:rsid w:val="00131A97"/>
  </w:style>
  <w:style w:type="table" w:customStyle="1" w:styleId="46">
    <w:name w:val="Сетка таблицы4"/>
    <w:basedOn w:val="a1"/>
    <w:next w:val="a8"/>
    <w:uiPriority w:val="39"/>
    <w:rsid w:val="00131A97"/>
    <w:pPr>
      <w:spacing w:after="0" w:line="240" w:lineRule="auto"/>
    </w:pPr>
    <w:rPr>
      <w:rFonts w:ascii="Times New Roman" w:eastAsia="Times New Roman" w:hAnsi="Times New Roman" w:cs="Times New Roman"/>
      <w:kern w:val="0"/>
      <w:sz w:val="24"/>
      <w:szCs w:val="24"/>
      <w:lang w:val="kk-KZ"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2"/>
    <w:uiPriority w:val="99"/>
    <w:semiHidden/>
    <w:unhideWhenUsed/>
    <w:rsid w:val="00131A97"/>
  </w:style>
  <w:style w:type="character" w:customStyle="1" w:styleId="hps">
    <w:name w:val="hps"/>
    <w:rsid w:val="00131A97"/>
  </w:style>
  <w:style w:type="table" w:customStyle="1" w:styleId="55">
    <w:name w:val="Сетка таблицы5"/>
    <w:basedOn w:val="a1"/>
    <w:next w:val="a8"/>
    <w:uiPriority w:val="39"/>
    <w:rsid w:val="00131A97"/>
    <w:pPr>
      <w:spacing w:after="0" w:line="240" w:lineRule="auto"/>
    </w:pPr>
    <w:rPr>
      <w:rFonts w:ascii="Calibri" w:eastAsia="Calibri" w:hAnsi="Calibri" w:cs="Times New Roman"/>
      <w:kern w:val="0"/>
      <w:sz w:val="20"/>
      <w:szCs w:val="20"/>
      <w:lang w:val="kk-KZ"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qFormat/>
    <w:rsid w:val="00131A97"/>
    <w:pPr>
      <w:widowControl w:val="0"/>
      <w:autoSpaceDE w:val="0"/>
      <w:autoSpaceDN w:val="0"/>
      <w:adjustRightInd w:val="0"/>
      <w:spacing w:after="0" w:line="240" w:lineRule="auto"/>
    </w:pPr>
    <w:rPr>
      <w:rFonts w:ascii="Arial" w:eastAsia="Times New Roman" w:hAnsi="Arial" w:cs="Arial"/>
      <w:kern w:val="0"/>
      <w:sz w:val="20"/>
      <w:szCs w:val="20"/>
      <w:lang w:val="kk-KZ" w:eastAsia="ru-RU"/>
      <w14:ligatures w14:val="none"/>
    </w:rPr>
  </w:style>
  <w:style w:type="character" w:styleId="affe">
    <w:name w:val="FollowedHyperlink"/>
    <w:rsid w:val="00131A97"/>
    <w:rPr>
      <w:color w:val="800080"/>
      <w:u w:val="single"/>
    </w:rPr>
  </w:style>
  <w:style w:type="character" w:customStyle="1" w:styleId="-3">
    <w:name w:val="Цветная заливка - Акцент 3 Знак"/>
    <w:link w:val="-30"/>
    <w:uiPriority w:val="99"/>
    <w:locked/>
    <w:rsid w:val="00131A97"/>
    <w:rPr>
      <w:sz w:val="22"/>
      <w:szCs w:val="22"/>
      <w:lang w:eastAsia="en-US"/>
    </w:rPr>
  </w:style>
  <w:style w:type="table" w:customStyle="1" w:styleId="-312">
    <w:name w:val="Цветная заливка - Акцент 31"/>
    <w:basedOn w:val="a1"/>
    <w:next w:val="-30"/>
    <w:uiPriority w:val="99"/>
    <w:rsid w:val="00131A97"/>
    <w:pPr>
      <w:spacing w:after="0" w:line="240" w:lineRule="auto"/>
    </w:pPr>
    <w:rPr>
      <w:kern w:val="0"/>
      <w:lang w:val="ru-RU"/>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1-21">
    <w:name w:val="Средняя заливка 1 - Акцент 21"/>
    <w:basedOn w:val="a1"/>
    <w:next w:val="1-2"/>
    <w:uiPriority w:val="63"/>
    <w:rsid w:val="00131A97"/>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numbering" w:customStyle="1" w:styleId="1111">
    <w:name w:val="Нет списка111"/>
    <w:next w:val="a2"/>
    <w:uiPriority w:val="99"/>
    <w:semiHidden/>
    <w:unhideWhenUsed/>
    <w:rsid w:val="00131A97"/>
  </w:style>
  <w:style w:type="paragraph" w:styleId="afff">
    <w:name w:val="Normal Indent"/>
    <w:basedOn w:val="a"/>
    <w:uiPriority w:val="99"/>
    <w:unhideWhenUsed/>
    <w:rsid w:val="00131A97"/>
    <w:pPr>
      <w:spacing w:after="200" w:line="276" w:lineRule="auto"/>
      <w:ind w:left="720"/>
    </w:pPr>
    <w:rPr>
      <w:rFonts w:ascii="Times New Roman" w:eastAsia="Times New Roman" w:hAnsi="Times New Roman" w:cs="Times New Roman"/>
      <w:kern w:val="0"/>
      <w:lang w:val="en-US" w:eastAsia="ru-RU"/>
      <w14:ligatures w14:val="none"/>
    </w:rPr>
  </w:style>
  <w:style w:type="table" w:customStyle="1" w:styleId="121">
    <w:name w:val="Сетка таблицы12"/>
    <w:basedOn w:val="a1"/>
    <w:next w:val="a8"/>
    <w:uiPriority w:val="59"/>
    <w:rsid w:val="00131A97"/>
    <w:pPr>
      <w:spacing w:after="0" w:line="240" w:lineRule="auto"/>
    </w:pPr>
    <w:rPr>
      <w:rFonts w:ascii="Times New Roman" w:eastAsia="Times New Roman" w:hAnsi="Times New Roman" w:cs="Times New Roman"/>
      <w:kern w:val="0"/>
      <w:lang w:val="en-US"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isclaimer">
    <w:name w:val="disclaimer"/>
    <w:basedOn w:val="a"/>
    <w:qFormat/>
    <w:rsid w:val="00131A97"/>
    <w:pPr>
      <w:spacing w:after="200" w:line="276" w:lineRule="auto"/>
      <w:jc w:val="center"/>
    </w:pPr>
    <w:rPr>
      <w:rFonts w:ascii="Times New Roman" w:eastAsia="Times New Roman" w:hAnsi="Times New Roman" w:cs="Times New Roman"/>
      <w:kern w:val="0"/>
      <w:sz w:val="18"/>
      <w:szCs w:val="18"/>
      <w:lang w:val="en-US" w:eastAsia="ru-RU"/>
      <w14:ligatures w14:val="none"/>
    </w:rPr>
  </w:style>
  <w:style w:type="paragraph" w:customStyle="1" w:styleId="DocDefaults">
    <w:name w:val="DocDefaults"/>
    <w:qFormat/>
    <w:rsid w:val="00131A97"/>
    <w:pPr>
      <w:spacing w:after="200" w:line="276" w:lineRule="auto"/>
    </w:pPr>
    <w:rPr>
      <w:rFonts w:ascii="Calibri" w:eastAsia="Calibri" w:hAnsi="Calibri" w:cs="Calibri"/>
      <w:kern w:val="0"/>
      <w:lang w:val="en-US" w:eastAsia="ru-RU"/>
      <w14:ligatures w14:val="none"/>
    </w:rPr>
  </w:style>
  <w:style w:type="table" w:customStyle="1" w:styleId="212">
    <w:name w:val="Сетка таблицы21"/>
    <w:basedOn w:val="a1"/>
    <w:next w:val="a8"/>
    <w:uiPriority w:val="59"/>
    <w:rsid w:val="00131A97"/>
    <w:pPr>
      <w:spacing w:after="0" w:line="240" w:lineRule="auto"/>
    </w:pPr>
    <w:rPr>
      <w:rFonts w:ascii="Calibri" w:eastAsia="Calibri" w:hAnsi="Calibri" w:cs="Times New Roman"/>
      <w:kern w:val="0"/>
      <w:lang w:val="en-US" w:eastAsia="ru-RU"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l">
    <w:name w:val="hl"/>
    <w:basedOn w:val="a0"/>
    <w:rsid w:val="00131A97"/>
  </w:style>
  <w:style w:type="character" w:customStyle="1" w:styleId="285pt">
    <w:name w:val="Основной текст (2) + 8;5 pt"/>
    <w:rsid w:val="00131A9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fontstyle21">
    <w:name w:val="fontstyle21"/>
    <w:rsid w:val="00131A97"/>
    <w:rPr>
      <w:rFonts w:ascii="MyriadPro-SemiboldIt" w:hAnsi="MyriadPro-SemiboldIt" w:hint="default"/>
      <w:b w:val="0"/>
      <w:bCs w:val="0"/>
      <w:i/>
      <w:iCs/>
      <w:color w:val="000000"/>
      <w:sz w:val="18"/>
      <w:szCs w:val="18"/>
    </w:rPr>
  </w:style>
  <w:style w:type="table" w:customStyle="1" w:styleId="TableGrid">
    <w:name w:val="TableGrid"/>
    <w:rsid w:val="00131A97"/>
    <w:pPr>
      <w:spacing w:after="0" w:line="240" w:lineRule="auto"/>
    </w:pPr>
    <w:rPr>
      <w:rFonts w:ascii="Calibri" w:eastAsia="Times New Roman" w:hAnsi="Calibri" w:cs="Calibri"/>
      <w:kern w:val="0"/>
      <w:lang w:val="kk-KZ" w:eastAsia="ru-RU"/>
      <w14:ligatures w14:val="none"/>
    </w:rPr>
    <w:tblPr>
      <w:tblCellMar>
        <w:top w:w="0" w:type="dxa"/>
        <w:left w:w="0" w:type="dxa"/>
        <w:bottom w:w="0" w:type="dxa"/>
        <w:right w:w="0" w:type="dxa"/>
      </w:tblCellMar>
    </w:tblPr>
  </w:style>
  <w:style w:type="table" w:customStyle="1" w:styleId="312">
    <w:name w:val="Сетка таблицы31"/>
    <w:basedOn w:val="a1"/>
    <w:next w:val="a8"/>
    <w:uiPriority w:val="59"/>
    <w:rsid w:val="00131A97"/>
    <w:pPr>
      <w:spacing w:after="0" w:line="240" w:lineRule="auto"/>
    </w:pPr>
    <w:rPr>
      <w:rFonts w:ascii="Calibri" w:eastAsia="Calibri" w:hAnsi="Calibri" w:cs="Times New Roman"/>
      <w:kern w:val="0"/>
      <w:sz w:val="20"/>
      <w:szCs w:val="20"/>
      <w:lang w:val="kk-KZ"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rsid w:val="00131A97"/>
  </w:style>
  <w:style w:type="table" w:customStyle="1" w:styleId="412">
    <w:name w:val="Сетка таблицы41"/>
    <w:basedOn w:val="a1"/>
    <w:next w:val="a8"/>
    <w:uiPriority w:val="39"/>
    <w:rsid w:val="00131A97"/>
    <w:pPr>
      <w:spacing w:after="0" w:line="240" w:lineRule="auto"/>
    </w:pPr>
    <w:rPr>
      <w:rFonts w:ascii="Calibri" w:eastAsia="Calibri" w:hAnsi="Calibri" w:cs="Times New Roman"/>
      <w:kern w:val="0"/>
      <w:sz w:val="20"/>
      <w:szCs w:val="20"/>
      <w:lang w:val="kk-KZ"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6">
    <w:name w:val="Неразрешенное упоминание1"/>
    <w:basedOn w:val="a0"/>
    <w:uiPriority w:val="99"/>
    <w:semiHidden/>
    <w:unhideWhenUsed/>
    <w:rsid w:val="00131A97"/>
    <w:rPr>
      <w:color w:val="605E5C"/>
      <w:shd w:val="clear" w:color="auto" w:fill="E1DFDD"/>
    </w:rPr>
  </w:style>
  <w:style w:type="table" w:customStyle="1" w:styleId="513">
    <w:name w:val="Сетка таблицы51"/>
    <w:basedOn w:val="a1"/>
    <w:next w:val="a8"/>
    <w:uiPriority w:val="39"/>
    <w:rsid w:val="00131A97"/>
    <w:pPr>
      <w:spacing w:after="0" w:line="240" w:lineRule="auto"/>
    </w:pPr>
    <w:rPr>
      <w:rFonts w:ascii="Calibri" w:eastAsia="Calibri" w:hAnsi="Calibri" w:cs="Calibri"/>
      <w:kern w:val="0"/>
      <w:lang w:val="kk-KZ"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locked/>
    <w:rsid w:val="00131A97"/>
    <w:rPr>
      <w:rFonts w:ascii="Times New Roman" w:eastAsia="Times New Roman" w:hAnsi="Times New Roman" w:cs="Times New Roman"/>
      <w:sz w:val="20"/>
      <w:szCs w:val="20"/>
      <w:lang w:val="x-none" w:eastAsia="ar-SA"/>
    </w:rPr>
  </w:style>
  <w:style w:type="table" w:customStyle="1" w:styleId="-3111">
    <w:name w:val="Цветная заливка - Акцент 311"/>
    <w:basedOn w:val="a1"/>
    <w:next w:val="-30"/>
    <w:uiPriority w:val="99"/>
    <w:rsid w:val="00131A97"/>
    <w:pPr>
      <w:spacing w:after="0" w:line="240" w:lineRule="auto"/>
    </w:pPr>
    <w:rPr>
      <w:rFonts w:ascii="Calibri" w:eastAsia="Calibri" w:hAnsi="Calibri" w:cs="Times New Roman"/>
      <w:kern w:val="0"/>
      <w:lang w:val="kk-KZ" w:eastAsia="ru-RU"/>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1">
    <w:name w:val="Средняя заливка 1 - Акцент 211"/>
    <w:basedOn w:val="a1"/>
    <w:next w:val="1-2"/>
    <w:uiPriority w:val="1"/>
    <w:rsid w:val="00131A97"/>
    <w:pPr>
      <w:spacing w:after="0" w:line="240" w:lineRule="auto"/>
    </w:pPr>
    <w:rPr>
      <w:rFonts w:ascii="Calibri" w:eastAsia="Calibri" w:hAnsi="Calibri" w:cs="Times New Roman"/>
      <w:kern w:val="0"/>
      <w:lang w:val="kk-KZ" w:eastAsia="ru-RU"/>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11110">
    <w:name w:val="Нет списка1111"/>
    <w:next w:val="a2"/>
    <w:uiPriority w:val="99"/>
    <w:semiHidden/>
    <w:unhideWhenUsed/>
    <w:rsid w:val="00131A97"/>
  </w:style>
  <w:style w:type="paragraph" w:customStyle="1" w:styleId="1f7">
    <w:name w:val="Название1"/>
    <w:basedOn w:val="a"/>
    <w:next w:val="a"/>
    <w:uiPriority w:val="10"/>
    <w:qFormat/>
    <w:rsid w:val="00131A97"/>
    <w:pPr>
      <w:pBdr>
        <w:bottom w:val="single" w:sz="8" w:space="4" w:color="4F81BD"/>
      </w:pBdr>
      <w:spacing w:after="300" w:line="276" w:lineRule="auto"/>
      <w:contextualSpacing/>
    </w:pPr>
    <w:rPr>
      <w:rFonts w:ascii="Times New Roman" w:eastAsia="Times New Roman" w:hAnsi="Times New Roman" w:cs="Times New Roman"/>
      <w:kern w:val="0"/>
      <w:lang w:val="en-US" w:eastAsia="ru-RU"/>
      <w14:ligatures w14:val="none"/>
    </w:rPr>
  </w:style>
  <w:style w:type="character" w:customStyle="1" w:styleId="regulartextChar">
    <w:name w:val="regular text Char"/>
    <w:link w:val="regulartext"/>
    <w:locked/>
    <w:rsid w:val="00131A97"/>
    <w:rPr>
      <w:rFonts w:ascii="Henderson BCG Serif" w:hAnsi="Henderson BCG Serif"/>
      <w:szCs w:val="24"/>
      <w:lang w:eastAsia="de-DE"/>
    </w:rPr>
  </w:style>
  <w:style w:type="paragraph" w:customStyle="1" w:styleId="regulartext">
    <w:name w:val="regular text"/>
    <w:basedOn w:val="aa"/>
    <w:link w:val="regulartextChar"/>
    <w:qFormat/>
    <w:rsid w:val="00131A97"/>
    <w:rPr>
      <w:rFonts w:ascii="Henderson BCG Serif" w:hAnsi="Henderson BCG Serif"/>
      <w:kern w:val="2"/>
      <w:szCs w:val="24"/>
      <w:lang w:eastAsia="de-DE"/>
      <w14:ligatures w14:val="standardContextual"/>
    </w:rPr>
  </w:style>
  <w:style w:type="paragraph" w:customStyle="1" w:styleId="msonormalmrcssattr">
    <w:name w:val="msonormal_mr_css_attr"/>
    <w:basedOn w:val="a"/>
    <w:qFormat/>
    <w:rsid w:val="00131A97"/>
    <w:pPr>
      <w:spacing w:before="100" w:beforeAutospacing="1" w:after="100" w:afterAutospacing="1" w:line="240" w:lineRule="auto"/>
    </w:pPr>
    <w:rPr>
      <w:rFonts w:ascii="Times New Roman" w:eastAsia="Times New Roman" w:hAnsi="Times New Roman" w:cs="Times New Roman"/>
      <w:kern w:val="0"/>
      <w:sz w:val="24"/>
      <w:szCs w:val="24"/>
      <w:lang w:val="kk-KZ" w:eastAsia="ru-RU"/>
      <w14:ligatures w14:val="none"/>
    </w:rPr>
  </w:style>
  <w:style w:type="character" w:customStyle="1" w:styleId="afff0">
    <w:name w:val="a"/>
    <w:rsid w:val="00131A97"/>
    <w:rPr>
      <w:color w:val="333399"/>
      <w:u w:val="single"/>
    </w:rPr>
  </w:style>
  <w:style w:type="character" w:customStyle="1" w:styleId="s3">
    <w:name w:val="s3"/>
    <w:rsid w:val="00131A97"/>
    <w:rPr>
      <w:rFonts w:ascii="Times New Roman" w:hAnsi="Times New Roman" w:cs="Times New Roman" w:hint="default"/>
      <w:b w:val="0"/>
      <w:bCs w:val="0"/>
      <w:i/>
      <w:iCs/>
      <w:color w:val="FF0000"/>
    </w:rPr>
  </w:style>
  <w:style w:type="paragraph" w:customStyle="1" w:styleId="afff1">
    <w:name w:val="По умолчанию"/>
    <w:qFormat/>
    <w:rsid w:val="00131A97"/>
    <w:pPr>
      <w:spacing w:before="160" w:after="0" w:line="240" w:lineRule="auto"/>
    </w:pPr>
    <w:rPr>
      <w:rFonts w:ascii="Helvetica Neue" w:eastAsia="Arial Unicode MS" w:hAnsi="Helvetica Neue" w:cs="Arial Unicode MS"/>
      <w:color w:val="000000"/>
      <w:kern w:val="0"/>
      <w:sz w:val="24"/>
      <w:szCs w:val="24"/>
      <w:u w:color="000000"/>
      <w:lang w:val="kk-KZ" w:eastAsia="ru-RU"/>
      <w14:ligatures w14:val="none"/>
    </w:rPr>
  </w:style>
  <w:style w:type="character" w:customStyle="1" w:styleId="FontStyle51">
    <w:name w:val="Font Style51"/>
    <w:uiPriority w:val="99"/>
    <w:rsid w:val="00131A97"/>
    <w:rPr>
      <w:rFonts w:ascii="Times New Roman" w:hAnsi="Times New Roman" w:cs="Times New Roman"/>
      <w:sz w:val="24"/>
      <w:szCs w:val="24"/>
    </w:rPr>
  </w:style>
  <w:style w:type="character" w:customStyle="1" w:styleId="FontStyle37">
    <w:name w:val="Font Style37"/>
    <w:qFormat/>
    <w:rsid w:val="00131A97"/>
    <w:rPr>
      <w:rFonts w:ascii="Sylfaen" w:hAnsi="Sylfaen" w:cs="Sylfaen"/>
      <w:b/>
      <w:bCs/>
      <w:sz w:val="26"/>
      <w:szCs w:val="26"/>
    </w:rPr>
  </w:style>
  <w:style w:type="paragraph" w:customStyle="1" w:styleId="1-210">
    <w:name w:val="Средняя сетка 1 - Акцент 21"/>
    <w:basedOn w:val="a"/>
    <w:uiPriority w:val="34"/>
    <w:qFormat/>
    <w:rsid w:val="00131A97"/>
    <w:pPr>
      <w:spacing w:after="200" w:line="240" w:lineRule="auto"/>
      <w:ind w:left="720"/>
      <w:contextualSpacing/>
      <w:jc w:val="both"/>
    </w:pPr>
    <w:rPr>
      <w:rFonts w:ascii="Calibri" w:eastAsia="Calibri" w:hAnsi="Calibri" w:cs="Times New Roman"/>
      <w:kern w:val="0"/>
      <w:lang w:val="kk-KZ" w:eastAsia="ru-RU"/>
      <w14:ligatures w14:val="none"/>
    </w:rPr>
  </w:style>
  <w:style w:type="paragraph" w:customStyle="1" w:styleId="pc">
    <w:name w:val="pc"/>
    <w:basedOn w:val="a"/>
    <w:uiPriority w:val="99"/>
    <w:qFormat/>
    <w:rsid w:val="00131A97"/>
    <w:pPr>
      <w:spacing w:before="100" w:beforeAutospacing="1" w:after="100" w:afterAutospacing="1" w:line="240" w:lineRule="auto"/>
    </w:pPr>
    <w:rPr>
      <w:rFonts w:ascii="Times New Roman" w:eastAsia="Times New Roman" w:hAnsi="Times New Roman" w:cs="Times New Roman"/>
      <w:kern w:val="0"/>
      <w:sz w:val="24"/>
      <w:szCs w:val="24"/>
      <w:lang w:val="kk-KZ" w:eastAsia="ru-RU"/>
      <w14:ligatures w14:val="none"/>
    </w:rPr>
  </w:style>
  <w:style w:type="paragraph" w:customStyle="1" w:styleId="font8">
    <w:name w:val="font_8"/>
    <w:basedOn w:val="a"/>
    <w:uiPriority w:val="99"/>
    <w:qFormat/>
    <w:rsid w:val="00131A97"/>
    <w:pPr>
      <w:spacing w:before="100" w:beforeAutospacing="1" w:after="100" w:afterAutospacing="1" w:line="240" w:lineRule="auto"/>
    </w:pPr>
    <w:rPr>
      <w:rFonts w:ascii="Times New Roman" w:eastAsia="Times New Roman" w:hAnsi="Times New Roman" w:cs="Times New Roman"/>
      <w:kern w:val="0"/>
      <w:sz w:val="24"/>
      <w:szCs w:val="24"/>
      <w:lang w:val="kk-KZ" w:eastAsia="ru-RU"/>
      <w14:ligatures w14:val="none"/>
    </w:rPr>
  </w:style>
  <w:style w:type="character" w:customStyle="1" w:styleId="14pt">
    <w:name w:val="Основной текст + 14 pt"/>
    <w:uiPriority w:val="99"/>
    <w:rsid w:val="00131A97"/>
    <w:rPr>
      <w:rFonts w:ascii="Times New Roman" w:hAnsi="Times New Roman" w:cs="Times New Roman"/>
      <w:spacing w:val="0"/>
      <w:w w:val="100"/>
      <w:sz w:val="28"/>
      <w:szCs w:val="28"/>
    </w:rPr>
  </w:style>
  <w:style w:type="character" w:customStyle="1" w:styleId="1f8">
    <w:name w:val="Название Знак1"/>
    <w:basedOn w:val="a0"/>
    <w:uiPriority w:val="10"/>
    <w:rsid w:val="00131A97"/>
    <w:rPr>
      <w:rFonts w:ascii="Calibri Light" w:eastAsia="Times New Roman" w:hAnsi="Calibri Light" w:cs="Times New Roman"/>
      <w:spacing w:val="-10"/>
      <w:kern w:val="28"/>
      <w:sz w:val="56"/>
      <w:szCs w:val="56"/>
    </w:rPr>
  </w:style>
  <w:style w:type="paragraph" w:customStyle="1" w:styleId="c1">
    <w:name w:val="c1"/>
    <w:basedOn w:val="a"/>
    <w:uiPriority w:val="99"/>
    <w:semiHidden/>
    <w:qFormat/>
    <w:rsid w:val="00131A97"/>
    <w:pPr>
      <w:spacing w:before="100" w:beforeAutospacing="1" w:after="100" w:afterAutospacing="1" w:line="240" w:lineRule="auto"/>
    </w:pPr>
    <w:rPr>
      <w:rFonts w:ascii="Times New Roman" w:eastAsia="Times New Roman" w:hAnsi="Times New Roman" w:cs="Times New Roman"/>
      <w:kern w:val="0"/>
      <w:sz w:val="24"/>
      <w:szCs w:val="24"/>
      <w:lang w:val="kk-KZ" w:eastAsia="ru-RU"/>
      <w14:ligatures w14:val="none"/>
    </w:rPr>
  </w:style>
  <w:style w:type="character" w:customStyle="1" w:styleId="c3">
    <w:name w:val="c3"/>
    <w:basedOn w:val="a0"/>
    <w:rsid w:val="00131A97"/>
  </w:style>
  <w:style w:type="paragraph" w:customStyle="1" w:styleId="p1mrcssattr">
    <w:name w:val="p1_mr_css_attr"/>
    <w:basedOn w:val="a"/>
    <w:qFormat/>
    <w:rsid w:val="00131A97"/>
    <w:pPr>
      <w:spacing w:before="100" w:beforeAutospacing="1" w:after="100" w:afterAutospacing="1" w:line="240" w:lineRule="auto"/>
    </w:pPr>
    <w:rPr>
      <w:rFonts w:ascii="Times New Roman" w:eastAsia="Times New Roman" w:hAnsi="Times New Roman" w:cs="Times New Roman"/>
      <w:kern w:val="0"/>
      <w:sz w:val="24"/>
      <w:szCs w:val="24"/>
      <w:lang w:val="kk-KZ" w:eastAsia="ru-RU"/>
      <w14:ligatures w14:val="none"/>
    </w:rPr>
  </w:style>
  <w:style w:type="character" w:customStyle="1" w:styleId="s1mrcssattr">
    <w:name w:val="s1_mr_css_attr"/>
    <w:basedOn w:val="a0"/>
    <w:rsid w:val="00131A97"/>
  </w:style>
  <w:style w:type="character" w:customStyle="1" w:styleId="2c">
    <w:name w:val="Заг_видение2 Знак"/>
    <w:link w:val="2b"/>
    <w:rsid w:val="00131A97"/>
    <w:rPr>
      <w:rFonts w:ascii="Times New Roman" w:eastAsia="Times New Roman" w:hAnsi="Times New Roman" w:cs="Times New Roman"/>
      <w:noProof/>
      <w:kern w:val="0"/>
      <w:sz w:val="28"/>
      <w:szCs w:val="28"/>
      <w:lang w:val="kk-KZ" w:eastAsia="ru-RU"/>
      <w14:ligatures w14:val="none"/>
    </w:rPr>
  </w:style>
  <w:style w:type="character" w:customStyle="1" w:styleId="q4iawc">
    <w:name w:val="q4iawc"/>
    <w:basedOn w:val="a0"/>
    <w:rsid w:val="00131A97"/>
  </w:style>
  <w:style w:type="character" w:customStyle="1" w:styleId="hgkelc">
    <w:name w:val="hgkelc"/>
    <w:basedOn w:val="a0"/>
    <w:rsid w:val="00131A97"/>
  </w:style>
  <w:style w:type="table" w:customStyle="1" w:styleId="a50">
    <w:name w:val="a5"/>
    <w:basedOn w:val="a1"/>
    <w:rsid w:val="00131A97"/>
    <w:rPr>
      <w:rFonts w:ascii="Calibri" w:eastAsia="Calibri" w:hAnsi="Calibri" w:cs="Calibri"/>
      <w:kern w:val="0"/>
      <w:lang w:val="ru-RU" w:eastAsia="ru-RU"/>
      <w14:ligatures w14:val="none"/>
    </w:rPr>
    <w:tblPr>
      <w:tblStyleRowBandSize w:val="1"/>
      <w:tblStyleColBandSize w:val="1"/>
      <w:tblCellMar>
        <w:left w:w="115" w:type="dxa"/>
        <w:right w:w="115" w:type="dxa"/>
      </w:tblCellMar>
    </w:tblPr>
  </w:style>
  <w:style w:type="paragraph" w:customStyle="1" w:styleId="p1">
    <w:name w:val="p1"/>
    <w:basedOn w:val="a"/>
    <w:qFormat/>
    <w:rsid w:val="00131A97"/>
    <w:pPr>
      <w:spacing w:after="0" w:line="240" w:lineRule="auto"/>
    </w:pPr>
    <w:rPr>
      <w:rFonts w:ascii=".AppleSystemUIFont" w:eastAsia="Times New Roman" w:hAnsi=".AppleSystemUIFont" w:cs="Times New Roman"/>
      <w:color w:val="0E0E0E"/>
      <w:kern w:val="0"/>
      <w:sz w:val="21"/>
      <w:szCs w:val="21"/>
      <w:lang w:val="ru-RU" w:eastAsia="ru-RU"/>
      <w14:ligatures w14:val="none"/>
    </w:rPr>
  </w:style>
  <w:style w:type="paragraph" w:customStyle="1" w:styleId="p3">
    <w:name w:val="p3"/>
    <w:basedOn w:val="a"/>
    <w:qFormat/>
    <w:rsid w:val="00131A97"/>
    <w:pPr>
      <w:spacing w:before="180" w:after="0" w:line="240" w:lineRule="auto"/>
      <w:ind w:left="195" w:hanging="195"/>
    </w:pPr>
    <w:rPr>
      <w:rFonts w:ascii=".AppleSystemUIFont" w:eastAsia="Times New Roman" w:hAnsi=".AppleSystemUIFont" w:cs="Times New Roman"/>
      <w:color w:val="0E0E0E"/>
      <w:kern w:val="0"/>
      <w:sz w:val="21"/>
      <w:szCs w:val="21"/>
      <w:lang w:val="ru-RU" w:eastAsia="ru-RU"/>
      <w14:ligatures w14:val="none"/>
    </w:rPr>
  </w:style>
  <w:style w:type="paragraph" w:customStyle="1" w:styleId="p4">
    <w:name w:val="p4"/>
    <w:basedOn w:val="a"/>
    <w:qFormat/>
    <w:rsid w:val="00131A97"/>
    <w:pPr>
      <w:spacing w:before="180" w:after="0" w:line="240" w:lineRule="auto"/>
      <w:ind w:left="315" w:hanging="315"/>
    </w:pPr>
    <w:rPr>
      <w:rFonts w:ascii=".AppleSystemUIFont" w:eastAsia="Times New Roman" w:hAnsi=".AppleSystemUIFont" w:cs="Times New Roman"/>
      <w:color w:val="0E0E0E"/>
      <w:kern w:val="0"/>
      <w:sz w:val="21"/>
      <w:szCs w:val="21"/>
      <w:lang w:val="ru-RU" w:eastAsia="ru-RU"/>
      <w14:ligatures w14:val="none"/>
    </w:rPr>
  </w:style>
  <w:style w:type="character" w:customStyle="1" w:styleId="NoSpacingChar">
    <w:name w:val="No Spacing Char"/>
    <w:aliases w:val="Айгерим Char"/>
    <w:locked/>
    <w:rsid w:val="00131A97"/>
  </w:style>
  <w:style w:type="character" w:customStyle="1" w:styleId="ypks7kbdpwfgdykd3qb9">
    <w:name w:val="ypks7kbdpwfgdykd3qb9"/>
    <w:basedOn w:val="a0"/>
    <w:rsid w:val="00131A97"/>
  </w:style>
  <w:style w:type="character" w:customStyle="1" w:styleId="200">
    <w:name w:val="Основной текст (20)_"/>
    <w:basedOn w:val="a0"/>
    <w:link w:val="201"/>
    <w:rsid w:val="00131A97"/>
    <w:rPr>
      <w:rFonts w:ascii="Times New Roman" w:eastAsia="Times New Roman" w:hAnsi="Times New Roman" w:cs="Times New Roman"/>
      <w:b/>
      <w:bCs/>
      <w:sz w:val="26"/>
      <w:szCs w:val="26"/>
      <w:shd w:val="clear" w:color="auto" w:fill="FFFFFF"/>
    </w:rPr>
  </w:style>
  <w:style w:type="paragraph" w:customStyle="1" w:styleId="201">
    <w:name w:val="Основной текст (20)"/>
    <w:basedOn w:val="a"/>
    <w:link w:val="200"/>
    <w:qFormat/>
    <w:rsid w:val="00131A97"/>
    <w:pPr>
      <w:widowControl w:val="0"/>
      <w:shd w:val="clear" w:color="auto" w:fill="FFFFFF"/>
      <w:spacing w:after="60" w:line="0" w:lineRule="atLeast"/>
    </w:pPr>
    <w:rPr>
      <w:rFonts w:ascii="Times New Roman" w:eastAsia="Times New Roman" w:hAnsi="Times New Roman" w:cs="Times New Roman"/>
      <w:b/>
      <w:bCs/>
      <w:sz w:val="26"/>
      <w:szCs w:val="26"/>
    </w:rPr>
  </w:style>
  <w:style w:type="paragraph" w:customStyle="1" w:styleId="2e">
    <w:name w:val="Обычный2"/>
    <w:qFormat/>
    <w:rsid w:val="00131A97"/>
    <w:pPr>
      <w:spacing w:after="0" w:line="240" w:lineRule="auto"/>
    </w:pPr>
    <w:rPr>
      <w:rFonts w:ascii="Times New Roman" w:eastAsia="Times New Roman" w:hAnsi="Times New Roman" w:cs="Times New Roman"/>
      <w:kern w:val="0"/>
      <w:sz w:val="24"/>
      <w:szCs w:val="24"/>
      <w:lang w:val="kk" w:eastAsia="ru-RU"/>
      <w14:ligatures w14:val="none"/>
    </w:rPr>
  </w:style>
  <w:style w:type="character" w:customStyle="1" w:styleId="FontStyle25">
    <w:name w:val="Font Style25"/>
    <w:rsid w:val="00131A97"/>
    <w:rPr>
      <w:rFonts w:ascii="Times New Roman" w:hAnsi="Times New Roman" w:cs="Times New Roman"/>
      <w:sz w:val="8"/>
      <w:szCs w:val="8"/>
    </w:rPr>
  </w:style>
  <w:style w:type="character" w:customStyle="1" w:styleId="ilfuvd">
    <w:name w:val="ilfuvd"/>
    <w:basedOn w:val="a0"/>
    <w:rsid w:val="00131A97"/>
  </w:style>
  <w:style w:type="paragraph" w:customStyle="1" w:styleId="3c">
    <w:name w:val="Обычный3"/>
    <w:qFormat/>
    <w:rsid w:val="00131A97"/>
    <w:pPr>
      <w:spacing w:after="0" w:line="240" w:lineRule="auto"/>
    </w:pPr>
    <w:rPr>
      <w:rFonts w:ascii="Times New Roman" w:eastAsia="Times New Roman" w:hAnsi="Times New Roman" w:cs="Times New Roman"/>
      <w:kern w:val="0"/>
      <w:sz w:val="24"/>
      <w:szCs w:val="24"/>
      <w:lang w:val="kk" w:eastAsia="ru-RU"/>
      <w14:ligatures w14:val="none"/>
    </w:rPr>
  </w:style>
  <w:style w:type="paragraph" w:customStyle="1" w:styleId="313">
    <w:name w:val="Основной текст с отступом 31"/>
    <w:basedOn w:val="a"/>
    <w:uiPriority w:val="99"/>
    <w:qFormat/>
    <w:rsid w:val="00131A97"/>
    <w:pPr>
      <w:overflowPunct w:val="0"/>
      <w:autoSpaceDE w:val="0"/>
      <w:autoSpaceDN w:val="0"/>
      <w:adjustRightInd w:val="0"/>
      <w:spacing w:after="0" w:line="240" w:lineRule="auto"/>
      <w:ind w:firstLine="709"/>
      <w:jc w:val="both"/>
    </w:pPr>
    <w:rPr>
      <w:rFonts w:ascii="Times New Roman" w:eastAsia="Times New Roman" w:hAnsi="Times New Roman" w:cs="Times New Roman"/>
      <w:kern w:val="0"/>
      <w:sz w:val="28"/>
      <w:szCs w:val="20"/>
      <w:lang w:val="kk" w:eastAsia="ru-RU"/>
      <w14:ligatures w14:val="none"/>
    </w:rPr>
  </w:style>
  <w:style w:type="character" w:customStyle="1" w:styleId="indicator-card-number">
    <w:name w:val="indicator-card-number"/>
    <w:basedOn w:val="a0"/>
    <w:rsid w:val="00131A97"/>
  </w:style>
  <w:style w:type="character" w:customStyle="1" w:styleId="tabchar">
    <w:name w:val="tabchar"/>
    <w:basedOn w:val="a0"/>
    <w:rsid w:val="00131A97"/>
  </w:style>
  <w:style w:type="paragraph" w:customStyle="1" w:styleId="s4">
    <w:name w:val="s4"/>
    <w:basedOn w:val="a"/>
    <w:qFormat/>
    <w:rsid w:val="00131A97"/>
    <w:pPr>
      <w:spacing w:before="100" w:beforeAutospacing="1" w:after="100" w:afterAutospacing="1" w:line="240" w:lineRule="auto"/>
    </w:pPr>
    <w:rPr>
      <w:rFonts w:ascii="Times New Roman" w:eastAsia="Times New Roman" w:hAnsi="Times New Roman" w:cs="Times New Roman"/>
      <w:kern w:val="0"/>
      <w:sz w:val="24"/>
      <w:szCs w:val="24"/>
      <w:lang w:val="kk" w:eastAsia="ru-RU"/>
      <w14:ligatures w14:val="none"/>
    </w:rPr>
  </w:style>
  <w:style w:type="character" w:customStyle="1" w:styleId="s7">
    <w:name w:val="s7"/>
    <w:basedOn w:val="a0"/>
    <w:rsid w:val="00131A97"/>
  </w:style>
  <w:style w:type="character" w:customStyle="1" w:styleId="1f9">
    <w:name w:val="Текст примечания Знак1"/>
    <w:basedOn w:val="a0"/>
    <w:uiPriority w:val="99"/>
    <w:semiHidden/>
    <w:rsid w:val="00131A97"/>
    <w:rPr>
      <w:sz w:val="20"/>
      <w:szCs w:val="20"/>
    </w:rPr>
  </w:style>
  <w:style w:type="character" w:customStyle="1" w:styleId="1fa">
    <w:name w:val="Верхний колонтитул Знак1"/>
    <w:basedOn w:val="a0"/>
    <w:uiPriority w:val="99"/>
    <w:semiHidden/>
    <w:rsid w:val="00131A97"/>
  </w:style>
  <w:style w:type="character" w:customStyle="1" w:styleId="1fb">
    <w:name w:val="Нижний колонтитул Знак1"/>
    <w:basedOn w:val="a0"/>
    <w:semiHidden/>
    <w:rsid w:val="00131A97"/>
  </w:style>
  <w:style w:type="character" w:customStyle="1" w:styleId="1fc">
    <w:name w:val="Текст выноски Знак1"/>
    <w:basedOn w:val="a0"/>
    <w:uiPriority w:val="99"/>
    <w:semiHidden/>
    <w:rsid w:val="00131A97"/>
    <w:rPr>
      <w:rFonts w:ascii="Segoe UI" w:hAnsi="Segoe UI" w:cs="Segoe UI"/>
      <w:sz w:val="18"/>
      <w:szCs w:val="18"/>
    </w:rPr>
  </w:style>
  <w:style w:type="character" w:customStyle="1" w:styleId="1fd">
    <w:name w:val="Тема примечания Знак1"/>
    <w:basedOn w:val="1f9"/>
    <w:uiPriority w:val="99"/>
    <w:semiHidden/>
    <w:rsid w:val="00131A97"/>
    <w:rPr>
      <w:b/>
      <w:bCs/>
      <w:sz w:val="20"/>
      <w:szCs w:val="20"/>
    </w:rPr>
  </w:style>
  <w:style w:type="character" w:customStyle="1" w:styleId="1fe">
    <w:name w:val="Заголовок Знак1"/>
    <w:basedOn w:val="a0"/>
    <w:uiPriority w:val="10"/>
    <w:rsid w:val="00131A97"/>
    <w:rPr>
      <w:rFonts w:ascii="Calibri Light" w:eastAsia="Times New Roman" w:hAnsi="Calibri Light" w:cs="Times New Roman"/>
      <w:spacing w:val="-10"/>
      <w:kern w:val="28"/>
      <w:sz w:val="56"/>
      <w:szCs w:val="56"/>
    </w:rPr>
  </w:style>
  <w:style w:type="character" w:customStyle="1" w:styleId="1ff">
    <w:name w:val="Подзаголовок Знак1"/>
    <w:basedOn w:val="a0"/>
    <w:uiPriority w:val="11"/>
    <w:rsid w:val="00131A97"/>
    <w:rPr>
      <w:rFonts w:eastAsia="Times New Roman"/>
      <w:color w:val="5A5A5A"/>
      <w:spacing w:val="15"/>
    </w:rPr>
  </w:style>
  <w:style w:type="character" w:customStyle="1" w:styleId="213">
    <w:name w:val="Цитата 2 Знак1"/>
    <w:basedOn w:val="a0"/>
    <w:uiPriority w:val="29"/>
    <w:rsid w:val="00131A97"/>
    <w:rPr>
      <w:i/>
      <w:iCs/>
      <w:color w:val="404040"/>
    </w:rPr>
  </w:style>
  <w:style w:type="character" w:customStyle="1" w:styleId="1ff0">
    <w:name w:val="Выделенная цитата Знак1"/>
    <w:basedOn w:val="a0"/>
    <w:uiPriority w:val="30"/>
    <w:rsid w:val="00131A97"/>
    <w:rPr>
      <w:i/>
      <w:iCs/>
      <w:color w:val="5B9BD5"/>
    </w:rPr>
  </w:style>
  <w:style w:type="character" w:customStyle="1" w:styleId="1ff1">
    <w:name w:val="Текст сноски Знак1"/>
    <w:basedOn w:val="a0"/>
    <w:uiPriority w:val="99"/>
    <w:semiHidden/>
    <w:rsid w:val="00131A97"/>
    <w:rPr>
      <w:sz w:val="20"/>
      <w:szCs w:val="20"/>
    </w:rPr>
  </w:style>
  <w:style w:type="character" w:customStyle="1" w:styleId="1ff2">
    <w:name w:val="Основной текст Знак1"/>
    <w:basedOn w:val="a0"/>
    <w:uiPriority w:val="99"/>
    <w:semiHidden/>
    <w:rsid w:val="00131A97"/>
  </w:style>
  <w:style w:type="character" w:customStyle="1" w:styleId="314">
    <w:name w:val="Основной текст 3 Знак1"/>
    <w:basedOn w:val="a0"/>
    <w:uiPriority w:val="99"/>
    <w:semiHidden/>
    <w:rsid w:val="00131A97"/>
    <w:rPr>
      <w:sz w:val="16"/>
      <w:szCs w:val="16"/>
    </w:rPr>
  </w:style>
  <w:style w:type="character" w:customStyle="1" w:styleId="214">
    <w:name w:val="Основной текст с отступом 2 Знак1"/>
    <w:basedOn w:val="a0"/>
    <w:uiPriority w:val="99"/>
    <w:semiHidden/>
    <w:rsid w:val="00131A97"/>
  </w:style>
  <w:style w:type="character" w:customStyle="1" w:styleId="1ff3">
    <w:name w:val="Основной текст с отступом Знак1"/>
    <w:basedOn w:val="a0"/>
    <w:semiHidden/>
    <w:rsid w:val="00131A97"/>
  </w:style>
  <w:style w:type="character" w:customStyle="1" w:styleId="280">
    <w:name w:val="Основной текст (2) + 8"/>
    <w:aliases w:val="5 pt"/>
    <w:rsid w:val="00131A97"/>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kk" w:eastAsia="ru-RU" w:bidi="ru-RU"/>
    </w:rPr>
  </w:style>
  <w:style w:type="table" w:customStyle="1" w:styleId="-321">
    <w:name w:val="Цветная заливка - Акцент 32"/>
    <w:basedOn w:val="a1"/>
    <w:uiPriority w:val="99"/>
    <w:rsid w:val="00131A97"/>
    <w:pPr>
      <w:spacing w:after="0" w:line="240" w:lineRule="auto"/>
    </w:pPr>
    <w:rPr>
      <w:kern w:val="0"/>
      <w:lang w:val="kk"/>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uiPriority w:val="1"/>
    <w:rsid w:val="00131A97"/>
    <w:pPr>
      <w:spacing w:after="0" w:line="240" w:lineRule="auto"/>
    </w:pPr>
    <w:rPr>
      <w:kern w:val="0"/>
      <w:lang w:val="kk"/>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етка таблицы13"/>
    <w:basedOn w:val="a1"/>
    <w:uiPriority w:val="59"/>
    <w:rsid w:val="00131A97"/>
    <w:pPr>
      <w:spacing w:after="0" w:line="240" w:lineRule="auto"/>
    </w:pPr>
    <w:rPr>
      <w:rFonts w:ascii="Times New Roman" w:eastAsia="Times New Roman" w:hAnsi="Times New Roman" w:cs="Times New Roman"/>
      <w:kern w:val="0"/>
      <w:lang w:val="kk"/>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131A97"/>
    <w:pPr>
      <w:spacing w:after="0" w:line="240" w:lineRule="auto"/>
    </w:pPr>
    <w:rPr>
      <w:rFonts w:ascii="Calibri" w:eastAsia="Calibri" w:hAnsi="Calibri" w:cs="Times New Roman"/>
      <w:kern w:val="0"/>
      <w:lang w:val="kk"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131A97"/>
    <w:pPr>
      <w:spacing w:after="0" w:line="240" w:lineRule="auto"/>
    </w:pPr>
    <w:rPr>
      <w:rFonts w:ascii="Calibri" w:eastAsia="Times New Roman" w:hAnsi="Calibri" w:cs="Times New Roman"/>
      <w:kern w:val="0"/>
      <w:lang w:val="kk"/>
      <w14:ligatures w14:val="none"/>
    </w:rPr>
    <w:tblPr>
      <w:tblCellMar>
        <w:top w:w="0" w:type="dxa"/>
        <w:left w:w="0" w:type="dxa"/>
        <w:bottom w:w="0" w:type="dxa"/>
        <w:right w:w="0" w:type="dxa"/>
      </w:tblCellMar>
    </w:tblPr>
  </w:style>
  <w:style w:type="character" w:customStyle="1" w:styleId="h9rpj5gkjhrwbrml3kdi">
    <w:name w:val="h9rpj5gkjhrwbrml3kdi"/>
    <w:basedOn w:val="a0"/>
    <w:rsid w:val="00131A97"/>
  </w:style>
  <w:style w:type="character" w:customStyle="1" w:styleId="markedcontent">
    <w:name w:val="markedcontent"/>
    <w:basedOn w:val="a0"/>
    <w:qFormat/>
    <w:rsid w:val="00131A97"/>
  </w:style>
  <w:style w:type="character" w:customStyle="1" w:styleId="afff2">
    <w:name w:val="Другое_"/>
    <w:basedOn w:val="a0"/>
    <w:link w:val="afff3"/>
    <w:rsid w:val="00131A97"/>
    <w:rPr>
      <w:rFonts w:ascii="Times New Roman" w:eastAsia="Times New Roman" w:hAnsi="Times New Roman" w:cs="Times New Roman"/>
      <w:sz w:val="28"/>
      <w:szCs w:val="28"/>
    </w:rPr>
  </w:style>
  <w:style w:type="paragraph" w:customStyle="1" w:styleId="afff3">
    <w:name w:val="Другое"/>
    <w:basedOn w:val="a"/>
    <w:link w:val="afff2"/>
    <w:qFormat/>
    <w:rsid w:val="00131A97"/>
    <w:pPr>
      <w:widowControl w:val="0"/>
      <w:spacing w:after="0" w:line="240" w:lineRule="auto"/>
    </w:pPr>
    <w:rPr>
      <w:rFonts w:ascii="Times New Roman" w:eastAsia="Times New Roman" w:hAnsi="Times New Roman" w:cs="Times New Roman"/>
      <w:sz w:val="28"/>
      <w:szCs w:val="28"/>
    </w:rPr>
  </w:style>
  <w:style w:type="paragraph" w:customStyle="1" w:styleId="Body">
    <w:name w:val="Body"/>
    <w:qFormat/>
    <w:rsid w:val="00131A97"/>
    <w:pPr>
      <w:pBdr>
        <w:top w:val="nil"/>
        <w:left w:val="nil"/>
        <w:bottom w:val="nil"/>
        <w:right w:val="nil"/>
        <w:between w:val="nil"/>
        <w:bar w:val="nil"/>
      </w:pBdr>
      <w:spacing w:after="0" w:line="240" w:lineRule="auto"/>
    </w:pPr>
    <w:rPr>
      <w:rFonts w:ascii="Cambria" w:eastAsia="Cambria" w:hAnsi="Cambria" w:cs="Cambria"/>
      <w:color w:val="000000"/>
      <w:kern w:val="0"/>
      <w:sz w:val="24"/>
      <w:szCs w:val="24"/>
      <w:u w:color="000000"/>
      <w:bdr w:val="nil"/>
      <w:lang w:val="kk" w:eastAsia="fr-FR"/>
      <w14:ligatures w14:val="none"/>
    </w:rPr>
  </w:style>
  <w:style w:type="character" w:customStyle="1" w:styleId="citation-197">
    <w:name w:val="citation-197"/>
    <w:basedOn w:val="a0"/>
    <w:rsid w:val="00131A97"/>
  </w:style>
  <w:style w:type="character" w:customStyle="1" w:styleId="citation-196">
    <w:name w:val="citation-196"/>
    <w:basedOn w:val="a0"/>
    <w:rsid w:val="00131A97"/>
  </w:style>
  <w:style w:type="character" w:customStyle="1" w:styleId="citation-195">
    <w:name w:val="citation-195"/>
    <w:basedOn w:val="a0"/>
    <w:rsid w:val="00131A97"/>
  </w:style>
  <w:style w:type="character" w:customStyle="1" w:styleId="citation-188">
    <w:name w:val="citation-188"/>
    <w:basedOn w:val="a0"/>
    <w:rsid w:val="00131A97"/>
  </w:style>
  <w:style w:type="character" w:customStyle="1" w:styleId="citation-185">
    <w:name w:val="citation-185"/>
    <w:basedOn w:val="a0"/>
    <w:rsid w:val="00131A97"/>
  </w:style>
  <w:style w:type="character" w:customStyle="1" w:styleId="citation-184">
    <w:name w:val="citation-184"/>
    <w:basedOn w:val="a0"/>
    <w:rsid w:val="00131A97"/>
  </w:style>
  <w:style w:type="character" w:customStyle="1" w:styleId="whitespace-normal">
    <w:name w:val="whitespace-normal"/>
    <w:basedOn w:val="a0"/>
    <w:rsid w:val="00131A97"/>
  </w:style>
  <w:style w:type="character" w:customStyle="1" w:styleId="1ff4">
    <w:name w:val="Обычный (Интернет) Знак1"/>
    <w:aliases w:val="Знак4 Знак2,Знак4 Знак Знак Знак1,Знак4 Знак Знак2,Обычный (Web)1 Знак1,Обычный (веб) Знак1 Знак1,Обычный (веб) Знак Знак1 Знак1,Знак Знак1 Знак Знак2,Обычный (веб) Знак Знак Знак Знак2,Знак Знак1 Знак Знак Знак1"/>
    <w:uiPriority w:val="99"/>
    <w:rsid w:val="00131A97"/>
    <w:rPr>
      <w:rFonts w:ascii="Times New Roman" w:eastAsia="Times New Roman" w:hAnsi="Times New Roman" w:cs="Times New Roman"/>
      <w:kern w:val="0"/>
      <w:sz w:val="24"/>
      <w:szCs w:val="24"/>
      <w:lang w:val="kk" w:eastAsia="ru-RU"/>
      <w14:ligatures w14:val="none"/>
    </w:rPr>
  </w:style>
  <w:style w:type="table" w:customStyle="1" w:styleId="Style34">
    <w:name w:val="_Style 34"/>
    <w:basedOn w:val="a1"/>
    <w:rsid w:val="00131A97"/>
    <w:pPr>
      <w:spacing w:after="0" w:line="240" w:lineRule="auto"/>
    </w:pPr>
    <w:rPr>
      <w:rFonts w:ascii="Aptos" w:eastAsia="Aptos" w:hAnsi="Aptos" w:cs="Aptos"/>
      <w:kern w:val="0"/>
      <w:sz w:val="20"/>
      <w:szCs w:val="20"/>
      <w:lang w:val="kk" w:eastAsia="ru-RU"/>
      <w14:ligatures w14:val="none"/>
    </w:rPr>
    <w:tblPr/>
  </w:style>
  <w:style w:type="character" w:customStyle="1" w:styleId="122">
    <w:name w:val="Заголовок 1 Знак2"/>
    <w:basedOn w:val="a0"/>
    <w:uiPriority w:val="9"/>
    <w:rsid w:val="00131A97"/>
    <w:rPr>
      <w:rFonts w:asciiTheme="majorHAnsi" w:eastAsiaTheme="majorEastAsia" w:hAnsiTheme="majorHAnsi" w:cstheme="majorBidi"/>
      <w:color w:val="2F5496" w:themeColor="accent1" w:themeShade="BF"/>
      <w:sz w:val="32"/>
      <w:szCs w:val="32"/>
    </w:rPr>
  </w:style>
  <w:style w:type="character" w:customStyle="1" w:styleId="215">
    <w:name w:val="Заголовок 2 Знак1"/>
    <w:basedOn w:val="a0"/>
    <w:uiPriority w:val="9"/>
    <w:semiHidden/>
    <w:rsid w:val="00131A97"/>
    <w:rPr>
      <w:rFonts w:asciiTheme="majorHAnsi" w:eastAsiaTheme="majorEastAsia" w:hAnsiTheme="majorHAnsi" w:cstheme="majorBidi"/>
      <w:color w:val="2F5496" w:themeColor="accent1" w:themeShade="BF"/>
      <w:sz w:val="26"/>
      <w:szCs w:val="26"/>
    </w:rPr>
  </w:style>
  <w:style w:type="character" w:customStyle="1" w:styleId="315">
    <w:name w:val="Заголовок 3 Знак1"/>
    <w:basedOn w:val="a0"/>
    <w:uiPriority w:val="9"/>
    <w:semiHidden/>
    <w:rsid w:val="00131A97"/>
    <w:rPr>
      <w:rFonts w:asciiTheme="majorHAnsi" w:eastAsiaTheme="majorEastAsia" w:hAnsiTheme="majorHAnsi" w:cstheme="majorBidi"/>
      <w:color w:val="1F3763" w:themeColor="accent1" w:themeShade="7F"/>
      <w:sz w:val="24"/>
      <w:szCs w:val="24"/>
    </w:rPr>
  </w:style>
  <w:style w:type="character" w:styleId="afff4">
    <w:name w:val="Hyperlink"/>
    <w:basedOn w:val="a0"/>
    <w:unhideWhenUsed/>
    <w:rsid w:val="00131A97"/>
    <w:rPr>
      <w:color w:val="0563C1" w:themeColor="hyperlink"/>
      <w:u w:val="single"/>
    </w:rPr>
  </w:style>
  <w:style w:type="paragraph" w:styleId="aff0">
    <w:name w:val="TOC Heading"/>
    <w:basedOn w:val="1"/>
    <w:next w:val="a"/>
    <w:uiPriority w:val="39"/>
    <w:unhideWhenUsed/>
    <w:qFormat/>
    <w:rsid w:val="00131A97"/>
    <w:pPr>
      <w:outlineLvl w:val="9"/>
    </w:pPr>
  </w:style>
  <w:style w:type="table" w:styleId="-30">
    <w:name w:val="Colorful Shading Accent 3"/>
    <w:basedOn w:val="a1"/>
    <w:link w:val="-3"/>
    <w:uiPriority w:val="99"/>
    <w:semiHidden/>
    <w:unhideWhenUsed/>
    <w:rsid w:val="00131A97"/>
    <w:pPr>
      <w:spacing w:after="0"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
    <w:name w:val="Medium Shading 1 Accent 2"/>
    <w:basedOn w:val="a1"/>
    <w:uiPriority w:val="63"/>
    <w:semiHidden/>
    <w:unhideWhenUsed/>
    <w:rsid w:val="00131A97"/>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421">
    <w:name w:val="Заголовок 42"/>
    <w:basedOn w:val="a"/>
    <w:next w:val="a"/>
    <w:uiPriority w:val="9"/>
    <w:semiHidden/>
    <w:unhideWhenUsed/>
    <w:qFormat/>
    <w:rsid w:val="00893390"/>
    <w:pPr>
      <w:keepNext/>
      <w:keepLines/>
      <w:spacing w:before="40" w:after="0" w:line="276" w:lineRule="auto"/>
      <w:outlineLvl w:val="3"/>
    </w:pPr>
    <w:rPr>
      <w:rFonts w:ascii="Calibri Light" w:eastAsia="Times New Roman" w:hAnsi="Calibri Light" w:cs="Times New Roman"/>
      <w:i/>
      <w:iCs/>
      <w:color w:val="2E74B5"/>
      <w:kern w:val="0"/>
      <w:lang w:val="ru-RU" w:eastAsia="ru-RU"/>
      <w14:ligatures w14:val="none"/>
    </w:rPr>
  </w:style>
  <w:style w:type="numbering" w:customStyle="1" w:styleId="83">
    <w:name w:val="Нет списка8"/>
    <w:next w:val="a2"/>
    <w:uiPriority w:val="99"/>
    <w:semiHidden/>
    <w:unhideWhenUsed/>
    <w:rsid w:val="00893390"/>
  </w:style>
  <w:style w:type="character" w:customStyle="1" w:styleId="316">
    <w:name w:val="Основной текст с отступом 3 Знак1"/>
    <w:basedOn w:val="a0"/>
    <w:uiPriority w:val="99"/>
    <w:semiHidden/>
    <w:rsid w:val="00893390"/>
    <w:rPr>
      <w:rFonts w:ascii="Calibri" w:eastAsia="Calibri" w:hAnsi="Calibri" w:cs="Times New Roman"/>
      <w:kern w:val="0"/>
      <w:sz w:val="16"/>
      <w:szCs w:val="16"/>
      <w:lang w:val="ru-RU"/>
      <w14:ligatures w14:val="none"/>
    </w:rPr>
  </w:style>
  <w:style w:type="table" w:customStyle="1" w:styleId="-331">
    <w:name w:val="Цветная заливка - Акцент 33"/>
    <w:basedOn w:val="a1"/>
    <w:next w:val="-30"/>
    <w:uiPriority w:val="99"/>
    <w:semiHidden/>
    <w:unhideWhenUsed/>
    <w:rsid w:val="00893390"/>
    <w:pPr>
      <w:spacing w:after="0" w:line="240" w:lineRule="auto"/>
    </w:p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64">
    <w:name w:val="Сетка таблицы6"/>
    <w:basedOn w:val="a1"/>
    <w:next w:val="a8"/>
    <w:uiPriority w:val="59"/>
    <w:rsid w:val="00893390"/>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редняя заливка 1 - Акцент 23"/>
    <w:basedOn w:val="a1"/>
    <w:next w:val="1-2"/>
    <w:uiPriority w:val="63"/>
    <w:semiHidden/>
    <w:unhideWhenUsed/>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ListTable3-Accent62">
    <w:name w:val="List Table 3 - Accent 62"/>
    <w:basedOn w:val="a1"/>
    <w:uiPriority w:val="99"/>
    <w:rsid w:val="00893390"/>
    <w:pPr>
      <w:spacing w:after="0" w:line="240" w:lineRule="auto"/>
    </w:pPr>
    <w:rPr>
      <w:rFonts w:ascii="Calibri" w:eastAsia="Times New Roman" w:hAnsi="Calibri" w:cs="Times New Roman"/>
      <w:kern w:val="0"/>
      <w:lang w:val="ru-RU"/>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Times New Roman" w:hint="default"/>
        <w:b/>
        <w:color w:val="FFFFFF"/>
        <w:sz w:val="22"/>
        <w:szCs w:val="22"/>
      </w:rPr>
      <w:tblPr/>
      <w:tcPr>
        <w:shd w:val="clear" w:color="auto" w:fill="A9D08E"/>
      </w:tcPr>
    </w:tblStylePr>
    <w:tblStylePr w:type="lastRow">
      <w:rPr>
        <w:rFonts w:ascii="Calibri" w:hAnsi="Calibri" w:cs="Times New Roman" w:hint="default"/>
        <w:b/>
        <w:color w:val="404040"/>
      </w:rPr>
    </w:tblStylePr>
    <w:tblStylePr w:type="firstCol">
      <w:rPr>
        <w:rFonts w:ascii="Calibri" w:hAnsi="Calibri" w:cs="Times New Roman" w:hint="default"/>
        <w:b/>
        <w:color w:val="404040"/>
      </w:rPr>
    </w:tblStylePr>
    <w:tblStylePr w:type="lastCol">
      <w:rPr>
        <w:rFonts w:ascii="Calibri" w:hAnsi="Calibri" w:cs="Times New Roman" w:hint="default"/>
        <w:b/>
        <w:color w:val="404040"/>
      </w:rPr>
    </w:tblStylePr>
    <w:tblStylePr w:type="band1Vert">
      <w:rPr>
        <w:rFonts w:ascii="Arial" w:hAnsi="Arial" w:cs="Times New Roman" w:hint="default"/>
        <w:color w:val="404040"/>
        <w:sz w:val="22"/>
        <w:szCs w:val="22"/>
      </w:rPr>
      <w:tblPr/>
      <w:tcPr>
        <w:tcBorders>
          <w:left w:val="single" w:sz="4" w:space="0" w:color="A9D08E"/>
          <w:right w:val="single" w:sz="4" w:space="0" w:color="A9D08E"/>
        </w:tcBorders>
      </w:tcPr>
    </w:tblStylePr>
    <w:tblStylePr w:type="band1Horz">
      <w:rPr>
        <w:rFonts w:ascii="Arial" w:hAnsi="Arial" w:cs="Times New Roman" w:hint="default"/>
        <w:color w:val="404040"/>
        <w:sz w:val="22"/>
        <w:szCs w:val="22"/>
      </w:rPr>
      <w:tblPr/>
      <w:tcPr>
        <w:tcBorders>
          <w:top w:val="single" w:sz="4" w:space="0" w:color="A9D08E"/>
          <w:bottom w:val="single" w:sz="4" w:space="0" w:color="A9D08E"/>
        </w:tcBorders>
      </w:tcPr>
    </w:tblStylePr>
  </w:style>
  <w:style w:type="table" w:customStyle="1" w:styleId="-412">
    <w:name w:val="Список-таблица 412"/>
    <w:basedOn w:val="a1"/>
    <w:uiPriority w:val="99"/>
    <w:rsid w:val="00893390"/>
    <w:pPr>
      <w:spacing w:after="0" w:line="240" w:lineRule="auto"/>
    </w:pPr>
    <w:rPr>
      <w:rFonts w:ascii="Calibri" w:eastAsia="Times New Roman" w:hAnsi="Calibri" w:cs="Times New Roman"/>
      <w:kern w:val="0"/>
      <w:lang w:val="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hint="default"/>
        <w:b/>
        <w:color w:val="FFFFFF"/>
        <w:sz w:val="22"/>
        <w:szCs w:val="22"/>
      </w:rPr>
      <w:tblPr/>
      <w:tcPr>
        <w:shd w:val="clear" w:color="auto" w:fill="000000"/>
      </w:tcPr>
    </w:tblStylePr>
    <w:tblStylePr w:type="lastRow">
      <w:rPr>
        <w:rFonts w:ascii="Calibri" w:hAnsi="Calibri" w:cs="Times New Roman" w:hint="default"/>
        <w:b/>
        <w:color w:val="404040"/>
      </w:rPr>
    </w:tblStylePr>
    <w:tblStylePr w:type="firstCol">
      <w:rPr>
        <w:rFonts w:ascii="Calibri" w:hAnsi="Calibri" w:cs="Times New Roman" w:hint="default"/>
        <w:b/>
        <w:color w:val="404040"/>
      </w:rPr>
    </w:tblStylePr>
    <w:tblStylePr w:type="lastCol">
      <w:rPr>
        <w:rFonts w:ascii="Calibri" w:hAnsi="Calibri" w:cs="Times New Roman" w:hint="default"/>
        <w:b/>
        <w:color w:val="404040"/>
      </w:rPr>
    </w:tblStylePr>
    <w:tblStylePr w:type="band1Vert">
      <w:rPr>
        <w:rFonts w:ascii="Arial" w:hAnsi="Arial" w:cs="Times New Roman" w:hint="default"/>
        <w:color w:val="404040"/>
        <w:sz w:val="22"/>
        <w:szCs w:val="22"/>
      </w:rPr>
      <w:tblPr/>
      <w:tcPr>
        <w:shd w:val="clear" w:color="auto" w:fill="BFBFBF"/>
      </w:tcPr>
    </w:tblStylePr>
    <w:tblStylePr w:type="band1Horz">
      <w:rPr>
        <w:rFonts w:ascii="Arial" w:hAnsi="Arial" w:cs="Times New Roman" w:hint="default"/>
        <w:color w:val="404040"/>
        <w:sz w:val="22"/>
        <w:szCs w:val="22"/>
      </w:rPr>
      <w:tblPr/>
      <w:tcPr>
        <w:shd w:val="clear" w:color="auto" w:fill="BFBFBF"/>
      </w:tcPr>
    </w:tblStylePr>
  </w:style>
  <w:style w:type="table" w:customStyle="1" w:styleId="140">
    <w:name w:val="Сетка таблицы14"/>
    <w:basedOn w:val="a1"/>
    <w:uiPriority w:val="59"/>
    <w:rsid w:val="00893390"/>
    <w:pPr>
      <w:widowControl w:val="0"/>
      <w:spacing w:after="0" w:line="240" w:lineRule="auto"/>
      <w:jc w:val="both"/>
    </w:pPr>
    <w:rPr>
      <w:rFonts w:ascii="Calibri" w:eastAsia="SimSun"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uiPriority w:val="59"/>
    <w:qFormat/>
    <w:rsid w:val="00893390"/>
    <w:pPr>
      <w:widowControl w:val="0"/>
      <w:spacing w:after="0" w:line="240" w:lineRule="auto"/>
      <w:jc w:val="both"/>
    </w:pPr>
    <w:rPr>
      <w:rFonts w:ascii="Calibri" w:eastAsia="SimSun"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uiPriority w:val="59"/>
    <w:qFormat/>
    <w:rsid w:val="00893390"/>
    <w:pPr>
      <w:widowControl w:val="0"/>
      <w:spacing w:after="0" w:line="240" w:lineRule="auto"/>
      <w:jc w:val="both"/>
    </w:pPr>
    <w:rPr>
      <w:rFonts w:ascii="Calibri" w:eastAsia="SimSun"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1"/>
    <w:uiPriority w:val="40"/>
    <w:rsid w:val="00893390"/>
    <w:pPr>
      <w:spacing w:after="0" w:line="240" w:lineRule="auto"/>
    </w:pPr>
    <w:rPr>
      <w:rFonts w:ascii="Calibri" w:eastAsia="Calibri" w:hAnsi="Calibri" w:cs="Calibri"/>
      <w:kern w:val="0"/>
      <w:lang w:val="kk-KZ" w:eastAsia="ru-R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0">
    <w:name w:val="Таблица простая 112"/>
    <w:basedOn w:val="a1"/>
    <w:uiPriority w:val="59"/>
    <w:rsid w:val="00893390"/>
    <w:pPr>
      <w:spacing w:after="0" w:line="240" w:lineRule="auto"/>
    </w:pPr>
    <w:rPr>
      <w:rFonts w:ascii="Calibri" w:eastAsia="Calibri" w:hAnsi="Calibri" w:cs="Calibri"/>
      <w:kern w:val="0"/>
      <w:lang w:val="kk-KZ" w:eastAsia="ru-RU"/>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0">
    <w:name w:val="Таблица простая 212"/>
    <w:basedOn w:val="a1"/>
    <w:uiPriority w:val="59"/>
    <w:rsid w:val="00893390"/>
    <w:pPr>
      <w:spacing w:after="0" w:line="240" w:lineRule="auto"/>
    </w:pPr>
    <w:rPr>
      <w:rFonts w:ascii="Calibri" w:eastAsia="Calibri" w:hAnsi="Calibri" w:cs="Calibri"/>
      <w:kern w:val="0"/>
      <w:lang w:val="kk-KZ" w:eastAsia="ru-RU"/>
      <w14:ligatures w14:val="none"/>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20">
    <w:name w:val="Таблица простая 4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20">
    <w:name w:val="Таблица простая 5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
    <w:name w:val="Таблица-сетка 1 светлая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2">
    <w:name w:val="Grid Table 1 Light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2">
    <w:name w:val="Grid Table 1 Light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
    <w:name w:val="Таблица-сетка 2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2">
    <w:name w:val="Grid Table 2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single" w:sz="12" w:space="0" w:color="68A2D8"/>
          <w:right w:val="none" w:sz="0" w:space="0" w:color="auto"/>
        </w:tcBorders>
        <w:shd w:val="clear" w:color="auto" w:fill="auto"/>
      </w:tcPr>
    </w:tblStylePr>
    <w:tblStylePr w:type="lastRow">
      <w:rPr>
        <w:b/>
        <w:color w:val="404040"/>
      </w:rPr>
      <w:tblPr/>
      <w:tcPr>
        <w:tcBorders>
          <w:top w:val="single" w:sz="4" w:space="0" w:color="68A2D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22">
    <w:name w:val="Grid Table 2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2">
    <w:name w:val="Grid Table 2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2">
    <w:name w:val="Grid Table 2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2">
    <w:name w:val="Grid Table 2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62">
    <w:name w:val="Grid Table 2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20">
    <w:name w:val="Таблица-сетка 3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2">
    <w:name w:val="Grid Table 3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22">
    <w:name w:val="Grid Table 3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2">
    <w:name w:val="Grid Table 3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2">
    <w:name w:val="Grid Table 3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2">
    <w:name w:val="Grid Table 3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62">
    <w:name w:val="Grid Table 3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20">
    <w:name w:val="Таблица-сетка 412"/>
    <w:basedOn w:val="a1"/>
    <w:uiPriority w:val="5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2">
    <w:name w:val="Grid Table 4 - Accent 12"/>
    <w:basedOn w:val="a1"/>
    <w:uiPriority w:val="5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cPr>
    </w:tblStylePr>
    <w:tblStylePr w:type="band1Horz">
      <w:rPr>
        <w:rFonts w:ascii="Arial" w:hAnsi="Arial" w:cs="Arial" w:hint="default"/>
        <w:color w:val="404040"/>
        <w:sz w:val="22"/>
        <w:szCs w:val="22"/>
      </w:rPr>
      <w:tblPr/>
      <w:tcPr>
        <w:shd w:val="clear" w:color="auto" w:fill="DEEBF6"/>
      </w:tcPr>
    </w:tblStylePr>
  </w:style>
  <w:style w:type="table" w:customStyle="1" w:styleId="GridTable4-Accent22">
    <w:name w:val="Grid Table 4 - Accent 22"/>
    <w:basedOn w:val="a1"/>
    <w:uiPriority w:val="5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2">
    <w:name w:val="Grid Table 4 - Accent 32"/>
    <w:basedOn w:val="a1"/>
    <w:uiPriority w:val="5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2">
    <w:name w:val="Grid Table 4 - Accent 42"/>
    <w:basedOn w:val="a1"/>
    <w:uiPriority w:val="5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2">
    <w:name w:val="Grid Table 4 - Accent 52"/>
    <w:basedOn w:val="a1"/>
    <w:uiPriority w:val="5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4-Accent62">
    <w:name w:val="Grid Table 4 - Accent 62"/>
    <w:basedOn w:val="a1"/>
    <w:uiPriority w:val="5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2">
    <w:name w:val="Таблица-сетка 5 темная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2">
    <w:name w:val="Grid Table 5 Dark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2">
    <w:name w:val="Grid Table 5 Dark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2">
    <w:name w:val="Grid Table 6 Colorful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6Colorful-Accent22">
    <w:name w:val="Grid Table 6 Colorful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2">
    <w:name w:val="Grid Table 6 Colorful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2">
    <w:name w:val="Grid Table 6 Colorful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2">
    <w:name w:val="Grid Table 6 Colorful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6Colorful-Accent62">
    <w:name w:val="Grid Table 6 Colorful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s="Arial" w:hint="default"/>
        <w:color w:val="254175"/>
        <w:sz w:val="22"/>
        <w:szCs w:val="22"/>
      </w:rPr>
      <w:tblPr/>
      <w:tcPr>
        <w:shd w:val="clear" w:color="auto" w:fill="E1EFD8"/>
      </w:tcPr>
    </w:tblStylePr>
    <w:tblStylePr w:type="band2Horz">
      <w:rPr>
        <w:rFonts w:ascii="Arial" w:hAnsi="Arial" w:cs="Arial" w:hint="default"/>
        <w:color w:val="254175"/>
        <w:sz w:val="22"/>
        <w:szCs w:val="22"/>
      </w:rPr>
    </w:tblStylePr>
  </w:style>
  <w:style w:type="table" w:customStyle="1" w:styleId="-712">
    <w:name w:val="Таблица-сетка 7 цветная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2">
    <w:name w:val="Grid Table 7 Colorful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cs="Arial" w:hint="default"/>
        <w:b/>
        <w:color w:val="ACCCEA"/>
        <w:sz w:val="22"/>
        <w:szCs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cs="Arial" w:hint="default"/>
        <w:b/>
        <w:color w:val="ACCCEA"/>
        <w:sz w:val="22"/>
        <w:szCs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CCCEA"/>
        <w:sz w:val="22"/>
        <w:szCs w:val="22"/>
      </w:rPr>
      <w:tblPr/>
      <w:tcPr>
        <w:tcBorders>
          <w:top w:val="none" w:sz="0" w:space="0" w:color="auto"/>
          <w:left w:val="none" w:sz="0" w:space="0" w:color="auto"/>
          <w:bottom w:val="none" w:sz="0" w:space="0" w:color="auto"/>
          <w:right w:val="single" w:sz="4" w:space="0" w:color="ACCCEA"/>
        </w:tcBorders>
        <w:shd w:val="clear" w:color="auto" w:fill="auto"/>
      </w:tcPr>
    </w:tblStylePr>
    <w:tblStylePr w:type="lastCol">
      <w:rPr>
        <w:rFonts w:ascii="Arial" w:hAnsi="Arial" w:cs="Arial" w:hint="default"/>
        <w:i/>
        <w:color w:val="ACCCEA"/>
        <w:sz w:val="22"/>
        <w:szCs w:val="22"/>
      </w:rPr>
      <w:tblPr/>
      <w:tcPr>
        <w:tcBorders>
          <w:top w:val="none" w:sz="0" w:space="0" w:color="auto"/>
          <w:left w:val="single" w:sz="4" w:space="0" w:color="ACCCEA"/>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7Colorful-Accent22">
    <w:name w:val="Grid Table 7 Colorful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2">
    <w:name w:val="Grid Table 7 Colorful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2">
    <w:name w:val="Grid Table 7 Colorful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2">
    <w:name w:val="Grid Table 7 Colorful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254175"/>
        <w:sz w:val="22"/>
        <w:szCs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cs="Arial" w:hint="default"/>
        <w:b/>
        <w:color w:val="254175"/>
        <w:sz w:val="22"/>
        <w:szCs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95AFDD"/>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95AFDD"/>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7Colorful-Accent62">
    <w:name w:val="Grid Table 7 Colorful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20">
    <w:name w:val="Список-таблица 1 светлая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2">
    <w:name w:val="List Table 1 Light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2">
    <w:name w:val="List Table 1 Light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2">
    <w:name w:val="List Table 2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22">
    <w:name w:val="List Table 2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2">
    <w:name w:val="List Table 2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2">
    <w:name w:val="List Table 2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2">
    <w:name w:val="List Table 2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62">
    <w:name w:val="List Table 2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21">
    <w:name w:val="Список-таблица 3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right w:val="single" w:sz="4" w:space="0" w:color="5B9BD5"/>
        </w:tcBorders>
      </w:tcPr>
    </w:tblStylePr>
    <w:tblStylePr w:type="band1Horz">
      <w:rPr>
        <w:rFonts w:ascii="Arial" w:hAnsi="Arial" w:cs="Arial" w:hint="default"/>
        <w:color w:val="404040"/>
        <w:sz w:val="22"/>
        <w:szCs w:val="22"/>
      </w:rPr>
      <w:tblPr/>
      <w:tcPr>
        <w:tcBorders>
          <w:top w:val="single" w:sz="4" w:space="0" w:color="5B9BD5"/>
          <w:bottom w:val="single" w:sz="4" w:space="0" w:color="5B9BD5"/>
        </w:tcBorders>
      </w:tcPr>
    </w:tblStylePr>
  </w:style>
  <w:style w:type="table" w:customStyle="1" w:styleId="ListTable3-Accent22">
    <w:name w:val="List Table 3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2">
    <w:name w:val="List Table 3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2">
    <w:name w:val="List Table 3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2">
    <w:name w:val="List Table 3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cs="Arial" w:hint="default"/>
        <w:b/>
        <w:color w:val="FFFFFF"/>
        <w:sz w:val="22"/>
        <w:szCs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right w:val="single" w:sz="4" w:space="0" w:color="8DA9DB"/>
        </w:tcBorders>
      </w:tcPr>
    </w:tblStylePr>
    <w:tblStylePr w:type="band1Horz">
      <w:rPr>
        <w:rFonts w:ascii="Arial" w:hAnsi="Arial" w:cs="Arial" w:hint="default"/>
        <w:color w:val="404040"/>
        <w:sz w:val="22"/>
        <w:szCs w:val="22"/>
      </w:rPr>
      <w:tblPr/>
      <w:tcPr>
        <w:tcBorders>
          <w:top w:val="single" w:sz="4" w:space="0" w:color="8DA9DB"/>
          <w:bottom w:val="single" w:sz="4" w:space="0" w:color="8DA9DB"/>
        </w:tcBorders>
      </w:tcPr>
    </w:tblStylePr>
  </w:style>
  <w:style w:type="table" w:customStyle="1" w:styleId="ListTable4-Accent12">
    <w:name w:val="List Table 4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22">
    <w:name w:val="List Table 4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2">
    <w:name w:val="List Table 4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2">
    <w:name w:val="List Table 4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2">
    <w:name w:val="List Table 4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62">
    <w:name w:val="List Table 4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20">
    <w:name w:val="Список-таблица 5 темная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5B9BD5"/>
        <w:left w:val="single" w:sz="36" w:space="0" w:color="5B9BD5"/>
        <w:bottom w:val="single" w:sz="36" w:space="0" w:color="5B9BD5"/>
        <w:right w:val="single" w:sz="36" w:space="0" w:color="5B9BD5"/>
      </w:tblBorders>
      <w:shd w:val="clear" w:color="auto" w:fill="5B9BD5"/>
    </w:tblPr>
    <w:tblStylePr w:type="firstRow">
      <w:rPr>
        <w:rFonts w:ascii="Arial" w:hAnsi="Arial" w:cs="Arial" w:hint="default"/>
        <w:b/>
        <w:color w:val="FFFFFF"/>
        <w:sz w:val="22"/>
        <w:szCs w:val="22"/>
      </w:rPr>
      <w:tblPr/>
      <w:tcPr>
        <w:tcBorders>
          <w:top w:val="single" w:sz="36" w:space="0" w:color="5B9BD5"/>
          <w:bottom w:val="single" w:sz="12" w:space="0" w:color="FFFFFF"/>
        </w:tcBorders>
        <w:shd w:val="clear" w:color="auto" w:fill="5B9BD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2">
    <w:name w:val="List Table 5 Dark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8DA9DB"/>
        <w:left w:val="single" w:sz="36" w:space="0" w:color="8DA9DB"/>
        <w:bottom w:val="single" w:sz="36" w:space="0" w:color="8DA9DB"/>
        <w:right w:val="single" w:sz="36" w:space="0" w:color="8DA9DB"/>
      </w:tblBorders>
      <w:shd w:val="clear" w:color="auto" w:fill="8DA9DB"/>
    </w:tblPr>
    <w:tblStylePr w:type="firstRow">
      <w:rPr>
        <w:rFonts w:ascii="Arial" w:hAnsi="Arial" w:cs="Arial" w:hint="default"/>
        <w:b/>
        <w:color w:val="FFFFFF"/>
        <w:sz w:val="22"/>
        <w:szCs w:val="22"/>
      </w:rPr>
      <w:tblPr/>
      <w:tcPr>
        <w:tcBorders>
          <w:top w:val="single" w:sz="36" w:space="0" w:color="8DA9DB"/>
          <w:bottom w:val="single" w:sz="12" w:space="0" w:color="FFFFFF"/>
        </w:tcBorders>
        <w:shd w:val="clear" w:color="auto" w:fill="8DA9D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8DA9DB"/>
          <w:right w:val="single" w:sz="4" w:space="0" w:color="FFFFFF"/>
        </w:tcBorders>
      </w:tcPr>
    </w:tblStylePr>
    <w:tblStylePr w:type="lastCol">
      <w:tblPr/>
      <w:tcPr>
        <w:tcBorders>
          <w:left w:val="single" w:sz="4" w:space="0" w:color="FFFFFF"/>
          <w:right w:val="single" w:sz="36"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2">
    <w:name w:val="List Table 5 Dark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2">
    <w:name w:val="List Table 6 Colorful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6Colorful-Accent22">
    <w:name w:val="List Table 6 Colorful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2">
    <w:name w:val="List Table 6 Colorful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2">
    <w:name w:val="List Table 6 Colorful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2">
    <w:name w:val="List Table 6 Colorful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6Colorful-Accent62">
    <w:name w:val="List Table 6 Colorful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20">
    <w:name w:val="Список-таблица 7 цветная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2">
    <w:name w:val="List Table 7 Colorful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5B9BD5"/>
      </w:tblBorders>
    </w:tblPr>
    <w:tblStylePr w:type="firstRow">
      <w:rPr>
        <w:rFonts w:ascii="Arial" w:hAnsi="Arial" w:cs="Arial" w:hint="default"/>
        <w:i/>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cs="Arial" w:hint="default"/>
        <w:i/>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7Colorful-Accent22">
    <w:name w:val="List Table 7 Colorful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2">
    <w:name w:val="List Table 7 Colorful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2">
    <w:name w:val="List Table 7 Colorful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2">
    <w:name w:val="List Table 7 Colorful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8DA9DB"/>
      </w:tblBorders>
    </w:tblPr>
    <w:tblStylePr w:type="firstRow">
      <w:rPr>
        <w:rFonts w:ascii="Arial" w:hAnsi="Arial" w:cs="Arial" w:hint="default"/>
        <w:i/>
        <w:color w:val="8DA9DB"/>
        <w:sz w:val="22"/>
        <w:szCs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cs="Arial" w:hint="default"/>
        <w:i/>
        <w:color w:val="8DA9DB"/>
        <w:sz w:val="22"/>
        <w:szCs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8DA9DB"/>
        <w:sz w:val="22"/>
        <w:szCs w:val="22"/>
      </w:rPr>
      <w:tblPr/>
      <w:tcPr>
        <w:tcBorders>
          <w:top w:val="none" w:sz="0" w:space="0" w:color="auto"/>
          <w:left w:val="none" w:sz="0" w:space="0" w:color="auto"/>
          <w:bottom w:val="none" w:sz="0" w:space="0" w:color="auto"/>
          <w:right w:val="single" w:sz="4" w:space="0" w:color="8DA9DB"/>
        </w:tcBorders>
        <w:shd w:val="clear" w:color="auto" w:fill="auto"/>
      </w:tcPr>
    </w:tblStylePr>
    <w:tblStylePr w:type="lastCol">
      <w:rPr>
        <w:rFonts w:ascii="Arial" w:hAnsi="Arial" w:cs="Arial" w:hint="default"/>
        <w:i/>
        <w:color w:val="8DA9DB"/>
        <w:sz w:val="22"/>
        <w:szCs w:val="22"/>
      </w:rPr>
      <w:tblPr/>
      <w:tcPr>
        <w:tcBorders>
          <w:top w:val="none" w:sz="0" w:space="0" w:color="auto"/>
          <w:left w:val="single" w:sz="4" w:space="0" w:color="8DA9DB"/>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7Colorful-Accent62">
    <w:name w:val="List Table 7 Colorful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20">
    <w:name w:val="Lined - Accent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2">
    <w:name w:val="Lined - Accent 1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Lined-Accent22">
    <w:name w:val="Lined - Accent 2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2">
    <w:name w:val="Lined - Accent 3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2">
    <w:name w:val="Lined - Accent 4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2">
    <w:name w:val="Lined - Accent 5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Lined-Accent62">
    <w:name w:val="Lined - Accent 6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20">
    <w:name w:val="Bordered &amp; Lined - Accent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2">
    <w:name w:val="Bordered &amp; Lined - Accent 1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BorderedLined-Accent22">
    <w:name w:val="Bordered &amp; Lined - Accent 2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2">
    <w:name w:val="Bordered &amp; Lined - Accent 3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2">
    <w:name w:val="Bordered &amp; Lined - Accent 4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2">
    <w:name w:val="Bordered &amp; Lined - Accent 5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BorderedLined-Accent62">
    <w:name w:val="Bordered &amp; Lined - Accent 62"/>
    <w:basedOn w:val="a1"/>
    <w:uiPriority w:val="99"/>
    <w:rsid w:val="00893390"/>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2">
    <w:name w:val="Bordered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5B9BD5"/>
        </w:tcBorders>
      </w:tcPr>
    </w:tblStylePr>
    <w:tblStylePr w:type="lastRow">
      <w:rPr>
        <w:rFonts w:ascii="Arial" w:hAnsi="Arial" w:cs="Arial" w:hint="default"/>
        <w:color w:val="404040"/>
        <w:sz w:val="22"/>
        <w:szCs w:val="22"/>
      </w:rPr>
      <w:tblPr/>
      <w:tcPr>
        <w:tcBorders>
          <w:top w:val="single" w:sz="12" w:space="0" w:color="5B9BD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2">
    <w:name w:val="Bordered - Accent 2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8DA9DB"/>
        </w:tcBorders>
      </w:tcPr>
    </w:tblStylePr>
    <w:tblStylePr w:type="lastRow">
      <w:rPr>
        <w:rFonts w:ascii="Arial" w:hAnsi="Arial" w:cs="Arial" w:hint="default"/>
        <w:color w:val="404040"/>
        <w:sz w:val="22"/>
        <w:szCs w:val="22"/>
      </w:rPr>
      <w:tblPr/>
      <w:tcPr>
        <w:tcBorders>
          <w:top w:val="single" w:sz="12" w:space="0" w:color="8DA9D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2">
    <w:name w:val="Bordered - Accent 62"/>
    <w:basedOn w:val="a1"/>
    <w:uiPriority w:val="9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210">
    <w:name w:val="Таблица простая 121"/>
    <w:basedOn w:val="a1"/>
    <w:uiPriority w:val="41"/>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0">
    <w:name w:val="Таблица простая 221"/>
    <w:basedOn w:val="a1"/>
    <w:uiPriority w:val="42"/>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0">
    <w:name w:val="Таблица простая 321"/>
    <w:basedOn w:val="a1"/>
    <w:uiPriority w:val="43"/>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
    <w:name w:val="Таблица простая 521"/>
    <w:basedOn w:val="a1"/>
    <w:uiPriority w:val="45"/>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Таблица-сетка 321"/>
    <w:basedOn w:val="a1"/>
    <w:uiPriority w:val="48"/>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89339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89339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1">
    <w:name w:val="Список-таблица 321"/>
    <w:basedOn w:val="a1"/>
    <w:uiPriority w:val="48"/>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893390"/>
    <w:pPr>
      <w:spacing w:after="0" w:line="240" w:lineRule="auto"/>
    </w:pPr>
    <w:rPr>
      <w:rFonts w:ascii="Calibri" w:eastAsia="Calibri" w:hAnsi="Calibri" w:cs="Calibri"/>
      <w:color w:val="FFFFFF"/>
      <w:kern w:val="0"/>
      <w:lang w:val="kk-KZ" w:eastAsia="ru-R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89339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893390"/>
    <w:pPr>
      <w:spacing w:after="0" w:line="240" w:lineRule="auto"/>
    </w:pPr>
    <w:rPr>
      <w:rFonts w:ascii="Calibri" w:eastAsia="Calibri" w:hAnsi="Calibri" w:cs="Calibri"/>
      <w:color w:val="000000"/>
      <w:kern w:val="0"/>
      <w:lang w:val="kk-KZ" w:eastAsia="ru-RU"/>
      <w14:ligatures w14:val="none"/>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11">
    <w:name w:val="Таблица простая 1111"/>
    <w:basedOn w:val="a1"/>
    <w:uiPriority w:val="59"/>
    <w:rsid w:val="00893390"/>
    <w:pPr>
      <w:spacing w:after="0" w:line="240" w:lineRule="auto"/>
    </w:pPr>
    <w:rPr>
      <w:rFonts w:ascii="Times New Roman" w:eastAsia="Times New Roman" w:hAnsi="Times New Roman" w:cs="Times New Roman"/>
      <w:kern w:val="0"/>
      <w:sz w:val="24"/>
      <w:szCs w:val="24"/>
      <w:lang w:val="kk-KZ" w:eastAsia="ru-RU"/>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1"/>
    <w:basedOn w:val="a1"/>
    <w:uiPriority w:val="59"/>
    <w:rsid w:val="00893390"/>
    <w:pPr>
      <w:spacing w:after="0" w:line="240" w:lineRule="auto"/>
    </w:pPr>
    <w:rPr>
      <w:rFonts w:ascii="Times New Roman" w:eastAsia="Times New Roman" w:hAnsi="Times New Roman" w:cs="Times New Roman"/>
      <w:kern w:val="0"/>
      <w:sz w:val="24"/>
      <w:szCs w:val="24"/>
      <w:lang w:val="kk-KZ" w:eastAsia="ru-RU"/>
      <w14:ligatures w14:val="none"/>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1">
    <w:name w:val="Таблица простая 4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1">
    <w:name w:val="Таблица простая 5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1">
    <w:name w:val="Таблица-сетка 1 светлая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1">
    <w:name w:val="Таблица-сетка 2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1">
    <w:name w:val="Grid Table 2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1">
    <w:name w:val="Grid Table 2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1">
    <w:name w:val="Grid Table 2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1">
    <w:name w:val="Grid Table 2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1">
    <w:name w:val="Grid Table 2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1">
    <w:name w:val="Grid Table 2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10">
    <w:name w:val="Таблица-сетка 3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1">
    <w:name w:val="Grid Table 3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1">
    <w:name w:val="Grid Table 3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1">
    <w:name w:val="Grid Table 3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1">
    <w:name w:val="Grid Table 3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1">
    <w:name w:val="Grid Table 3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1">
    <w:name w:val="Grid Table 3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1">
    <w:name w:val="Таблица-сетка 4111"/>
    <w:basedOn w:val="a1"/>
    <w:uiPriority w:val="5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1">
    <w:name w:val="Grid Table 4 - Accent 111"/>
    <w:basedOn w:val="a1"/>
    <w:uiPriority w:val="5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1">
    <w:name w:val="Grid Table 4 - Accent 211"/>
    <w:basedOn w:val="a1"/>
    <w:uiPriority w:val="5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1">
    <w:name w:val="Grid Table 4 - Accent 311"/>
    <w:basedOn w:val="a1"/>
    <w:uiPriority w:val="5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1">
    <w:name w:val="Grid Table 4 - Accent 411"/>
    <w:basedOn w:val="a1"/>
    <w:uiPriority w:val="5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1">
    <w:name w:val="Grid Table 4 - Accent 511"/>
    <w:basedOn w:val="a1"/>
    <w:uiPriority w:val="5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1">
    <w:name w:val="Grid Table 4 - Accent 611"/>
    <w:basedOn w:val="a1"/>
    <w:uiPriority w:val="5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1">
    <w:name w:val="Таблица-сетка 5 темная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1">
    <w:name w:val="Grid Table 5 Dark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1">
    <w:name w:val="Grid Table 5 Dark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1">
    <w:name w:val="Grid Table 5 Dark-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1">
    <w:name w:val="Grid Table 5 Dark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1">
    <w:name w:val="Grid Table 5 Dark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1">
    <w:name w:val="Таблица-сетка 6 цветная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1">
    <w:name w:val="Grid Table 6 Colorful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1">
    <w:name w:val="Grid Table 6 Colorful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1">
    <w:name w:val="Grid Table 6 Colorful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1">
    <w:name w:val="Grid Table 6 Colorful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1">
    <w:name w:val="Grid Table 6 Colorful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1">
    <w:name w:val="Grid Table 6 Colorful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1">
    <w:name w:val="Таблица-сетка 7 цветная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1">
    <w:name w:val="Grid Table 7 Colorful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1">
    <w:name w:val="Grid Table 7 Colorful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1">
    <w:name w:val="Grid Table 7 Colorful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1">
    <w:name w:val="Grid Table 7 Colorful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1">
    <w:name w:val="Grid Table 7 Colorful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1">
    <w:name w:val="Grid Table 7 Colorful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10">
    <w:name w:val="Список-таблица 1 светлая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1">
    <w:name w:val="List Table 1 Light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1">
    <w:name w:val="List Table 1 Light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1">
    <w:name w:val="List Table 1 Light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1">
    <w:name w:val="List Table 1 Light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1">
    <w:name w:val="List Table 1 Light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10">
    <w:name w:val="Список-таблица 2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1">
    <w:name w:val="List Table 2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1">
    <w:name w:val="List Table 2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1">
    <w:name w:val="List Table 2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1">
    <w:name w:val="List Table 2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1">
    <w:name w:val="List Table 2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1">
    <w:name w:val="List Table 2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11">
    <w:name w:val="Список-таблица 3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10">
    <w:name w:val="Список-таблица 4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1">
    <w:name w:val="List Table 4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1">
    <w:name w:val="List Table 4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1">
    <w:name w:val="List Table 4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1">
    <w:name w:val="List Table 4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1">
    <w:name w:val="List Table 4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1">
    <w:name w:val="List Table 4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10">
    <w:name w:val="Список-таблица 5 темная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1">
    <w:name w:val="List Table 5 Dark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1">
    <w:name w:val="List Table 5 Dark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1">
    <w:name w:val="List Table 5 Dark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1">
    <w:name w:val="List Table 5 Dark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1">
    <w:name w:val="List Table 5 Dark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10">
    <w:name w:val="Список-таблица 6 цветная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1">
    <w:name w:val="List Table 6 Colorful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1">
    <w:name w:val="List Table 6 Colorful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1">
    <w:name w:val="List Table 6 Colorful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1">
    <w:name w:val="List Table 6 Colorful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1">
    <w:name w:val="List Table 6 Colorful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1">
    <w:name w:val="List Table 6 Colorful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10">
    <w:name w:val="Список-таблица 7 цветная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1">
    <w:name w:val="List Table 7 Colorful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1">
    <w:name w:val="List Table 7 Colorful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1">
    <w:name w:val="List Table 7 Colorful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1">
    <w:name w:val="List Table 7 Colorful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1">
    <w:name w:val="List Table 7 Colorful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1">
    <w:name w:val="List Table 7 Colorful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10">
    <w:name w:val="Lined - Accent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1">
    <w:name w:val="Lined - Accent 1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1">
    <w:name w:val="Lined - Accent 2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1">
    <w:name w:val="Lined - Accent 3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1">
    <w:name w:val="Lined - Accent 4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1">
    <w:name w:val="Lined - Accent 5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1">
    <w:name w:val="Lined - Accent 6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10">
    <w:name w:val="Bordered &amp; Lined - Accent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1">
    <w:name w:val="Bordered &amp; Lined - Accent 1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1">
    <w:name w:val="Bordered &amp; Lined - Accent 2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1">
    <w:name w:val="Bordered &amp; Lined - Accent 3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1">
    <w:name w:val="Bordered &amp; Lined - Accent 4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1">
    <w:name w:val="Bordered &amp; Lined - Accent 5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1">
    <w:name w:val="Bordered &amp; Lined - Accent 611"/>
    <w:basedOn w:val="a1"/>
    <w:uiPriority w:val="99"/>
    <w:rsid w:val="00893390"/>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1">
    <w:name w:val="Bordered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893390"/>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Сетка таблицы светлая21"/>
    <w:basedOn w:val="a1"/>
    <w:uiPriority w:val="40"/>
    <w:rsid w:val="00893390"/>
    <w:pPr>
      <w:spacing w:after="0" w:line="240" w:lineRule="auto"/>
    </w:pPr>
    <w:rPr>
      <w:rFonts w:ascii="Calibri" w:eastAsia="Calibri" w:hAnsi="Calibri" w:cs="Calibri"/>
      <w:kern w:val="0"/>
      <w:lang w:val="kk-KZ" w:eastAsia="ru-R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10">
    <w:name w:val="Таблица простая 131"/>
    <w:basedOn w:val="a1"/>
    <w:uiPriority w:val="41"/>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310">
    <w:name w:val="Таблица простая 231"/>
    <w:basedOn w:val="a1"/>
    <w:uiPriority w:val="42"/>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31">
    <w:name w:val="Таблица простая 331"/>
    <w:basedOn w:val="a1"/>
    <w:uiPriority w:val="43"/>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
    <w:name w:val="Таблица простая 431"/>
    <w:basedOn w:val="a1"/>
    <w:uiPriority w:val="44"/>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1">
    <w:name w:val="Таблица простая 531"/>
    <w:basedOn w:val="a1"/>
    <w:uiPriority w:val="45"/>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1">
    <w:name w:val="Таблица-сетка 1 светлая31"/>
    <w:basedOn w:val="a1"/>
    <w:uiPriority w:val="46"/>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31">
    <w:name w:val="Таблица-сетка 231"/>
    <w:basedOn w:val="a1"/>
    <w:uiPriority w:val="47"/>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10">
    <w:name w:val="Таблица-сетка 331"/>
    <w:basedOn w:val="a1"/>
    <w:uiPriority w:val="48"/>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1">
    <w:name w:val="Таблица-сетка 431"/>
    <w:basedOn w:val="a1"/>
    <w:uiPriority w:val="4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1">
    <w:name w:val="Таблица-сетка 5 темная31"/>
    <w:basedOn w:val="a1"/>
    <w:uiPriority w:val="50"/>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31">
    <w:name w:val="Таблица-сетка 6 цветная31"/>
    <w:basedOn w:val="a1"/>
    <w:uiPriority w:val="51"/>
    <w:rsid w:val="0089339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31">
    <w:name w:val="Таблица-сетка 7 цветная31"/>
    <w:basedOn w:val="a1"/>
    <w:uiPriority w:val="52"/>
    <w:rsid w:val="0089339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310">
    <w:name w:val="Список-таблица 1 светлая31"/>
    <w:basedOn w:val="a1"/>
    <w:uiPriority w:val="46"/>
    <w:rsid w:val="0089339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10">
    <w:name w:val="Список-таблица 231"/>
    <w:basedOn w:val="a1"/>
    <w:uiPriority w:val="47"/>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11">
    <w:name w:val="Список-таблица 331"/>
    <w:basedOn w:val="a1"/>
    <w:uiPriority w:val="48"/>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310">
    <w:name w:val="Список-таблица 431"/>
    <w:basedOn w:val="a1"/>
    <w:uiPriority w:val="49"/>
    <w:rsid w:val="0089339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10">
    <w:name w:val="Список-таблица 5 темная31"/>
    <w:basedOn w:val="a1"/>
    <w:uiPriority w:val="50"/>
    <w:rsid w:val="00893390"/>
    <w:pPr>
      <w:spacing w:after="0" w:line="240" w:lineRule="auto"/>
    </w:pPr>
    <w:rPr>
      <w:rFonts w:ascii="Calibri" w:eastAsia="Calibri" w:hAnsi="Calibri" w:cs="Calibri"/>
      <w:color w:val="FFFFFF"/>
      <w:kern w:val="0"/>
      <w:lang w:val="kk-KZ" w:eastAsia="ru-R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10">
    <w:name w:val="Список-таблица 6 цветная31"/>
    <w:basedOn w:val="a1"/>
    <w:uiPriority w:val="51"/>
    <w:rsid w:val="0089339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310">
    <w:name w:val="Список-таблица 7 цветная31"/>
    <w:basedOn w:val="a1"/>
    <w:uiPriority w:val="52"/>
    <w:rsid w:val="00893390"/>
    <w:pPr>
      <w:spacing w:after="0" w:line="240" w:lineRule="auto"/>
    </w:pPr>
    <w:rPr>
      <w:rFonts w:ascii="Calibri" w:eastAsia="Calibri" w:hAnsi="Calibri" w:cs="Calibri"/>
      <w:color w:val="000000"/>
      <w:kern w:val="0"/>
      <w:lang w:val="kk-KZ" w:eastAsia="ru-RU"/>
      <w14:ligatures w14:val="none"/>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1">
    <w:name w:val="Сетка таблицы121"/>
    <w:basedOn w:val="a1"/>
    <w:uiPriority w:val="59"/>
    <w:rsid w:val="00893390"/>
    <w:pPr>
      <w:spacing w:after="0" w:line="240" w:lineRule="auto"/>
    </w:pPr>
    <w:rPr>
      <w:rFonts w:ascii="Times New Roman" w:eastAsia="Times New Roman" w:hAnsi="Times New Roman" w:cs="Times New Roman"/>
      <w:kern w:val="0"/>
      <w:lang w:val="en-US"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
    <w:name w:val="Цветная заливка - Акцент 312"/>
    <w:basedOn w:val="a1"/>
    <w:uiPriority w:val="99"/>
    <w:rsid w:val="00893390"/>
    <w:pPr>
      <w:spacing w:after="0" w:line="240" w:lineRule="auto"/>
    </w:pPr>
    <w:rPr>
      <w:rFonts w:ascii="Calibri" w:eastAsia="Calibri" w:hAnsi="Calibri" w:cs="Times New Roman"/>
      <w:kern w:val="0"/>
      <w:lang w:val="kk-KZ" w:eastAsia="ru-RU"/>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2">
    <w:name w:val="Средняя заливка 1 - Акцент 212"/>
    <w:basedOn w:val="a1"/>
    <w:uiPriority w:val="1"/>
    <w:rsid w:val="00893390"/>
    <w:pPr>
      <w:spacing w:after="0" w:line="240" w:lineRule="auto"/>
    </w:pPr>
    <w:rPr>
      <w:rFonts w:ascii="Calibri" w:eastAsia="Calibri" w:hAnsi="Calibri" w:cs="Times New Roman"/>
      <w:kern w:val="0"/>
      <w:lang w:val="kk-KZ" w:eastAsia="ru-RU"/>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51">
    <w:name w:val="a51"/>
    <w:basedOn w:val="a1"/>
    <w:rsid w:val="00893390"/>
    <w:pPr>
      <w:spacing w:line="256" w:lineRule="auto"/>
    </w:pPr>
    <w:rPr>
      <w:rFonts w:ascii="Calibri" w:eastAsia="Calibri" w:hAnsi="Calibri" w:cs="Calibri"/>
      <w:kern w:val="0"/>
      <w:lang w:val="ru-RU" w:eastAsia="ru-RU"/>
      <w14:ligatures w14:val="none"/>
    </w:rPr>
    <w:tblPr>
      <w:tblStyleRowBandSize w:val="1"/>
      <w:tblStyleColBandSize w:val="1"/>
      <w:tblCellMar>
        <w:left w:w="115" w:type="dxa"/>
        <w:right w:w="115" w:type="dxa"/>
      </w:tblCellMar>
    </w:tblPr>
  </w:style>
  <w:style w:type="table" w:customStyle="1" w:styleId="-3212">
    <w:name w:val="Цветная заливка - Акцент 321"/>
    <w:basedOn w:val="a1"/>
    <w:uiPriority w:val="99"/>
    <w:rsid w:val="00893390"/>
    <w:pPr>
      <w:spacing w:after="0" w:line="240" w:lineRule="auto"/>
    </w:pPr>
    <w:rPr>
      <w:rFonts w:ascii="Calibri" w:eastAsia="Calibri" w:hAnsi="Calibri" w:cs="Times New Roman"/>
      <w:kern w:val="0"/>
      <w:lang w:val="ru-RU"/>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1">
    <w:name w:val="Средняя заливка 1 - Акцент 221"/>
    <w:basedOn w:val="a1"/>
    <w:uiPriority w:val="1"/>
    <w:rsid w:val="00893390"/>
    <w:pPr>
      <w:spacing w:after="0" w:line="240" w:lineRule="auto"/>
    </w:pPr>
    <w:rPr>
      <w:rFonts w:ascii="Calibri" w:eastAsia="Calibri" w:hAnsi="Calibri" w:cs="Times New Roman"/>
      <w:kern w:val="0"/>
      <w:lang w:val="ru-RU"/>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3d">
    <w:name w:val="Название объекта3"/>
    <w:basedOn w:val="a"/>
    <w:next w:val="a"/>
    <w:uiPriority w:val="35"/>
    <w:semiHidden/>
    <w:unhideWhenUsed/>
    <w:qFormat/>
    <w:rsid w:val="00893390"/>
    <w:pPr>
      <w:spacing w:after="0" w:line="276" w:lineRule="auto"/>
    </w:pPr>
    <w:rPr>
      <w:rFonts w:ascii="Times New Roman" w:eastAsia="Times New Roman" w:hAnsi="Times New Roman" w:cs="Times New Roman"/>
      <w:b/>
      <w:bCs/>
      <w:color w:val="5B9BD5"/>
      <w:kern w:val="0"/>
      <w:sz w:val="18"/>
      <w:szCs w:val="18"/>
      <w:lang w:val="kk-KZ" w:eastAsia="ru-RU"/>
      <w14:ligatures w14:val="none"/>
    </w:rPr>
  </w:style>
  <w:style w:type="numbering" w:customStyle="1" w:styleId="11">
    <w:name w:val="Текущий список11"/>
    <w:uiPriority w:val="99"/>
    <w:rsid w:val="00893390"/>
    <w:pPr>
      <w:numPr>
        <w:numId w:val="57"/>
      </w:numPr>
    </w:pPr>
  </w:style>
  <w:style w:type="paragraph" w:customStyle="1" w:styleId="432">
    <w:name w:val="Заголовок 43"/>
    <w:basedOn w:val="a"/>
    <w:next w:val="a"/>
    <w:uiPriority w:val="9"/>
    <w:semiHidden/>
    <w:unhideWhenUsed/>
    <w:qFormat/>
    <w:rsid w:val="00901EC3"/>
    <w:pPr>
      <w:keepNext/>
      <w:keepLines/>
      <w:spacing w:before="40" w:after="0" w:line="276" w:lineRule="auto"/>
      <w:outlineLvl w:val="3"/>
    </w:pPr>
    <w:rPr>
      <w:rFonts w:ascii="Calibri Light" w:eastAsia="Times New Roman" w:hAnsi="Calibri Light" w:cs="Times New Roman"/>
      <w:i/>
      <w:iCs/>
      <w:color w:val="2E74B5"/>
      <w:kern w:val="0"/>
      <w:lang w:val="ru-RU" w:eastAsia="ru-RU"/>
      <w14:ligatures w14:val="none"/>
    </w:rPr>
  </w:style>
  <w:style w:type="numbering" w:customStyle="1" w:styleId="93">
    <w:name w:val="Нет списка9"/>
    <w:next w:val="a2"/>
    <w:uiPriority w:val="99"/>
    <w:semiHidden/>
    <w:unhideWhenUsed/>
    <w:rsid w:val="00901EC3"/>
  </w:style>
  <w:style w:type="table" w:customStyle="1" w:styleId="-34">
    <w:name w:val="Цветная заливка - Акцент 34"/>
    <w:basedOn w:val="a1"/>
    <w:next w:val="-30"/>
    <w:uiPriority w:val="99"/>
    <w:semiHidden/>
    <w:unhideWhenUsed/>
    <w:rsid w:val="00901EC3"/>
    <w:pPr>
      <w:spacing w:after="0" w:line="240" w:lineRule="auto"/>
    </w:p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74">
    <w:name w:val="Сетка таблицы7"/>
    <w:basedOn w:val="a1"/>
    <w:next w:val="a8"/>
    <w:uiPriority w:val="59"/>
    <w:rsid w:val="00901EC3"/>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редняя заливка 1 - Акцент 24"/>
    <w:basedOn w:val="a1"/>
    <w:next w:val="1-2"/>
    <w:uiPriority w:val="63"/>
    <w:semiHidden/>
    <w:unhideWhenUsed/>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ListTable3-Accent63">
    <w:name w:val="List Table 3 - Accent 63"/>
    <w:basedOn w:val="a1"/>
    <w:uiPriority w:val="99"/>
    <w:rsid w:val="00901EC3"/>
    <w:pPr>
      <w:spacing w:after="0" w:line="240" w:lineRule="auto"/>
    </w:pPr>
    <w:rPr>
      <w:rFonts w:ascii="Calibri" w:eastAsia="Times New Roman" w:hAnsi="Calibri" w:cs="Times New Roman"/>
      <w:kern w:val="0"/>
      <w:lang w:val="ru-RU"/>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Times New Roman" w:hint="default"/>
        <w:b/>
        <w:color w:val="FFFFFF"/>
        <w:sz w:val="22"/>
        <w:szCs w:val="22"/>
      </w:rPr>
      <w:tblPr/>
      <w:tcPr>
        <w:shd w:val="clear" w:color="auto" w:fill="A9D08E"/>
      </w:tcPr>
    </w:tblStylePr>
    <w:tblStylePr w:type="lastRow">
      <w:rPr>
        <w:rFonts w:ascii="Calibri" w:hAnsi="Calibri" w:cs="Times New Roman" w:hint="default"/>
        <w:b/>
        <w:color w:val="404040"/>
      </w:rPr>
    </w:tblStylePr>
    <w:tblStylePr w:type="firstCol">
      <w:rPr>
        <w:rFonts w:ascii="Calibri" w:hAnsi="Calibri" w:cs="Times New Roman" w:hint="default"/>
        <w:b/>
        <w:color w:val="404040"/>
      </w:rPr>
    </w:tblStylePr>
    <w:tblStylePr w:type="lastCol">
      <w:rPr>
        <w:rFonts w:ascii="Calibri" w:hAnsi="Calibri" w:cs="Times New Roman" w:hint="default"/>
        <w:b/>
        <w:color w:val="404040"/>
      </w:rPr>
    </w:tblStylePr>
    <w:tblStylePr w:type="band1Vert">
      <w:rPr>
        <w:rFonts w:ascii="Arial" w:hAnsi="Arial" w:cs="Times New Roman" w:hint="default"/>
        <w:color w:val="404040"/>
        <w:sz w:val="22"/>
        <w:szCs w:val="22"/>
      </w:rPr>
      <w:tblPr/>
      <w:tcPr>
        <w:tcBorders>
          <w:left w:val="single" w:sz="4" w:space="0" w:color="A9D08E"/>
          <w:right w:val="single" w:sz="4" w:space="0" w:color="A9D08E"/>
        </w:tcBorders>
      </w:tcPr>
    </w:tblStylePr>
    <w:tblStylePr w:type="band1Horz">
      <w:rPr>
        <w:rFonts w:ascii="Arial" w:hAnsi="Arial" w:cs="Times New Roman" w:hint="default"/>
        <w:color w:val="404040"/>
        <w:sz w:val="22"/>
        <w:szCs w:val="22"/>
      </w:rPr>
      <w:tblPr/>
      <w:tcPr>
        <w:tcBorders>
          <w:top w:val="single" w:sz="4" w:space="0" w:color="A9D08E"/>
          <w:bottom w:val="single" w:sz="4" w:space="0" w:color="A9D08E"/>
        </w:tcBorders>
      </w:tcPr>
    </w:tblStylePr>
  </w:style>
  <w:style w:type="table" w:customStyle="1" w:styleId="-413">
    <w:name w:val="Список-таблица 413"/>
    <w:basedOn w:val="a1"/>
    <w:uiPriority w:val="99"/>
    <w:rsid w:val="00901EC3"/>
    <w:pPr>
      <w:spacing w:after="0" w:line="240" w:lineRule="auto"/>
    </w:pPr>
    <w:rPr>
      <w:rFonts w:ascii="Calibri" w:eastAsia="Times New Roman" w:hAnsi="Calibri" w:cs="Times New Roman"/>
      <w:kern w:val="0"/>
      <w:lang w:val="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hint="default"/>
        <w:b/>
        <w:color w:val="FFFFFF"/>
        <w:sz w:val="22"/>
        <w:szCs w:val="22"/>
      </w:rPr>
      <w:tblPr/>
      <w:tcPr>
        <w:shd w:val="clear" w:color="auto" w:fill="000000"/>
      </w:tcPr>
    </w:tblStylePr>
    <w:tblStylePr w:type="lastRow">
      <w:rPr>
        <w:rFonts w:ascii="Calibri" w:hAnsi="Calibri" w:cs="Times New Roman" w:hint="default"/>
        <w:b/>
        <w:color w:val="404040"/>
      </w:rPr>
    </w:tblStylePr>
    <w:tblStylePr w:type="firstCol">
      <w:rPr>
        <w:rFonts w:ascii="Calibri" w:hAnsi="Calibri" w:cs="Times New Roman" w:hint="default"/>
        <w:b/>
        <w:color w:val="404040"/>
      </w:rPr>
    </w:tblStylePr>
    <w:tblStylePr w:type="lastCol">
      <w:rPr>
        <w:rFonts w:ascii="Calibri" w:hAnsi="Calibri" w:cs="Times New Roman" w:hint="default"/>
        <w:b/>
        <w:color w:val="404040"/>
      </w:rPr>
    </w:tblStylePr>
    <w:tblStylePr w:type="band1Vert">
      <w:rPr>
        <w:rFonts w:ascii="Arial" w:hAnsi="Arial" w:cs="Times New Roman" w:hint="default"/>
        <w:color w:val="404040"/>
        <w:sz w:val="22"/>
        <w:szCs w:val="22"/>
      </w:rPr>
      <w:tblPr/>
      <w:tcPr>
        <w:shd w:val="clear" w:color="auto" w:fill="BFBFBF"/>
      </w:tcPr>
    </w:tblStylePr>
    <w:tblStylePr w:type="band1Horz">
      <w:rPr>
        <w:rFonts w:ascii="Arial" w:hAnsi="Arial" w:cs="Times New Roman" w:hint="default"/>
        <w:color w:val="404040"/>
        <w:sz w:val="22"/>
        <w:szCs w:val="22"/>
      </w:rPr>
      <w:tblPr/>
      <w:tcPr>
        <w:shd w:val="clear" w:color="auto" w:fill="BFBFBF"/>
      </w:tcPr>
    </w:tblStylePr>
  </w:style>
  <w:style w:type="table" w:customStyle="1" w:styleId="150">
    <w:name w:val="Сетка таблицы15"/>
    <w:basedOn w:val="a1"/>
    <w:uiPriority w:val="59"/>
    <w:rsid w:val="00901EC3"/>
    <w:pPr>
      <w:widowControl w:val="0"/>
      <w:spacing w:after="0" w:line="240" w:lineRule="auto"/>
      <w:jc w:val="both"/>
    </w:pPr>
    <w:rPr>
      <w:rFonts w:ascii="Calibri" w:eastAsia="SimSun"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uiPriority w:val="59"/>
    <w:qFormat/>
    <w:rsid w:val="00901EC3"/>
    <w:pPr>
      <w:widowControl w:val="0"/>
      <w:spacing w:after="0" w:line="240" w:lineRule="auto"/>
      <w:jc w:val="both"/>
    </w:pPr>
    <w:rPr>
      <w:rFonts w:ascii="Calibri" w:eastAsia="SimSun"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1"/>
    <w:uiPriority w:val="59"/>
    <w:qFormat/>
    <w:rsid w:val="00901EC3"/>
    <w:pPr>
      <w:widowControl w:val="0"/>
      <w:spacing w:after="0" w:line="240" w:lineRule="auto"/>
      <w:jc w:val="both"/>
    </w:pPr>
    <w:rPr>
      <w:rFonts w:ascii="Calibri" w:eastAsia="SimSun"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rsid w:val="00901EC3"/>
    <w:pPr>
      <w:spacing w:after="0" w:line="240" w:lineRule="auto"/>
    </w:pPr>
    <w:rPr>
      <w:rFonts w:ascii="Calibri" w:eastAsia="Calibri" w:hAnsi="Calibri" w:cs="Calibri"/>
      <w:kern w:val="0"/>
      <w:lang w:val="kk-KZ" w:eastAsia="ru-R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0">
    <w:name w:val="Таблица простая 113"/>
    <w:basedOn w:val="a1"/>
    <w:uiPriority w:val="59"/>
    <w:rsid w:val="00901EC3"/>
    <w:pPr>
      <w:spacing w:after="0" w:line="240" w:lineRule="auto"/>
    </w:pPr>
    <w:rPr>
      <w:rFonts w:ascii="Calibri" w:eastAsia="Calibri" w:hAnsi="Calibri" w:cs="Calibri"/>
      <w:kern w:val="0"/>
      <w:lang w:val="kk-KZ" w:eastAsia="ru-RU"/>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30">
    <w:name w:val="Таблица простая 213"/>
    <w:basedOn w:val="a1"/>
    <w:uiPriority w:val="59"/>
    <w:rsid w:val="00901EC3"/>
    <w:pPr>
      <w:spacing w:after="0" w:line="240" w:lineRule="auto"/>
    </w:pPr>
    <w:rPr>
      <w:rFonts w:ascii="Calibri" w:eastAsia="Calibri" w:hAnsi="Calibri" w:cs="Calibri"/>
      <w:kern w:val="0"/>
      <w:lang w:val="kk-KZ" w:eastAsia="ru-RU"/>
      <w14:ligatures w14:val="none"/>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3">
    <w:name w:val="Таблица простая 4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30">
    <w:name w:val="Таблица простая 5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3">
    <w:name w:val="Таблица-сетка 1 светлая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3">
    <w:name w:val="Grid Table 1 Light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3">
    <w:name w:val="Grid Table 1 Light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3">
    <w:name w:val="Таблица-сетка 2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3">
    <w:name w:val="Grid Table 2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single" w:sz="12" w:space="0" w:color="68A2D8"/>
          <w:right w:val="none" w:sz="0" w:space="0" w:color="auto"/>
        </w:tcBorders>
        <w:shd w:val="clear" w:color="auto" w:fill="auto"/>
      </w:tcPr>
    </w:tblStylePr>
    <w:tblStylePr w:type="lastRow">
      <w:rPr>
        <w:b/>
        <w:color w:val="404040"/>
      </w:rPr>
      <w:tblPr/>
      <w:tcPr>
        <w:tcBorders>
          <w:top w:val="single" w:sz="4" w:space="0" w:color="68A2D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23">
    <w:name w:val="Grid Table 2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3">
    <w:name w:val="Grid Table 2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3">
    <w:name w:val="Grid Table 2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3">
    <w:name w:val="Grid Table 2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63">
    <w:name w:val="Grid Table 2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3">
    <w:name w:val="Таблица-сетка 3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3">
    <w:name w:val="Grid Table 3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23">
    <w:name w:val="Grid Table 3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3">
    <w:name w:val="Grid Table 3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3">
    <w:name w:val="Grid Table 3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3">
    <w:name w:val="Grid Table 3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63">
    <w:name w:val="Grid Table 3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30">
    <w:name w:val="Таблица-сетка 413"/>
    <w:basedOn w:val="a1"/>
    <w:uiPriority w:val="5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3">
    <w:name w:val="Grid Table 4 - Accent 13"/>
    <w:basedOn w:val="a1"/>
    <w:uiPriority w:val="5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cPr>
    </w:tblStylePr>
    <w:tblStylePr w:type="band1Horz">
      <w:rPr>
        <w:rFonts w:ascii="Arial" w:hAnsi="Arial" w:cs="Arial" w:hint="default"/>
        <w:color w:val="404040"/>
        <w:sz w:val="22"/>
        <w:szCs w:val="22"/>
      </w:rPr>
      <w:tblPr/>
      <w:tcPr>
        <w:shd w:val="clear" w:color="auto" w:fill="DEEBF6"/>
      </w:tcPr>
    </w:tblStylePr>
  </w:style>
  <w:style w:type="table" w:customStyle="1" w:styleId="GridTable4-Accent23">
    <w:name w:val="Grid Table 4 - Accent 23"/>
    <w:basedOn w:val="a1"/>
    <w:uiPriority w:val="5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3">
    <w:name w:val="Grid Table 4 - Accent 33"/>
    <w:basedOn w:val="a1"/>
    <w:uiPriority w:val="5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3">
    <w:name w:val="Grid Table 4 - Accent 43"/>
    <w:basedOn w:val="a1"/>
    <w:uiPriority w:val="5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3">
    <w:name w:val="Grid Table 4 - Accent 53"/>
    <w:basedOn w:val="a1"/>
    <w:uiPriority w:val="5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4-Accent63">
    <w:name w:val="Grid Table 4 - Accent 63"/>
    <w:basedOn w:val="a1"/>
    <w:uiPriority w:val="5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3">
    <w:name w:val="Таблица-сетка 5 темная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3">
    <w:name w:val="Grid Table 5 Dark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3">
    <w:name w:val="Grid Table 5 Dark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3">
    <w:name w:val="Grid Table 5 Dark-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3">
    <w:name w:val="Grid Table 5 Dark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3">
    <w:name w:val="Grid Table 5 Dark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3">
    <w:name w:val="Grid Table 6 Colorful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6Colorful-Accent23">
    <w:name w:val="Grid Table 6 Colorful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3">
    <w:name w:val="Grid Table 6 Colorful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3">
    <w:name w:val="Grid Table 6 Colorful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3">
    <w:name w:val="Grid Table 6 Colorful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6Colorful-Accent63">
    <w:name w:val="Grid Table 6 Colorful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s="Arial" w:hint="default"/>
        <w:color w:val="254175"/>
        <w:sz w:val="22"/>
        <w:szCs w:val="22"/>
      </w:rPr>
      <w:tblPr/>
      <w:tcPr>
        <w:shd w:val="clear" w:color="auto" w:fill="E1EFD8"/>
      </w:tcPr>
    </w:tblStylePr>
    <w:tblStylePr w:type="band2Horz">
      <w:rPr>
        <w:rFonts w:ascii="Arial" w:hAnsi="Arial" w:cs="Arial" w:hint="default"/>
        <w:color w:val="254175"/>
        <w:sz w:val="22"/>
        <w:szCs w:val="22"/>
      </w:rPr>
    </w:tblStylePr>
  </w:style>
  <w:style w:type="table" w:customStyle="1" w:styleId="-713">
    <w:name w:val="Таблица-сетка 7 цветная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3">
    <w:name w:val="Grid Table 7 Colorful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cs="Arial" w:hint="default"/>
        <w:b/>
        <w:color w:val="ACCCEA"/>
        <w:sz w:val="22"/>
        <w:szCs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cs="Arial" w:hint="default"/>
        <w:b/>
        <w:color w:val="ACCCEA"/>
        <w:sz w:val="22"/>
        <w:szCs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CCCEA"/>
        <w:sz w:val="22"/>
        <w:szCs w:val="22"/>
      </w:rPr>
      <w:tblPr/>
      <w:tcPr>
        <w:tcBorders>
          <w:top w:val="none" w:sz="0" w:space="0" w:color="auto"/>
          <w:left w:val="none" w:sz="0" w:space="0" w:color="auto"/>
          <w:bottom w:val="none" w:sz="0" w:space="0" w:color="auto"/>
          <w:right w:val="single" w:sz="4" w:space="0" w:color="ACCCEA"/>
        </w:tcBorders>
        <w:shd w:val="clear" w:color="auto" w:fill="auto"/>
      </w:tcPr>
    </w:tblStylePr>
    <w:tblStylePr w:type="lastCol">
      <w:rPr>
        <w:rFonts w:ascii="Arial" w:hAnsi="Arial" w:cs="Arial" w:hint="default"/>
        <w:i/>
        <w:color w:val="ACCCEA"/>
        <w:sz w:val="22"/>
        <w:szCs w:val="22"/>
      </w:rPr>
      <w:tblPr/>
      <w:tcPr>
        <w:tcBorders>
          <w:top w:val="none" w:sz="0" w:space="0" w:color="auto"/>
          <w:left w:val="single" w:sz="4" w:space="0" w:color="ACCCEA"/>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7Colorful-Accent23">
    <w:name w:val="Grid Table 7 Colorful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3">
    <w:name w:val="Grid Table 7 Colorful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3">
    <w:name w:val="Grid Table 7 Colorful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3">
    <w:name w:val="Grid Table 7 Colorful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254175"/>
        <w:sz w:val="22"/>
        <w:szCs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cs="Arial" w:hint="default"/>
        <w:b/>
        <w:color w:val="254175"/>
        <w:sz w:val="22"/>
        <w:szCs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95AFDD"/>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95AFDD"/>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7Colorful-Accent63">
    <w:name w:val="Grid Table 7 Colorful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30">
    <w:name w:val="Список-таблица 1 светлая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3">
    <w:name w:val="List Table 1 Light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3">
    <w:name w:val="List Table 1 Light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3">
    <w:name w:val="List Table 1 Light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3">
    <w:name w:val="List Table 1 Light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3">
    <w:name w:val="List Table 1 Light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3">
    <w:name w:val="List Table 2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23">
    <w:name w:val="List Table 2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3">
    <w:name w:val="List Table 2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3">
    <w:name w:val="List Table 2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3">
    <w:name w:val="List Table 2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63">
    <w:name w:val="List Table 2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30">
    <w:name w:val="Список-таблица 3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right w:val="single" w:sz="4" w:space="0" w:color="5B9BD5"/>
        </w:tcBorders>
      </w:tcPr>
    </w:tblStylePr>
    <w:tblStylePr w:type="band1Horz">
      <w:rPr>
        <w:rFonts w:ascii="Arial" w:hAnsi="Arial" w:cs="Arial" w:hint="default"/>
        <w:color w:val="404040"/>
        <w:sz w:val="22"/>
        <w:szCs w:val="22"/>
      </w:rPr>
      <w:tblPr/>
      <w:tcPr>
        <w:tcBorders>
          <w:top w:val="single" w:sz="4" w:space="0" w:color="5B9BD5"/>
          <w:bottom w:val="single" w:sz="4" w:space="0" w:color="5B9BD5"/>
        </w:tcBorders>
      </w:tcPr>
    </w:tblStylePr>
  </w:style>
  <w:style w:type="table" w:customStyle="1" w:styleId="ListTable3-Accent23">
    <w:name w:val="List Table 3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3">
    <w:name w:val="List Table 3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3">
    <w:name w:val="List Table 3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3">
    <w:name w:val="List Table 3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cs="Arial" w:hint="default"/>
        <w:b/>
        <w:color w:val="FFFFFF"/>
        <w:sz w:val="22"/>
        <w:szCs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right w:val="single" w:sz="4" w:space="0" w:color="8DA9DB"/>
        </w:tcBorders>
      </w:tcPr>
    </w:tblStylePr>
    <w:tblStylePr w:type="band1Horz">
      <w:rPr>
        <w:rFonts w:ascii="Arial" w:hAnsi="Arial" w:cs="Arial" w:hint="default"/>
        <w:color w:val="404040"/>
        <w:sz w:val="22"/>
        <w:szCs w:val="22"/>
      </w:rPr>
      <w:tblPr/>
      <w:tcPr>
        <w:tcBorders>
          <w:top w:val="single" w:sz="4" w:space="0" w:color="8DA9DB"/>
          <w:bottom w:val="single" w:sz="4" w:space="0" w:color="8DA9DB"/>
        </w:tcBorders>
      </w:tcPr>
    </w:tblStylePr>
  </w:style>
  <w:style w:type="table" w:customStyle="1" w:styleId="ListTable4-Accent13">
    <w:name w:val="List Table 4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23">
    <w:name w:val="List Table 4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3">
    <w:name w:val="List Table 4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3">
    <w:name w:val="List Table 4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3">
    <w:name w:val="List Table 4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63">
    <w:name w:val="List Table 4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30">
    <w:name w:val="Список-таблица 5 темная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5B9BD5"/>
        <w:left w:val="single" w:sz="36" w:space="0" w:color="5B9BD5"/>
        <w:bottom w:val="single" w:sz="36" w:space="0" w:color="5B9BD5"/>
        <w:right w:val="single" w:sz="36" w:space="0" w:color="5B9BD5"/>
      </w:tblBorders>
      <w:shd w:val="clear" w:color="auto" w:fill="5B9BD5"/>
    </w:tblPr>
    <w:tblStylePr w:type="firstRow">
      <w:rPr>
        <w:rFonts w:ascii="Arial" w:hAnsi="Arial" w:cs="Arial" w:hint="default"/>
        <w:b/>
        <w:color w:val="FFFFFF"/>
        <w:sz w:val="22"/>
        <w:szCs w:val="22"/>
      </w:rPr>
      <w:tblPr/>
      <w:tcPr>
        <w:tcBorders>
          <w:top w:val="single" w:sz="36" w:space="0" w:color="5B9BD5"/>
          <w:bottom w:val="single" w:sz="12" w:space="0" w:color="FFFFFF"/>
        </w:tcBorders>
        <w:shd w:val="clear" w:color="auto" w:fill="5B9BD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3">
    <w:name w:val="List Table 5 Dark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3">
    <w:name w:val="List Table 5 Dark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3">
    <w:name w:val="List Table 5 Dark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3">
    <w:name w:val="List Table 5 Dark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8DA9DB"/>
        <w:left w:val="single" w:sz="36" w:space="0" w:color="8DA9DB"/>
        <w:bottom w:val="single" w:sz="36" w:space="0" w:color="8DA9DB"/>
        <w:right w:val="single" w:sz="36" w:space="0" w:color="8DA9DB"/>
      </w:tblBorders>
      <w:shd w:val="clear" w:color="auto" w:fill="8DA9DB"/>
    </w:tblPr>
    <w:tblStylePr w:type="firstRow">
      <w:rPr>
        <w:rFonts w:ascii="Arial" w:hAnsi="Arial" w:cs="Arial" w:hint="default"/>
        <w:b/>
        <w:color w:val="FFFFFF"/>
        <w:sz w:val="22"/>
        <w:szCs w:val="22"/>
      </w:rPr>
      <w:tblPr/>
      <w:tcPr>
        <w:tcBorders>
          <w:top w:val="single" w:sz="36" w:space="0" w:color="8DA9DB"/>
          <w:bottom w:val="single" w:sz="12" w:space="0" w:color="FFFFFF"/>
        </w:tcBorders>
        <w:shd w:val="clear" w:color="auto" w:fill="8DA9D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8DA9DB"/>
          <w:right w:val="single" w:sz="4" w:space="0" w:color="FFFFFF"/>
        </w:tcBorders>
      </w:tcPr>
    </w:tblStylePr>
    <w:tblStylePr w:type="lastCol">
      <w:tblPr/>
      <w:tcPr>
        <w:tcBorders>
          <w:left w:val="single" w:sz="4" w:space="0" w:color="FFFFFF"/>
          <w:right w:val="single" w:sz="36"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3">
    <w:name w:val="List Table 5 Dark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3">
    <w:name w:val="List Table 6 Colorful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6Colorful-Accent23">
    <w:name w:val="List Table 6 Colorful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3">
    <w:name w:val="List Table 6 Colorful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3">
    <w:name w:val="List Table 6 Colorful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3">
    <w:name w:val="List Table 6 Colorful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6Colorful-Accent63">
    <w:name w:val="List Table 6 Colorful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30">
    <w:name w:val="Список-таблица 7 цветная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3">
    <w:name w:val="List Table 7 Colorful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5B9BD5"/>
      </w:tblBorders>
    </w:tblPr>
    <w:tblStylePr w:type="firstRow">
      <w:rPr>
        <w:rFonts w:ascii="Arial" w:hAnsi="Arial" w:cs="Arial" w:hint="default"/>
        <w:i/>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cs="Arial" w:hint="default"/>
        <w:i/>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7Colorful-Accent23">
    <w:name w:val="List Table 7 Colorful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3">
    <w:name w:val="List Table 7 Colorful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3">
    <w:name w:val="List Table 7 Colorful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3">
    <w:name w:val="List Table 7 Colorful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8DA9DB"/>
      </w:tblBorders>
    </w:tblPr>
    <w:tblStylePr w:type="firstRow">
      <w:rPr>
        <w:rFonts w:ascii="Arial" w:hAnsi="Arial" w:cs="Arial" w:hint="default"/>
        <w:i/>
        <w:color w:val="8DA9DB"/>
        <w:sz w:val="22"/>
        <w:szCs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cs="Arial" w:hint="default"/>
        <w:i/>
        <w:color w:val="8DA9DB"/>
        <w:sz w:val="22"/>
        <w:szCs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8DA9DB"/>
        <w:sz w:val="22"/>
        <w:szCs w:val="22"/>
      </w:rPr>
      <w:tblPr/>
      <w:tcPr>
        <w:tcBorders>
          <w:top w:val="none" w:sz="0" w:space="0" w:color="auto"/>
          <w:left w:val="none" w:sz="0" w:space="0" w:color="auto"/>
          <w:bottom w:val="none" w:sz="0" w:space="0" w:color="auto"/>
          <w:right w:val="single" w:sz="4" w:space="0" w:color="8DA9DB"/>
        </w:tcBorders>
        <w:shd w:val="clear" w:color="auto" w:fill="auto"/>
      </w:tcPr>
    </w:tblStylePr>
    <w:tblStylePr w:type="lastCol">
      <w:rPr>
        <w:rFonts w:ascii="Arial" w:hAnsi="Arial" w:cs="Arial" w:hint="default"/>
        <w:i/>
        <w:color w:val="8DA9DB"/>
        <w:sz w:val="22"/>
        <w:szCs w:val="22"/>
      </w:rPr>
      <w:tblPr/>
      <w:tcPr>
        <w:tcBorders>
          <w:top w:val="none" w:sz="0" w:space="0" w:color="auto"/>
          <w:left w:val="single" w:sz="4" w:space="0" w:color="8DA9DB"/>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7Colorful-Accent63">
    <w:name w:val="List Table 7 Colorful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30">
    <w:name w:val="Lined - Accent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3">
    <w:name w:val="Lined - Accent 1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Lined-Accent23">
    <w:name w:val="Lined - Accent 2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3">
    <w:name w:val="Lined - Accent 3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3">
    <w:name w:val="Lined - Accent 4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3">
    <w:name w:val="Lined - Accent 5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Lined-Accent63">
    <w:name w:val="Lined - Accent 6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30">
    <w:name w:val="Bordered &amp; Lined - Accent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3">
    <w:name w:val="Bordered &amp; Lined - Accent 1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BorderedLined-Accent23">
    <w:name w:val="Bordered &amp; Lined - Accent 2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3">
    <w:name w:val="Bordered &amp; Lined - Accent 3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3">
    <w:name w:val="Bordered &amp; Lined - Accent 4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3">
    <w:name w:val="Bordered &amp; Lined - Accent 5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BorderedLined-Accent63">
    <w:name w:val="Bordered &amp; Lined - Accent 63"/>
    <w:basedOn w:val="a1"/>
    <w:uiPriority w:val="99"/>
    <w:rsid w:val="00901EC3"/>
    <w:pPr>
      <w:spacing w:after="0" w:line="240" w:lineRule="auto"/>
    </w:pPr>
    <w:rPr>
      <w:rFonts w:ascii="Calibri" w:eastAsia="Calibri" w:hAnsi="Calibri" w:cs="Calibri"/>
      <w:color w:val="404040"/>
      <w:kern w:val="0"/>
      <w:sz w:val="20"/>
      <w:szCs w:val="20"/>
      <w:lang w:val="kk-KZ"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3">
    <w:name w:val="Bordered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5B9BD5"/>
        </w:tcBorders>
      </w:tcPr>
    </w:tblStylePr>
    <w:tblStylePr w:type="lastRow">
      <w:rPr>
        <w:rFonts w:ascii="Arial" w:hAnsi="Arial" w:cs="Arial" w:hint="default"/>
        <w:color w:val="404040"/>
        <w:sz w:val="22"/>
        <w:szCs w:val="22"/>
      </w:rPr>
      <w:tblPr/>
      <w:tcPr>
        <w:tcBorders>
          <w:top w:val="single" w:sz="12" w:space="0" w:color="5B9BD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3">
    <w:name w:val="Bordered - Accent 2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8DA9DB"/>
        </w:tcBorders>
      </w:tcPr>
    </w:tblStylePr>
    <w:tblStylePr w:type="lastRow">
      <w:rPr>
        <w:rFonts w:ascii="Arial" w:hAnsi="Arial" w:cs="Arial" w:hint="default"/>
        <w:color w:val="404040"/>
        <w:sz w:val="22"/>
        <w:szCs w:val="22"/>
      </w:rPr>
      <w:tblPr/>
      <w:tcPr>
        <w:tcBorders>
          <w:top w:val="single" w:sz="12" w:space="0" w:color="8DA9D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3">
    <w:name w:val="Bordered - Accent 63"/>
    <w:basedOn w:val="a1"/>
    <w:uiPriority w:val="9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220">
    <w:name w:val="Таблица простая 122"/>
    <w:basedOn w:val="a1"/>
    <w:uiPriority w:val="41"/>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2"/>
    <w:basedOn w:val="a1"/>
    <w:uiPriority w:val="42"/>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2">
    <w:name w:val="Таблица простая 322"/>
    <w:basedOn w:val="a1"/>
    <w:uiPriority w:val="43"/>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2">
    <w:name w:val="Таблица простая 422"/>
    <w:basedOn w:val="a1"/>
    <w:uiPriority w:val="44"/>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2"/>
    <w:basedOn w:val="a1"/>
    <w:uiPriority w:val="45"/>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
    <w:name w:val="Таблица-сетка 1 светлая22"/>
    <w:basedOn w:val="a1"/>
    <w:uiPriority w:val="46"/>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2">
    <w:name w:val="Таблица-сетка 222"/>
    <w:basedOn w:val="a1"/>
    <w:uiPriority w:val="47"/>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
    <w:name w:val="Таблица-сетка 322"/>
    <w:basedOn w:val="a1"/>
    <w:uiPriority w:val="48"/>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2">
    <w:name w:val="Таблица-сетка 422"/>
    <w:basedOn w:val="a1"/>
    <w:uiPriority w:val="4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
    <w:name w:val="Таблица-сетка 5 темная22"/>
    <w:basedOn w:val="a1"/>
    <w:uiPriority w:val="50"/>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2">
    <w:name w:val="Таблица-сетка 6 цветная22"/>
    <w:basedOn w:val="a1"/>
    <w:uiPriority w:val="51"/>
    <w:rsid w:val="00901EC3"/>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2">
    <w:name w:val="Таблица-сетка 7 цветная22"/>
    <w:basedOn w:val="a1"/>
    <w:uiPriority w:val="52"/>
    <w:rsid w:val="00901EC3"/>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20">
    <w:name w:val="Список-таблица 1 светлая22"/>
    <w:basedOn w:val="a1"/>
    <w:uiPriority w:val="46"/>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20">
    <w:name w:val="Список-таблица 222"/>
    <w:basedOn w:val="a1"/>
    <w:uiPriority w:val="47"/>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0">
    <w:name w:val="Список-таблица 322"/>
    <w:basedOn w:val="a1"/>
    <w:uiPriority w:val="48"/>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20">
    <w:name w:val="Список-таблица 422"/>
    <w:basedOn w:val="a1"/>
    <w:uiPriority w:val="4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0">
    <w:name w:val="Список-таблица 5 темная22"/>
    <w:basedOn w:val="a1"/>
    <w:uiPriority w:val="50"/>
    <w:rsid w:val="00901EC3"/>
    <w:pPr>
      <w:spacing w:after="0" w:line="240" w:lineRule="auto"/>
    </w:pPr>
    <w:rPr>
      <w:rFonts w:ascii="Calibri" w:eastAsia="Calibri" w:hAnsi="Calibri" w:cs="Calibri"/>
      <w:color w:val="FFFFFF"/>
      <w:kern w:val="0"/>
      <w:lang w:val="kk-KZ" w:eastAsia="ru-R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20">
    <w:name w:val="Список-таблица 6 цветная22"/>
    <w:basedOn w:val="a1"/>
    <w:uiPriority w:val="51"/>
    <w:rsid w:val="00901EC3"/>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20">
    <w:name w:val="Список-таблица 7 цветная22"/>
    <w:basedOn w:val="a1"/>
    <w:uiPriority w:val="52"/>
    <w:rsid w:val="00901EC3"/>
    <w:pPr>
      <w:spacing w:after="0" w:line="240" w:lineRule="auto"/>
    </w:pPr>
    <w:rPr>
      <w:rFonts w:ascii="Calibri" w:eastAsia="Calibri" w:hAnsi="Calibri" w:cs="Calibri"/>
      <w:color w:val="000000"/>
      <w:kern w:val="0"/>
      <w:lang w:val="kk-KZ" w:eastAsia="ru-RU"/>
      <w14:ligatures w14:val="none"/>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2">
    <w:name w:val="Таблица простая 1112"/>
    <w:basedOn w:val="a1"/>
    <w:uiPriority w:val="59"/>
    <w:rsid w:val="00901EC3"/>
    <w:pPr>
      <w:spacing w:after="0" w:line="240" w:lineRule="auto"/>
    </w:pPr>
    <w:rPr>
      <w:rFonts w:ascii="Times New Roman" w:eastAsia="Times New Roman" w:hAnsi="Times New Roman" w:cs="Times New Roman"/>
      <w:kern w:val="0"/>
      <w:sz w:val="24"/>
      <w:szCs w:val="24"/>
      <w:lang w:val="kk-KZ" w:eastAsia="ru-RU"/>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2">
    <w:name w:val="Таблица простая 2112"/>
    <w:basedOn w:val="a1"/>
    <w:uiPriority w:val="59"/>
    <w:rsid w:val="00901EC3"/>
    <w:pPr>
      <w:spacing w:after="0" w:line="240" w:lineRule="auto"/>
    </w:pPr>
    <w:rPr>
      <w:rFonts w:ascii="Times New Roman" w:eastAsia="Times New Roman" w:hAnsi="Times New Roman" w:cs="Times New Roman"/>
      <w:kern w:val="0"/>
      <w:sz w:val="24"/>
      <w:szCs w:val="24"/>
      <w:lang w:val="kk-KZ" w:eastAsia="ru-RU"/>
      <w14:ligatures w14:val="none"/>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2">
    <w:name w:val="Таблица простая 4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2">
    <w:name w:val="Таблица простая 5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2">
    <w:name w:val="Таблица-сетка 1 светлая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2">
    <w:name w:val="Grid Table 1 Light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2">
    <w:name w:val="Grid Table 1 Light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2">
    <w:name w:val="Grid Table 1 Light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2">
    <w:name w:val="Grid Table 1 Light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2">
    <w:name w:val="Grid Table 1 Light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2">
    <w:name w:val="Таблица-сетка 2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2">
    <w:name w:val="Grid Table 2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2">
    <w:name w:val="Grid Table 2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2">
    <w:name w:val="Grid Table 2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2">
    <w:name w:val="Grid Table 2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2">
    <w:name w:val="Grid Table 2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2">
    <w:name w:val="Grid Table 2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2">
    <w:name w:val="Таблица-сетка 3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2">
    <w:name w:val="Grid Table 3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2">
    <w:name w:val="Grid Table 3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2">
    <w:name w:val="Grid Table 3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2">
    <w:name w:val="Grid Table 3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2">
    <w:name w:val="Grid Table 3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2">
    <w:name w:val="Grid Table 3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2">
    <w:name w:val="Таблица-сетка 4112"/>
    <w:basedOn w:val="a1"/>
    <w:uiPriority w:val="5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2">
    <w:name w:val="Grid Table 4 - Accent 112"/>
    <w:basedOn w:val="a1"/>
    <w:uiPriority w:val="5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2">
    <w:name w:val="Grid Table 4 - Accent 212"/>
    <w:basedOn w:val="a1"/>
    <w:uiPriority w:val="5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2">
    <w:name w:val="Grid Table 4 - Accent 312"/>
    <w:basedOn w:val="a1"/>
    <w:uiPriority w:val="5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2">
    <w:name w:val="Grid Table 4 - Accent 412"/>
    <w:basedOn w:val="a1"/>
    <w:uiPriority w:val="5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2">
    <w:name w:val="Grid Table 4 - Accent 512"/>
    <w:basedOn w:val="a1"/>
    <w:uiPriority w:val="5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2">
    <w:name w:val="Grid Table 4 - Accent 612"/>
    <w:basedOn w:val="a1"/>
    <w:uiPriority w:val="5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2">
    <w:name w:val="Таблица-сетка 5 темная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2">
    <w:name w:val="Таблица-сетка 6 цветная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2">
    <w:name w:val="Grid Table 6 Colorful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2">
    <w:name w:val="Grid Table 6 Colorful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2">
    <w:name w:val="Grid Table 6 Colorful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2">
    <w:name w:val="Grid Table 6 Colorful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2">
    <w:name w:val="Grid Table 6 Colorful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2">
    <w:name w:val="Grid Table 6 Colorful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2">
    <w:name w:val="Таблица-сетка 7 цветная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2">
    <w:name w:val="Grid Table 7 Colorful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2">
    <w:name w:val="Grid Table 7 Colorful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2">
    <w:name w:val="Grid Table 7 Colorful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2">
    <w:name w:val="Grid Table 7 Colorful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2">
    <w:name w:val="Grid Table 7 Colorful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2">
    <w:name w:val="Grid Table 7 Colorful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20">
    <w:name w:val="Список-таблица 1 светлая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20">
    <w:name w:val="Список-таблица 2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2">
    <w:name w:val="List Table 2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2">
    <w:name w:val="List Table 2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2">
    <w:name w:val="List Table 2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2">
    <w:name w:val="List Table 2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2">
    <w:name w:val="List Table 2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2">
    <w:name w:val="List Table 2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20">
    <w:name w:val="Список-таблица 3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2">
    <w:name w:val="List Table 3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2">
    <w:name w:val="List Table 3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2">
    <w:name w:val="List Table 3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2">
    <w:name w:val="List Table 3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20">
    <w:name w:val="Список-таблица 4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2">
    <w:name w:val="List Table 4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2">
    <w:name w:val="List Table 4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2">
    <w:name w:val="List Table 4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2">
    <w:name w:val="List Table 4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2">
    <w:name w:val="List Table 4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2">
    <w:name w:val="List Table 4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20">
    <w:name w:val="Список-таблица 5 темная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20">
    <w:name w:val="Список-таблица 6 цветная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2">
    <w:name w:val="List Table 6 Colorful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2">
    <w:name w:val="List Table 6 Colorful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2">
    <w:name w:val="List Table 6 Colorful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2">
    <w:name w:val="List Table 6 Colorful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2">
    <w:name w:val="List Table 6 Colorful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2">
    <w:name w:val="List Table 6 Colorful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20">
    <w:name w:val="Список-таблица 7 цветная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2">
    <w:name w:val="List Table 7 Colorful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2">
    <w:name w:val="List Table 7 Colorful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2">
    <w:name w:val="List Table 7 Colorful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2">
    <w:name w:val="List Table 7 Colorful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2">
    <w:name w:val="List Table 7 Colorful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2">
    <w:name w:val="List Table 7 Colorful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20">
    <w:name w:val="Lined - Accent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2">
    <w:name w:val="Lined - Accent 1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2">
    <w:name w:val="Lined - Accent 2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2">
    <w:name w:val="Lined - Accent 3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2">
    <w:name w:val="Lined - Accent 4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2">
    <w:name w:val="Lined - Accent 5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2">
    <w:name w:val="Lined - Accent 6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20">
    <w:name w:val="Bordered &amp; Lined - Accent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2">
    <w:name w:val="Bordered &amp; Lined - Accent 1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2">
    <w:name w:val="Bordered &amp; Lined - Accent 2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2">
    <w:name w:val="Bordered &amp; Lined - Accent 3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2">
    <w:name w:val="Bordered &amp; Lined - Accent 4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2">
    <w:name w:val="Bordered &amp; Lined - Accent 5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2">
    <w:name w:val="Bordered &amp; Lined - Accent 612"/>
    <w:basedOn w:val="a1"/>
    <w:uiPriority w:val="99"/>
    <w:rsid w:val="00901EC3"/>
    <w:pPr>
      <w:spacing w:after="0" w:line="240" w:lineRule="auto"/>
    </w:pPr>
    <w:rPr>
      <w:rFonts w:ascii="Times New Roman" w:eastAsia="Times New Roman" w:hAnsi="Times New Roman" w:cs="Times New Roman"/>
      <w:color w:val="404040"/>
      <w:kern w:val="0"/>
      <w:sz w:val="20"/>
      <w:szCs w:val="20"/>
      <w:lang w:val="kk-KZ"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2">
    <w:name w:val="Bordered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2">
    <w:name w:val="Bordered - Accent 2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2">
    <w:name w:val="Bordered - Accent 3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2">
    <w:name w:val="Bordered - Accent 4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2">
    <w:name w:val="Bordered - Accent 5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2">
    <w:name w:val="Bordered - Accent 612"/>
    <w:basedOn w:val="a1"/>
    <w:uiPriority w:val="99"/>
    <w:rsid w:val="00901EC3"/>
    <w:pPr>
      <w:spacing w:after="0" w:line="240" w:lineRule="auto"/>
    </w:pPr>
    <w:rPr>
      <w:rFonts w:ascii="Times New Roman" w:eastAsia="Times New Roman" w:hAnsi="Times New Roman" w:cs="Times New Roman"/>
      <w:kern w:val="0"/>
      <w:sz w:val="24"/>
      <w:szCs w:val="24"/>
      <w:lang w:val="kk-KZ" w:eastAsia="ru-RU"/>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23">
    <w:name w:val="Сетка таблицы светлая22"/>
    <w:basedOn w:val="a1"/>
    <w:uiPriority w:val="40"/>
    <w:rsid w:val="00901EC3"/>
    <w:pPr>
      <w:spacing w:after="0" w:line="240" w:lineRule="auto"/>
    </w:pPr>
    <w:rPr>
      <w:rFonts w:ascii="Calibri" w:eastAsia="Calibri" w:hAnsi="Calibri" w:cs="Calibri"/>
      <w:kern w:val="0"/>
      <w:lang w:val="kk-KZ" w:eastAsia="ru-R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2">
    <w:name w:val="Таблица простая 132"/>
    <w:basedOn w:val="a1"/>
    <w:uiPriority w:val="41"/>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32">
    <w:name w:val="Таблица простая 232"/>
    <w:basedOn w:val="a1"/>
    <w:uiPriority w:val="42"/>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320">
    <w:name w:val="Таблица простая 332"/>
    <w:basedOn w:val="a1"/>
    <w:uiPriority w:val="43"/>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20">
    <w:name w:val="Таблица простая 432"/>
    <w:basedOn w:val="a1"/>
    <w:uiPriority w:val="44"/>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2">
    <w:name w:val="Таблица простая 532"/>
    <w:basedOn w:val="a1"/>
    <w:uiPriority w:val="45"/>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2">
    <w:name w:val="Таблица-сетка 1 светлая32"/>
    <w:basedOn w:val="a1"/>
    <w:uiPriority w:val="46"/>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32">
    <w:name w:val="Таблица-сетка 232"/>
    <w:basedOn w:val="a1"/>
    <w:uiPriority w:val="47"/>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2">
    <w:name w:val="Таблица-сетка 332"/>
    <w:basedOn w:val="a1"/>
    <w:uiPriority w:val="48"/>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2">
    <w:name w:val="Таблица-сетка 432"/>
    <w:basedOn w:val="a1"/>
    <w:uiPriority w:val="4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2">
    <w:name w:val="Таблица-сетка 5 темная32"/>
    <w:basedOn w:val="a1"/>
    <w:uiPriority w:val="50"/>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32">
    <w:name w:val="Таблица-сетка 6 цветная32"/>
    <w:basedOn w:val="a1"/>
    <w:uiPriority w:val="51"/>
    <w:rsid w:val="00901EC3"/>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32">
    <w:name w:val="Таблица-сетка 7 цветная32"/>
    <w:basedOn w:val="a1"/>
    <w:uiPriority w:val="52"/>
    <w:rsid w:val="00901EC3"/>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320">
    <w:name w:val="Список-таблица 1 светлая32"/>
    <w:basedOn w:val="a1"/>
    <w:uiPriority w:val="46"/>
    <w:rsid w:val="00901EC3"/>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20">
    <w:name w:val="Список-таблица 232"/>
    <w:basedOn w:val="a1"/>
    <w:uiPriority w:val="47"/>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20">
    <w:name w:val="Список-таблица 332"/>
    <w:basedOn w:val="a1"/>
    <w:uiPriority w:val="48"/>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320">
    <w:name w:val="Список-таблица 432"/>
    <w:basedOn w:val="a1"/>
    <w:uiPriority w:val="49"/>
    <w:rsid w:val="00901EC3"/>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20">
    <w:name w:val="Список-таблица 5 темная32"/>
    <w:basedOn w:val="a1"/>
    <w:uiPriority w:val="50"/>
    <w:rsid w:val="00901EC3"/>
    <w:pPr>
      <w:spacing w:after="0" w:line="240" w:lineRule="auto"/>
    </w:pPr>
    <w:rPr>
      <w:rFonts w:ascii="Calibri" w:eastAsia="Calibri" w:hAnsi="Calibri" w:cs="Calibri"/>
      <w:color w:val="FFFFFF"/>
      <w:kern w:val="0"/>
      <w:lang w:val="kk-KZ" w:eastAsia="ru-R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20">
    <w:name w:val="Список-таблица 6 цветная32"/>
    <w:basedOn w:val="a1"/>
    <w:uiPriority w:val="51"/>
    <w:rsid w:val="00901EC3"/>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320">
    <w:name w:val="Список-таблица 7 цветная32"/>
    <w:basedOn w:val="a1"/>
    <w:uiPriority w:val="52"/>
    <w:rsid w:val="00901EC3"/>
    <w:pPr>
      <w:spacing w:after="0" w:line="240" w:lineRule="auto"/>
    </w:pPr>
    <w:rPr>
      <w:rFonts w:ascii="Calibri" w:eastAsia="Calibri" w:hAnsi="Calibri" w:cs="Calibri"/>
      <w:color w:val="000000"/>
      <w:kern w:val="0"/>
      <w:lang w:val="kk-KZ" w:eastAsia="ru-RU"/>
      <w14:ligatures w14:val="none"/>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1">
    <w:name w:val="Сетка таблицы122"/>
    <w:basedOn w:val="a1"/>
    <w:uiPriority w:val="59"/>
    <w:rsid w:val="00901EC3"/>
    <w:pPr>
      <w:spacing w:after="0" w:line="240" w:lineRule="auto"/>
    </w:pPr>
    <w:rPr>
      <w:rFonts w:ascii="Times New Roman" w:eastAsia="Times New Roman" w:hAnsi="Times New Roman" w:cs="Times New Roman"/>
      <w:kern w:val="0"/>
      <w:lang w:val="en-US"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Цветная заливка - Акцент 313"/>
    <w:basedOn w:val="a1"/>
    <w:uiPriority w:val="99"/>
    <w:rsid w:val="00901EC3"/>
    <w:pPr>
      <w:spacing w:after="0" w:line="240" w:lineRule="auto"/>
    </w:pPr>
    <w:rPr>
      <w:rFonts w:ascii="Calibri" w:eastAsia="Calibri" w:hAnsi="Calibri" w:cs="Times New Roman"/>
      <w:kern w:val="0"/>
      <w:lang w:val="kk-KZ" w:eastAsia="ru-RU"/>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3">
    <w:name w:val="Средняя заливка 1 - Акцент 213"/>
    <w:basedOn w:val="a1"/>
    <w:uiPriority w:val="1"/>
    <w:rsid w:val="00901EC3"/>
    <w:pPr>
      <w:spacing w:after="0" w:line="240" w:lineRule="auto"/>
    </w:pPr>
    <w:rPr>
      <w:rFonts w:ascii="Calibri" w:eastAsia="Calibri" w:hAnsi="Calibri" w:cs="Times New Roman"/>
      <w:kern w:val="0"/>
      <w:lang w:val="kk-KZ" w:eastAsia="ru-RU"/>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52">
    <w:name w:val="a52"/>
    <w:basedOn w:val="a1"/>
    <w:rsid w:val="00901EC3"/>
    <w:pPr>
      <w:spacing w:line="256" w:lineRule="auto"/>
    </w:pPr>
    <w:rPr>
      <w:rFonts w:ascii="Calibri" w:eastAsia="Calibri" w:hAnsi="Calibri" w:cs="Calibri"/>
      <w:kern w:val="0"/>
      <w:lang w:val="ru-RU" w:eastAsia="ru-RU"/>
      <w14:ligatures w14:val="none"/>
    </w:rPr>
    <w:tblPr>
      <w:tblStyleRowBandSize w:val="1"/>
      <w:tblStyleColBandSize w:val="1"/>
      <w:tblCellMar>
        <w:left w:w="115" w:type="dxa"/>
        <w:right w:w="115" w:type="dxa"/>
      </w:tblCellMar>
    </w:tblPr>
  </w:style>
  <w:style w:type="table" w:customStyle="1" w:styleId="-3221">
    <w:name w:val="Цветная заливка - Акцент 322"/>
    <w:basedOn w:val="a1"/>
    <w:uiPriority w:val="99"/>
    <w:rsid w:val="00901EC3"/>
    <w:pPr>
      <w:spacing w:after="0" w:line="240" w:lineRule="auto"/>
    </w:pPr>
    <w:rPr>
      <w:rFonts w:ascii="Calibri" w:eastAsia="Calibri" w:hAnsi="Calibri" w:cs="Times New Roman"/>
      <w:kern w:val="0"/>
      <w:lang w:val="ru-RU"/>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2">
    <w:name w:val="Средняя заливка 1 - Акцент 222"/>
    <w:basedOn w:val="a1"/>
    <w:uiPriority w:val="1"/>
    <w:rsid w:val="00901EC3"/>
    <w:pPr>
      <w:spacing w:after="0" w:line="240" w:lineRule="auto"/>
    </w:pPr>
    <w:rPr>
      <w:rFonts w:ascii="Calibri" w:eastAsia="Calibri" w:hAnsi="Calibri" w:cs="Times New Roman"/>
      <w:kern w:val="0"/>
      <w:lang w:val="ru-RU"/>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47">
    <w:name w:val="Название объекта4"/>
    <w:basedOn w:val="a"/>
    <w:next w:val="a"/>
    <w:uiPriority w:val="35"/>
    <w:semiHidden/>
    <w:unhideWhenUsed/>
    <w:qFormat/>
    <w:rsid w:val="00901EC3"/>
    <w:pPr>
      <w:spacing w:after="0" w:line="276" w:lineRule="auto"/>
    </w:pPr>
    <w:rPr>
      <w:rFonts w:ascii="Times New Roman" w:eastAsia="Times New Roman" w:hAnsi="Times New Roman" w:cs="Times New Roman"/>
      <w:b/>
      <w:bCs/>
      <w:color w:val="5B9BD5"/>
      <w:kern w:val="0"/>
      <w:sz w:val="18"/>
      <w:szCs w:val="18"/>
      <w:lang w:val="kk-KZ" w:eastAsia="ru-RU"/>
      <w14:ligatures w14:val="none"/>
    </w:rPr>
  </w:style>
  <w:style w:type="numbering" w:customStyle="1" w:styleId="12">
    <w:name w:val="Текущий список12"/>
    <w:uiPriority w:val="99"/>
    <w:rsid w:val="00901EC3"/>
    <w:pPr>
      <w:numPr>
        <w:numId w:val="58"/>
      </w:numPr>
    </w:pPr>
  </w:style>
  <w:style w:type="character" w:customStyle="1" w:styleId="42">
    <w:name w:val="Заголовок 4 Знак2"/>
    <w:basedOn w:val="a0"/>
    <w:link w:val="4"/>
    <w:uiPriority w:val="9"/>
    <w:semiHidden/>
    <w:rsid w:val="00037450"/>
    <w:rPr>
      <w:rFonts w:asciiTheme="majorHAnsi" w:eastAsiaTheme="majorEastAsia" w:hAnsiTheme="majorHAnsi" w:cstheme="majorBidi"/>
      <w:i/>
      <w:iCs/>
      <w:color w:val="2F5496" w:themeColor="accent1" w:themeShade="BF"/>
    </w:rPr>
  </w:style>
  <w:style w:type="numbering" w:customStyle="1" w:styleId="100">
    <w:name w:val="Нет списка10"/>
    <w:next w:val="a2"/>
    <w:uiPriority w:val="99"/>
    <w:semiHidden/>
    <w:unhideWhenUsed/>
    <w:rsid w:val="00037450"/>
  </w:style>
  <w:style w:type="table" w:customStyle="1" w:styleId="ListTable3-Accent64">
    <w:name w:val="List Table 3 - Accent 64"/>
    <w:basedOn w:val="a1"/>
    <w:uiPriority w:val="99"/>
    <w:rsid w:val="00037450"/>
    <w:pPr>
      <w:spacing w:after="0" w:line="240" w:lineRule="auto"/>
    </w:pPr>
    <w:rPr>
      <w:rFonts w:eastAsia="Times New Roman" w:cs="Times New Roman"/>
      <w:kern w:val="0"/>
      <w:lang w:val="ru-RU"/>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Times New Roman"/>
        <w:b/>
        <w:color w:val="FFFFFF"/>
        <w:sz w:val="22"/>
      </w:rPr>
      <w:tblPr/>
      <w:tcPr>
        <w:shd w:val="clear" w:color="A9D08E" w:fill="A9D08E"/>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A9D08E"/>
          <w:right w:val="single" w:sz="4" w:space="0" w:color="A9D08E"/>
        </w:tcBorders>
      </w:tcPr>
    </w:tblStylePr>
    <w:tblStylePr w:type="band1Horz">
      <w:rPr>
        <w:rFonts w:ascii="Arial" w:hAnsi="Arial" w:cs="Times New Roman"/>
        <w:color w:val="404040"/>
        <w:sz w:val="22"/>
      </w:rPr>
      <w:tblPr/>
      <w:tcPr>
        <w:tcBorders>
          <w:top w:val="single" w:sz="4" w:space="0" w:color="A9D08E"/>
          <w:bottom w:val="single" w:sz="4" w:space="0" w:color="A9D08E"/>
        </w:tcBorders>
      </w:tcPr>
    </w:tblStylePr>
  </w:style>
  <w:style w:type="table" w:customStyle="1" w:styleId="-414">
    <w:name w:val="Список-таблица 414"/>
    <w:basedOn w:val="a1"/>
    <w:uiPriority w:val="99"/>
    <w:rsid w:val="00037450"/>
    <w:pPr>
      <w:spacing w:after="0" w:line="240" w:lineRule="auto"/>
    </w:pPr>
    <w:rPr>
      <w:rFonts w:eastAsia="Times New Roman" w:cs="Times New Roman"/>
      <w:kern w:val="0"/>
      <w:lang w:val="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133">
    <w:name w:val="Сетка таблицы светлая13"/>
    <w:basedOn w:val="a1"/>
    <w:uiPriority w:val="40"/>
    <w:rsid w:val="00037450"/>
    <w:pPr>
      <w:spacing w:after="0" w:line="240" w:lineRule="auto"/>
    </w:pPr>
    <w:rPr>
      <w:rFonts w:ascii="Calibri" w:eastAsia="Calibri" w:hAnsi="Calibri" w:cs="Calibri"/>
      <w:kern w:val="0"/>
      <w:lang w:val="kk-KZ" w:eastAsia="ru-R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24">
    <w:name w:val="Нет списка12"/>
    <w:next w:val="a2"/>
    <w:uiPriority w:val="99"/>
    <w:semiHidden/>
    <w:unhideWhenUsed/>
    <w:rsid w:val="00037450"/>
  </w:style>
  <w:style w:type="table" w:customStyle="1" w:styleId="1230">
    <w:name w:val="Таблица простая 123"/>
    <w:basedOn w:val="a1"/>
    <w:uiPriority w:val="41"/>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30">
    <w:name w:val="Таблица простая 223"/>
    <w:basedOn w:val="a1"/>
    <w:uiPriority w:val="42"/>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3">
    <w:name w:val="Таблица простая 323"/>
    <w:basedOn w:val="a1"/>
    <w:uiPriority w:val="43"/>
    <w:rsid w:val="0003745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3">
    <w:name w:val="Таблица простая 423"/>
    <w:basedOn w:val="a1"/>
    <w:uiPriority w:val="44"/>
    <w:rsid w:val="0003745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3">
    <w:name w:val="Таблица простая 523"/>
    <w:basedOn w:val="a1"/>
    <w:uiPriority w:val="45"/>
    <w:rsid w:val="0003745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3">
    <w:name w:val="Таблица-сетка 1 светлая23"/>
    <w:basedOn w:val="a1"/>
    <w:uiPriority w:val="46"/>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3">
    <w:name w:val="Таблица-сетка 223"/>
    <w:basedOn w:val="a1"/>
    <w:uiPriority w:val="47"/>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3">
    <w:name w:val="Таблица-сетка 323"/>
    <w:basedOn w:val="a1"/>
    <w:uiPriority w:val="48"/>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3">
    <w:name w:val="Таблица-сетка 423"/>
    <w:basedOn w:val="a1"/>
    <w:uiPriority w:val="49"/>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3">
    <w:name w:val="Таблица-сетка 5 темная23"/>
    <w:basedOn w:val="a1"/>
    <w:uiPriority w:val="50"/>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3">
    <w:name w:val="Таблица-сетка 6 цветная23"/>
    <w:basedOn w:val="a1"/>
    <w:uiPriority w:val="51"/>
    <w:rsid w:val="0003745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3">
    <w:name w:val="Таблица-сетка 7 цветная23"/>
    <w:basedOn w:val="a1"/>
    <w:uiPriority w:val="52"/>
    <w:rsid w:val="0003745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30">
    <w:name w:val="Список-таблица 1 светлая23"/>
    <w:basedOn w:val="a1"/>
    <w:uiPriority w:val="46"/>
    <w:rsid w:val="0003745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30">
    <w:name w:val="Список-таблица 223"/>
    <w:basedOn w:val="a1"/>
    <w:uiPriority w:val="47"/>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30">
    <w:name w:val="Список-таблица 323"/>
    <w:basedOn w:val="a1"/>
    <w:uiPriority w:val="48"/>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30">
    <w:name w:val="Список-таблица 423"/>
    <w:basedOn w:val="a1"/>
    <w:uiPriority w:val="49"/>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30">
    <w:name w:val="Список-таблица 5 темная23"/>
    <w:basedOn w:val="a1"/>
    <w:uiPriority w:val="50"/>
    <w:rsid w:val="00037450"/>
    <w:pPr>
      <w:spacing w:after="0" w:line="240" w:lineRule="auto"/>
    </w:pPr>
    <w:rPr>
      <w:rFonts w:ascii="Calibri" w:eastAsia="Calibri" w:hAnsi="Calibri" w:cs="Calibri"/>
      <w:color w:val="FFFFFF"/>
      <w:kern w:val="0"/>
      <w:lang w:val="kk-KZ" w:eastAsia="ru-R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30">
    <w:name w:val="Список-таблица 6 цветная23"/>
    <w:basedOn w:val="a1"/>
    <w:uiPriority w:val="51"/>
    <w:rsid w:val="0003745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30">
    <w:name w:val="Список-таблица 7 цветная23"/>
    <w:basedOn w:val="a1"/>
    <w:uiPriority w:val="52"/>
    <w:rsid w:val="00037450"/>
    <w:pPr>
      <w:spacing w:after="0" w:line="240" w:lineRule="auto"/>
    </w:pPr>
    <w:rPr>
      <w:rFonts w:ascii="Calibri" w:eastAsia="Calibri" w:hAnsi="Calibri" w:cs="Calibri"/>
      <w:color w:val="000000"/>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7">
    <w:name w:val="Нет списка21"/>
    <w:next w:val="a2"/>
    <w:uiPriority w:val="99"/>
    <w:semiHidden/>
    <w:unhideWhenUsed/>
    <w:rsid w:val="00037450"/>
  </w:style>
  <w:style w:type="numbering" w:customStyle="1" w:styleId="317">
    <w:name w:val="Нет списка31"/>
    <w:next w:val="a2"/>
    <w:uiPriority w:val="99"/>
    <w:semiHidden/>
    <w:unhideWhenUsed/>
    <w:rsid w:val="00037450"/>
  </w:style>
  <w:style w:type="numbering" w:customStyle="1" w:styleId="134">
    <w:name w:val="Текущий список13"/>
    <w:uiPriority w:val="99"/>
    <w:rsid w:val="00037450"/>
  </w:style>
  <w:style w:type="paragraph" w:customStyle="1" w:styleId="56">
    <w:name w:val="Название объекта5"/>
    <w:basedOn w:val="a"/>
    <w:next w:val="a"/>
    <w:uiPriority w:val="35"/>
    <w:semiHidden/>
    <w:unhideWhenUsed/>
    <w:qFormat/>
    <w:rsid w:val="00037450"/>
    <w:pPr>
      <w:spacing w:after="0" w:line="276" w:lineRule="auto"/>
    </w:pPr>
    <w:rPr>
      <w:rFonts w:ascii="Times New Roman" w:eastAsia="Times New Roman" w:hAnsi="Times New Roman" w:cs="Times New Roman"/>
      <w:b/>
      <w:bCs/>
      <w:color w:val="5B9BD5"/>
      <w:kern w:val="0"/>
      <w:sz w:val="18"/>
      <w:szCs w:val="18"/>
      <w:lang w:val="kk-KZ" w:eastAsia="ru-RU"/>
      <w14:ligatures w14:val="none"/>
    </w:rPr>
  </w:style>
  <w:style w:type="numbering" w:customStyle="1" w:styleId="414">
    <w:name w:val="Нет списка41"/>
    <w:next w:val="a2"/>
    <w:uiPriority w:val="99"/>
    <w:semiHidden/>
    <w:unhideWhenUsed/>
    <w:rsid w:val="00037450"/>
  </w:style>
  <w:style w:type="table" w:customStyle="1" w:styleId="233">
    <w:name w:val="Сетка таблицы светлая23"/>
    <w:basedOn w:val="a1"/>
    <w:uiPriority w:val="40"/>
    <w:rsid w:val="00037450"/>
    <w:pPr>
      <w:spacing w:after="0" w:line="240" w:lineRule="auto"/>
    </w:pPr>
    <w:rPr>
      <w:rFonts w:ascii="Calibri" w:eastAsia="Calibri" w:hAnsi="Calibri" w:cs="Calibri"/>
      <w:kern w:val="0"/>
      <w:lang w:val="kk-KZ" w:eastAsia="ru-R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30">
    <w:name w:val="Таблица простая 133"/>
    <w:basedOn w:val="a1"/>
    <w:uiPriority w:val="41"/>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330">
    <w:name w:val="Таблица простая 233"/>
    <w:basedOn w:val="a1"/>
    <w:uiPriority w:val="42"/>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33">
    <w:name w:val="Таблица простая 333"/>
    <w:basedOn w:val="a1"/>
    <w:uiPriority w:val="43"/>
    <w:rsid w:val="0003745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3">
    <w:name w:val="Таблица простая 433"/>
    <w:basedOn w:val="a1"/>
    <w:uiPriority w:val="44"/>
    <w:rsid w:val="0003745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3">
    <w:name w:val="Таблица простая 533"/>
    <w:basedOn w:val="a1"/>
    <w:uiPriority w:val="45"/>
    <w:rsid w:val="0003745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3">
    <w:name w:val="Таблица-сетка 1 светлая33"/>
    <w:basedOn w:val="a1"/>
    <w:uiPriority w:val="46"/>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33">
    <w:name w:val="Таблица-сетка 233"/>
    <w:basedOn w:val="a1"/>
    <w:uiPriority w:val="47"/>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3">
    <w:name w:val="Таблица-сетка 333"/>
    <w:basedOn w:val="a1"/>
    <w:uiPriority w:val="48"/>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3">
    <w:name w:val="Таблица-сетка 433"/>
    <w:basedOn w:val="a1"/>
    <w:uiPriority w:val="49"/>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3">
    <w:name w:val="Таблица-сетка 5 темная33"/>
    <w:basedOn w:val="a1"/>
    <w:uiPriority w:val="50"/>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33">
    <w:name w:val="Таблица-сетка 6 цветная33"/>
    <w:basedOn w:val="a1"/>
    <w:uiPriority w:val="51"/>
    <w:rsid w:val="0003745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33">
    <w:name w:val="Таблица-сетка 7 цветная33"/>
    <w:basedOn w:val="a1"/>
    <w:uiPriority w:val="52"/>
    <w:rsid w:val="0003745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330">
    <w:name w:val="Список-таблица 1 светлая33"/>
    <w:basedOn w:val="a1"/>
    <w:uiPriority w:val="46"/>
    <w:rsid w:val="00037450"/>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30">
    <w:name w:val="Список-таблица 233"/>
    <w:basedOn w:val="a1"/>
    <w:uiPriority w:val="47"/>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30">
    <w:name w:val="Список-таблица 333"/>
    <w:basedOn w:val="a1"/>
    <w:uiPriority w:val="48"/>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330">
    <w:name w:val="Список-таблица 433"/>
    <w:basedOn w:val="a1"/>
    <w:uiPriority w:val="49"/>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30">
    <w:name w:val="Список-таблица 5 темная33"/>
    <w:basedOn w:val="a1"/>
    <w:uiPriority w:val="50"/>
    <w:rsid w:val="00037450"/>
    <w:pPr>
      <w:spacing w:after="0" w:line="240" w:lineRule="auto"/>
    </w:pPr>
    <w:rPr>
      <w:rFonts w:ascii="Calibri" w:eastAsia="Calibri" w:hAnsi="Calibri" w:cs="Calibri"/>
      <w:color w:val="FFFFFF"/>
      <w:kern w:val="0"/>
      <w:lang w:val="kk-KZ" w:eastAsia="ru-R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30">
    <w:name w:val="Список-таблица 6 цветная33"/>
    <w:basedOn w:val="a1"/>
    <w:uiPriority w:val="51"/>
    <w:rsid w:val="00037450"/>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330">
    <w:name w:val="Список-таблица 7 цветная33"/>
    <w:basedOn w:val="a1"/>
    <w:uiPriority w:val="52"/>
    <w:rsid w:val="00037450"/>
    <w:pPr>
      <w:spacing w:after="0" w:line="240" w:lineRule="auto"/>
    </w:pPr>
    <w:rPr>
      <w:rFonts w:ascii="Calibri" w:eastAsia="Calibri" w:hAnsi="Calibri" w:cs="Calibri"/>
      <w:color w:val="000000"/>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4">
    <w:name w:val="Нет списка51"/>
    <w:next w:val="a2"/>
    <w:uiPriority w:val="99"/>
    <w:semiHidden/>
    <w:unhideWhenUsed/>
    <w:rsid w:val="00037450"/>
  </w:style>
  <w:style w:type="numbering" w:customStyle="1" w:styleId="611">
    <w:name w:val="Нет списка61"/>
    <w:next w:val="a2"/>
    <w:uiPriority w:val="99"/>
    <w:semiHidden/>
    <w:unhideWhenUsed/>
    <w:rsid w:val="00037450"/>
  </w:style>
  <w:style w:type="numbering" w:customStyle="1" w:styleId="711">
    <w:name w:val="Нет списка71"/>
    <w:next w:val="a2"/>
    <w:uiPriority w:val="99"/>
    <w:semiHidden/>
    <w:unhideWhenUsed/>
    <w:rsid w:val="00037450"/>
  </w:style>
  <w:style w:type="table" w:customStyle="1" w:styleId="-35">
    <w:name w:val="Цветная заливка - Акцент 35"/>
    <w:basedOn w:val="a1"/>
    <w:next w:val="-30"/>
    <w:uiPriority w:val="99"/>
    <w:rsid w:val="00037450"/>
    <w:pPr>
      <w:spacing w:after="0" w:line="240" w:lineRule="auto"/>
    </w:pPr>
    <w:rPr>
      <w:kern w:val="0"/>
      <w:lang w:val="ru-RU"/>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1-25">
    <w:name w:val="Средняя заливка 1 - Акцент 25"/>
    <w:basedOn w:val="a1"/>
    <w:next w:val="1-2"/>
    <w:uiPriority w:val="63"/>
    <w:rsid w:val="00037450"/>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numbering" w:customStyle="1" w:styleId="1121">
    <w:name w:val="Нет списка112"/>
    <w:next w:val="a2"/>
    <w:uiPriority w:val="99"/>
    <w:semiHidden/>
    <w:unhideWhenUsed/>
    <w:rsid w:val="00037450"/>
  </w:style>
  <w:style w:type="table" w:customStyle="1" w:styleId="1231">
    <w:name w:val="Сетка таблицы123"/>
    <w:basedOn w:val="a1"/>
    <w:next w:val="a8"/>
    <w:uiPriority w:val="59"/>
    <w:rsid w:val="00037450"/>
    <w:pPr>
      <w:spacing w:after="0" w:line="240" w:lineRule="auto"/>
    </w:pPr>
    <w:rPr>
      <w:rFonts w:ascii="Times New Roman" w:eastAsia="Times New Roman" w:hAnsi="Times New Roman" w:cs="Times New Roman"/>
      <w:kern w:val="0"/>
      <w:lang w:val="en-US"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037450"/>
    <w:pPr>
      <w:spacing w:after="0" w:line="240" w:lineRule="auto"/>
    </w:pPr>
    <w:rPr>
      <w:rFonts w:ascii="Calibri" w:eastAsia="Times New Roman" w:hAnsi="Calibri" w:cs="Calibri"/>
      <w:kern w:val="0"/>
      <w:lang w:val="kk-KZ" w:eastAsia="ru-RU"/>
      <w14:ligatures w14:val="none"/>
    </w:rPr>
    <w:tblPr>
      <w:tblCellMar>
        <w:top w:w="0" w:type="dxa"/>
        <w:left w:w="0" w:type="dxa"/>
        <w:bottom w:w="0" w:type="dxa"/>
        <w:right w:w="0" w:type="dxa"/>
      </w:tblCellMar>
    </w:tblPr>
  </w:style>
  <w:style w:type="table" w:customStyle="1" w:styleId="-314">
    <w:name w:val="Цветная заливка - Акцент 314"/>
    <w:basedOn w:val="a1"/>
    <w:next w:val="-30"/>
    <w:uiPriority w:val="99"/>
    <w:rsid w:val="00037450"/>
    <w:pPr>
      <w:spacing w:after="0" w:line="240" w:lineRule="auto"/>
    </w:pPr>
    <w:rPr>
      <w:rFonts w:ascii="Calibri" w:eastAsia="Calibri" w:hAnsi="Calibri" w:cs="Times New Roman"/>
      <w:kern w:val="0"/>
      <w:lang w:val="kk-KZ" w:eastAsia="ru-RU"/>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4">
    <w:name w:val="Средняя заливка 1 - Акцент 214"/>
    <w:basedOn w:val="a1"/>
    <w:next w:val="1-2"/>
    <w:uiPriority w:val="1"/>
    <w:rsid w:val="00037450"/>
    <w:pPr>
      <w:spacing w:after="0" w:line="240" w:lineRule="auto"/>
    </w:pPr>
    <w:rPr>
      <w:rFonts w:ascii="Calibri" w:eastAsia="Calibri" w:hAnsi="Calibri" w:cs="Times New Roman"/>
      <w:kern w:val="0"/>
      <w:lang w:val="kk-KZ" w:eastAsia="ru-RU"/>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11120">
    <w:name w:val="Нет списка1112"/>
    <w:next w:val="a2"/>
    <w:uiPriority w:val="99"/>
    <w:semiHidden/>
    <w:unhideWhenUsed/>
    <w:rsid w:val="00037450"/>
  </w:style>
  <w:style w:type="numbering" w:customStyle="1" w:styleId="135">
    <w:name w:val="Нет списка13"/>
    <w:next w:val="a2"/>
    <w:uiPriority w:val="99"/>
    <w:semiHidden/>
    <w:unhideWhenUsed/>
    <w:rsid w:val="00594E28"/>
  </w:style>
  <w:style w:type="table" w:customStyle="1" w:styleId="ListTable3-Accent65">
    <w:name w:val="List Table 3 - Accent 65"/>
    <w:basedOn w:val="a1"/>
    <w:uiPriority w:val="99"/>
    <w:rsid w:val="00594E28"/>
    <w:pPr>
      <w:spacing w:after="0" w:line="240" w:lineRule="auto"/>
    </w:pPr>
    <w:rPr>
      <w:rFonts w:eastAsia="Times New Roman" w:cs="Times New Roman"/>
      <w:kern w:val="0"/>
      <w:lang w:val="ru-RU"/>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Times New Roman"/>
        <w:b/>
        <w:color w:val="FFFFFF"/>
        <w:sz w:val="22"/>
      </w:rPr>
      <w:tblPr/>
      <w:tcPr>
        <w:shd w:val="clear" w:color="A9D08E" w:fill="A9D08E"/>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A9D08E"/>
          <w:right w:val="single" w:sz="4" w:space="0" w:color="A9D08E"/>
        </w:tcBorders>
      </w:tcPr>
    </w:tblStylePr>
    <w:tblStylePr w:type="band1Horz">
      <w:rPr>
        <w:rFonts w:ascii="Arial" w:hAnsi="Arial" w:cs="Times New Roman"/>
        <w:color w:val="404040"/>
        <w:sz w:val="22"/>
      </w:rPr>
      <w:tblPr/>
      <w:tcPr>
        <w:tcBorders>
          <w:top w:val="single" w:sz="4" w:space="0" w:color="A9D08E"/>
          <w:bottom w:val="single" w:sz="4" w:space="0" w:color="A9D08E"/>
        </w:tcBorders>
      </w:tcPr>
    </w:tblStylePr>
  </w:style>
  <w:style w:type="table" w:customStyle="1" w:styleId="-415">
    <w:name w:val="Список-таблица 415"/>
    <w:basedOn w:val="a1"/>
    <w:uiPriority w:val="99"/>
    <w:rsid w:val="00594E28"/>
    <w:pPr>
      <w:spacing w:after="0" w:line="240" w:lineRule="auto"/>
    </w:pPr>
    <w:rPr>
      <w:rFonts w:eastAsia="Times New Roman" w:cs="Times New Roman"/>
      <w:kern w:val="0"/>
      <w:lang w:val="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141">
    <w:name w:val="Сетка таблицы светлая14"/>
    <w:basedOn w:val="a1"/>
    <w:uiPriority w:val="40"/>
    <w:rsid w:val="00594E28"/>
    <w:pPr>
      <w:spacing w:after="0" w:line="240" w:lineRule="auto"/>
    </w:pPr>
    <w:rPr>
      <w:rFonts w:ascii="Calibri" w:eastAsia="Calibri" w:hAnsi="Calibri" w:cs="Calibri"/>
      <w:kern w:val="0"/>
      <w:lang w:val="kk-KZ" w:eastAsia="ru-R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42">
    <w:name w:val="Нет списка14"/>
    <w:next w:val="a2"/>
    <w:uiPriority w:val="99"/>
    <w:semiHidden/>
    <w:unhideWhenUsed/>
    <w:rsid w:val="00594E28"/>
  </w:style>
  <w:style w:type="table" w:customStyle="1" w:styleId="1240">
    <w:name w:val="Таблица простая 124"/>
    <w:basedOn w:val="a1"/>
    <w:uiPriority w:val="41"/>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4">
    <w:name w:val="Таблица простая 224"/>
    <w:basedOn w:val="a1"/>
    <w:uiPriority w:val="42"/>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4">
    <w:name w:val="Таблица простая 324"/>
    <w:basedOn w:val="a1"/>
    <w:uiPriority w:val="43"/>
    <w:rsid w:val="00594E28"/>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4">
    <w:name w:val="Таблица простая 424"/>
    <w:basedOn w:val="a1"/>
    <w:uiPriority w:val="44"/>
    <w:rsid w:val="00594E28"/>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4">
    <w:name w:val="Таблица простая 524"/>
    <w:basedOn w:val="a1"/>
    <w:uiPriority w:val="45"/>
    <w:rsid w:val="00594E28"/>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4">
    <w:name w:val="Таблица-сетка 1 светлая24"/>
    <w:basedOn w:val="a1"/>
    <w:uiPriority w:val="46"/>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4">
    <w:name w:val="Таблица-сетка 224"/>
    <w:basedOn w:val="a1"/>
    <w:uiPriority w:val="47"/>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4">
    <w:name w:val="Таблица-сетка 324"/>
    <w:basedOn w:val="a1"/>
    <w:uiPriority w:val="48"/>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4">
    <w:name w:val="Таблица-сетка 424"/>
    <w:basedOn w:val="a1"/>
    <w:uiPriority w:val="49"/>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4">
    <w:name w:val="Таблица-сетка 5 темная24"/>
    <w:basedOn w:val="a1"/>
    <w:uiPriority w:val="50"/>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4">
    <w:name w:val="Таблица-сетка 6 цветная24"/>
    <w:basedOn w:val="a1"/>
    <w:uiPriority w:val="51"/>
    <w:rsid w:val="00594E28"/>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4">
    <w:name w:val="Таблица-сетка 7 цветная24"/>
    <w:basedOn w:val="a1"/>
    <w:uiPriority w:val="52"/>
    <w:rsid w:val="00594E28"/>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40">
    <w:name w:val="Список-таблица 1 светлая24"/>
    <w:basedOn w:val="a1"/>
    <w:uiPriority w:val="46"/>
    <w:rsid w:val="00594E28"/>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40">
    <w:name w:val="Список-таблица 224"/>
    <w:basedOn w:val="a1"/>
    <w:uiPriority w:val="47"/>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40">
    <w:name w:val="Список-таблица 324"/>
    <w:basedOn w:val="a1"/>
    <w:uiPriority w:val="48"/>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40">
    <w:name w:val="Список-таблица 424"/>
    <w:basedOn w:val="a1"/>
    <w:uiPriority w:val="49"/>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40">
    <w:name w:val="Список-таблица 5 темная24"/>
    <w:basedOn w:val="a1"/>
    <w:uiPriority w:val="50"/>
    <w:rsid w:val="00594E28"/>
    <w:pPr>
      <w:spacing w:after="0" w:line="240" w:lineRule="auto"/>
    </w:pPr>
    <w:rPr>
      <w:rFonts w:ascii="Calibri" w:eastAsia="Calibri" w:hAnsi="Calibri" w:cs="Calibri"/>
      <w:color w:val="FFFFFF"/>
      <w:kern w:val="0"/>
      <w:lang w:val="kk-KZ" w:eastAsia="ru-R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40">
    <w:name w:val="Список-таблица 6 цветная24"/>
    <w:basedOn w:val="a1"/>
    <w:uiPriority w:val="51"/>
    <w:rsid w:val="00594E28"/>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40">
    <w:name w:val="Список-таблица 7 цветная24"/>
    <w:basedOn w:val="a1"/>
    <w:uiPriority w:val="52"/>
    <w:rsid w:val="00594E28"/>
    <w:pPr>
      <w:spacing w:after="0" w:line="240" w:lineRule="auto"/>
    </w:pPr>
    <w:rPr>
      <w:rFonts w:ascii="Calibri" w:eastAsia="Calibri" w:hAnsi="Calibri" w:cs="Calibri"/>
      <w:color w:val="000000"/>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25">
    <w:name w:val="Нет списка22"/>
    <w:next w:val="a2"/>
    <w:uiPriority w:val="99"/>
    <w:semiHidden/>
    <w:unhideWhenUsed/>
    <w:rsid w:val="00594E28"/>
  </w:style>
  <w:style w:type="numbering" w:customStyle="1" w:styleId="325">
    <w:name w:val="Нет списка32"/>
    <w:next w:val="a2"/>
    <w:uiPriority w:val="99"/>
    <w:semiHidden/>
    <w:unhideWhenUsed/>
    <w:rsid w:val="00594E28"/>
  </w:style>
  <w:style w:type="numbering" w:customStyle="1" w:styleId="14">
    <w:name w:val="Текущий список14"/>
    <w:uiPriority w:val="99"/>
    <w:rsid w:val="00594E28"/>
    <w:pPr>
      <w:numPr>
        <w:numId w:val="25"/>
      </w:numPr>
    </w:pPr>
  </w:style>
  <w:style w:type="paragraph" w:customStyle="1" w:styleId="65">
    <w:name w:val="Название объекта6"/>
    <w:basedOn w:val="a"/>
    <w:next w:val="a"/>
    <w:uiPriority w:val="35"/>
    <w:semiHidden/>
    <w:unhideWhenUsed/>
    <w:qFormat/>
    <w:rsid w:val="00594E28"/>
    <w:pPr>
      <w:spacing w:after="0" w:line="276" w:lineRule="auto"/>
    </w:pPr>
    <w:rPr>
      <w:rFonts w:ascii="Times New Roman" w:eastAsia="Times New Roman" w:hAnsi="Times New Roman" w:cs="Times New Roman"/>
      <w:b/>
      <w:bCs/>
      <w:color w:val="5B9BD5"/>
      <w:kern w:val="0"/>
      <w:sz w:val="18"/>
      <w:szCs w:val="18"/>
      <w:lang w:val="kk-KZ" w:eastAsia="ru-RU"/>
      <w14:ligatures w14:val="none"/>
    </w:rPr>
  </w:style>
  <w:style w:type="numbering" w:customStyle="1" w:styleId="425">
    <w:name w:val="Нет списка42"/>
    <w:next w:val="a2"/>
    <w:uiPriority w:val="99"/>
    <w:semiHidden/>
    <w:unhideWhenUsed/>
    <w:rsid w:val="00594E28"/>
  </w:style>
  <w:style w:type="table" w:customStyle="1" w:styleId="241">
    <w:name w:val="Сетка таблицы светлая24"/>
    <w:basedOn w:val="a1"/>
    <w:uiPriority w:val="40"/>
    <w:rsid w:val="00594E28"/>
    <w:pPr>
      <w:spacing w:after="0" w:line="240" w:lineRule="auto"/>
    </w:pPr>
    <w:rPr>
      <w:rFonts w:ascii="Calibri" w:eastAsia="Calibri" w:hAnsi="Calibri" w:cs="Calibri"/>
      <w:kern w:val="0"/>
      <w:lang w:val="kk-KZ" w:eastAsia="ru-R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40">
    <w:name w:val="Таблица простая 134"/>
    <w:basedOn w:val="a1"/>
    <w:uiPriority w:val="41"/>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34">
    <w:name w:val="Таблица простая 234"/>
    <w:basedOn w:val="a1"/>
    <w:uiPriority w:val="42"/>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34">
    <w:name w:val="Таблица простая 334"/>
    <w:basedOn w:val="a1"/>
    <w:uiPriority w:val="43"/>
    <w:rsid w:val="00594E28"/>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4">
    <w:name w:val="Таблица простая 434"/>
    <w:basedOn w:val="a1"/>
    <w:uiPriority w:val="44"/>
    <w:rsid w:val="00594E28"/>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4">
    <w:name w:val="Таблица простая 534"/>
    <w:basedOn w:val="a1"/>
    <w:uiPriority w:val="45"/>
    <w:rsid w:val="00594E28"/>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4">
    <w:name w:val="Таблица-сетка 1 светлая34"/>
    <w:basedOn w:val="a1"/>
    <w:uiPriority w:val="46"/>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34">
    <w:name w:val="Таблица-сетка 234"/>
    <w:basedOn w:val="a1"/>
    <w:uiPriority w:val="47"/>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4">
    <w:name w:val="Таблица-сетка 334"/>
    <w:basedOn w:val="a1"/>
    <w:uiPriority w:val="48"/>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4">
    <w:name w:val="Таблица-сетка 434"/>
    <w:basedOn w:val="a1"/>
    <w:uiPriority w:val="49"/>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4">
    <w:name w:val="Таблица-сетка 5 темная34"/>
    <w:basedOn w:val="a1"/>
    <w:uiPriority w:val="50"/>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34">
    <w:name w:val="Таблица-сетка 6 цветная34"/>
    <w:basedOn w:val="a1"/>
    <w:uiPriority w:val="51"/>
    <w:rsid w:val="00594E28"/>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34">
    <w:name w:val="Таблица-сетка 7 цветная34"/>
    <w:basedOn w:val="a1"/>
    <w:uiPriority w:val="52"/>
    <w:rsid w:val="00594E28"/>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340">
    <w:name w:val="Список-таблица 1 светлая34"/>
    <w:basedOn w:val="a1"/>
    <w:uiPriority w:val="46"/>
    <w:rsid w:val="00594E28"/>
    <w:pPr>
      <w:spacing w:after="0" w:line="240" w:lineRule="auto"/>
    </w:pPr>
    <w:rPr>
      <w:rFonts w:ascii="Calibri" w:eastAsia="Calibri" w:hAnsi="Calibri" w:cs="Calibri"/>
      <w:kern w:val="0"/>
      <w:lang w:val="kk-KZ" w:eastAsia="ru-R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40">
    <w:name w:val="Список-таблица 234"/>
    <w:basedOn w:val="a1"/>
    <w:uiPriority w:val="47"/>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40">
    <w:name w:val="Список-таблица 334"/>
    <w:basedOn w:val="a1"/>
    <w:uiPriority w:val="48"/>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340">
    <w:name w:val="Список-таблица 434"/>
    <w:basedOn w:val="a1"/>
    <w:uiPriority w:val="49"/>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40">
    <w:name w:val="Список-таблица 5 темная34"/>
    <w:basedOn w:val="a1"/>
    <w:uiPriority w:val="50"/>
    <w:rsid w:val="00594E28"/>
    <w:pPr>
      <w:spacing w:after="0" w:line="240" w:lineRule="auto"/>
    </w:pPr>
    <w:rPr>
      <w:rFonts w:ascii="Calibri" w:eastAsia="Calibri" w:hAnsi="Calibri" w:cs="Calibri"/>
      <w:color w:val="FFFFFF"/>
      <w:kern w:val="0"/>
      <w:lang w:val="kk-KZ" w:eastAsia="ru-R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40">
    <w:name w:val="Список-таблица 6 цветная34"/>
    <w:basedOn w:val="a1"/>
    <w:uiPriority w:val="51"/>
    <w:rsid w:val="00594E28"/>
    <w:pPr>
      <w:spacing w:after="0" w:line="240" w:lineRule="auto"/>
    </w:pPr>
    <w:rPr>
      <w:rFonts w:ascii="Calibri" w:eastAsia="Calibri" w:hAnsi="Calibri" w:cs="Calibri"/>
      <w:color w:val="000000"/>
      <w:kern w:val="0"/>
      <w:lang w:val="kk-KZ"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340">
    <w:name w:val="Список-таблица 7 цветная34"/>
    <w:basedOn w:val="a1"/>
    <w:uiPriority w:val="52"/>
    <w:rsid w:val="00594E28"/>
    <w:pPr>
      <w:spacing w:after="0" w:line="240" w:lineRule="auto"/>
    </w:pPr>
    <w:rPr>
      <w:rFonts w:ascii="Calibri" w:eastAsia="Calibri" w:hAnsi="Calibri" w:cs="Calibri"/>
      <w:color w:val="000000"/>
      <w:kern w:val="0"/>
      <w:lang w:val="kk-KZ" w:eastAsia="ru-RU"/>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25">
    <w:name w:val="Нет списка52"/>
    <w:next w:val="a2"/>
    <w:uiPriority w:val="99"/>
    <w:semiHidden/>
    <w:unhideWhenUsed/>
    <w:rsid w:val="00594E28"/>
  </w:style>
  <w:style w:type="numbering" w:customStyle="1" w:styleId="620">
    <w:name w:val="Нет списка62"/>
    <w:next w:val="a2"/>
    <w:uiPriority w:val="99"/>
    <w:semiHidden/>
    <w:unhideWhenUsed/>
    <w:rsid w:val="00594E28"/>
  </w:style>
  <w:style w:type="numbering" w:customStyle="1" w:styleId="720">
    <w:name w:val="Нет списка72"/>
    <w:next w:val="a2"/>
    <w:uiPriority w:val="99"/>
    <w:semiHidden/>
    <w:unhideWhenUsed/>
    <w:rsid w:val="00594E28"/>
  </w:style>
  <w:style w:type="table" w:customStyle="1" w:styleId="-36">
    <w:name w:val="Цветная заливка - Акцент 36"/>
    <w:basedOn w:val="a1"/>
    <w:next w:val="-30"/>
    <w:uiPriority w:val="99"/>
    <w:rsid w:val="00594E28"/>
    <w:pPr>
      <w:spacing w:after="0" w:line="240" w:lineRule="auto"/>
    </w:pPr>
    <w:rPr>
      <w:kern w:val="0"/>
      <w:lang w:val="ru-RU"/>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1-26">
    <w:name w:val="Средняя заливка 1 - Акцент 26"/>
    <w:basedOn w:val="a1"/>
    <w:next w:val="1-2"/>
    <w:uiPriority w:val="63"/>
    <w:rsid w:val="00594E28"/>
    <w:pPr>
      <w:spacing w:after="0" w:line="240" w:lineRule="auto"/>
    </w:pPr>
    <w:rPr>
      <w:rFonts w:ascii="Calibri" w:eastAsia="Calibri" w:hAnsi="Calibri" w:cs="Calibri"/>
      <w:kern w:val="0"/>
      <w:lang w:val="kk-KZ" w:eastAsia="ru-RU"/>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numbering" w:customStyle="1" w:styleId="1131">
    <w:name w:val="Нет списка113"/>
    <w:next w:val="a2"/>
    <w:uiPriority w:val="99"/>
    <w:semiHidden/>
    <w:unhideWhenUsed/>
    <w:rsid w:val="00594E28"/>
  </w:style>
  <w:style w:type="table" w:customStyle="1" w:styleId="1241">
    <w:name w:val="Сетка таблицы124"/>
    <w:basedOn w:val="a1"/>
    <w:next w:val="a8"/>
    <w:uiPriority w:val="59"/>
    <w:rsid w:val="00594E28"/>
    <w:pPr>
      <w:spacing w:after="0" w:line="240" w:lineRule="auto"/>
    </w:pPr>
    <w:rPr>
      <w:rFonts w:ascii="Times New Roman" w:eastAsia="Times New Roman" w:hAnsi="Times New Roman" w:cs="Times New Roman"/>
      <w:kern w:val="0"/>
      <w:lang w:val="en-US"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594E28"/>
    <w:pPr>
      <w:spacing w:after="0" w:line="240" w:lineRule="auto"/>
    </w:pPr>
    <w:rPr>
      <w:rFonts w:ascii="Calibri" w:eastAsia="Times New Roman" w:hAnsi="Calibri" w:cs="Calibri"/>
      <w:kern w:val="0"/>
      <w:lang w:val="kk-KZ" w:eastAsia="ru-RU"/>
      <w14:ligatures w14:val="none"/>
    </w:rPr>
    <w:tblPr>
      <w:tblCellMar>
        <w:top w:w="0" w:type="dxa"/>
        <w:left w:w="0" w:type="dxa"/>
        <w:bottom w:w="0" w:type="dxa"/>
        <w:right w:w="0" w:type="dxa"/>
      </w:tblCellMar>
    </w:tblPr>
  </w:style>
  <w:style w:type="table" w:customStyle="1" w:styleId="-315">
    <w:name w:val="Цветная заливка - Акцент 315"/>
    <w:basedOn w:val="a1"/>
    <w:next w:val="-30"/>
    <w:uiPriority w:val="99"/>
    <w:rsid w:val="00594E28"/>
    <w:pPr>
      <w:spacing w:after="0" w:line="240" w:lineRule="auto"/>
    </w:pPr>
    <w:rPr>
      <w:rFonts w:ascii="Calibri" w:eastAsia="Calibri" w:hAnsi="Calibri" w:cs="Times New Roman"/>
      <w:kern w:val="0"/>
      <w:lang w:val="kk-KZ" w:eastAsia="ru-RU"/>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5">
    <w:name w:val="Средняя заливка 1 - Акцент 215"/>
    <w:basedOn w:val="a1"/>
    <w:next w:val="1-2"/>
    <w:uiPriority w:val="1"/>
    <w:rsid w:val="00594E28"/>
    <w:pPr>
      <w:spacing w:after="0" w:line="240" w:lineRule="auto"/>
    </w:pPr>
    <w:rPr>
      <w:rFonts w:ascii="Calibri" w:eastAsia="Calibri" w:hAnsi="Calibri" w:cs="Times New Roman"/>
      <w:kern w:val="0"/>
      <w:lang w:val="kk-KZ" w:eastAsia="ru-RU"/>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1113">
    <w:name w:val="Нет списка1113"/>
    <w:next w:val="a2"/>
    <w:uiPriority w:val="99"/>
    <w:semiHidden/>
    <w:unhideWhenUsed/>
    <w:rsid w:val="00594E28"/>
  </w:style>
  <w:style w:type="character" w:customStyle="1" w:styleId="2f">
    <w:name w:val="Неразрешенное упоминание2"/>
    <w:basedOn w:val="a0"/>
    <w:uiPriority w:val="99"/>
    <w:semiHidden/>
    <w:unhideWhenUsed/>
    <w:rsid w:val="00F00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4445">
      <w:bodyDiv w:val="1"/>
      <w:marLeft w:val="0"/>
      <w:marRight w:val="0"/>
      <w:marTop w:val="0"/>
      <w:marBottom w:val="0"/>
      <w:divBdr>
        <w:top w:val="none" w:sz="0" w:space="0" w:color="auto"/>
        <w:left w:val="none" w:sz="0" w:space="0" w:color="auto"/>
        <w:bottom w:val="none" w:sz="0" w:space="0" w:color="auto"/>
        <w:right w:val="none" w:sz="0" w:space="0" w:color="auto"/>
      </w:divBdr>
    </w:div>
    <w:div w:id="93982522">
      <w:bodyDiv w:val="1"/>
      <w:marLeft w:val="0"/>
      <w:marRight w:val="0"/>
      <w:marTop w:val="0"/>
      <w:marBottom w:val="0"/>
      <w:divBdr>
        <w:top w:val="none" w:sz="0" w:space="0" w:color="auto"/>
        <w:left w:val="none" w:sz="0" w:space="0" w:color="auto"/>
        <w:bottom w:val="none" w:sz="0" w:space="0" w:color="auto"/>
        <w:right w:val="none" w:sz="0" w:space="0" w:color="auto"/>
      </w:divBdr>
    </w:div>
    <w:div w:id="163740068">
      <w:bodyDiv w:val="1"/>
      <w:marLeft w:val="0"/>
      <w:marRight w:val="0"/>
      <w:marTop w:val="0"/>
      <w:marBottom w:val="0"/>
      <w:divBdr>
        <w:top w:val="none" w:sz="0" w:space="0" w:color="auto"/>
        <w:left w:val="none" w:sz="0" w:space="0" w:color="auto"/>
        <w:bottom w:val="none" w:sz="0" w:space="0" w:color="auto"/>
        <w:right w:val="none" w:sz="0" w:space="0" w:color="auto"/>
      </w:divBdr>
    </w:div>
    <w:div w:id="537202715">
      <w:bodyDiv w:val="1"/>
      <w:marLeft w:val="0"/>
      <w:marRight w:val="0"/>
      <w:marTop w:val="0"/>
      <w:marBottom w:val="0"/>
      <w:divBdr>
        <w:top w:val="none" w:sz="0" w:space="0" w:color="auto"/>
        <w:left w:val="none" w:sz="0" w:space="0" w:color="auto"/>
        <w:bottom w:val="none" w:sz="0" w:space="0" w:color="auto"/>
        <w:right w:val="none" w:sz="0" w:space="0" w:color="auto"/>
      </w:divBdr>
    </w:div>
    <w:div w:id="603658058">
      <w:bodyDiv w:val="1"/>
      <w:marLeft w:val="0"/>
      <w:marRight w:val="0"/>
      <w:marTop w:val="0"/>
      <w:marBottom w:val="0"/>
      <w:divBdr>
        <w:top w:val="none" w:sz="0" w:space="0" w:color="auto"/>
        <w:left w:val="none" w:sz="0" w:space="0" w:color="auto"/>
        <w:bottom w:val="none" w:sz="0" w:space="0" w:color="auto"/>
        <w:right w:val="none" w:sz="0" w:space="0" w:color="auto"/>
      </w:divBdr>
    </w:div>
    <w:div w:id="659429085">
      <w:bodyDiv w:val="1"/>
      <w:marLeft w:val="0"/>
      <w:marRight w:val="0"/>
      <w:marTop w:val="0"/>
      <w:marBottom w:val="0"/>
      <w:divBdr>
        <w:top w:val="none" w:sz="0" w:space="0" w:color="auto"/>
        <w:left w:val="none" w:sz="0" w:space="0" w:color="auto"/>
        <w:bottom w:val="none" w:sz="0" w:space="0" w:color="auto"/>
        <w:right w:val="none" w:sz="0" w:space="0" w:color="auto"/>
      </w:divBdr>
    </w:div>
    <w:div w:id="122502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rus/docs/P2300000248" TargetMode="External"/><Relationship Id="rId18" Type="http://schemas.openxmlformats.org/officeDocument/2006/relationships/hyperlink" Target="https://adilet.zan.kz/rus/docs/P2400000132" TargetMode="External"/><Relationship Id="rId26" Type="http://schemas.openxmlformats.org/officeDocument/2006/relationships/hyperlink" Target="https://www.youtube.com/watch?v=lzeO7hrJwC0&amp;t=3s" TargetMode="External"/><Relationship Id="rId3" Type="http://schemas.openxmlformats.org/officeDocument/2006/relationships/styles" Target="styles.xml"/><Relationship Id="rId21" Type="http://schemas.openxmlformats.org/officeDocument/2006/relationships/hyperlink" Target="https://adilet.zan.kz/rus/docs/V200002182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ckend.hrlib.kz/api/pdf/ru/documents/4%20%D0%A1%D0%B0%D0%BC%D0%BE%D0%BE%D0%BF%D1%80%D0%B5%D0%B4%D0%B5%D0%BB%D0%B5%D0%BD%D0%B8%D0%B5/2%20%D0%97%D0%B0%D0%BA%D0%BE%D0%BD%D0%BE%D0%B4%D0%B0%D1%82%D0%B5%D0%BB%D1%8C%D1%81%D1%82%D0%B2%D0%BE%20%D0%BF%D0%BE%20%D1%81%D1%82%D1%80%D0%B0%D0%BD%D0%B0%D0%BC/%D0%9A%D0%B0%D0%B7%D0%B0%D1%85%D1%81%D1%82%D0%B0%D0%BD/4%20%D0%90%D0%BA%D1%82%D1%8B%20%D0%9F%D1%80%D0%B5%D0%B7%D0%B8%D0%B4%D0%B5%D0%BD%D1%82%D0%B0/2012%20%D0%9F%D0%BE%D1%81%D0%BB%D0%B0%D0%BD%D0%B8%D0%B5%20%D0%9F%D1%80%D0%B5%D0%B7%D0%B8%D0%B4%D0%B5%D0%BD%D1%82%D0%B0%20%D0%A0%D0%9A%20%D0%A1%D1%82%D1%80%D0%B0%D1%82%D0%B5%D0%B3%D0%B8%D1%8F%20%D0%9A%D0%B0%D0%B7%D0%B0%D1%85%D1%81%D1%82%D0%B0%D0%BD-2050%2C%20%D0%BD%D0%BE%D0%B2%D1%8B%D0%B9%20%D0%BF%D0%BE%D0%BB%D0%B8%D1%82%D0%B8%D1%87%D0%B5%D1%81%D0%BA%D0%B8%D0%B9%20%D0%BA%D1%83%D1%80%D1%81%20%D1%81%D0%BE%D1%81%D1%82%D0%BE%D1%8F%D0%B2%D1%88%D0%B5%D0%B3%D0%BE%D1%81%D1%8F%20%D0%B3%D0%BE%D1%81%D1%83%D0%B4%D0%B0%D1%80%D1%81%D1%82%D0%B2%D0%B0%29.pdf" TargetMode="External"/><Relationship Id="rId17" Type="http://schemas.openxmlformats.org/officeDocument/2006/relationships/hyperlink" Target="https://adilet.zan.kz/rus/docs/P2300000268" TargetMode="External"/><Relationship Id="rId25" Type="http://schemas.openxmlformats.org/officeDocument/2006/relationships/hyperlink" Target="https://www.akorda.kz/ru/addresses/addresses_of_president/poslanie-glavy-gosudarstva-kasym-zhomarta-tokaeva-narodu-kazahstan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dilet.zan.kz/rus/docs/P2300000268" TargetMode="External"/><Relationship Id="rId20" Type="http://schemas.openxmlformats.org/officeDocument/2006/relationships/hyperlink" Target="https://adilet.zan.kz/rus/docs/P2400000695" TargetMode="External"/><Relationship Id="rId29" Type="http://schemas.openxmlformats.org/officeDocument/2006/relationships/hyperlink" Target="https://adilet.zan.kz/rus/docs/P23000002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rus/docs/U2300000121" TargetMode="External"/><Relationship Id="rId24" Type="http://schemas.openxmlformats.org/officeDocument/2006/relationships/hyperlink" Target="https://adilet.zan.kz/rus/docs/P2300000248" TargetMode="External"/><Relationship Id="rId32" Type="http://schemas.openxmlformats.org/officeDocument/2006/relationships/hyperlink" Target="https://www.akorda.kz/ru/prezident-respubliki-kazahstan-kasym-zhomart-tokaev-kak-progressivnaya-naciya-my-dolzhny-smotret-tolko-vpered-302415" TargetMode="External"/><Relationship Id="rId5" Type="http://schemas.openxmlformats.org/officeDocument/2006/relationships/webSettings" Target="webSettings.xml"/><Relationship Id="rId15" Type="http://schemas.openxmlformats.org/officeDocument/2006/relationships/hyperlink" Target="https://adilet.zan.kz/rus/docs/P2400000471" TargetMode="External"/><Relationship Id="rId23" Type="http://schemas.openxmlformats.org/officeDocument/2006/relationships/hyperlink" Target="https://continent-online.com/Document/?doc_id=32327039" TargetMode="External"/><Relationship Id="rId28" Type="http://schemas.openxmlformats.org/officeDocument/2006/relationships/hyperlink" Target="https://liter.kz/prezident-tokaev-neobkhodimo-aktivnee-brend-zolotoi-ordy-1710499832/" TargetMode="External"/><Relationship Id="rId10" Type="http://schemas.openxmlformats.org/officeDocument/2006/relationships/header" Target="header1.xml"/><Relationship Id="rId19" Type="http://schemas.openxmlformats.org/officeDocument/2006/relationships/hyperlink" Target="https://www.gov.kz/memleket/entities/bko-taskala/documents/details/101487?lang=ru" TargetMode="External"/><Relationship Id="rId31" Type="http://schemas.openxmlformats.org/officeDocument/2006/relationships/hyperlink" Target="https://www.akorda.kz/ru/vystuplenie-glavy-gosudarstva-kasym-zhomarta-tokaevana-yubileynoy-sessii-nacionalnoy-akademii-nauk-15462" TargetMode="External"/><Relationship Id="rId4" Type="http://schemas.openxmlformats.org/officeDocument/2006/relationships/settings" Target="settings.xml"/><Relationship Id="rId9" Type="http://schemas.openxmlformats.org/officeDocument/2006/relationships/hyperlink" Target="http://www.is.ncste.kz" TargetMode="External"/><Relationship Id="rId14" Type="http://schemas.openxmlformats.org/officeDocument/2006/relationships/hyperlink" Target="https://adilet.zan.kz/rus/docs/P2400000471" TargetMode="External"/><Relationship Id="rId22" Type="http://schemas.openxmlformats.org/officeDocument/2006/relationships/hyperlink" Target="https://www.gov.kz/memleket/entities/bko-taskala/documents/details/101487?lang=ru" TargetMode="External"/><Relationship Id="rId27" Type="http://schemas.openxmlformats.org/officeDocument/2006/relationships/hyperlink" Target="https://tengrinews.kz/kazakhstan_news/o-chem-govoril-tokaev-na-valdae-380700/" TargetMode="External"/><Relationship Id="rId30" Type="http://schemas.openxmlformats.org/officeDocument/2006/relationships/hyperlink" Target="https://egemen.kz/article/260146-tauelsizdik-barinen-qymbat" TargetMode="External"/><Relationship Id="rId8" Type="http://schemas.openxmlformats.org/officeDocument/2006/relationships/hyperlink" Target="https://www.elsevier.com/solutions/scopus/how-scopus-works/conte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C9190-3993-4D90-8A67-ED945DF6D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44</Pages>
  <Words>222603</Words>
  <Characters>1268838</Characters>
  <Application>Microsoft Office Word</Application>
  <DocSecurity>0</DocSecurity>
  <Lines>10573</Lines>
  <Paragraphs>2976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Kinayattt@outlook.com</dc:creator>
  <cp:keywords/>
  <dc:description/>
  <cp:lastModifiedBy>User</cp:lastModifiedBy>
  <cp:revision>24</cp:revision>
  <dcterms:created xsi:type="dcterms:W3CDTF">2026-02-08T13:38:00Z</dcterms:created>
  <dcterms:modified xsi:type="dcterms:W3CDTF">2026-02-11T06:48:00Z</dcterms:modified>
</cp:coreProperties>
</file>