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Ind w:w="-12" w:type="dxa"/>
        <w:tblLook w:val="01E0" w:firstRow="1" w:lastRow="1" w:firstColumn="1" w:lastColumn="1" w:noHBand="0" w:noVBand="0"/>
      </w:tblPr>
      <w:tblGrid>
        <w:gridCol w:w="3960"/>
        <w:gridCol w:w="2400"/>
        <w:gridCol w:w="3960"/>
      </w:tblGrid>
      <w:tr w:rsidR="00BB163C" w:rsidRPr="00826CC6" w14:paraId="1F829980" w14:textId="77777777" w:rsidTr="00FB5140">
        <w:trPr>
          <w:trHeight w:val="1618"/>
        </w:trPr>
        <w:tc>
          <w:tcPr>
            <w:tcW w:w="3960" w:type="dxa"/>
            <w:tcBorders>
              <w:top w:val="nil"/>
              <w:left w:val="nil"/>
              <w:bottom w:val="single" w:sz="4" w:space="0" w:color="auto"/>
              <w:right w:val="nil"/>
            </w:tcBorders>
            <w:vAlign w:val="center"/>
          </w:tcPr>
          <w:p w14:paraId="47E4D3B9" w14:textId="77777777" w:rsidR="00BB163C" w:rsidRDefault="00BB163C" w:rsidP="00FB5140">
            <w:pPr>
              <w:spacing w:line="216" w:lineRule="auto"/>
              <w:jc w:val="center"/>
              <w:rPr>
                <w:b/>
                <w:sz w:val="26"/>
                <w:szCs w:val="26"/>
              </w:rPr>
            </w:pPr>
            <w:r>
              <w:rPr>
                <w:b/>
                <w:sz w:val="26"/>
                <w:szCs w:val="26"/>
              </w:rPr>
              <w:t>ҚОСТАНАЙ ОБЛЫСТЫҚ</w:t>
            </w:r>
          </w:p>
          <w:p w14:paraId="309B333B" w14:textId="77777777" w:rsidR="00BB163C" w:rsidRDefault="00BB163C" w:rsidP="00FB5140">
            <w:pPr>
              <w:spacing w:line="216" w:lineRule="auto"/>
              <w:jc w:val="center"/>
              <w:rPr>
                <w:b/>
                <w:sz w:val="26"/>
                <w:szCs w:val="26"/>
              </w:rPr>
            </w:pPr>
            <w:r>
              <w:rPr>
                <w:b/>
                <w:sz w:val="26"/>
                <w:szCs w:val="26"/>
              </w:rPr>
              <w:t>МӘСЛИХАТЫНЫҢ</w:t>
            </w:r>
          </w:p>
          <w:p w14:paraId="4D091BCD" w14:textId="77777777" w:rsidR="00BB163C" w:rsidRPr="002C5EC8" w:rsidRDefault="00BB163C" w:rsidP="00FB5140">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14:paraId="717C583E" w14:textId="6E801663" w:rsidR="00BB163C" w:rsidRPr="00826CC6" w:rsidRDefault="00BB163C" w:rsidP="00FB5140">
            <w:pPr>
              <w:ind w:right="462"/>
              <w:jc w:val="right"/>
              <w:rPr>
                <w:b/>
              </w:rPr>
            </w:pPr>
            <w:r w:rsidRPr="00612384">
              <w:rPr>
                <w:b/>
                <w:noProof/>
                <w:sz w:val="28"/>
                <w:szCs w:val="28"/>
              </w:rPr>
              <w:drawing>
                <wp:inline distT="0" distB="0" distL="0" distR="0" wp14:anchorId="3BFF3018" wp14:editId="7944835E">
                  <wp:extent cx="895350" cy="923925"/>
                  <wp:effectExtent l="0" t="0" r="0" b="9525"/>
                  <wp:docPr id="1057322212"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4A523B62" w14:textId="77777777" w:rsidR="00BB163C" w:rsidRDefault="00BB163C" w:rsidP="00FB5140">
            <w:pPr>
              <w:spacing w:line="264" w:lineRule="auto"/>
              <w:jc w:val="center"/>
              <w:rPr>
                <w:b/>
                <w:sz w:val="26"/>
                <w:szCs w:val="26"/>
              </w:rPr>
            </w:pPr>
            <w:r>
              <w:rPr>
                <w:b/>
                <w:sz w:val="26"/>
                <w:szCs w:val="26"/>
              </w:rPr>
              <w:t>КОСТАНАЙСКИЙ ОБЛАСТНОЙ МАСЛИХАТ</w:t>
            </w:r>
          </w:p>
          <w:p w14:paraId="4FBCF7FE" w14:textId="77777777" w:rsidR="00BB163C" w:rsidRPr="00281974" w:rsidRDefault="00BB163C" w:rsidP="00FB5140">
            <w:pPr>
              <w:spacing w:line="264" w:lineRule="auto"/>
              <w:jc w:val="center"/>
              <w:rPr>
                <w:b/>
              </w:rPr>
            </w:pPr>
            <w:r>
              <w:rPr>
                <w:b/>
                <w:sz w:val="26"/>
                <w:szCs w:val="26"/>
              </w:rPr>
              <w:t>ДЕПУТАТ</w:t>
            </w:r>
          </w:p>
        </w:tc>
      </w:tr>
      <w:tr w:rsidR="00BB163C" w:rsidRPr="00826CC6" w14:paraId="5E325745" w14:textId="77777777" w:rsidTr="00FB5140">
        <w:trPr>
          <w:trHeight w:val="890"/>
        </w:trPr>
        <w:tc>
          <w:tcPr>
            <w:tcW w:w="3960" w:type="dxa"/>
            <w:tcBorders>
              <w:top w:val="single" w:sz="4" w:space="0" w:color="auto"/>
              <w:left w:val="nil"/>
              <w:bottom w:val="nil"/>
              <w:right w:val="nil"/>
            </w:tcBorders>
          </w:tcPr>
          <w:p w14:paraId="70478F40" w14:textId="77777777" w:rsidR="00BB163C" w:rsidRPr="00826CC6" w:rsidRDefault="00BB163C" w:rsidP="00FB5140">
            <w:pPr>
              <w:jc w:val="center"/>
              <w:rPr>
                <w:sz w:val="16"/>
                <w:szCs w:val="16"/>
              </w:rPr>
            </w:pPr>
          </w:p>
          <w:p w14:paraId="044F7C98" w14:textId="77777777" w:rsidR="00BB163C" w:rsidRPr="00826CC6" w:rsidRDefault="00BB163C" w:rsidP="00FB5140">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w:t>
            </w:r>
            <w:proofErr w:type="spellEnd"/>
            <w:r>
              <w:rPr>
                <w:sz w:val="17"/>
                <w:szCs w:val="17"/>
              </w:rPr>
              <w:t xml:space="preserve">-Фараби </w:t>
            </w:r>
            <w:proofErr w:type="spellStart"/>
            <w:r>
              <w:rPr>
                <w:sz w:val="17"/>
                <w:szCs w:val="17"/>
              </w:rPr>
              <w:t>данғылы</w:t>
            </w:r>
            <w:proofErr w:type="spellEnd"/>
            <w:r>
              <w:rPr>
                <w:sz w:val="17"/>
                <w:szCs w:val="17"/>
              </w:rPr>
              <w:t>, 66</w:t>
            </w:r>
            <w:r w:rsidRPr="00826CC6">
              <w:rPr>
                <w:sz w:val="17"/>
                <w:szCs w:val="17"/>
              </w:rPr>
              <w:t xml:space="preserve">  </w:t>
            </w:r>
          </w:p>
          <w:p w14:paraId="786B8DE2" w14:textId="77777777" w:rsidR="00BB163C" w:rsidRDefault="00BB163C" w:rsidP="00FB5140">
            <w:pPr>
              <w:ind w:left="-108" w:firstLine="108"/>
              <w:jc w:val="center"/>
              <w:rPr>
                <w:sz w:val="17"/>
                <w:szCs w:val="17"/>
                <w:lang w:val="en-US"/>
              </w:rPr>
            </w:pPr>
            <w:r>
              <w:rPr>
                <w:sz w:val="17"/>
                <w:szCs w:val="17"/>
                <w:lang w:val="en-US"/>
              </w:rPr>
              <w:t xml:space="preserve">E-mail: </w:t>
            </w:r>
            <w:hyperlink r:id="rId6" w:history="1">
              <w:r w:rsidRPr="00BB163C">
                <w:rPr>
                  <w:rStyle w:val="a4"/>
                  <w:sz w:val="17"/>
                  <w:szCs w:val="17"/>
                  <w:lang w:val="en-US"/>
                </w:rPr>
                <w:t>oblmaslihat</w:t>
              </w:r>
              <w:r w:rsidRPr="000E1E93">
                <w:rPr>
                  <w:rStyle w:val="a4"/>
                  <w:sz w:val="17"/>
                  <w:szCs w:val="17"/>
                  <w:lang w:val="en-US"/>
                </w:rPr>
                <w:t xml:space="preserve">@kostanayoblmaslihat.gov.kz </w:t>
              </w:r>
            </w:hyperlink>
          </w:p>
          <w:p w14:paraId="512F1FEB" w14:textId="77777777" w:rsidR="00BB163C" w:rsidRPr="00281974" w:rsidRDefault="00BB163C" w:rsidP="00FB5140">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14:paraId="17E86E4A" w14:textId="77777777" w:rsidR="00BB163C" w:rsidRDefault="00BB163C" w:rsidP="00FB5140"/>
        </w:tc>
        <w:tc>
          <w:tcPr>
            <w:tcW w:w="3960" w:type="dxa"/>
            <w:tcBorders>
              <w:top w:val="single" w:sz="4" w:space="0" w:color="auto"/>
              <w:left w:val="nil"/>
              <w:bottom w:val="nil"/>
              <w:right w:val="nil"/>
            </w:tcBorders>
          </w:tcPr>
          <w:p w14:paraId="4ADBC049" w14:textId="77777777" w:rsidR="00BB163C" w:rsidRPr="00826CC6" w:rsidRDefault="00BB163C" w:rsidP="00FB5140">
            <w:pPr>
              <w:rPr>
                <w:sz w:val="20"/>
                <w:szCs w:val="20"/>
              </w:rPr>
            </w:pPr>
          </w:p>
          <w:p w14:paraId="6B6C7B39" w14:textId="77777777" w:rsidR="00BB163C" w:rsidRDefault="00BB163C" w:rsidP="00FB5140">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Аль-Фараби</w:t>
            </w:r>
            <w:r w:rsidRPr="00826CC6">
              <w:rPr>
                <w:sz w:val="17"/>
                <w:szCs w:val="17"/>
              </w:rPr>
              <w:t>,</w:t>
            </w:r>
            <w:r>
              <w:rPr>
                <w:sz w:val="17"/>
                <w:szCs w:val="17"/>
              </w:rPr>
              <w:t xml:space="preserve"> 66</w:t>
            </w:r>
          </w:p>
          <w:p w14:paraId="3BC01738" w14:textId="77777777" w:rsidR="00BB163C" w:rsidRDefault="00BB163C" w:rsidP="00FB5140">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7" w:history="1">
              <w:r w:rsidRPr="00BB163C">
                <w:rPr>
                  <w:rStyle w:val="a4"/>
                  <w:sz w:val="17"/>
                  <w:szCs w:val="17"/>
                  <w:lang w:val="en-US"/>
                </w:rPr>
                <w:t>oblmaslihat</w:t>
              </w:r>
              <w:r w:rsidRPr="000E1E93">
                <w:rPr>
                  <w:rStyle w:val="a4"/>
                  <w:sz w:val="17"/>
                  <w:szCs w:val="17"/>
                  <w:lang w:val="en-US"/>
                </w:rPr>
                <w:t>@kostanayoblmaslihat.gov.kz</w:t>
              </w:r>
            </w:hyperlink>
          </w:p>
          <w:p w14:paraId="53478D32" w14:textId="77777777" w:rsidR="00BB163C" w:rsidRPr="00281974" w:rsidRDefault="00BB163C" w:rsidP="00FB5140">
            <w:pPr>
              <w:ind w:left="-108" w:firstLine="108"/>
              <w:jc w:val="center"/>
              <w:rPr>
                <w:sz w:val="17"/>
                <w:szCs w:val="17"/>
              </w:rPr>
            </w:pPr>
            <w:r>
              <w:rPr>
                <w:sz w:val="17"/>
                <w:szCs w:val="17"/>
              </w:rPr>
              <w:t>Тел. 575-600, факс 530-310</w:t>
            </w:r>
          </w:p>
          <w:p w14:paraId="7B00866F" w14:textId="77777777" w:rsidR="00BB163C" w:rsidRPr="003555B7" w:rsidRDefault="00BB163C" w:rsidP="00FB5140">
            <w:pPr>
              <w:ind w:left="-108" w:firstLine="108"/>
              <w:jc w:val="center"/>
              <w:rPr>
                <w:sz w:val="17"/>
                <w:szCs w:val="17"/>
                <w:lang w:val="en-US"/>
              </w:rPr>
            </w:pPr>
          </w:p>
        </w:tc>
      </w:tr>
    </w:tbl>
    <w:p w14:paraId="4C4AD126" w14:textId="77777777" w:rsidR="00BB163C" w:rsidRPr="003555B7" w:rsidRDefault="00BB163C" w:rsidP="00BB163C">
      <w:pPr>
        <w:ind w:firstLine="708"/>
        <w:jc w:val="both"/>
        <w:rPr>
          <w:sz w:val="16"/>
          <w:szCs w:val="16"/>
          <w:lang w:val="en-US"/>
        </w:rPr>
      </w:pPr>
    </w:p>
    <w:p w14:paraId="6D468BE6" w14:textId="77777777" w:rsidR="00BB163C" w:rsidRDefault="00BB163C" w:rsidP="00BB163C">
      <w:pPr>
        <w:rPr>
          <w:sz w:val="17"/>
          <w:szCs w:val="17"/>
        </w:rPr>
      </w:pPr>
      <w:r>
        <w:rPr>
          <w:sz w:val="17"/>
          <w:szCs w:val="17"/>
          <w:lang w:val="en-US"/>
        </w:rPr>
        <w:t>__________________</w:t>
      </w:r>
      <w:r>
        <w:rPr>
          <w:sz w:val="17"/>
          <w:szCs w:val="17"/>
        </w:rPr>
        <w:t>________</w:t>
      </w:r>
      <w:r>
        <w:rPr>
          <w:sz w:val="17"/>
          <w:szCs w:val="17"/>
          <w:lang w:val="en-US"/>
        </w:rPr>
        <w:t xml:space="preserve">_ </w:t>
      </w:r>
      <w:r>
        <w:rPr>
          <w:sz w:val="17"/>
          <w:szCs w:val="17"/>
        </w:rPr>
        <w:t xml:space="preserve">№ </w:t>
      </w:r>
      <w:r>
        <w:rPr>
          <w:sz w:val="17"/>
          <w:szCs w:val="17"/>
          <w:lang w:val="en-US"/>
        </w:rPr>
        <w:t>______</w:t>
      </w:r>
      <w:r>
        <w:rPr>
          <w:sz w:val="17"/>
          <w:szCs w:val="17"/>
        </w:rPr>
        <w:t>________</w:t>
      </w:r>
      <w:r>
        <w:rPr>
          <w:sz w:val="17"/>
          <w:szCs w:val="17"/>
          <w:lang w:val="en-US"/>
        </w:rPr>
        <w:t>_____________</w:t>
      </w:r>
    </w:p>
    <w:p w14:paraId="4671E260" w14:textId="77777777" w:rsidR="00BB163C" w:rsidRPr="003555B7" w:rsidRDefault="00BB163C" w:rsidP="00BB163C">
      <w:pPr>
        <w:rPr>
          <w:sz w:val="17"/>
          <w:szCs w:val="17"/>
        </w:rPr>
      </w:pPr>
    </w:p>
    <w:p w14:paraId="22BD2411" w14:textId="1A066567" w:rsidR="00B17ECA" w:rsidRPr="00B17ECA" w:rsidRDefault="00BB163C" w:rsidP="00BB163C">
      <w:pPr>
        <w:rPr>
          <w:rFonts w:ascii="Times New Roman" w:hAnsi="Times New Roman" w:cs="Times New Roman"/>
          <w:b/>
          <w:sz w:val="28"/>
          <w:szCs w:val="28"/>
        </w:rPr>
      </w:pPr>
      <w:r>
        <w:rPr>
          <w:sz w:val="17"/>
          <w:szCs w:val="17"/>
          <w:lang w:val="en-US"/>
        </w:rPr>
        <w:t>______________________________</w:t>
      </w:r>
      <w:r>
        <w:rPr>
          <w:sz w:val="17"/>
          <w:szCs w:val="17"/>
        </w:rPr>
        <w:t>________</w:t>
      </w:r>
      <w:r>
        <w:rPr>
          <w:sz w:val="17"/>
          <w:szCs w:val="17"/>
          <w:lang w:val="en-US"/>
        </w:rPr>
        <w:t>___</w:t>
      </w:r>
      <w:r>
        <w:rPr>
          <w:sz w:val="17"/>
          <w:szCs w:val="17"/>
        </w:rPr>
        <w:t>________</w:t>
      </w:r>
      <w:r>
        <w:rPr>
          <w:sz w:val="17"/>
          <w:szCs w:val="17"/>
          <w:lang w:val="en-US"/>
        </w:rPr>
        <w:t>_____</w:t>
      </w:r>
      <w:r>
        <w:rPr>
          <w:sz w:val="17"/>
          <w:szCs w:val="17"/>
        </w:rPr>
        <w:t>___</w:t>
      </w:r>
    </w:p>
    <w:p w14:paraId="53C42243" w14:textId="77777777" w:rsidR="00B17ECA" w:rsidRPr="00BB163C" w:rsidRDefault="00B17ECA" w:rsidP="00BB163C">
      <w:pPr>
        <w:rPr>
          <w:rFonts w:ascii="Times New Roman" w:hAnsi="Times New Roman" w:cs="Times New Roman"/>
          <w:b/>
          <w:sz w:val="28"/>
          <w:szCs w:val="28"/>
          <w:lang w:val="kk-KZ"/>
        </w:rPr>
      </w:pPr>
    </w:p>
    <w:p w14:paraId="2663466C" w14:textId="52E24526" w:rsidR="00B17ECA" w:rsidRPr="00B17ECA" w:rsidRDefault="00B17ECA" w:rsidP="00B17ECA">
      <w:pPr>
        <w:ind w:left="5670"/>
        <w:rPr>
          <w:rFonts w:ascii="Times New Roman" w:hAnsi="Times New Roman" w:cs="Times New Roman"/>
          <w:b/>
          <w:sz w:val="28"/>
          <w:szCs w:val="28"/>
          <w:lang w:val="kk-KZ"/>
        </w:rPr>
      </w:pPr>
      <w:r w:rsidRPr="00BB163C">
        <w:rPr>
          <w:rFonts w:ascii="Times New Roman" w:hAnsi="Times New Roman" w:cs="Times New Roman"/>
          <w:b/>
          <w:sz w:val="28"/>
          <w:szCs w:val="28"/>
          <w:lang w:val="kk-KZ"/>
        </w:rPr>
        <w:t>«Затобол ТЭК»</w:t>
      </w:r>
      <w:r w:rsidRPr="00B17ECA">
        <w:rPr>
          <w:rFonts w:ascii="Times New Roman" w:hAnsi="Times New Roman" w:cs="Times New Roman"/>
          <w:b/>
          <w:sz w:val="28"/>
          <w:szCs w:val="28"/>
          <w:lang w:val="kk-KZ"/>
        </w:rPr>
        <w:t xml:space="preserve"> МҚК басшысы</w:t>
      </w:r>
    </w:p>
    <w:p w14:paraId="49916E28" w14:textId="3C5E92F2" w:rsidR="00B17ECA" w:rsidRPr="00B17ECA" w:rsidRDefault="00B17ECA" w:rsidP="00B17ECA">
      <w:pPr>
        <w:ind w:left="5670"/>
        <w:rPr>
          <w:rFonts w:ascii="Times New Roman" w:hAnsi="Times New Roman" w:cs="Times New Roman"/>
          <w:b/>
          <w:sz w:val="28"/>
          <w:szCs w:val="28"/>
          <w:lang w:val="kk-KZ"/>
        </w:rPr>
      </w:pPr>
      <w:r w:rsidRPr="00B17ECA">
        <w:rPr>
          <w:rFonts w:ascii="Times New Roman" w:hAnsi="Times New Roman" w:cs="Times New Roman"/>
          <w:b/>
          <w:sz w:val="28"/>
          <w:szCs w:val="28"/>
          <w:lang w:val="kk-KZ"/>
        </w:rPr>
        <w:t xml:space="preserve">Қ.А. Шілдибаевқа </w:t>
      </w:r>
    </w:p>
    <w:p w14:paraId="6B3BD4F6" w14:textId="77777777" w:rsidR="00B17ECA" w:rsidRPr="00B17ECA" w:rsidRDefault="00B17ECA" w:rsidP="00B17ECA">
      <w:pPr>
        <w:rPr>
          <w:rFonts w:ascii="Times New Roman" w:hAnsi="Times New Roman" w:cs="Times New Roman"/>
          <w:b/>
          <w:sz w:val="28"/>
          <w:szCs w:val="28"/>
          <w:lang w:val="kk-KZ"/>
        </w:rPr>
      </w:pPr>
    </w:p>
    <w:p w14:paraId="7165D8CD" w14:textId="77777777" w:rsidR="00B17ECA" w:rsidRPr="00B17ECA" w:rsidRDefault="00B17ECA" w:rsidP="00B17ECA">
      <w:pPr>
        <w:rPr>
          <w:rFonts w:ascii="Times New Roman" w:hAnsi="Times New Roman" w:cs="Times New Roman"/>
          <w:b/>
          <w:sz w:val="28"/>
          <w:szCs w:val="28"/>
          <w:lang w:val="kk-KZ"/>
        </w:rPr>
      </w:pPr>
    </w:p>
    <w:p w14:paraId="6B3B1EFD" w14:textId="3AB5C084" w:rsidR="00B17ECA" w:rsidRPr="00B17ECA" w:rsidRDefault="00B17ECA" w:rsidP="00B17ECA">
      <w:pPr>
        <w:jc w:val="center"/>
        <w:rPr>
          <w:rFonts w:ascii="Times New Roman" w:hAnsi="Times New Roman" w:cs="Times New Roman"/>
          <w:b/>
          <w:sz w:val="28"/>
          <w:szCs w:val="28"/>
          <w:lang w:val="kk-KZ"/>
        </w:rPr>
      </w:pPr>
      <w:r w:rsidRPr="00B17ECA">
        <w:rPr>
          <w:rFonts w:ascii="Times New Roman" w:hAnsi="Times New Roman" w:cs="Times New Roman"/>
          <w:b/>
          <w:sz w:val="28"/>
          <w:szCs w:val="28"/>
          <w:lang w:val="kk-KZ"/>
        </w:rPr>
        <w:t>Құрметті Қайрат Әлімұлы!</w:t>
      </w:r>
    </w:p>
    <w:p w14:paraId="5620CD1D" w14:textId="77777777" w:rsidR="00B17ECA" w:rsidRPr="00B17ECA" w:rsidRDefault="00B17ECA" w:rsidP="00B17ECA">
      <w:pPr>
        <w:jc w:val="both"/>
        <w:rPr>
          <w:rFonts w:ascii="Times New Roman" w:hAnsi="Times New Roman" w:cs="Times New Roman"/>
          <w:b/>
          <w:sz w:val="28"/>
          <w:szCs w:val="28"/>
          <w:lang w:val="kk-KZ"/>
        </w:rPr>
      </w:pPr>
    </w:p>
    <w:p w14:paraId="074EE7CF" w14:textId="2CDD273F" w:rsidR="00B17ECA" w:rsidRPr="00B17ECA" w:rsidRDefault="00B17ECA" w:rsidP="00B17ECA">
      <w:pPr>
        <w:ind w:firstLine="709"/>
        <w:jc w:val="both"/>
        <w:rPr>
          <w:rFonts w:ascii="Times New Roman" w:hAnsi="Times New Roman" w:cs="Times New Roman"/>
          <w:sz w:val="28"/>
          <w:szCs w:val="28"/>
          <w:lang w:val="kk-KZ"/>
        </w:rPr>
      </w:pPr>
      <w:r w:rsidRPr="00B17ECA">
        <w:rPr>
          <w:rFonts w:ascii="Times New Roman" w:hAnsi="Times New Roman" w:cs="Times New Roman"/>
          <w:sz w:val="28"/>
          <w:szCs w:val="28"/>
          <w:lang w:val="kk-KZ"/>
        </w:rPr>
        <w:t>Жамбыл ауылы тұрғындарымен кездесу қорытындысында Жамбыл және Алтын дала ауылдарындағы су құбырларындағы судың сапасы бойынша мәселелер көтерілді. Ауылдық округ әкімінің ақпаратына сәйкес, Сіздің ұйымыңыз осы обьектілерге қызмет көрсетумен айналысады.</w:t>
      </w:r>
    </w:p>
    <w:p w14:paraId="4F6C4349" w14:textId="75731A49" w:rsidR="00B17ECA" w:rsidRPr="00B17ECA" w:rsidRDefault="00B17ECA" w:rsidP="00B17ECA">
      <w:pPr>
        <w:ind w:firstLine="709"/>
        <w:jc w:val="both"/>
        <w:rPr>
          <w:rFonts w:ascii="Times New Roman" w:hAnsi="Times New Roman" w:cs="Times New Roman"/>
          <w:sz w:val="28"/>
          <w:szCs w:val="28"/>
          <w:lang w:val="kk-KZ"/>
        </w:rPr>
      </w:pPr>
      <w:r w:rsidRPr="00B17ECA">
        <w:rPr>
          <w:rFonts w:ascii="Times New Roman" w:hAnsi="Times New Roman" w:cs="Times New Roman"/>
          <w:sz w:val="28"/>
          <w:szCs w:val="28"/>
          <w:lang w:val="kk-KZ"/>
        </w:rPr>
        <w:t>Жамбыл ауылына бұрын тазарту құрылыстарын орнату жобасы әзірленген болатын, бірақ тұрғындар жобалаушымен сот процесінің жүргізілгені туралы хабарлады. Осыған байланысты Сізден сот талқылауы қай кезеңде және жобаны іске асырудың болашағы қандай екендігі туралы толық ақпарат ұсынуды сұраймын?</w:t>
      </w:r>
    </w:p>
    <w:p w14:paraId="6FE6038A" w14:textId="34F68C5F" w:rsidR="00B17ECA" w:rsidRPr="00B17ECA" w:rsidRDefault="00B17ECA" w:rsidP="00B17ECA">
      <w:pPr>
        <w:ind w:firstLine="709"/>
        <w:jc w:val="both"/>
        <w:rPr>
          <w:rFonts w:ascii="Times New Roman" w:hAnsi="Times New Roman" w:cs="Times New Roman"/>
          <w:sz w:val="28"/>
          <w:szCs w:val="28"/>
          <w:lang w:val="kk-KZ"/>
        </w:rPr>
      </w:pPr>
      <w:r w:rsidRPr="00B17ECA">
        <w:rPr>
          <w:rFonts w:ascii="Times New Roman" w:hAnsi="Times New Roman" w:cs="Times New Roman"/>
          <w:sz w:val="28"/>
          <w:szCs w:val="28"/>
          <w:lang w:val="kk-KZ"/>
        </w:rPr>
        <w:t>Сондай-ақ, Алтын дала ауылының тұрғындары бір жылдан астам уақыт бұрын Сіздің ұйым су құбырындағы резервуарды тазалағанын хабарлады. Бұл       іс-шара судың сапасын жақсартты. Алайда, қазіргі уақытта судың сапасы қайта нашарлап, тұрғындар үйлеріне сарғыш түсті су ағып тұр. Осыған байланысты Сізден ауылдардағы су талдауын қандай жиілікпен жүргізетініңізді және ауыл тұрғындары үшін су сапасын жақсарту үшін қандай шаралар қабылдауды жоспарлап отырғаныңызды сұраймын.</w:t>
      </w:r>
    </w:p>
    <w:p w14:paraId="7112BB5C" w14:textId="113427A2" w:rsidR="00B17ECA" w:rsidRPr="00B17ECA" w:rsidRDefault="00B17ECA" w:rsidP="00B17ECA">
      <w:pPr>
        <w:ind w:firstLine="709"/>
        <w:jc w:val="both"/>
        <w:rPr>
          <w:rFonts w:ascii="Times New Roman" w:eastAsia="Times New Roman" w:hAnsi="Times New Roman" w:cs="Times New Roman"/>
          <w:sz w:val="28"/>
          <w:szCs w:val="28"/>
          <w:lang w:val="kk-KZ" w:eastAsia="ru-RU"/>
        </w:rPr>
      </w:pPr>
      <w:r w:rsidRPr="00B17ECA">
        <w:rPr>
          <w:rFonts w:ascii="Times New Roman" w:eastAsia="Times New Roman" w:hAnsi="Times New Roman" w:cs="Times New Roman"/>
          <w:sz w:val="28"/>
          <w:szCs w:val="28"/>
          <w:lang w:val="kk-KZ" w:eastAsia="ru-RU"/>
        </w:rPr>
        <w:t>Жауабын «Қазақстан Республикасындағы жергілікті мемлекеттік басқару және өзін-өзі басқару туралы» Қазақстан Республикасының Заңында белгіленген мерзімде ұсынуды сұраймын.</w:t>
      </w:r>
    </w:p>
    <w:p w14:paraId="39EE4EF7" w14:textId="77777777" w:rsidR="00B17ECA" w:rsidRPr="00B17ECA" w:rsidRDefault="00B17ECA" w:rsidP="00B17ECA">
      <w:pPr>
        <w:spacing w:line="276" w:lineRule="auto"/>
        <w:jc w:val="both"/>
        <w:rPr>
          <w:rFonts w:ascii="Times New Roman" w:eastAsia="Times New Roman" w:hAnsi="Times New Roman" w:cs="Times New Roman"/>
          <w:sz w:val="28"/>
          <w:szCs w:val="28"/>
          <w:lang w:val="kk-KZ" w:eastAsia="ru-RU"/>
        </w:rPr>
      </w:pPr>
    </w:p>
    <w:p w14:paraId="065827CF" w14:textId="77777777" w:rsidR="00B17ECA" w:rsidRPr="00B17ECA" w:rsidRDefault="00B17ECA" w:rsidP="00B17ECA">
      <w:pPr>
        <w:spacing w:line="276" w:lineRule="auto"/>
        <w:ind w:firstLine="709"/>
        <w:jc w:val="both"/>
        <w:rPr>
          <w:rFonts w:ascii="Times New Roman" w:eastAsia="Times New Roman" w:hAnsi="Times New Roman" w:cs="Times New Roman"/>
          <w:sz w:val="28"/>
          <w:szCs w:val="28"/>
          <w:lang w:val="kk-KZ" w:eastAsia="ru-RU"/>
        </w:rPr>
      </w:pPr>
    </w:p>
    <w:p w14:paraId="7C2D03FB" w14:textId="77777777" w:rsidR="00B17ECA" w:rsidRPr="00B17ECA" w:rsidRDefault="00B17ECA" w:rsidP="00B17ECA">
      <w:pPr>
        <w:spacing w:line="276" w:lineRule="auto"/>
        <w:ind w:firstLine="709"/>
        <w:jc w:val="both"/>
        <w:rPr>
          <w:rFonts w:ascii="Times New Roman" w:hAnsi="Times New Roman" w:cs="Times New Roman"/>
          <w:b/>
          <w:sz w:val="28"/>
          <w:szCs w:val="28"/>
        </w:rPr>
      </w:pPr>
      <w:r w:rsidRPr="00B17ECA">
        <w:rPr>
          <w:rFonts w:ascii="Times New Roman" w:hAnsi="Times New Roman" w:cs="Times New Roman"/>
          <w:b/>
          <w:sz w:val="28"/>
          <w:szCs w:val="28"/>
          <w:lang w:val="kk-KZ"/>
        </w:rPr>
        <w:t>«</w:t>
      </w:r>
      <w:r w:rsidRPr="00B17ECA">
        <w:rPr>
          <w:rFonts w:ascii="Times New Roman" w:hAnsi="Times New Roman" w:cs="Times New Roman"/>
          <w:b/>
          <w:sz w:val="28"/>
          <w:szCs w:val="28"/>
        </w:rPr>
        <w:t>AMANAT</w:t>
      </w:r>
      <w:r w:rsidRPr="00B17ECA">
        <w:rPr>
          <w:rFonts w:ascii="Times New Roman" w:hAnsi="Times New Roman" w:cs="Times New Roman"/>
          <w:b/>
          <w:sz w:val="28"/>
          <w:szCs w:val="28"/>
          <w:lang w:val="kk-KZ"/>
        </w:rPr>
        <w:t xml:space="preserve">» </w:t>
      </w:r>
      <w:proofErr w:type="spellStart"/>
      <w:r w:rsidRPr="00B17ECA">
        <w:rPr>
          <w:rFonts w:ascii="Times New Roman" w:hAnsi="Times New Roman" w:cs="Times New Roman"/>
          <w:b/>
          <w:sz w:val="28"/>
          <w:szCs w:val="28"/>
        </w:rPr>
        <w:t>партиясынан</w:t>
      </w:r>
      <w:proofErr w:type="spellEnd"/>
    </w:p>
    <w:p w14:paraId="6DAEE601" w14:textId="77777777" w:rsidR="00B17ECA" w:rsidRPr="00B17ECA" w:rsidRDefault="00B17ECA" w:rsidP="00B17ECA">
      <w:pPr>
        <w:spacing w:line="276" w:lineRule="auto"/>
        <w:ind w:firstLine="709"/>
        <w:jc w:val="both"/>
        <w:rPr>
          <w:rFonts w:ascii="Times New Roman" w:hAnsi="Times New Roman" w:cs="Times New Roman"/>
          <w:b/>
          <w:sz w:val="28"/>
          <w:szCs w:val="28"/>
        </w:rPr>
      </w:pPr>
      <w:proofErr w:type="spellStart"/>
      <w:r w:rsidRPr="00B17ECA">
        <w:rPr>
          <w:rFonts w:ascii="Times New Roman" w:hAnsi="Times New Roman" w:cs="Times New Roman"/>
          <w:b/>
          <w:sz w:val="28"/>
          <w:szCs w:val="28"/>
        </w:rPr>
        <w:t>Қостанай</w:t>
      </w:r>
      <w:proofErr w:type="spellEnd"/>
      <w:r w:rsidRPr="00B17ECA">
        <w:rPr>
          <w:rFonts w:ascii="Times New Roman" w:hAnsi="Times New Roman" w:cs="Times New Roman"/>
          <w:b/>
          <w:sz w:val="28"/>
          <w:szCs w:val="28"/>
        </w:rPr>
        <w:t xml:space="preserve"> облыстық мәслихатының</w:t>
      </w:r>
    </w:p>
    <w:p w14:paraId="31B91D9E" w14:textId="0546FBE8" w:rsidR="00B17ECA" w:rsidRPr="00B17ECA" w:rsidRDefault="00B17ECA" w:rsidP="00B17ECA">
      <w:pPr>
        <w:spacing w:line="276" w:lineRule="auto"/>
        <w:ind w:firstLine="709"/>
        <w:jc w:val="both"/>
        <w:rPr>
          <w:rFonts w:ascii="Times New Roman" w:hAnsi="Times New Roman" w:cs="Times New Roman"/>
          <w:b/>
          <w:sz w:val="28"/>
          <w:szCs w:val="28"/>
        </w:rPr>
      </w:pPr>
      <w:r w:rsidRPr="00B17ECA">
        <w:rPr>
          <w:rFonts w:ascii="Times New Roman" w:hAnsi="Times New Roman" w:cs="Times New Roman"/>
          <w:b/>
          <w:sz w:val="28"/>
          <w:szCs w:val="28"/>
          <w:lang w:val="kk-KZ"/>
        </w:rPr>
        <w:t>д</w:t>
      </w:r>
      <w:proofErr w:type="spellStart"/>
      <w:r w:rsidRPr="00B17ECA">
        <w:rPr>
          <w:rFonts w:ascii="Times New Roman" w:hAnsi="Times New Roman" w:cs="Times New Roman"/>
          <w:b/>
          <w:sz w:val="28"/>
          <w:szCs w:val="28"/>
        </w:rPr>
        <w:t>епутаты</w:t>
      </w:r>
      <w:proofErr w:type="spellEnd"/>
      <w:r w:rsidRPr="00B17ECA">
        <w:rPr>
          <w:rFonts w:ascii="Times New Roman" w:hAnsi="Times New Roman" w:cs="Times New Roman"/>
          <w:b/>
          <w:sz w:val="28"/>
          <w:szCs w:val="28"/>
          <w:lang w:val="kk-KZ"/>
        </w:rPr>
        <w:t xml:space="preserve">                                                                                      </w:t>
      </w:r>
      <w:r w:rsidRPr="00B17ECA">
        <w:rPr>
          <w:rFonts w:ascii="Times New Roman" w:hAnsi="Times New Roman" w:cs="Times New Roman"/>
          <w:b/>
          <w:sz w:val="28"/>
          <w:szCs w:val="28"/>
        </w:rPr>
        <w:t xml:space="preserve">Д. Мирасов  </w:t>
      </w:r>
    </w:p>
    <w:tbl>
      <w:tblPr>
        <w:tblW w:w="10320" w:type="dxa"/>
        <w:tblInd w:w="-12" w:type="dxa"/>
        <w:tblLook w:val="01E0" w:firstRow="1" w:lastRow="1" w:firstColumn="1" w:lastColumn="1" w:noHBand="0" w:noVBand="0"/>
      </w:tblPr>
      <w:tblGrid>
        <w:gridCol w:w="3960"/>
        <w:gridCol w:w="2400"/>
        <w:gridCol w:w="3960"/>
      </w:tblGrid>
      <w:tr w:rsidR="00BB163C" w:rsidRPr="00826CC6" w14:paraId="161742E6" w14:textId="77777777" w:rsidTr="00FB5140">
        <w:trPr>
          <w:trHeight w:val="1618"/>
        </w:trPr>
        <w:tc>
          <w:tcPr>
            <w:tcW w:w="3960" w:type="dxa"/>
            <w:tcBorders>
              <w:top w:val="nil"/>
              <w:left w:val="nil"/>
              <w:bottom w:val="single" w:sz="4" w:space="0" w:color="auto"/>
              <w:right w:val="nil"/>
            </w:tcBorders>
            <w:vAlign w:val="center"/>
          </w:tcPr>
          <w:p w14:paraId="73218F01" w14:textId="77777777" w:rsidR="00BB163C" w:rsidRDefault="00BB163C" w:rsidP="00FB5140">
            <w:pPr>
              <w:spacing w:line="216" w:lineRule="auto"/>
              <w:jc w:val="center"/>
              <w:rPr>
                <w:b/>
                <w:sz w:val="26"/>
                <w:szCs w:val="26"/>
              </w:rPr>
            </w:pPr>
            <w:r>
              <w:rPr>
                <w:b/>
                <w:sz w:val="26"/>
                <w:szCs w:val="26"/>
              </w:rPr>
              <w:lastRenderedPageBreak/>
              <w:t>ҚОСТАНАЙ ОБЛЫСТЫҚ</w:t>
            </w:r>
          </w:p>
          <w:p w14:paraId="6978039C" w14:textId="77777777" w:rsidR="00BB163C" w:rsidRDefault="00BB163C" w:rsidP="00FB5140">
            <w:pPr>
              <w:spacing w:line="216" w:lineRule="auto"/>
              <w:jc w:val="center"/>
              <w:rPr>
                <w:b/>
                <w:sz w:val="26"/>
                <w:szCs w:val="26"/>
              </w:rPr>
            </w:pPr>
            <w:r>
              <w:rPr>
                <w:b/>
                <w:sz w:val="26"/>
                <w:szCs w:val="26"/>
              </w:rPr>
              <w:t>МӘСЛИХАТЫНЫҢ</w:t>
            </w:r>
          </w:p>
          <w:p w14:paraId="3C2F6764" w14:textId="77777777" w:rsidR="00BB163C" w:rsidRPr="002C5EC8" w:rsidRDefault="00BB163C" w:rsidP="00FB5140">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14:paraId="019E3A81" w14:textId="7CDA4E87" w:rsidR="00BB163C" w:rsidRPr="00826CC6" w:rsidRDefault="00BB163C" w:rsidP="00FB5140">
            <w:pPr>
              <w:ind w:right="462"/>
              <w:jc w:val="right"/>
              <w:rPr>
                <w:b/>
              </w:rPr>
            </w:pPr>
            <w:r w:rsidRPr="00612384">
              <w:rPr>
                <w:b/>
                <w:noProof/>
                <w:sz w:val="28"/>
                <w:szCs w:val="28"/>
              </w:rPr>
              <w:drawing>
                <wp:inline distT="0" distB="0" distL="0" distR="0" wp14:anchorId="11DD5564" wp14:editId="1804552E">
                  <wp:extent cx="895350" cy="923925"/>
                  <wp:effectExtent l="0" t="0" r="0" b="9525"/>
                  <wp:docPr id="4236742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2E370BCE" w14:textId="77777777" w:rsidR="00BB163C" w:rsidRDefault="00BB163C" w:rsidP="00FB5140">
            <w:pPr>
              <w:spacing w:line="264" w:lineRule="auto"/>
              <w:jc w:val="center"/>
              <w:rPr>
                <w:b/>
                <w:sz w:val="26"/>
                <w:szCs w:val="26"/>
              </w:rPr>
            </w:pPr>
            <w:r>
              <w:rPr>
                <w:b/>
                <w:sz w:val="26"/>
                <w:szCs w:val="26"/>
              </w:rPr>
              <w:t>КОСТАНАЙСКИЙ ОБЛАСТНОЙ МАСЛИХАТ</w:t>
            </w:r>
          </w:p>
          <w:p w14:paraId="10CCA65F" w14:textId="77777777" w:rsidR="00BB163C" w:rsidRPr="00281974" w:rsidRDefault="00BB163C" w:rsidP="00FB5140">
            <w:pPr>
              <w:spacing w:line="264" w:lineRule="auto"/>
              <w:jc w:val="center"/>
              <w:rPr>
                <w:b/>
              </w:rPr>
            </w:pPr>
            <w:r>
              <w:rPr>
                <w:b/>
                <w:sz w:val="26"/>
                <w:szCs w:val="26"/>
              </w:rPr>
              <w:t>ДЕПУТАТ</w:t>
            </w:r>
          </w:p>
        </w:tc>
      </w:tr>
      <w:tr w:rsidR="00BB163C" w:rsidRPr="00826CC6" w14:paraId="7BA397BC" w14:textId="77777777" w:rsidTr="00FB5140">
        <w:trPr>
          <w:trHeight w:val="890"/>
        </w:trPr>
        <w:tc>
          <w:tcPr>
            <w:tcW w:w="3960" w:type="dxa"/>
            <w:tcBorders>
              <w:top w:val="single" w:sz="4" w:space="0" w:color="auto"/>
              <w:left w:val="nil"/>
              <w:bottom w:val="nil"/>
              <w:right w:val="nil"/>
            </w:tcBorders>
          </w:tcPr>
          <w:p w14:paraId="156E2C1D" w14:textId="77777777" w:rsidR="00BB163C" w:rsidRPr="00826CC6" w:rsidRDefault="00BB163C" w:rsidP="00FB5140">
            <w:pPr>
              <w:jc w:val="center"/>
              <w:rPr>
                <w:sz w:val="16"/>
                <w:szCs w:val="16"/>
              </w:rPr>
            </w:pPr>
          </w:p>
          <w:p w14:paraId="3E9F195B" w14:textId="77777777" w:rsidR="00BB163C" w:rsidRPr="00826CC6" w:rsidRDefault="00BB163C" w:rsidP="00FB5140">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w:t>
            </w:r>
            <w:proofErr w:type="spellEnd"/>
            <w:r>
              <w:rPr>
                <w:sz w:val="17"/>
                <w:szCs w:val="17"/>
              </w:rPr>
              <w:t xml:space="preserve">-Фараби </w:t>
            </w:r>
            <w:proofErr w:type="spellStart"/>
            <w:r>
              <w:rPr>
                <w:sz w:val="17"/>
                <w:szCs w:val="17"/>
              </w:rPr>
              <w:t>данғылы</w:t>
            </w:r>
            <w:proofErr w:type="spellEnd"/>
            <w:r>
              <w:rPr>
                <w:sz w:val="17"/>
                <w:szCs w:val="17"/>
              </w:rPr>
              <w:t>, 66</w:t>
            </w:r>
            <w:r w:rsidRPr="00826CC6">
              <w:rPr>
                <w:sz w:val="17"/>
                <w:szCs w:val="17"/>
              </w:rPr>
              <w:t xml:space="preserve">  </w:t>
            </w:r>
          </w:p>
          <w:p w14:paraId="789C9ED2" w14:textId="77777777" w:rsidR="00BB163C" w:rsidRDefault="00BB163C" w:rsidP="00FB5140">
            <w:pPr>
              <w:ind w:left="-108" w:firstLine="108"/>
              <w:jc w:val="center"/>
              <w:rPr>
                <w:sz w:val="17"/>
                <w:szCs w:val="17"/>
                <w:lang w:val="en-US"/>
              </w:rPr>
            </w:pPr>
            <w:r>
              <w:rPr>
                <w:sz w:val="17"/>
                <w:szCs w:val="17"/>
                <w:lang w:val="en-US"/>
              </w:rPr>
              <w:t xml:space="preserve">E-mail: </w:t>
            </w:r>
            <w:hyperlink r:id="rId8" w:history="1">
              <w:r w:rsidRPr="00BB163C">
                <w:rPr>
                  <w:rStyle w:val="a4"/>
                  <w:sz w:val="17"/>
                  <w:szCs w:val="17"/>
                  <w:lang w:val="en-US"/>
                </w:rPr>
                <w:t>oblmaslihat</w:t>
              </w:r>
              <w:r w:rsidRPr="000E1E93">
                <w:rPr>
                  <w:rStyle w:val="a4"/>
                  <w:sz w:val="17"/>
                  <w:szCs w:val="17"/>
                  <w:lang w:val="en-US"/>
                </w:rPr>
                <w:t xml:space="preserve">@kostanayoblmaslihat.gov.kz </w:t>
              </w:r>
            </w:hyperlink>
          </w:p>
          <w:p w14:paraId="2B85CFE2" w14:textId="77777777" w:rsidR="00BB163C" w:rsidRPr="00281974" w:rsidRDefault="00BB163C" w:rsidP="00FB5140">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14:paraId="4784D2AA" w14:textId="77777777" w:rsidR="00BB163C" w:rsidRDefault="00BB163C" w:rsidP="00FB5140"/>
        </w:tc>
        <w:tc>
          <w:tcPr>
            <w:tcW w:w="3960" w:type="dxa"/>
            <w:tcBorders>
              <w:top w:val="single" w:sz="4" w:space="0" w:color="auto"/>
              <w:left w:val="nil"/>
              <w:bottom w:val="nil"/>
              <w:right w:val="nil"/>
            </w:tcBorders>
          </w:tcPr>
          <w:p w14:paraId="4D929B20" w14:textId="77777777" w:rsidR="00BB163C" w:rsidRPr="00826CC6" w:rsidRDefault="00BB163C" w:rsidP="00FB5140">
            <w:pPr>
              <w:rPr>
                <w:sz w:val="20"/>
                <w:szCs w:val="20"/>
              </w:rPr>
            </w:pPr>
          </w:p>
          <w:p w14:paraId="0C55EC86" w14:textId="77777777" w:rsidR="00BB163C" w:rsidRDefault="00BB163C" w:rsidP="00FB5140">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Аль-Фараби</w:t>
            </w:r>
            <w:r w:rsidRPr="00826CC6">
              <w:rPr>
                <w:sz w:val="17"/>
                <w:szCs w:val="17"/>
              </w:rPr>
              <w:t>,</w:t>
            </w:r>
            <w:r>
              <w:rPr>
                <w:sz w:val="17"/>
                <w:szCs w:val="17"/>
              </w:rPr>
              <w:t xml:space="preserve"> 66</w:t>
            </w:r>
          </w:p>
          <w:p w14:paraId="575F989C" w14:textId="77777777" w:rsidR="00BB163C" w:rsidRDefault="00BB163C" w:rsidP="00FB5140">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9" w:history="1">
              <w:r w:rsidRPr="00BB163C">
                <w:rPr>
                  <w:rStyle w:val="a4"/>
                  <w:sz w:val="17"/>
                  <w:szCs w:val="17"/>
                  <w:lang w:val="en-US"/>
                </w:rPr>
                <w:t>oblmaslihat</w:t>
              </w:r>
              <w:r w:rsidRPr="000E1E93">
                <w:rPr>
                  <w:rStyle w:val="a4"/>
                  <w:sz w:val="17"/>
                  <w:szCs w:val="17"/>
                  <w:lang w:val="en-US"/>
                </w:rPr>
                <w:t>@kostanayoblmaslihat.gov.kz</w:t>
              </w:r>
            </w:hyperlink>
          </w:p>
          <w:p w14:paraId="096E80E7" w14:textId="77777777" w:rsidR="00BB163C" w:rsidRPr="00281974" w:rsidRDefault="00BB163C" w:rsidP="00FB5140">
            <w:pPr>
              <w:ind w:left="-108" w:firstLine="108"/>
              <w:jc w:val="center"/>
              <w:rPr>
                <w:sz w:val="17"/>
                <w:szCs w:val="17"/>
              </w:rPr>
            </w:pPr>
            <w:r>
              <w:rPr>
                <w:sz w:val="17"/>
                <w:szCs w:val="17"/>
              </w:rPr>
              <w:t>Тел. 575-600, факс 530-310</w:t>
            </w:r>
          </w:p>
          <w:p w14:paraId="6F53C46E" w14:textId="77777777" w:rsidR="00BB163C" w:rsidRPr="003555B7" w:rsidRDefault="00BB163C" w:rsidP="00FB5140">
            <w:pPr>
              <w:ind w:left="-108" w:firstLine="108"/>
              <w:jc w:val="center"/>
              <w:rPr>
                <w:sz w:val="17"/>
                <w:szCs w:val="17"/>
                <w:lang w:val="en-US"/>
              </w:rPr>
            </w:pPr>
          </w:p>
        </w:tc>
      </w:tr>
    </w:tbl>
    <w:p w14:paraId="4E00F72A" w14:textId="77777777" w:rsidR="00BB163C" w:rsidRPr="003555B7" w:rsidRDefault="00BB163C" w:rsidP="00BB163C">
      <w:pPr>
        <w:ind w:firstLine="708"/>
        <w:jc w:val="both"/>
        <w:rPr>
          <w:sz w:val="16"/>
          <w:szCs w:val="16"/>
          <w:lang w:val="en-US"/>
        </w:rPr>
      </w:pPr>
    </w:p>
    <w:p w14:paraId="1616E771" w14:textId="77777777" w:rsidR="00BB163C" w:rsidRDefault="00BB163C" w:rsidP="00BB163C">
      <w:pPr>
        <w:rPr>
          <w:sz w:val="17"/>
          <w:szCs w:val="17"/>
        </w:rPr>
      </w:pPr>
      <w:r>
        <w:rPr>
          <w:sz w:val="17"/>
          <w:szCs w:val="17"/>
          <w:lang w:val="en-US"/>
        </w:rPr>
        <w:t>__________________</w:t>
      </w:r>
      <w:r>
        <w:rPr>
          <w:sz w:val="17"/>
          <w:szCs w:val="17"/>
        </w:rPr>
        <w:t>________</w:t>
      </w:r>
      <w:r>
        <w:rPr>
          <w:sz w:val="17"/>
          <w:szCs w:val="17"/>
          <w:lang w:val="en-US"/>
        </w:rPr>
        <w:t xml:space="preserve">_ </w:t>
      </w:r>
      <w:r>
        <w:rPr>
          <w:sz w:val="17"/>
          <w:szCs w:val="17"/>
        </w:rPr>
        <w:t xml:space="preserve">№ </w:t>
      </w:r>
      <w:r>
        <w:rPr>
          <w:sz w:val="17"/>
          <w:szCs w:val="17"/>
          <w:lang w:val="en-US"/>
        </w:rPr>
        <w:t>______</w:t>
      </w:r>
      <w:r>
        <w:rPr>
          <w:sz w:val="17"/>
          <w:szCs w:val="17"/>
        </w:rPr>
        <w:t>________</w:t>
      </w:r>
      <w:r>
        <w:rPr>
          <w:sz w:val="17"/>
          <w:szCs w:val="17"/>
          <w:lang w:val="en-US"/>
        </w:rPr>
        <w:t>_____________</w:t>
      </w:r>
    </w:p>
    <w:p w14:paraId="07B9A415" w14:textId="77777777" w:rsidR="00BB163C" w:rsidRPr="003555B7" w:rsidRDefault="00BB163C" w:rsidP="00BB163C">
      <w:pPr>
        <w:rPr>
          <w:sz w:val="17"/>
          <w:szCs w:val="17"/>
        </w:rPr>
      </w:pPr>
    </w:p>
    <w:p w14:paraId="58442868" w14:textId="77D87EC9" w:rsidR="009F76AF" w:rsidRDefault="00BB163C" w:rsidP="00BB163C">
      <w:pPr>
        <w:rPr>
          <w:rFonts w:ascii="Times New Roman" w:hAnsi="Times New Roman" w:cs="Times New Roman"/>
          <w:b/>
          <w:sz w:val="28"/>
          <w:szCs w:val="28"/>
        </w:rPr>
      </w:pPr>
      <w:r>
        <w:rPr>
          <w:sz w:val="17"/>
          <w:szCs w:val="17"/>
          <w:lang w:val="en-US"/>
        </w:rPr>
        <w:t>______________________________</w:t>
      </w:r>
      <w:r>
        <w:rPr>
          <w:sz w:val="17"/>
          <w:szCs w:val="17"/>
        </w:rPr>
        <w:t>________</w:t>
      </w:r>
      <w:r>
        <w:rPr>
          <w:sz w:val="17"/>
          <w:szCs w:val="17"/>
          <w:lang w:val="en-US"/>
        </w:rPr>
        <w:t>___</w:t>
      </w:r>
      <w:r>
        <w:rPr>
          <w:sz w:val="17"/>
          <w:szCs w:val="17"/>
        </w:rPr>
        <w:t>________</w:t>
      </w:r>
      <w:r>
        <w:rPr>
          <w:sz w:val="17"/>
          <w:szCs w:val="17"/>
          <w:lang w:val="en-US"/>
        </w:rPr>
        <w:t>_____</w:t>
      </w:r>
      <w:r>
        <w:rPr>
          <w:sz w:val="17"/>
          <w:szCs w:val="17"/>
        </w:rPr>
        <w:t>___</w:t>
      </w:r>
    </w:p>
    <w:p w14:paraId="1521693F" w14:textId="27718AE2" w:rsidR="007A2A76" w:rsidRPr="00BB163C" w:rsidRDefault="00BB163C" w:rsidP="009D03AE">
      <w:pPr>
        <w:ind w:left="5670"/>
        <w:rPr>
          <w:rFonts w:ascii="Times New Roman" w:hAnsi="Times New Roman" w:cs="Times New Roman"/>
          <w:b/>
          <w:sz w:val="28"/>
          <w:szCs w:val="28"/>
          <w:lang w:val="kk-KZ"/>
        </w:rPr>
      </w:pPr>
      <w:r>
        <w:rPr>
          <w:rFonts w:ascii="Times New Roman" w:hAnsi="Times New Roman" w:cs="Times New Roman"/>
          <w:b/>
          <w:sz w:val="28"/>
          <w:szCs w:val="28"/>
          <w:lang w:val="kk-KZ"/>
        </w:rPr>
        <w:t>ГУ «</w:t>
      </w:r>
      <w:r w:rsidRPr="00BB163C">
        <w:rPr>
          <w:rFonts w:ascii="Times New Roman" w:hAnsi="Times New Roman" w:cs="Times New Roman"/>
          <w:b/>
          <w:sz w:val="28"/>
          <w:szCs w:val="28"/>
          <w:lang w:val="kk-KZ"/>
        </w:rPr>
        <w:t xml:space="preserve">Отдел жилищно-коммунального хозяйства, пассажирского транспорта и автомобильных дорог акимата </w:t>
      </w:r>
      <w:r>
        <w:rPr>
          <w:rFonts w:ascii="Times New Roman" w:hAnsi="Times New Roman" w:cs="Times New Roman"/>
          <w:b/>
          <w:sz w:val="28"/>
          <w:szCs w:val="28"/>
          <w:lang w:val="kk-KZ"/>
        </w:rPr>
        <w:t xml:space="preserve">Костанайского </w:t>
      </w:r>
      <w:r w:rsidRPr="00BB163C">
        <w:rPr>
          <w:rFonts w:ascii="Times New Roman" w:hAnsi="Times New Roman" w:cs="Times New Roman"/>
          <w:b/>
          <w:sz w:val="28"/>
          <w:szCs w:val="28"/>
          <w:lang w:val="kk-KZ"/>
        </w:rPr>
        <w:t>района</w:t>
      </w:r>
      <w:r>
        <w:rPr>
          <w:rFonts w:ascii="Times New Roman" w:hAnsi="Times New Roman" w:cs="Times New Roman"/>
          <w:b/>
          <w:sz w:val="28"/>
          <w:szCs w:val="28"/>
          <w:lang w:val="kk-KZ"/>
        </w:rPr>
        <w:t>»</w:t>
      </w:r>
    </w:p>
    <w:p w14:paraId="3DCF5D38" w14:textId="77777777" w:rsidR="009D03AE" w:rsidRDefault="009D03AE" w:rsidP="009D03AE">
      <w:pPr>
        <w:rPr>
          <w:rFonts w:ascii="Times New Roman" w:hAnsi="Times New Roman" w:cs="Times New Roman"/>
          <w:b/>
          <w:sz w:val="28"/>
          <w:szCs w:val="28"/>
        </w:rPr>
      </w:pPr>
    </w:p>
    <w:p w14:paraId="5738042F" w14:textId="77777777" w:rsidR="009D03AE" w:rsidRDefault="009D03AE" w:rsidP="009D03AE">
      <w:pPr>
        <w:rPr>
          <w:rFonts w:ascii="Times New Roman" w:hAnsi="Times New Roman" w:cs="Times New Roman"/>
          <w:b/>
          <w:sz w:val="28"/>
          <w:szCs w:val="28"/>
        </w:rPr>
      </w:pPr>
    </w:p>
    <w:p w14:paraId="6BB28F68" w14:textId="2AAB6C1D" w:rsidR="007A2A76" w:rsidRDefault="0077776C" w:rsidP="0077776C">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встречи с жителями </w:t>
      </w:r>
      <w:proofErr w:type="spellStart"/>
      <w:r w:rsidR="007A2A76">
        <w:rPr>
          <w:rFonts w:ascii="Times New Roman" w:hAnsi="Times New Roman" w:cs="Times New Roman"/>
          <w:sz w:val="28"/>
          <w:szCs w:val="28"/>
        </w:rPr>
        <w:t>с.Жамбыл</w:t>
      </w:r>
      <w:proofErr w:type="spellEnd"/>
      <w:r>
        <w:rPr>
          <w:rFonts w:ascii="Times New Roman" w:hAnsi="Times New Roman" w:cs="Times New Roman"/>
          <w:sz w:val="28"/>
          <w:szCs w:val="28"/>
        </w:rPr>
        <w:t xml:space="preserve"> были подняты вопросы по </w:t>
      </w:r>
      <w:r w:rsidR="007A2A76">
        <w:rPr>
          <w:rFonts w:ascii="Times New Roman" w:hAnsi="Times New Roman" w:cs="Times New Roman"/>
          <w:sz w:val="28"/>
          <w:szCs w:val="28"/>
        </w:rPr>
        <w:t xml:space="preserve">качеству воды в водопроводах в </w:t>
      </w:r>
      <w:proofErr w:type="spellStart"/>
      <w:r w:rsidR="007A2A76">
        <w:rPr>
          <w:rFonts w:ascii="Times New Roman" w:hAnsi="Times New Roman" w:cs="Times New Roman"/>
          <w:sz w:val="28"/>
          <w:szCs w:val="28"/>
        </w:rPr>
        <w:t>с.Жамбыл</w:t>
      </w:r>
      <w:proofErr w:type="spellEnd"/>
      <w:r w:rsidR="007A2A76">
        <w:rPr>
          <w:rFonts w:ascii="Times New Roman" w:hAnsi="Times New Roman" w:cs="Times New Roman"/>
          <w:sz w:val="28"/>
          <w:szCs w:val="28"/>
        </w:rPr>
        <w:t xml:space="preserve"> и </w:t>
      </w:r>
      <w:proofErr w:type="spellStart"/>
      <w:r w:rsidR="007A2A76">
        <w:rPr>
          <w:rFonts w:ascii="Times New Roman" w:hAnsi="Times New Roman" w:cs="Times New Roman"/>
          <w:sz w:val="28"/>
          <w:szCs w:val="28"/>
        </w:rPr>
        <w:t>с.Алтын</w:t>
      </w:r>
      <w:proofErr w:type="spellEnd"/>
      <w:r w:rsidR="007A2A76">
        <w:rPr>
          <w:rFonts w:ascii="Times New Roman" w:hAnsi="Times New Roman" w:cs="Times New Roman"/>
          <w:sz w:val="28"/>
          <w:szCs w:val="28"/>
        </w:rPr>
        <w:t xml:space="preserve"> дала. </w:t>
      </w:r>
    </w:p>
    <w:p w14:paraId="3C346E4F" w14:textId="77777777" w:rsidR="0077776C" w:rsidRDefault="007A2A76" w:rsidP="0077776C">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с.Жамбыл</w:t>
      </w:r>
      <w:proofErr w:type="spellEnd"/>
      <w:r>
        <w:rPr>
          <w:rFonts w:ascii="Times New Roman" w:hAnsi="Times New Roman" w:cs="Times New Roman"/>
          <w:sz w:val="28"/>
          <w:szCs w:val="28"/>
        </w:rPr>
        <w:t xml:space="preserve"> разрабатывался ранее проект по установке очистных сооружений, но жители сообщили о проведении судебного процесса с проектировщиком. В связи с этим прошу вас предоставить полную информацию на какой стадии находятся судебные разбирательства и какая перспектива реализации проекта?</w:t>
      </w:r>
    </w:p>
    <w:p w14:paraId="4278AB55" w14:textId="25B61D2F" w:rsidR="007A2A76" w:rsidRPr="0077776C" w:rsidRDefault="007A2A76" w:rsidP="0077776C">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жители </w:t>
      </w:r>
      <w:proofErr w:type="spellStart"/>
      <w:r>
        <w:rPr>
          <w:rFonts w:ascii="Times New Roman" w:hAnsi="Times New Roman" w:cs="Times New Roman"/>
          <w:sz w:val="28"/>
          <w:szCs w:val="28"/>
        </w:rPr>
        <w:t>с.Алтын</w:t>
      </w:r>
      <w:proofErr w:type="spellEnd"/>
      <w:r>
        <w:rPr>
          <w:rFonts w:ascii="Times New Roman" w:hAnsi="Times New Roman" w:cs="Times New Roman"/>
          <w:sz w:val="28"/>
          <w:szCs w:val="28"/>
        </w:rPr>
        <w:t xml:space="preserve"> дала сообщают, что более года назад </w:t>
      </w:r>
      <w:r w:rsidR="00BB163C">
        <w:rPr>
          <w:rFonts w:ascii="Times New Roman" w:hAnsi="Times New Roman" w:cs="Times New Roman"/>
          <w:sz w:val="28"/>
          <w:szCs w:val="28"/>
          <w:lang w:val="kk-KZ"/>
        </w:rPr>
        <w:t>ГКП «Затобольская ТЭК»</w:t>
      </w:r>
      <w:r>
        <w:rPr>
          <w:rFonts w:ascii="Times New Roman" w:hAnsi="Times New Roman" w:cs="Times New Roman"/>
          <w:sz w:val="28"/>
          <w:szCs w:val="28"/>
        </w:rPr>
        <w:t xml:space="preserve"> проводила чистку резервуара на их водопроводе. Это мероприятие улучшило качество воды. Однако в настоящее время ухудшилась и жители получают в домах воду рыжего цвета. В связи с этим прошу вас предоставить информацию с какой периодичностью проводит</w:t>
      </w:r>
      <w:r w:rsidR="00BB163C">
        <w:rPr>
          <w:rFonts w:ascii="Times New Roman" w:hAnsi="Times New Roman" w:cs="Times New Roman"/>
          <w:sz w:val="28"/>
          <w:szCs w:val="28"/>
          <w:lang w:val="kk-KZ"/>
        </w:rPr>
        <w:t>ся</w:t>
      </w:r>
      <w:r>
        <w:rPr>
          <w:rFonts w:ascii="Times New Roman" w:hAnsi="Times New Roman" w:cs="Times New Roman"/>
          <w:sz w:val="28"/>
          <w:szCs w:val="28"/>
        </w:rPr>
        <w:t xml:space="preserve"> анализ воды в сёлах и какие меры планирует</w:t>
      </w:r>
      <w:r w:rsidR="00BB163C">
        <w:rPr>
          <w:rFonts w:ascii="Times New Roman" w:hAnsi="Times New Roman" w:cs="Times New Roman"/>
          <w:sz w:val="28"/>
          <w:szCs w:val="28"/>
          <w:lang w:val="kk-KZ"/>
        </w:rPr>
        <w:t>ся</w:t>
      </w:r>
      <w:r>
        <w:rPr>
          <w:rFonts w:ascii="Times New Roman" w:hAnsi="Times New Roman" w:cs="Times New Roman"/>
          <w:sz w:val="28"/>
          <w:szCs w:val="28"/>
        </w:rPr>
        <w:t xml:space="preserve"> принять для улучшения качества воды для сельских жителей?</w:t>
      </w:r>
    </w:p>
    <w:p w14:paraId="2A51C588" w14:textId="77777777" w:rsidR="00E6097B" w:rsidRPr="006C1E27" w:rsidRDefault="00E6097B" w:rsidP="006C1E27">
      <w:pPr>
        <w:ind w:firstLine="709"/>
        <w:jc w:val="both"/>
        <w:rPr>
          <w:rFonts w:ascii="Times New Roman" w:hAnsi="Times New Roman" w:cs="Times New Roman"/>
          <w:i/>
          <w:sz w:val="28"/>
          <w:szCs w:val="28"/>
        </w:rPr>
      </w:pPr>
      <w:r>
        <w:rPr>
          <w:rFonts w:ascii="Times New Roman" w:eastAsia="Times New Roman" w:hAnsi="Times New Roman" w:cs="Times New Roman"/>
          <w:sz w:val="28"/>
          <w:szCs w:val="28"/>
          <w:lang w:eastAsia="ru-RU"/>
        </w:rPr>
        <w:t xml:space="preserve">Ответ прошу предоставить </w:t>
      </w:r>
      <w:r w:rsidR="0077776C">
        <w:rPr>
          <w:rFonts w:ascii="Times New Roman" w:eastAsia="Times New Roman" w:hAnsi="Times New Roman" w:cs="Times New Roman"/>
          <w:sz w:val="28"/>
          <w:szCs w:val="28"/>
          <w:lang w:eastAsia="ru-RU"/>
        </w:rPr>
        <w:t>в сроки</w:t>
      </w:r>
      <w:r>
        <w:rPr>
          <w:rFonts w:ascii="Times New Roman" w:eastAsia="Times New Roman" w:hAnsi="Times New Roman" w:cs="Times New Roman"/>
          <w:sz w:val="28"/>
          <w:szCs w:val="28"/>
          <w:lang w:eastAsia="ru-RU"/>
        </w:rPr>
        <w:t>, установленн</w:t>
      </w:r>
      <w:r w:rsidR="0077776C">
        <w:rPr>
          <w:rFonts w:ascii="Times New Roman" w:eastAsia="Times New Roman" w:hAnsi="Times New Roman" w:cs="Times New Roman"/>
          <w:sz w:val="28"/>
          <w:szCs w:val="28"/>
          <w:lang w:eastAsia="ru-RU"/>
        </w:rPr>
        <w:t>ые</w:t>
      </w:r>
      <w:r w:rsidRPr="00BE0949">
        <w:rPr>
          <w:rFonts w:ascii="Times New Roman" w:eastAsia="Times New Roman" w:hAnsi="Times New Roman" w:cs="Times New Roman"/>
          <w:sz w:val="28"/>
          <w:szCs w:val="28"/>
          <w:lang w:eastAsia="ru-RU"/>
        </w:rPr>
        <w:t xml:space="preserve"> Законом Республики Казахстан «О местном государственном управлении и самоуправлении в Республике Казахстан».</w:t>
      </w:r>
    </w:p>
    <w:p w14:paraId="1E13AA3B" w14:textId="77777777" w:rsidR="00E6097B" w:rsidRDefault="00E6097B" w:rsidP="00E6097B">
      <w:pPr>
        <w:spacing w:line="276" w:lineRule="auto"/>
        <w:ind w:firstLine="709"/>
        <w:jc w:val="both"/>
        <w:rPr>
          <w:rFonts w:ascii="Times New Roman" w:eastAsia="Times New Roman" w:hAnsi="Times New Roman" w:cs="Times New Roman"/>
          <w:sz w:val="28"/>
          <w:szCs w:val="28"/>
          <w:lang w:eastAsia="ru-RU"/>
        </w:rPr>
      </w:pPr>
    </w:p>
    <w:p w14:paraId="73765945" w14:textId="77777777" w:rsidR="00E6097B" w:rsidRDefault="00E6097B" w:rsidP="00E6097B">
      <w:pPr>
        <w:spacing w:line="276" w:lineRule="auto"/>
        <w:ind w:firstLine="709"/>
        <w:jc w:val="both"/>
        <w:rPr>
          <w:rFonts w:ascii="Times New Roman" w:eastAsia="Times New Roman" w:hAnsi="Times New Roman" w:cs="Times New Roman"/>
          <w:sz w:val="28"/>
          <w:szCs w:val="28"/>
          <w:lang w:eastAsia="ru-RU"/>
        </w:rPr>
      </w:pPr>
    </w:p>
    <w:p w14:paraId="1E4BA2FB" w14:textId="77777777" w:rsidR="00E6097B" w:rsidRPr="001912E8" w:rsidRDefault="00E6097B" w:rsidP="00E6097B">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 xml:space="preserve">Депутат Костанайского </w:t>
      </w:r>
    </w:p>
    <w:p w14:paraId="56B834D9" w14:textId="77777777" w:rsidR="00E6097B" w:rsidRPr="001912E8" w:rsidRDefault="00E6097B" w:rsidP="00E6097B">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 xml:space="preserve">областного маслихата </w:t>
      </w:r>
    </w:p>
    <w:p w14:paraId="73D0557A" w14:textId="77777777" w:rsidR="00E6097B" w:rsidRPr="001912E8" w:rsidRDefault="00E6097B" w:rsidP="00E6097B">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от партии «</w:t>
      </w:r>
      <w:proofErr w:type="gramStart"/>
      <w:r w:rsidRPr="001912E8">
        <w:rPr>
          <w:rFonts w:ascii="Times New Roman" w:hAnsi="Times New Roman" w:cs="Times New Roman"/>
          <w:b/>
          <w:sz w:val="28"/>
          <w:szCs w:val="28"/>
          <w:lang w:val="en-US"/>
        </w:rPr>
        <w:t>AMANAT</w:t>
      </w:r>
      <w:r w:rsidRPr="001912E8">
        <w:rPr>
          <w:rFonts w:ascii="Times New Roman" w:hAnsi="Times New Roman" w:cs="Times New Roman"/>
          <w:b/>
          <w:sz w:val="28"/>
          <w:szCs w:val="28"/>
        </w:rPr>
        <w:t xml:space="preserve">»   </w:t>
      </w:r>
      <w:proofErr w:type="gramEnd"/>
      <w:r w:rsidRPr="001912E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03AE">
        <w:rPr>
          <w:rFonts w:ascii="Times New Roman" w:hAnsi="Times New Roman" w:cs="Times New Roman"/>
          <w:b/>
          <w:sz w:val="28"/>
          <w:szCs w:val="28"/>
        </w:rPr>
        <w:t xml:space="preserve">Д. Мирасов </w:t>
      </w:r>
      <w:r w:rsidR="006C1E27">
        <w:rPr>
          <w:rFonts w:ascii="Times New Roman" w:hAnsi="Times New Roman" w:cs="Times New Roman"/>
          <w:b/>
          <w:sz w:val="28"/>
          <w:szCs w:val="28"/>
        </w:rPr>
        <w:t xml:space="preserve"> </w:t>
      </w:r>
    </w:p>
    <w:p w14:paraId="1A6C11B3" w14:textId="77777777" w:rsidR="00E6097B" w:rsidRPr="00C81CB3" w:rsidRDefault="00E6097B" w:rsidP="00C81CB3">
      <w:pPr>
        <w:jc w:val="both"/>
        <w:rPr>
          <w:rFonts w:ascii="Times New Roman" w:hAnsi="Times New Roman" w:cs="Times New Roman"/>
          <w:sz w:val="28"/>
          <w:szCs w:val="28"/>
        </w:rPr>
      </w:pPr>
    </w:p>
    <w:sectPr w:rsidR="00E6097B" w:rsidRPr="00C81CB3" w:rsidSect="00F52D1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0A77"/>
    <w:multiLevelType w:val="hybridMultilevel"/>
    <w:tmpl w:val="47AA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904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38"/>
    <w:rsid w:val="00035FF1"/>
    <w:rsid w:val="002113B5"/>
    <w:rsid w:val="00344F38"/>
    <w:rsid w:val="005F2E7F"/>
    <w:rsid w:val="006C1E27"/>
    <w:rsid w:val="0077776C"/>
    <w:rsid w:val="007A2A76"/>
    <w:rsid w:val="009D03AE"/>
    <w:rsid w:val="009F76AF"/>
    <w:rsid w:val="00B17ECA"/>
    <w:rsid w:val="00BB163C"/>
    <w:rsid w:val="00C81CB3"/>
    <w:rsid w:val="00E24E21"/>
    <w:rsid w:val="00E6097B"/>
    <w:rsid w:val="00F5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6BBA"/>
  <w15:chartTrackingRefBased/>
  <w15:docId w15:val="{9AB7AA7B-725F-41BC-95E8-371EF837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CB3"/>
    <w:pPr>
      <w:ind w:left="720"/>
      <w:contextualSpacing/>
    </w:pPr>
  </w:style>
  <w:style w:type="character" w:styleId="a4">
    <w:name w:val="Hyperlink"/>
    <w:rsid w:val="00BB1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20" TargetMode="External"/><Relationship Id="rId3" Type="http://schemas.openxmlformats.org/officeDocument/2006/relationships/settings" Target="settings.xml"/><Relationship Id="rId7" Type="http://schemas.openxmlformats.org/officeDocument/2006/relationships/hyperlink" Target="mailto:oblmaslihat@kostanayoblmaslihat.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lmaslihat@kostanayoblmaslihat.gov.kz%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lmaslihat@kostanayoblmaslih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2025-12-30T10:12:00Z</dcterms:created>
  <dcterms:modified xsi:type="dcterms:W3CDTF">2025-12-30T10:12:00Z</dcterms:modified>
</cp:coreProperties>
</file>