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20E5" w14:textId="77777777" w:rsidR="00234C42" w:rsidRPr="00DA10B2" w:rsidRDefault="00234C42" w:rsidP="00234C42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3C0BAA96" w14:textId="77777777" w:rsidR="00234C42" w:rsidRPr="00DA10B2" w:rsidRDefault="00234C42" w:rsidP="00234C42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269C1B94" w14:textId="77777777" w:rsidR="00234C42" w:rsidRPr="00DA10B2" w:rsidRDefault="00234C42" w:rsidP="00234C42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4DDAC37F" w14:textId="77777777" w:rsidR="00234C42" w:rsidRDefault="00234C42" w:rsidP="00234C42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5C8ACAF5" w14:textId="77777777" w:rsidR="00234C42" w:rsidRPr="00DA10B2" w:rsidRDefault="00234C42" w:rsidP="00234C42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234C42" w:rsidRPr="00DA10B2" w14:paraId="4611CC6A" w14:textId="77777777" w:rsidTr="00AE3D7E">
        <w:trPr>
          <w:trHeight w:val="332"/>
        </w:trPr>
        <w:tc>
          <w:tcPr>
            <w:tcW w:w="568" w:type="dxa"/>
            <w:vMerge w:val="restart"/>
          </w:tcPr>
          <w:p w14:paraId="53990174" w14:textId="77777777" w:rsidR="00234C42" w:rsidRPr="00DA10B2" w:rsidRDefault="00234C42" w:rsidP="00AE3D7E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2FD9A0EC" w14:textId="77777777" w:rsidR="00234C42" w:rsidRPr="00DA10B2" w:rsidRDefault="00234C42" w:rsidP="00AE3D7E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4AFF5926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410BD15C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7D6B85FE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21005DBB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26189D89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19605901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204332BD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4CFE390D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4FDF90FF" w14:textId="77777777" w:rsidR="00234C42" w:rsidRPr="00DA10B2" w:rsidRDefault="00234C42" w:rsidP="00AE3D7E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4ECA6858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234C42" w:rsidRPr="00DA10B2" w14:paraId="30172E5F" w14:textId="77777777" w:rsidTr="00AE3D7E">
        <w:trPr>
          <w:trHeight w:val="1018"/>
        </w:trPr>
        <w:tc>
          <w:tcPr>
            <w:tcW w:w="568" w:type="dxa"/>
            <w:vMerge/>
          </w:tcPr>
          <w:p w14:paraId="33DBCD2F" w14:textId="77777777" w:rsidR="00234C42" w:rsidRPr="00DA10B2" w:rsidRDefault="00234C42" w:rsidP="00AE3D7E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125B5347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4967E0B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2C6E4F21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1EDE6461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54BDAA57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0B3CA1ED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301CBE2A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59B82C85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0990CD4D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1320B46E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68B68EF0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3E96891F" w14:textId="77777777" w:rsidR="00234C42" w:rsidRPr="00DA10B2" w:rsidRDefault="00234C42" w:rsidP="00AE3D7E">
            <w:pPr>
              <w:rPr>
                <w:sz w:val="19"/>
                <w:szCs w:val="19"/>
                <w:lang w:val="kk-KZ"/>
              </w:rPr>
            </w:pPr>
          </w:p>
        </w:tc>
      </w:tr>
      <w:tr w:rsidR="00234C42" w:rsidRPr="001F0701" w14:paraId="1DB7ED44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045AD0A0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2B0242F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Бесқауға а-нан 20</w:t>
            </w:r>
            <w:r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0D1054F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DC564EB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8BD4E35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1F0701">
              <w:rPr>
                <w:sz w:val="19"/>
                <w:szCs w:val="19"/>
                <w:lang w:val="kk-KZ"/>
              </w:rPr>
              <w:t>443.</w:t>
            </w:r>
            <w:r>
              <w:rPr>
                <w:sz w:val="19"/>
                <w:szCs w:val="19"/>
                <w:lang w:val="en-US"/>
              </w:rPr>
              <w:t>3545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16E21FD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291AE5D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7F0378F" w14:textId="77777777" w:rsidR="00234C42" w:rsidRPr="001F0701" w:rsidRDefault="00234C42" w:rsidP="00AE3D7E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47.4545</w:t>
            </w:r>
          </w:p>
        </w:tc>
        <w:tc>
          <w:tcPr>
            <w:tcW w:w="992" w:type="dxa"/>
            <w:vAlign w:val="center"/>
          </w:tcPr>
          <w:p w14:paraId="2590233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25A4E781" w14:textId="77777777" w:rsidR="00234C42" w:rsidRPr="001F0701" w:rsidRDefault="00234C42" w:rsidP="00AE3D7E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1.9</w:t>
            </w:r>
          </w:p>
        </w:tc>
        <w:tc>
          <w:tcPr>
            <w:tcW w:w="1275" w:type="dxa"/>
            <w:vAlign w:val="center"/>
          </w:tcPr>
          <w:p w14:paraId="4251FB8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5E2A742E" w14:textId="77777777" w:rsidR="00234C42" w:rsidRPr="001F0701" w:rsidRDefault="00234C42" w:rsidP="00AE3D7E">
            <w:pPr>
              <w:jc w:val="center"/>
              <w:rPr>
                <w:lang w:val="kk-KZ"/>
              </w:rPr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20373E4B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34161A67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4EFFACF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Қоянды </w:t>
            </w:r>
            <w:r w:rsidRPr="004C247A">
              <w:rPr>
                <w:sz w:val="19"/>
                <w:szCs w:val="19"/>
                <w:lang w:val="kk-KZ"/>
              </w:rPr>
              <w:t xml:space="preserve">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Бесқауға а-нан 20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419A9D5A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3934C93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4ED9D2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AB30E1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230DDF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7C0943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497,6</w:t>
            </w:r>
          </w:p>
        </w:tc>
        <w:tc>
          <w:tcPr>
            <w:tcW w:w="992" w:type="dxa"/>
            <w:vAlign w:val="center"/>
          </w:tcPr>
          <w:p w14:paraId="7201E38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D81C58C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5" w:type="dxa"/>
            <w:vAlign w:val="center"/>
          </w:tcPr>
          <w:p w14:paraId="0684651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202756BC" w14:textId="77777777" w:rsidR="00234C42" w:rsidRDefault="00234C42" w:rsidP="00AE3D7E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4D7878EB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025D8E7A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5A2F9FE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Бәйет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Бәйет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70157878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2BB7C7F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DA3D300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0E2900D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EBD269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97EC0A8" w14:textId="77777777" w:rsidR="00234C4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498,7</w:t>
            </w:r>
          </w:p>
          <w:p w14:paraId="1EB1B74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2D14596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1674BB4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5" w:type="dxa"/>
            <w:vAlign w:val="center"/>
          </w:tcPr>
          <w:p w14:paraId="02D02BC9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072C6702" w14:textId="77777777" w:rsidR="00234C42" w:rsidRDefault="00234C42" w:rsidP="00AE3D7E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62FCF7E1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21C39AE4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6819EAF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14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455863F8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AFFF131" w14:textId="77777777" w:rsidR="00234C4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77D4C54E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8A23FBE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675,0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3741FFC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8FBD6B8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069385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674,7</w:t>
            </w:r>
          </w:p>
        </w:tc>
        <w:tc>
          <w:tcPr>
            <w:tcW w:w="992" w:type="dxa"/>
            <w:vAlign w:val="center"/>
          </w:tcPr>
          <w:p w14:paraId="6FA275B5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68A8B60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0,3</w:t>
            </w:r>
          </w:p>
        </w:tc>
        <w:tc>
          <w:tcPr>
            <w:tcW w:w="1275" w:type="dxa"/>
            <w:vAlign w:val="center"/>
          </w:tcPr>
          <w:p w14:paraId="4C11CDF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62188D98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5686374B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1DBE4FA7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29027623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5E7AE698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BED32CE" w14:textId="77777777" w:rsidR="00234C4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45C2DDA8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FBE412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0D78909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7B0D366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5AA9B3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599,3</w:t>
            </w:r>
          </w:p>
        </w:tc>
        <w:tc>
          <w:tcPr>
            <w:tcW w:w="992" w:type="dxa"/>
            <w:vAlign w:val="center"/>
          </w:tcPr>
          <w:p w14:paraId="1D115870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D7A70CB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</w:t>
            </w:r>
          </w:p>
        </w:tc>
        <w:tc>
          <w:tcPr>
            <w:tcW w:w="1275" w:type="dxa"/>
            <w:vAlign w:val="center"/>
          </w:tcPr>
          <w:p w14:paraId="1D45E6C0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1DB226C6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699C7A98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76042F61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199A951A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Қарағанды Өзек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5" w:type="dxa"/>
          </w:tcPr>
          <w:p w14:paraId="5A56B978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C16252F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89D47D5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4D95BF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1AB002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831D30D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300,0</w:t>
            </w:r>
          </w:p>
        </w:tc>
        <w:tc>
          <w:tcPr>
            <w:tcW w:w="992" w:type="dxa"/>
            <w:vAlign w:val="center"/>
          </w:tcPr>
          <w:p w14:paraId="3A7A6F5E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60F343B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10536F10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6BD8720E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2F3564EA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33180EA2" w14:textId="77777777" w:rsidR="00234C4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3CF62888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5" w:type="dxa"/>
          </w:tcPr>
          <w:p w14:paraId="4A7DAE6A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298FD83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2425EBC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199,8175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392B76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7452D8D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3F1525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199,3175</w:t>
            </w:r>
          </w:p>
        </w:tc>
        <w:tc>
          <w:tcPr>
            <w:tcW w:w="992" w:type="dxa"/>
            <w:vAlign w:val="center"/>
          </w:tcPr>
          <w:p w14:paraId="1BF09E76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8FBD9F3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75" w:type="dxa"/>
            <w:vAlign w:val="center"/>
          </w:tcPr>
          <w:p w14:paraId="70E52B3F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2B9065A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3466E41D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2E6D4405" w14:textId="77777777" w:rsidR="00234C4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30D73395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5" w:type="dxa"/>
          </w:tcPr>
          <w:p w14:paraId="4AE2A4B5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3D59BD4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4C7F95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149,85 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6B4887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6E34618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804E7E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149,85</w:t>
            </w:r>
          </w:p>
        </w:tc>
        <w:tc>
          <w:tcPr>
            <w:tcW w:w="992" w:type="dxa"/>
            <w:vAlign w:val="center"/>
          </w:tcPr>
          <w:p w14:paraId="7F4152F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817F97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1AC90A5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D9E7E7A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F024B7" w14:paraId="00D7F338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6A4A058C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34C3C3F8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</w:tcPr>
          <w:p w14:paraId="5541E173" w14:textId="77777777" w:rsidR="00234C42" w:rsidRPr="00DA10B2" w:rsidRDefault="00234C42" w:rsidP="00AE3D7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B72E93E" w14:textId="77777777" w:rsidR="00234C42" w:rsidRPr="00DA10B2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26AE203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250,0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96D7BE9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83765EC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04DE521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249,4</w:t>
            </w:r>
          </w:p>
        </w:tc>
        <w:tc>
          <w:tcPr>
            <w:tcW w:w="992" w:type="dxa"/>
            <w:vAlign w:val="center"/>
          </w:tcPr>
          <w:p w14:paraId="075BE707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BBAA852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5" w:type="dxa"/>
            <w:vAlign w:val="center"/>
          </w:tcPr>
          <w:p w14:paraId="72D83524" w14:textId="77777777" w:rsidR="00234C42" w:rsidRPr="00B8001D" w:rsidRDefault="00234C42" w:rsidP="00AE3D7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6B7BA0E2" w14:textId="77777777" w:rsidR="00234C42" w:rsidRDefault="00234C42" w:rsidP="00AE3D7E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34C42" w:rsidRPr="000E32CC" w14:paraId="3B61A822" w14:textId="77777777" w:rsidTr="00AE3D7E">
        <w:trPr>
          <w:trHeight w:val="478"/>
        </w:trPr>
        <w:tc>
          <w:tcPr>
            <w:tcW w:w="568" w:type="dxa"/>
            <w:vAlign w:val="center"/>
          </w:tcPr>
          <w:p w14:paraId="779A5B38" w14:textId="77777777" w:rsidR="00234C42" w:rsidRPr="00355B26" w:rsidRDefault="00234C42" w:rsidP="00AE3D7E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77AA762B" w14:textId="77777777" w:rsidR="00234C42" w:rsidRPr="000E32CC" w:rsidRDefault="00234C42" w:rsidP="00AE3D7E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61843A8B" w14:textId="77777777" w:rsidR="00234C42" w:rsidRPr="000E32CC" w:rsidRDefault="00234C42" w:rsidP="00AE3D7E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8C6C821" w14:textId="77777777" w:rsidR="00234C42" w:rsidRPr="000E32CC" w:rsidRDefault="00234C42" w:rsidP="00AE3D7E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6CF86776" w14:textId="77777777" w:rsidR="00234C42" w:rsidRDefault="00234C42" w:rsidP="00AE3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3174,6675</w:t>
            </w:r>
          </w:p>
        </w:tc>
        <w:tc>
          <w:tcPr>
            <w:tcW w:w="880" w:type="dxa"/>
            <w:vAlign w:val="center"/>
          </w:tcPr>
          <w:p w14:paraId="10A61308" w14:textId="77777777" w:rsidR="00234C42" w:rsidRDefault="00234C42" w:rsidP="00AE3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vAlign w:val="center"/>
          </w:tcPr>
          <w:p w14:paraId="4E34C271" w14:textId="77777777" w:rsidR="00234C42" w:rsidRDefault="00234C42" w:rsidP="00AE3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3168,868</w:t>
            </w:r>
          </w:p>
        </w:tc>
        <w:tc>
          <w:tcPr>
            <w:tcW w:w="992" w:type="dxa"/>
            <w:vAlign w:val="center"/>
          </w:tcPr>
          <w:p w14:paraId="59144D27" w14:textId="77777777" w:rsidR="00234C42" w:rsidRDefault="00234C42" w:rsidP="00AE3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vAlign w:val="center"/>
          </w:tcPr>
          <w:p w14:paraId="7AE0C4C7" w14:textId="77777777" w:rsidR="00234C42" w:rsidRDefault="00234C42" w:rsidP="00AE3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5" w:type="dxa"/>
            <w:vAlign w:val="center"/>
          </w:tcPr>
          <w:p w14:paraId="1BEA10EA" w14:textId="77777777" w:rsidR="00234C42" w:rsidRPr="00740D19" w:rsidRDefault="00234C42" w:rsidP="00AE3D7E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D9795FB" w14:textId="77777777" w:rsidR="00234C42" w:rsidRPr="00740D19" w:rsidRDefault="00234C42" w:rsidP="00AE3D7E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2C7BF433" w14:textId="77777777" w:rsidR="00234C42" w:rsidRPr="00DA10B2" w:rsidRDefault="00234C42" w:rsidP="00234C42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2A5405D2" w14:textId="77777777" w:rsidR="00234C42" w:rsidRPr="00DA10B2" w:rsidRDefault="00234C42" w:rsidP="00234C42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74701317" w14:textId="77777777" w:rsidR="00234C42" w:rsidRPr="00DA10B2" w:rsidRDefault="00234C42" w:rsidP="00234C42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0A995657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3791FA2F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7637A7DA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502F3AAC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3EEAC8A7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50208549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0AA61A77" w14:textId="77777777" w:rsidR="00234C42" w:rsidRDefault="00234C42" w:rsidP="00234C42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2151EBA6" w14:textId="77777777" w:rsidR="00234C42" w:rsidRPr="009A1B68" w:rsidRDefault="00234C42" w:rsidP="00234C42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5EC9FD6B" w14:textId="77777777" w:rsidR="00234C42" w:rsidRPr="009A1B68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060BE1F8" w14:textId="77777777" w:rsidR="00234C42" w:rsidRPr="009A1B68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10E89062" w14:textId="77777777" w:rsidR="00234C42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бойынша </w:t>
      </w:r>
      <w:r w:rsidRPr="009A1B68">
        <w:rPr>
          <w:rFonts w:eastAsiaTheme="minorEastAsia"/>
          <w:lang w:val="kk-KZ"/>
        </w:rPr>
        <w:lastRenderedPageBreak/>
        <w:t>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44F7B64D" w14:textId="77777777" w:rsidR="00234C42" w:rsidRDefault="00234C42" w:rsidP="00234C42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6E197260" w14:textId="77777777" w:rsidR="00234C42" w:rsidRPr="00140A13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6145B4E0" w14:textId="77777777" w:rsidR="00234C42" w:rsidRPr="00DA10B2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 xml:space="preserve"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</w:t>
      </w:r>
      <w:r>
        <w:rPr>
          <w:rFonts w:eastAsiaTheme="minorEastAsia"/>
          <w:b/>
          <w:i/>
          <w:lang w:val="kk-KZ"/>
        </w:rPr>
        <w:t>наурыздың «27</w:t>
      </w:r>
      <w:r w:rsidRPr="001979F6">
        <w:rPr>
          <w:rFonts w:eastAsiaTheme="minorEastAsia"/>
          <w:b/>
          <w:i/>
          <w:lang w:val="kk-KZ"/>
        </w:rPr>
        <w:t>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4A38D3B6" w14:textId="77777777" w:rsidR="00234C42" w:rsidRPr="008C1F17" w:rsidRDefault="00234C42" w:rsidP="00234C42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2026 жылғы «</w:t>
      </w:r>
      <w:r>
        <w:rPr>
          <w:b/>
          <w:lang w:val="kk-KZ"/>
        </w:rPr>
        <w:t>2</w:t>
      </w:r>
      <w:r w:rsidRPr="008C1F17">
        <w:rPr>
          <w:b/>
          <w:lang w:val="kk-KZ"/>
        </w:rPr>
        <w:t xml:space="preserve">» </w:t>
      </w:r>
      <w:r>
        <w:rPr>
          <w:b/>
          <w:lang w:val="kk-KZ"/>
        </w:rPr>
        <w:t>наурыздан</w:t>
      </w:r>
      <w:r w:rsidRPr="008C1F17">
        <w:rPr>
          <w:b/>
          <w:lang w:val="kk-KZ"/>
        </w:rPr>
        <w:t xml:space="preserve"> бастап 2026 жылғы «</w:t>
      </w:r>
      <w:r>
        <w:rPr>
          <w:b/>
          <w:lang w:val="kk-KZ"/>
        </w:rPr>
        <w:t>26</w:t>
      </w:r>
      <w:r w:rsidRPr="008C1F17">
        <w:rPr>
          <w:b/>
          <w:lang w:val="kk-KZ"/>
        </w:rPr>
        <w:t xml:space="preserve">» наурызы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011EBAE6" w14:textId="77777777" w:rsidR="00234C42" w:rsidRPr="00DA10B2" w:rsidRDefault="00234C42" w:rsidP="00234C42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2026 жылдың «</w:t>
      </w:r>
      <w:r>
        <w:rPr>
          <w:rFonts w:eastAsiaTheme="minorEastAsia"/>
          <w:b/>
          <w:color w:val="000000"/>
          <w:lang w:val="kk-KZ"/>
        </w:rPr>
        <w:t>27</w:t>
      </w:r>
      <w:r w:rsidRPr="008C1F17">
        <w:rPr>
          <w:rFonts w:eastAsiaTheme="minorEastAsia"/>
          <w:b/>
          <w:color w:val="000000"/>
          <w:lang w:val="kk-KZ"/>
        </w:rPr>
        <w:t xml:space="preserve">» наурызында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12F4AB80" w14:textId="77777777" w:rsidR="00234C42" w:rsidRDefault="00234C42" w:rsidP="00234C42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4F640BD7" w14:textId="77777777" w:rsidR="00234C42" w:rsidRDefault="00234C42" w:rsidP="00234C42">
      <w:pPr>
        <w:jc w:val="center"/>
        <w:rPr>
          <w:b/>
          <w:sz w:val="22"/>
          <w:szCs w:val="22"/>
          <w:lang w:val="kk-KZ"/>
        </w:rPr>
      </w:pPr>
    </w:p>
    <w:p w14:paraId="4DECFC80" w14:textId="77777777" w:rsidR="00E00CD9" w:rsidRPr="00234C42" w:rsidRDefault="00E00CD9">
      <w:pPr>
        <w:rPr>
          <w:lang w:val="kk-KZ"/>
        </w:rPr>
      </w:pPr>
    </w:p>
    <w:sectPr w:rsidR="00E00CD9" w:rsidRPr="00234C42" w:rsidSect="00234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64778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2"/>
    <w:rsid w:val="000763E9"/>
    <w:rsid w:val="00234C42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F38"/>
  <w15:chartTrackingRefBased/>
  <w15:docId w15:val="{9912D445-09ED-48F3-894E-1BED63E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C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C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C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C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C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C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C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C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C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C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5986</Characters>
  <Application>Microsoft Office Word</Application>
  <DocSecurity>0</DocSecurity>
  <Lines>49</Lines>
  <Paragraphs>14</Paragraphs>
  <ScaleCrop>false</ScaleCrop>
  <Company>DG Win&amp;Soft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2026-01-29T04:50:00Z</dcterms:created>
  <dcterms:modified xsi:type="dcterms:W3CDTF">2026-01-29T04:51:00Z</dcterms:modified>
</cp:coreProperties>
</file>