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06C7F" w:rsidRPr="00306C7F" w:rsidTr="008A3DAF">
        <w:trPr>
          <w:gridAfter w:val="1"/>
          <w:wAfter w:w="15" w:type="dxa"/>
          <w:trHeight w:val="1611"/>
        </w:trPr>
        <w:tc>
          <w:tcPr>
            <w:tcW w:w="4249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06C7F">
              <w:rPr>
                <w:noProof/>
                <w:sz w:val="24"/>
                <w:szCs w:val="24"/>
              </w:rPr>
              <w:drawing>
                <wp:inline distT="0" distB="0" distL="0" distR="0" wp14:anchorId="3906A5BE" wp14:editId="4F114B0E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«АГЕНТСТВО РЕСПУБЛИКИ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КАЗАХСТАН</w:t>
            </w:r>
            <w:r w:rsidRPr="00306C7F">
              <w:rPr>
                <w:iCs/>
                <w:sz w:val="22"/>
                <w:szCs w:val="22"/>
              </w:rPr>
              <w:t xml:space="preserve"> </w:t>
            </w:r>
            <w:r w:rsidRPr="00306C7F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06C7F">
              <w:rPr>
                <w:b/>
                <w:sz w:val="22"/>
                <w:szCs w:val="22"/>
              </w:rPr>
              <w:t>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06C7F" w:rsidRPr="00306C7F" w:rsidTr="008A3DAF">
        <w:trPr>
          <w:trHeight w:val="869"/>
        </w:trPr>
        <w:tc>
          <w:tcPr>
            <w:tcW w:w="4249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</w:rPr>
              <w:t>БА</w:t>
            </w:r>
            <w:r w:rsidRPr="00306C7F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06C7F" w:rsidRPr="00306C7F" w:rsidTr="008A3DAF">
        <w:trPr>
          <w:trHeight w:val="691"/>
        </w:trPr>
        <w:tc>
          <w:tcPr>
            <w:tcW w:w="4249" w:type="dxa"/>
            <w:hideMark/>
          </w:tcPr>
          <w:p w:rsidR="00306C7F" w:rsidRPr="00306C7F" w:rsidRDefault="0057472E" w:rsidP="00306C7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  <w:lang w:val="en-US"/>
              </w:rPr>
              <w:t>___</w:t>
            </w:r>
            <w:r w:rsidR="00306C7F" w:rsidRPr="009C465B">
              <w:rPr>
                <w:sz w:val="22"/>
                <w:szCs w:val="22"/>
              </w:rPr>
              <w:t xml:space="preserve"> 202</w:t>
            </w:r>
            <w:r w:rsidR="00BE0646">
              <w:rPr>
                <w:sz w:val="22"/>
                <w:szCs w:val="22"/>
              </w:rPr>
              <w:t>6</w:t>
            </w:r>
            <w:r w:rsidR="00306C7F" w:rsidRPr="009C465B">
              <w:rPr>
                <w:sz w:val="22"/>
                <w:szCs w:val="22"/>
              </w:rPr>
              <w:t xml:space="preserve"> года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</w:rPr>
              <w:t xml:space="preserve">Алматы </w:t>
            </w:r>
            <w:r w:rsidRPr="00306C7F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306C7F" w:rsidRPr="0057472E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</w:rPr>
              <w:t>№</w:t>
            </w:r>
            <w:r w:rsidRPr="009C465B">
              <w:rPr>
                <w:sz w:val="22"/>
                <w:szCs w:val="22"/>
                <w:lang w:val="en-US"/>
              </w:rPr>
              <w:t xml:space="preserve"> </w:t>
            </w:r>
            <w:r w:rsidR="0057472E" w:rsidRPr="009C465B">
              <w:rPr>
                <w:sz w:val="22"/>
                <w:szCs w:val="22"/>
                <w:lang w:val="en-US"/>
              </w:rPr>
              <w:t>____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4B1FE3" w:rsidRPr="00306C7F" w:rsidRDefault="004B1FE3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:rsidR="004B1FE3" w:rsidRPr="006A79EA" w:rsidRDefault="004B1FE3" w:rsidP="00594D04">
      <w:pPr>
        <w:jc w:val="center"/>
        <w:outlineLvl w:val="2"/>
        <w:rPr>
          <w:b/>
          <w:color w:val="1E1E1E"/>
          <w:sz w:val="6"/>
          <w:szCs w:val="28"/>
        </w:rPr>
      </w:pPr>
    </w:p>
    <w:p w:rsidR="004B1FE3" w:rsidRPr="008845C3" w:rsidRDefault="004B1FE3" w:rsidP="00594D04">
      <w:pPr>
        <w:jc w:val="center"/>
        <w:outlineLvl w:val="2"/>
        <w:rPr>
          <w:b/>
          <w:color w:val="1E1E1E"/>
          <w:sz w:val="4"/>
          <w:szCs w:val="28"/>
        </w:rPr>
      </w:pPr>
    </w:p>
    <w:p w:rsidR="00AB4270" w:rsidRDefault="00C909A8" w:rsidP="00BE0646">
      <w:pPr>
        <w:ind w:firstLine="709"/>
        <w:jc w:val="center"/>
        <w:rPr>
          <w:b/>
          <w:color w:val="000000"/>
          <w:sz w:val="28"/>
        </w:rPr>
      </w:pPr>
      <w:r w:rsidRPr="00C909A8">
        <w:rPr>
          <w:b/>
          <w:color w:val="000000"/>
          <w:sz w:val="28"/>
        </w:rPr>
        <w:t>Об утверждении Правил и сроков предоставления банками, филиалами банков-нерезидентов Республики Казахстан и организациями, осуществляющих отдельные виды банковских операций, информации об уязвимостях в информационно-коммуникационной инфраструктуре, полученную в том числе от третьих сторон, а также о событиях и инцидентах информационной безопасности, включая сведения о нарушениях и сбоях в информационных системах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В соответствии с </w:t>
      </w:r>
      <w:r w:rsidRPr="008E4340">
        <w:rPr>
          <w:color w:val="1E1E1E"/>
          <w:sz w:val="28"/>
          <w:szCs w:val="28"/>
        </w:rPr>
        <w:t>пункт</w:t>
      </w:r>
      <w:r w:rsidR="00C909A8">
        <w:rPr>
          <w:color w:val="1E1E1E"/>
          <w:sz w:val="28"/>
          <w:szCs w:val="28"/>
        </w:rPr>
        <w:t>ами</w:t>
      </w:r>
      <w:r w:rsidRPr="008E4340">
        <w:rPr>
          <w:color w:val="1E1E1E"/>
          <w:sz w:val="28"/>
          <w:szCs w:val="28"/>
        </w:rPr>
        <w:t xml:space="preserve"> </w:t>
      </w:r>
      <w:r w:rsidR="00BE0646">
        <w:rPr>
          <w:color w:val="1E1E1E"/>
          <w:sz w:val="28"/>
          <w:szCs w:val="28"/>
        </w:rPr>
        <w:t>5</w:t>
      </w:r>
      <w:r w:rsidR="00C909A8">
        <w:rPr>
          <w:color w:val="1E1E1E"/>
          <w:sz w:val="28"/>
          <w:szCs w:val="28"/>
        </w:rPr>
        <w:t xml:space="preserve"> и 10</w:t>
      </w:r>
      <w:r w:rsidR="000A21DF">
        <w:rPr>
          <w:color w:val="1E1E1E"/>
          <w:sz w:val="28"/>
          <w:szCs w:val="28"/>
        </w:rPr>
        <w:t xml:space="preserve"> </w:t>
      </w:r>
      <w:r w:rsidRPr="008E4340">
        <w:rPr>
          <w:color w:val="1E1E1E"/>
          <w:sz w:val="28"/>
          <w:szCs w:val="28"/>
        </w:rPr>
        <w:t xml:space="preserve">статьи </w:t>
      </w:r>
      <w:r w:rsidR="000A21DF">
        <w:rPr>
          <w:color w:val="1E1E1E"/>
          <w:sz w:val="28"/>
          <w:szCs w:val="28"/>
        </w:rPr>
        <w:t>55</w:t>
      </w:r>
      <w:r w:rsidRPr="00C72739">
        <w:rPr>
          <w:color w:val="1E1E1E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ПОСТАНОВЛЯЕТ:</w:t>
      </w:r>
    </w:p>
    <w:p w:rsidR="00EA6A65" w:rsidRPr="00A3683B" w:rsidRDefault="00C72739" w:rsidP="00EA6A65">
      <w:pPr>
        <w:ind w:firstLine="709"/>
        <w:jc w:val="both"/>
      </w:pPr>
      <w:r w:rsidRPr="00C72739">
        <w:rPr>
          <w:color w:val="1E1E1E"/>
          <w:sz w:val="28"/>
          <w:szCs w:val="28"/>
        </w:rPr>
        <w:t xml:space="preserve">1. </w:t>
      </w:r>
      <w:r w:rsidR="00EA6A65" w:rsidRPr="00CD2B84">
        <w:rPr>
          <w:color w:val="000000"/>
          <w:sz w:val="28"/>
        </w:rPr>
        <w:t>Утвердить</w:t>
      </w:r>
      <w:bookmarkStart w:id="0" w:name="z6"/>
      <w:r w:rsidR="00B04894">
        <w:rPr>
          <w:color w:val="000000"/>
          <w:sz w:val="28"/>
        </w:rPr>
        <w:t xml:space="preserve"> </w:t>
      </w:r>
      <w:r w:rsidR="00BE0646" w:rsidRPr="00BE0646">
        <w:rPr>
          <w:color w:val="000000"/>
          <w:sz w:val="28"/>
        </w:rPr>
        <w:t>Правил</w:t>
      </w:r>
      <w:r w:rsidR="00BE0646">
        <w:rPr>
          <w:color w:val="000000"/>
          <w:sz w:val="28"/>
        </w:rPr>
        <w:t>а</w:t>
      </w:r>
      <w:r w:rsidR="00BE0646" w:rsidRPr="00BE0646">
        <w:rPr>
          <w:color w:val="000000"/>
          <w:sz w:val="28"/>
        </w:rPr>
        <w:t xml:space="preserve"> и срок</w:t>
      </w:r>
      <w:r w:rsidR="00BE0646">
        <w:rPr>
          <w:color w:val="000000"/>
          <w:sz w:val="28"/>
        </w:rPr>
        <w:t>и</w:t>
      </w:r>
      <w:r w:rsidR="00BE0646" w:rsidRPr="00BE0646">
        <w:rPr>
          <w:color w:val="000000"/>
          <w:sz w:val="28"/>
        </w:rPr>
        <w:t xml:space="preserve"> предоставления </w:t>
      </w:r>
      <w:r w:rsidR="00C909A8" w:rsidRPr="00C909A8">
        <w:rPr>
          <w:color w:val="000000"/>
          <w:sz w:val="28"/>
        </w:rPr>
        <w:t xml:space="preserve">банками, филиалами банков-нерезидентов Республики Казахстан и организациями, осуществляющих отдельные виды банковских операций, </w:t>
      </w:r>
      <w:r w:rsidR="00BE0646" w:rsidRPr="00BE0646">
        <w:rPr>
          <w:color w:val="000000"/>
          <w:sz w:val="28"/>
        </w:rPr>
        <w:t>информации об уязвимостях в информационно-коммуникационной инфраструктуре, полученн</w:t>
      </w:r>
      <w:r w:rsidR="00730635">
        <w:rPr>
          <w:color w:val="000000"/>
          <w:sz w:val="28"/>
        </w:rPr>
        <w:t>ой</w:t>
      </w:r>
      <w:r w:rsidR="00BE0646" w:rsidRPr="00BE0646">
        <w:rPr>
          <w:color w:val="000000"/>
          <w:sz w:val="28"/>
        </w:rPr>
        <w:t xml:space="preserve"> в том числе от третьих сторон, а также о событиях и инцидентах информационной безопасности, включая сведения о нарушениях и сбоях в информационных системах</w:t>
      </w:r>
      <w:r w:rsidR="00C909A8" w:rsidRPr="00C909A8">
        <w:t xml:space="preserve"> </w:t>
      </w:r>
      <w:r w:rsidR="00C909A8" w:rsidRPr="00C909A8">
        <w:rPr>
          <w:color w:val="000000"/>
          <w:sz w:val="28"/>
        </w:rPr>
        <w:t>согласно приложению к настоящему постановлению.</w:t>
      </w:r>
    </w:p>
    <w:bookmarkEnd w:id="0"/>
    <w:p w:rsidR="00C72739" w:rsidRPr="00C72739" w:rsidRDefault="00BE0646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</w:t>
      </w:r>
      <w:r w:rsidR="00C72739" w:rsidRPr="00C72739">
        <w:rPr>
          <w:color w:val="1E1E1E"/>
          <w:sz w:val="28"/>
          <w:szCs w:val="28"/>
        </w:rPr>
        <w:t>. Департаменту информационной и кибербезопасности в установленном законодательством Республики Казахстан порядке обеспечить: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C72739" w:rsidRPr="00C72739" w:rsidRDefault="00BE0646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lastRenderedPageBreak/>
        <w:t>3</w:t>
      </w:r>
      <w:r w:rsidR="00C72739" w:rsidRPr="00C72739">
        <w:rPr>
          <w:color w:val="1E1E1E"/>
          <w:sz w:val="28"/>
          <w:szCs w:val="28"/>
        </w:rPr>
        <w:t xml:space="preserve"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4000A9" w:rsidRDefault="00BE0646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4</w:t>
      </w:r>
      <w:r w:rsidR="00C72739" w:rsidRPr="00C72739">
        <w:rPr>
          <w:color w:val="1E1E1E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A958E9" w:rsidRDefault="00A958E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4000A9" w:rsidRPr="006A79EA" w:rsidRDefault="004000A9">
      <w:pPr>
        <w:rPr>
          <w:sz w:val="8"/>
          <w:szCs w:val="28"/>
          <w:lang w:val="kk-KZ"/>
        </w:rPr>
      </w:pPr>
    </w:p>
    <w:tbl>
      <w:tblPr>
        <w:tblStyle w:val="af0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958E9" w:rsidTr="00AF336B">
        <w:tc>
          <w:tcPr>
            <w:tcW w:w="3652" w:type="dxa"/>
            <w:hideMark/>
          </w:tcPr>
          <w:p w:rsidR="00A958E9" w:rsidRDefault="00A958E9" w:rsidP="00AF3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A958E9" w:rsidRDefault="00A958E9" w:rsidP="00AF336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A958E9" w:rsidRDefault="00A958E9" w:rsidP="00AF336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:rsidR="00A958E9" w:rsidRDefault="00A958E9" w:rsidP="00BB6CE0">
      <w:pPr>
        <w:ind w:left="5812"/>
        <w:jc w:val="right"/>
        <w:rPr>
          <w:color w:val="000000"/>
          <w:sz w:val="28"/>
          <w:szCs w:val="28"/>
        </w:rPr>
      </w:pPr>
      <w:bookmarkStart w:id="1" w:name="z19"/>
    </w:p>
    <w:p w:rsidR="00A958E9" w:rsidRDefault="00A958E9" w:rsidP="00BB6CE0">
      <w:pPr>
        <w:ind w:left="5812"/>
        <w:jc w:val="right"/>
        <w:rPr>
          <w:color w:val="000000"/>
          <w:sz w:val="28"/>
          <w:szCs w:val="28"/>
        </w:rPr>
      </w:pPr>
    </w:p>
    <w:p w:rsidR="00BB6CE0" w:rsidRPr="009D390E" w:rsidRDefault="00BB6CE0" w:rsidP="00BB6CE0">
      <w:pPr>
        <w:ind w:left="5812"/>
        <w:jc w:val="right"/>
        <w:rPr>
          <w:color w:val="000000"/>
          <w:sz w:val="28"/>
          <w:szCs w:val="28"/>
        </w:rPr>
      </w:pPr>
      <w:bookmarkStart w:id="2" w:name="_GoBack"/>
      <w:bookmarkEnd w:id="2"/>
      <w:r w:rsidRPr="009D390E">
        <w:rPr>
          <w:color w:val="000000"/>
          <w:sz w:val="28"/>
          <w:szCs w:val="28"/>
        </w:rPr>
        <w:lastRenderedPageBreak/>
        <w:t>Приложение к</w:t>
      </w:r>
    </w:p>
    <w:p w:rsidR="00BB6CE0" w:rsidRDefault="00BB6CE0" w:rsidP="00BB6CE0">
      <w:pPr>
        <w:ind w:left="6096"/>
        <w:jc w:val="right"/>
        <w:rPr>
          <w:color w:val="000000"/>
          <w:sz w:val="28"/>
          <w:szCs w:val="28"/>
        </w:rPr>
      </w:pPr>
      <w:r w:rsidRPr="009D390E">
        <w:rPr>
          <w:color w:val="000000"/>
          <w:sz w:val="28"/>
          <w:szCs w:val="28"/>
        </w:rPr>
        <w:t>постановлению</w:t>
      </w:r>
      <w:r>
        <w:rPr>
          <w:color w:val="000000"/>
          <w:sz w:val="28"/>
          <w:szCs w:val="28"/>
        </w:rPr>
        <w:t xml:space="preserve"> </w:t>
      </w:r>
    </w:p>
    <w:p w:rsidR="00BB6CE0" w:rsidRDefault="00BB6CE0" w:rsidP="00BB6CE0">
      <w:pPr>
        <w:ind w:left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Правления Агентства</w:t>
      </w:r>
    </w:p>
    <w:p w:rsidR="00BB6CE0" w:rsidRDefault="00BB6CE0" w:rsidP="00BB6CE0">
      <w:pPr>
        <w:ind w:left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Казахстан по регулированию и развитию</w:t>
      </w:r>
    </w:p>
    <w:p w:rsidR="00BB6CE0" w:rsidRDefault="00BB6CE0" w:rsidP="00BB6CE0">
      <w:pPr>
        <w:ind w:left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финансового рынка</w:t>
      </w:r>
    </w:p>
    <w:p w:rsidR="00BB6CE0" w:rsidRDefault="00BB6CE0" w:rsidP="00BB6CE0">
      <w:pPr>
        <w:ind w:left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 ____ 2026 года № __</w:t>
      </w:r>
    </w:p>
    <w:p w:rsidR="00BB6CE0" w:rsidRDefault="00BB6CE0" w:rsidP="00BB6CE0">
      <w:pPr>
        <w:ind w:firstLine="709"/>
        <w:jc w:val="center"/>
        <w:rPr>
          <w:b/>
          <w:color w:val="000000"/>
          <w:sz w:val="28"/>
          <w:szCs w:val="28"/>
        </w:rPr>
      </w:pPr>
    </w:p>
    <w:p w:rsidR="00BB6CE0" w:rsidRDefault="00BB6CE0" w:rsidP="00BB6CE0">
      <w:pPr>
        <w:ind w:firstLine="709"/>
        <w:jc w:val="center"/>
        <w:rPr>
          <w:b/>
          <w:color w:val="000000"/>
          <w:sz w:val="28"/>
          <w:szCs w:val="28"/>
        </w:rPr>
      </w:pPr>
    </w:p>
    <w:p w:rsidR="00BB6CE0" w:rsidRDefault="00BB6CE0" w:rsidP="00BB6CE0">
      <w:pPr>
        <w:ind w:firstLine="709"/>
        <w:jc w:val="center"/>
        <w:rPr>
          <w:b/>
          <w:color w:val="000000"/>
          <w:sz w:val="28"/>
        </w:rPr>
      </w:pPr>
      <w:bookmarkStart w:id="3" w:name="z491"/>
      <w:bookmarkEnd w:id="1"/>
      <w:r>
        <w:rPr>
          <w:b/>
          <w:color w:val="000000"/>
          <w:sz w:val="28"/>
        </w:rPr>
        <w:t xml:space="preserve">Правила и сроки предоставления </w:t>
      </w:r>
      <w:r w:rsidRPr="00D9626F">
        <w:rPr>
          <w:b/>
          <w:color w:val="000000"/>
          <w:sz w:val="28"/>
        </w:rPr>
        <w:t>банками, филиалами банков-нерезидентов Республики Казахстан и организациями, осуществляющих отдельные виды банковских операций,</w:t>
      </w:r>
      <w:r>
        <w:rPr>
          <w:b/>
          <w:color w:val="000000"/>
          <w:sz w:val="28"/>
        </w:rPr>
        <w:t xml:space="preserve"> информации об уязвимостях в информационно-коммуникационной инфраструктуре, полученной в том числе от третьих сторон, а также о событиях и инцидентах информационной безопасности, включая сведения о нарушениях и сбоях в информационных системах</w:t>
      </w:r>
    </w:p>
    <w:p w:rsidR="00BB6CE0" w:rsidRDefault="00BB6CE0" w:rsidP="00BB6CE0">
      <w:pPr>
        <w:ind w:firstLine="709"/>
        <w:jc w:val="center"/>
        <w:rPr>
          <w:b/>
          <w:color w:val="000000"/>
          <w:sz w:val="28"/>
          <w:szCs w:val="28"/>
        </w:rPr>
      </w:pPr>
    </w:p>
    <w:p w:rsidR="00BB6CE0" w:rsidRDefault="00BB6CE0" w:rsidP="00BB6CE0">
      <w:pPr>
        <w:ind w:firstLine="709"/>
        <w:jc w:val="both"/>
      </w:pPr>
      <w:bookmarkStart w:id="4" w:name="z606"/>
      <w:bookmarkEnd w:id="3"/>
      <w:r>
        <w:rPr>
          <w:color w:val="000000"/>
          <w:sz w:val="28"/>
        </w:rPr>
        <w:t>1.</w:t>
      </w:r>
      <w:bookmarkStart w:id="5" w:name="z609"/>
      <w:bookmarkEnd w:id="4"/>
      <w:r>
        <w:rPr>
          <w:color w:val="000000"/>
          <w:sz w:val="28"/>
        </w:rPr>
        <w:t xml:space="preserve"> Настоящие Правила и сроки предоставления </w:t>
      </w:r>
      <w:r w:rsidRPr="001345F4">
        <w:rPr>
          <w:color w:val="000000"/>
          <w:sz w:val="28"/>
        </w:rPr>
        <w:t>банками, филиалами банков-нерезидентов Республики Казахстан и организациями, осуществляющих отдельные виды банковских операций,</w:t>
      </w:r>
      <w:r>
        <w:rPr>
          <w:color w:val="000000"/>
          <w:sz w:val="28"/>
        </w:rPr>
        <w:t xml:space="preserve"> информации об уязвимостях в информационно-коммуникационной инфраструктуре, полученной в том числе от третьих сторон, а также о событиях и инцидентах информационной безопасности, включая сведения о нарушениях и сбоях в информационных системах (далее – Правила) разработаны в соответствии с </w:t>
      </w:r>
      <w:r w:rsidRPr="009D390E">
        <w:rPr>
          <w:color w:val="000000"/>
          <w:sz w:val="28"/>
        </w:rPr>
        <w:t>пунктами 5 и 10</w:t>
      </w:r>
      <w:r w:rsidRPr="00D9626F">
        <w:rPr>
          <w:color w:val="000000"/>
          <w:sz w:val="28"/>
        </w:rPr>
        <w:t xml:space="preserve"> статьи</w:t>
      </w:r>
      <w:r>
        <w:rPr>
          <w:color w:val="000000"/>
          <w:sz w:val="28"/>
        </w:rPr>
        <w:t xml:space="preserve"> 55 Закона Республики Казахстан «О банках и банковской деятельности в Республике Казахстан» и определяют порядок и сроки предоставления банками, филиалами банков-нерезидентов Республики Казахстан (далее – банк) и организациями, осуществляющими отдельные виды банковских операций (далее – организация), информации об инцидентах информационной безопасности, включая сведения о нарушениях, сбоях в информационных системах.</w:t>
      </w:r>
      <w:r>
        <w:t xml:space="preserve">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bookmarkStart w:id="6" w:name="z610"/>
      <w:bookmarkEnd w:id="5"/>
      <w:r>
        <w:rPr>
          <w:color w:val="000000"/>
          <w:sz w:val="28"/>
        </w:rPr>
        <w:t xml:space="preserve">2. В Правилах используются понятия, предусмотренные Законом Республики Казахстан «Об информатизации», а также следующие понятия: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информационно-коммуникационная инфраструктура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3) угроза информационной безопасности – совокупность условий и факторов, создающих предпосылки к возникновению инцидента информационной безопасности;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информация об инцидентах информационной безопасности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банка, организации;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банка, организации;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банка, организации от внешних информационных сетей и реализующих защиту от угроз информационной безопасности;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7) доступ – возможность использования информационных активов;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 атака типа «отказ в обслуживании» (</w:t>
      </w:r>
      <w:proofErr w:type="spellStart"/>
      <w:r>
        <w:rPr>
          <w:color w:val="000000"/>
          <w:sz w:val="28"/>
        </w:rPr>
        <w:t>DoS</w:t>
      </w:r>
      <w:proofErr w:type="spellEnd"/>
      <w:r>
        <w:rPr>
          <w:color w:val="000000"/>
          <w:sz w:val="28"/>
        </w:rPr>
        <w:t xml:space="preserve"> или </w:t>
      </w:r>
      <w:proofErr w:type="spellStart"/>
      <w:r>
        <w:rPr>
          <w:color w:val="000000"/>
          <w:sz w:val="28"/>
        </w:rPr>
        <w:t>DDoS</w:t>
      </w:r>
      <w:proofErr w:type="spellEnd"/>
      <w:r>
        <w:rPr>
          <w:color w:val="000000"/>
          <w:sz w:val="28"/>
        </w:rPr>
        <w:t>-атака, в зависимости от количества атакующих внешних источников атаки) – атака на информационную систему с целью нарушения штатного режима ее работы или создание условий, при которых легальные пользователи системы не могут получить доступ к предоставляемым ресурсам, либо этот доступ затруднен;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9)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10) уполномоченный орган – уполномоченный орган по регулированию, контролю и надзору финансового рынка и финансовых организаций. 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 Банк, организация предоставляют в уполномоченный орган информацию о следующих выявленных инцидентах информационной безопасности: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эксплуатация уязвимостей в прикладном и системном программном обеспечении;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несанкционированный доступ в информационную систему;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атака «отказ в обслуживании» на информационную систему или сеть передачи данных;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заражение сервера вредоносной программой или кодом;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5) совершение несанкционированного перевода денежных средств вследствие нарушения контролей информационной безопасности;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6) нарушение работы банковских систем идентификации и аутентификации клиента;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7) иных инцидентах информационной безопасности, повлекших простои информационных систем более одного часа.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об инцидентах информационной безопасности, указанных в настоящем пункте, предоставляется банком или организацией незамедлительно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(далее – АСОИ) и интегрированной с системами информационной безопасности или системами банка, организации,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>
        <w:rPr>
          <w:color w:val="000000"/>
          <w:sz w:val="28"/>
        </w:rPr>
        <w:t>некорректируемость</w:t>
      </w:r>
      <w:proofErr w:type="spellEnd"/>
      <w:r>
        <w:rPr>
          <w:color w:val="000000"/>
          <w:sz w:val="28"/>
        </w:rPr>
        <w:t xml:space="preserve"> представляемых данных.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недоступности вышеуказанных систем передача информации об инциденте осуществляется с телефонного номера банка, организации, указанного при регистрации банка, организации в АСОИ, на телефонный номер уполномоченного органа, указанный для связи на интернет ресурсе уполномоченного органа в разделе «Информационная безопасность» с дублированием на бумажном носителе официальным письмом банка, организации.</w:t>
      </w:r>
    </w:p>
    <w:p w:rsidR="00BB6CE0" w:rsidRDefault="00BB6CE0" w:rsidP="00BB6C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Банк, организация обеспечивают передачу сведений об отдельно или серийно возникающих событиях в работе информационно-коммуникационной инфраструктуры или отдельных ее объектов, включая системы информационной безопасности, свидетельствующих о нарушении принятых мер обеспечения информационной безопасности либо о ранее неизвестной ситуации, потенциально имеющей отношение к информационной безопасности (далее – сведения о нарушениях, сбоях в информационных системах) посредством АСОИ. Сведения о нарушениях, сбоях в информационных системах предоставляются в автоматизированном режиме путем передачи из систем информационной безопасности или систем банка, организации, осуществляющих в реальном времени сбор и анализ информации о событиях в информационной инфраструктуре банка, организации.</w:t>
      </w:r>
    </w:p>
    <w:p w:rsidR="00BB6CE0" w:rsidRDefault="00BB6CE0" w:rsidP="00BB6CE0">
      <w:pPr>
        <w:ind w:firstLine="709"/>
        <w:jc w:val="both"/>
      </w:pPr>
      <w:r>
        <w:rPr>
          <w:color w:val="000000"/>
          <w:sz w:val="28"/>
        </w:rPr>
        <w:t>Для организаций, входящих в структуру Национального Банка Республики Казахстан, и юридических лиц, пятьдесят и более процентов голосующих акций которых принадлежат Национальному Банку Республики Казахстан, допускается передача сведений о нарушениях, сбоях в информационных системах посредством объектов информатизации Национального Банка Республики Казахстан, интегрированных с АСОИ.</w:t>
      </w:r>
      <w:bookmarkEnd w:id="6"/>
      <w:r>
        <w:t xml:space="preserve"> </w:t>
      </w:r>
    </w:p>
    <w:p w:rsidR="00BB6CE0" w:rsidRDefault="00BB6CE0" w:rsidP="00BB6CE0">
      <w:pPr>
        <w:ind w:firstLine="709"/>
        <w:jc w:val="both"/>
      </w:pPr>
      <w:r>
        <w:rPr>
          <w:color w:val="000000"/>
          <w:sz w:val="28"/>
        </w:rPr>
        <w:t xml:space="preserve">5. Банк, организация обеспечивают незамедлительную передачу сведений посредством АСОИ о полученных в том числе от третьих сторон уязвимостях в </w:t>
      </w:r>
      <w:r w:rsidRPr="00D01BE0">
        <w:rPr>
          <w:color w:val="000000"/>
          <w:sz w:val="28"/>
        </w:rPr>
        <w:t>информационно-коммуникационной инфраструктуре</w:t>
      </w:r>
      <w:r w:rsidDel="00D01BE0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банка, организации, </w:t>
      </w:r>
      <w:r>
        <w:rPr>
          <w:color w:val="000000"/>
          <w:sz w:val="28"/>
        </w:rPr>
        <w:lastRenderedPageBreak/>
        <w:t>доступных извне периметра защиты. Для организаций, входящих в структуру Национального Банка Республики Казахстан, и юридических лиц, пятьдесят и более процентов голосующих акций которых принадлежат Национальному Банку Республики Казахстан, допускается передача сведений об уязвимостях посредством цифровых систем Национального Банка Республики Казахстан, интегрированных с АСОИ.</w:t>
      </w:r>
    </w:p>
    <w:p w:rsidR="00BB6CE0" w:rsidRPr="00BB6CE0" w:rsidRDefault="00BB6CE0" w:rsidP="006A79EA">
      <w:pPr>
        <w:tabs>
          <w:tab w:val="left" w:pos="6830"/>
        </w:tabs>
        <w:overflowPunct/>
        <w:autoSpaceDE/>
        <w:autoSpaceDN/>
        <w:adjustRightInd/>
        <w:ind w:left="709"/>
      </w:pPr>
    </w:p>
    <w:sectPr w:rsidR="00BB6CE0" w:rsidRPr="00BB6CE0" w:rsidSect="00AB4270">
      <w:headerReference w:type="even" r:id="rId12"/>
      <w:headerReference w:type="default" r:id="rId13"/>
      <w:headerReference w:type="first" r:id="rId14"/>
      <w:pgSz w:w="11906" w:h="16838"/>
      <w:pgMar w:top="1418" w:right="96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2D" w:rsidRDefault="00C0782D">
      <w:r>
        <w:separator/>
      </w:r>
    </w:p>
  </w:endnote>
  <w:endnote w:type="continuationSeparator" w:id="0">
    <w:p w:rsidR="00C0782D" w:rsidRDefault="00C0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2D" w:rsidRDefault="00C0782D">
      <w:r>
        <w:separator/>
      </w:r>
    </w:p>
  </w:footnote>
  <w:footnote w:type="continuationSeparator" w:id="0">
    <w:p w:rsidR="00C0782D" w:rsidRDefault="00C0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C0782D">
    <w:pPr>
      <w:pStyle w:val="a5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1.1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ДА 614826701"/>
          <w10:wrap anchorx="margin" anchory="margin"/>
        </v:shape>
      </w:pict>
    </w:r>
    <w:r w:rsidR="000179D8">
      <w:rPr>
        <w:rStyle w:val="ae"/>
      </w:rPr>
      <w:pgNum/>
    </w:r>
  </w:p>
  <w:p w:rsidR="004000A9" w:rsidRDefault="004000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0179D8">
    <w:pPr>
      <w:pStyle w:val="a5"/>
      <w:framePr w:wrap="around" w:vAnchor="text" w:hAnchor="margin" w:xAlign="center" w:y="1"/>
      <w:rPr>
        <w:rStyle w:val="ae"/>
        <w:sz w:val="28"/>
        <w:szCs w:val="28"/>
      </w:rPr>
    </w:pPr>
    <w:r>
      <w:rPr>
        <w:rStyle w:val="ae"/>
        <w:sz w:val="28"/>
        <w:szCs w:val="28"/>
      </w:rPr>
      <w:fldChar w:fldCharType="begin"/>
    </w:r>
    <w:r w:rsidRPr="004E05EF">
      <w:rPr>
        <w:rStyle w:val="ae"/>
        <w:sz w:val="28"/>
        <w:szCs w:val="28"/>
      </w:rPr>
      <w:instrText xml:space="preserve">PAGE  </w:instrText>
    </w:r>
    <w:r>
      <w:rPr>
        <w:rStyle w:val="ae"/>
        <w:sz w:val="28"/>
        <w:szCs w:val="28"/>
      </w:rPr>
      <w:fldChar w:fldCharType="separate"/>
    </w:r>
    <w:r>
      <w:rPr>
        <w:rStyle w:val="ae"/>
        <w:noProof/>
        <w:sz w:val="28"/>
        <w:szCs w:val="28"/>
      </w:rPr>
      <w:t>2</w:t>
    </w:r>
    <w:r>
      <w:rPr>
        <w:rStyle w:val="ae"/>
        <w:sz w:val="28"/>
        <w:szCs w:val="28"/>
      </w:rPr>
      <w:fldChar w:fldCharType="end"/>
    </w:r>
  </w:p>
  <w:p w:rsidR="004000A9" w:rsidRDefault="004000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4000A9">
    <w:pPr>
      <w:pStyle w:val="a5"/>
      <w:rPr>
        <w:color w:val="3A7298"/>
        <w:sz w:val="22"/>
        <w:szCs w:val="22"/>
        <w:lang w:val="kk-KZ"/>
      </w:rPr>
    </w:pPr>
  </w:p>
  <w:p w:rsidR="004000A9" w:rsidRDefault="004000A9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108B"/>
    <w:multiLevelType w:val="multilevel"/>
    <w:tmpl w:val="A67EB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B2845E7"/>
    <w:multiLevelType w:val="hybridMultilevel"/>
    <w:tmpl w:val="F9D88FC8"/>
    <w:lvl w:ilvl="0" w:tplc="750CEC3E">
      <w:start w:val="1"/>
      <w:numFmt w:val="decimal"/>
      <w:lvlText w:val="%1."/>
      <w:lvlJc w:val="left"/>
      <w:pPr>
        <w:ind w:left="1429" w:hanging="360"/>
      </w:pPr>
    </w:lvl>
    <w:lvl w:ilvl="1" w:tplc="A988352E">
      <w:start w:val="1"/>
      <w:numFmt w:val="lowerLetter"/>
      <w:lvlText w:val="%2."/>
      <w:lvlJc w:val="left"/>
      <w:pPr>
        <w:ind w:left="2149" w:hanging="360"/>
      </w:pPr>
    </w:lvl>
    <w:lvl w:ilvl="2" w:tplc="928C9BBC">
      <w:start w:val="1"/>
      <w:numFmt w:val="lowerRoman"/>
      <w:lvlText w:val="%3."/>
      <w:lvlJc w:val="right"/>
      <w:pPr>
        <w:ind w:left="2869" w:hanging="180"/>
      </w:pPr>
    </w:lvl>
    <w:lvl w:ilvl="3" w:tplc="FD2AB76A">
      <w:start w:val="1"/>
      <w:numFmt w:val="decimal"/>
      <w:lvlText w:val="%4."/>
      <w:lvlJc w:val="left"/>
      <w:pPr>
        <w:ind w:left="3589" w:hanging="360"/>
      </w:pPr>
    </w:lvl>
    <w:lvl w:ilvl="4" w:tplc="D11E1420">
      <w:start w:val="1"/>
      <w:numFmt w:val="lowerLetter"/>
      <w:lvlText w:val="%5."/>
      <w:lvlJc w:val="left"/>
      <w:pPr>
        <w:ind w:left="4309" w:hanging="360"/>
      </w:pPr>
    </w:lvl>
    <w:lvl w:ilvl="5" w:tplc="6EB81D02">
      <w:start w:val="1"/>
      <w:numFmt w:val="lowerRoman"/>
      <w:lvlText w:val="%6."/>
      <w:lvlJc w:val="right"/>
      <w:pPr>
        <w:ind w:left="5029" w:hanging="180"/>
      </w:pPr>
    </w:lvl>
    <w:lvl w:ilvl="6" w:tplc="1B20168C">
      <w:start w:val="1"/>
      <w:numFmt w:val="decimal"/>
      <w:lvlText w:val="%7."/>
      <w:lvlJc w:val="left"/>
      <w:pPr>
        <w:ind w:left="5749" w:hanging="360"/>
      </w:pPr>
    </w:lvl>
    <w:lvl w:ilvl="7" w:tplc="457656BE">
      <w:start w:val="1"/>
      <w:numFmt w:val="lowerLetter"/>
      <w:lvlText w:val="%8."/>
      <w:lvlJc w:val="left"/>
      <w:pPr>
        <w:ind w:left="6469" w:hanging="360"/>
      </w:pPr>
    </w:lvl>
    <w:lvl w:ilvl="8" w:tplc="3F28637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E601C26"/>
    <w:multiLevelType w:val="multilevel"/>
    <w:tmpl w:val="27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CA21AB3"/>
    <w:multiLevelType w:val="hybridMultilevel"/>
    <w:tmpl w:val="FB00E78A"/>
    <w:lvl w:ilvl="0" w:tplc="40EAAAA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406A8FE0">
      <w:start w:val="1"/>
      <w:numFmt w:val="lowerLetter"/>
      <w:lvlText w:val="%2."/>
      <w:lvlJc w:val="left"/>
      <w:pPr>
        <w:ind w:left="1789" w:hanging="360"/>
      </w:pPr>
    </w:lvl>
    <w:lvl w:ilvl="2" w:tplc="F94C6F46">
      <w:start w:val="1"/>
      <w:numFmt w:val="lowerRoman"/>
      <w:lvlText w:val="%3."/>
      <w:lvlJc w:val="right"/>
      <w:pPr>
        <w:ind w:left="2509" w:hanging="180"/>
      </w:pPr>
    </w:lvl>
    <w:lvl w:ilvl="3" w:tplc="59F0C9FE">
      <w:start w:val="1"/>
      <w:numFmt w:val="decimal"/>
      <w:lvlText w:val="%4."/>
      <w:lvlJc w:val="left"/>
      <w:pPr>
        <w:ind w:left="3229" w:hanging="360"/>
      </w:pPr>
    </w:lvl>
    <w:lvl w:ilvl="4" w:tplc="AD18E960">
      <w:start w:val="1"/>
      <w:numFmt w:val="lowerLetter"/>
      <w:lvlText w:val="%5."/>
      <w:lvlJc w:val="left"/>
      <w:pPr>
        <w:ind w:left="3949" w:hanging="360"/>
      </w:pPr>
    </w:lvl>
    <w:lvl w:ilvl="5" w:tplc="95544960">
      <w:start w:val="1"/>
      <w:numFmt w:val="lowerRoman"/>
      <w:lvlText w:val="%6."/>
      <w:lvlJc w:val="right"/>
      <w:pPr>
        <w:ind w:left="4669" w:hanging="180"/>
      </w:pPr>
    </w:lvl>
    <w:lvl w:ilvl="6" w:tplc="5352D4C0">
      <w:start w:val="1"/>
      <w:numFmt w:val="decimal"/>
      <w:lvlText w:val="%7."/>
      <w:lvlJc w:val="left"/>
      <w:pPr>
        <w:ind w:left="5389" w:hanging="360"/>
      </w:pPr>
    </w:lvl>
    <w:lvl w:ilvl="7" w:tplc="5504F21A">
      <w:start w:val="1"/>
      <w:numFmt w:val="lowerLetter"/>
      <w:lvlText w:val="%8."/>
      <w:lvlJc w:val="left"/>
      <w:pPr>
        <w:ind w:left="6109" w:hanging="360"/>
      </w:pPr>
    </w:lvl>
    <w:lvl w:ilvl="8" w:tplc="73E450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A9"/>
    <w:rsid w:val="00001677"/>
    <w:rsid w:val="000179D8"/>
    <w:rsid w:val="0009182A"/>
    <w:rsid w:val="000A21DF"/>
    <w:rsid w:val="001256E3"/>
    <w:rsid w:val="0016639C"/>
    <w:rsid w:val="001838CF"/>
    <w:rsid w:val="001A62E0"/>
    <w:rsid w:val="001E2DD8"/>
    <w:rsid w:val="00296E00"/>
    <w:rsid w:val="002B1DBC"/>
    <w:rsid w:val="00306C7F"/>
    <w:rsid w:val="003738A9"/>
    <w:rsid w:val="00386A07"/>
    <w:rsid w:val="003A28AE"/>
    <w:rsid w:val="003F18E7"/>
    <w:rsid w:val="003F45F1"/>
    <w:rsid w:val="004000A9"/>
    <w:rsid w:val="00440A9D"/>
    <w:rsid w:val="004B1FE3"/>
    <w:rsid w:val="004C3E2A"/>
    <w:rsid w:val="0057472E"/>
    <w:rsid w:val="00594D04"/>
    <w:rsid w:val="005C5DEB"/>
    <w:rsid w:val="00622D13"/>
    <w:rsid w:val="006A671B"/>
    <w:rsid w:val="006A79EA"/>
    <w:rsid w:val="00730635"/>
    <w:rsid w:val="007B138E"/>
    <w:rsid w:val="008845C3"/>
    <w:rsid w:val="008D4375"/>
    <w:rsid w:val="008E4340"/>
    <w:rsid w:val="00954DDA"/>
    <w:rsid w:val="00993CAC"/>
    <w:rsid w:val="009C465B"/>
    <w:rsid w:val="009E28AC"/>
    <w:rsid w:val="00A70E6D"/>
    <w:rsid w:val="00A774B1"/>
    <w:rsid w:val="00A81FD7"/>
    <w:rsid w:val="00A958E9"/>
    <w:rsid w:val="00AB40DF"/>
    <w:rsid w:val="00AB4270"/>
    <w:rsid w:val="00B04894"/>
    <w:rsid w:val="00B11655"/>
    <w:rsid w:val="00B82F2C"/>
    <w:rsid w:val="00BB6CE0"/>
    <w:rsid w:val="00BE0646"/>
    <w:rsid w:val="00C0782D"/>
    <w:rsid w:val="00C72739"/>
    <w:rsid w:val="00C909A8"/>
    <w:rsid w:val="00CF7159"/>
    <w:rsid w:val="00D82E3F"/>
    <w:rsid w:val="00D87808"/>
    <w:rsid w:val="00E153F9"/>
    <w:rsid w:val="00E24447"/>
    <w:rsid w:val="00EA6A65"/>
    <w:rsid w:val="00EE1B59"/>
    <w:rsid w:val="00F52217"/>
    <w:rsid w:val="00F64F7B"/>
    <w:rsid w:val="00F77140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75BC32"/>
  <w15:docId w15:val="{ACE440F5-4FCA-4BE7-A6B1-77F12E2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F7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6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Subtitle"/>
    <w:basedOn w:val="a"/>
    <w:link w:val="ac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c">
    <w:name w:val="Подзаголовок Знак"/>
    <w:link w:val="ab"/>
    <w:rPr>
      <w:sz w:val="28"/>
      <w:szCs w:val="24"/>
      <w:lang w:val="ru-RU" w:eastAsia="ru-RU" w:bidi="ar-SA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3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71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2024-07-23T11:00:00Z</dcterms:created>
  <dc:creator>user</dc:creator>
  <lastModifiedBy>Александр Платонов</lastModifiedBy>
  <dcterms:modified xsi:type="dcterms:W3CDTF">2024-07-24T10:19:00Z</dcterms:modified>
  <revision>5</revision>
  <dc:title>ЌАЗАЌСТАН</dc:title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2039</CharactersWithSpaces>
  <SharedDoc>false</SharedDoc>
  <HyperlinksChanged>false</HyperlinksChanged>
  <AppVersion>16.0000</AppVersion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7E48C-749F-4ADD-A59D-F0F91352666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1B7C8F-D012-46CF-BC99-66C4B66FE8D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297C1F20-3EBE-47F1-8626-F899BA4B0CB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Александр Платонов</cp:lastModifiedBy>
  <cp:revision>4</cp:revision>
  <cp:lastPrinted>2024-08-20T11:04:00Z</cp:lastPrinted>
  <dcterms:created xsi:type="dcterms:W3CDTF">2026-01-23T11:27:00Z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