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 w15">
  <w:body>
    <!-- Modified by docx4j 6.1.2 (Apache licensed) using ORACLE_JRE JAXB in Sun Microsystems Inc. Java 1.6.0_37 on Linux -->
    <w:p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r w:rsidR="00EF4E93">
        <w:rPr>
          <w:color w:val="3399FF"/>
        </w:rPr>
        <w:t xml:space="preserve">аласы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 xml:space="preserve"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 w:rsidRPr="00174945">
        <w:rPr>
          <w:b/>
          <w:sz w:val="28"/>
          <w:szCs w:val="28"/>
        </w:rPr>
        <w:t xml:space="preserve">О признании утратившими силу некоторых приказов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tabs>
          <w:tab w:pos="975" w:val="left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</w:t>
      </w:r>
      <w:r w:rsidR="007421CC" w:rsidRPr="00754076">
        <w:rPr>
          <w:sz w:val="28"/>
          <w:szCs w:val="28"/>
        </w:rPr>
        <w:t xml:space="preserve"> 27 </w:t>
      </w:r>
      <w:bookmarkStart w:name="_GoBack" w:id="0"/>
      <w:bookmarkEnd w:id="0"/>
      <w:r w:rsidR="007421CC" w:rsidRPr="00754076">
        <w:rPr>
          <w:sz w:val="28"/>
          <w:szCs w:val="28"/>
        </w:rPr>
        <w:t xml:space="preserve">Закона Республики Казахстан</w:t>
      </w:r>
      <w:r>
        <w:rPr>
          <w:sz w:val="28"/>
          <w:szCs w:val="28"/>
        </w:rPr>
        <w:t xml:space="preserve"> </w:t>
      </w:r>
      <w:r w:rsidR="007421CC" w:rsidRPr="00754076">
        <w:rPr>
          <w:sz w:val="28"/>
          <w:szCs w:val="28"/>
          <w:lang w:val="kk-KZ"/>
        </w:rPr>
        <w:t xml:space="preserve">«</w:t>
      </w:r>
      <w:r w:rsidR="007421CC" w:rsidRPr="00754076">
        <w:rPr>
          <w:sz w:val="28"/>
          <w:szCs w:val="28"/>
        </w:rPr>
        <w:t xml:space="preserve">О правовых актах</w:t>
      </w:r>
      <w:r w:rsidR="007421CC" w:rsidRPr="00754076">
        <w:rPr>
          <w:sz w:val="28"/>
          <w:szCs w:val="28"/>
          <w:lang w:val="kk-KZ"/>
        </w:rPr>
        <w:t xml:space="preserve">» </w:t>
      </w:r>
      <w:r w:rsidR="007421CC" w:rsidRPr="00754076">
        <w:rPr>
          <w:b/>
          <w:sz w:val="28"/>
          <w:szCs w:val="28"/>
        </w:rPr>
        <w:t xml:space="preserve">ПРИКАЗЫВАЮ:</w:t>
      </w:r>
    </w:p>
    <w:p>
      <w:pPr>
        <w:pStyle w:val="ListParagraph"/>
        <w:numPr>
          <w:ilvl w:val="0"/>
          <w:numId w:val="5"/>
        </w:numPr>
        <w:tabs>
          <w:tab w:pos="975" w:val="left"/>
        </w:tabs>
        <w:spacing w:lineRule="auto" w:line="240" w:after="0"/>
        <w:jc w:val="both"/>
        <w:rPr>
          <w:rFonts w:hAnsi="Times New Roman" w:ascii="Times New Roman"/>
          <w:sz w:val="28"/>
          <w:szCs w:val="28"/>
        </w:rPr>
      </w:pPr>
      <w:r w:rsidRPr="00754076">
        <w:rPr>
          <w:rFonts w:hAnsi="Times New Roman" w:ascii="Times New Roman"/>
          <w:sz w:val="28"/>
          <w:szCs w:val="28"/>
        </w:rPr>
        <w:t xml:space="preserve">Признать утратившими силу:</w:t>
      </w:r>
    </w:p>
    <w:p>
      <w:pPr>
        <w:ind w:firstLine="708"/>
        <w:jc w:val="both"/>
        <w:rPr>
          <w:b/>
          <w:sz w:val="28"/>
          <w:szCs w:val="28"/>
        </w:rPr>
      </w:pPr>
      <w:r w:rsidRPr="00754076">
        <w:rPr>
          <w:sz w:val="28"/>
          <w:szCs w:val="28"/>
        </w:rPr>
        <w:t xml:space="preserve">1) приказ Председателя Комитета по статистике Министерства национальной экономики Республики Казахстан от 24 ноября 2017 года № 185 «Об утверждении Методики по формированию прогнозных показателей уровня жизни» (зарегистрирован в Реестре государственной регистрации нормативных правовых актов №</w:t>
      </w:r>
      <w:r w:rsidRPr="00754076">
        <w:rPr>
          <w:sz w:val="28"/>
          <w:szCs w:val="28"/>
          <w:lang w:val="kk-KZ"/>
        </w:rPr>
        <w:t xml:space="preserve"> </w:t>
      </w:r>
      <w:r w:rsidRPr="00754076">
        <w:rPr>
          <w:sz w:val="28"/>
          <w:szCs w:val="28"/>
        </w:rPr>
        <w:t xml:space="preserve">16074);</w:t>
      </w:r>
    </w:p>
    <w:p>
      <w:pPr>
        <w:ind w:firstLine="708"/>
        <w:jc w:val="both"/>
        <w:rPr>
          <w:iCs/>
          <w:sz w:val="28"/>
          <w:szCs w:val="28"/>
        </w:rPr>
      </w:pPr>
      <w:r w:rsidRPr="00754076">
        <w:rPr>
          <w:sz w:val="28"/>
          <w:szCs w:val="28"/>
        </w:rPr>
        <w:t xml:space="preserve">2) приказ Председателя Комитета по статистике Министерства национальной экономики Республики Казахстан от 31 марта 2017 года № 55 «Об утверждении Методики расчета доходов по результатам выборочного обследования домашних хозяйств по оценке уровня жизни» (зарегистрирован в Реестре государственной регистрации нормативных правовых актов №</w:t>
      </w:r>
      <w:r w:rsidRPr="00754076">
        <w:rPr>
          <w:sz w:val="28"/>
          <w:szCs w:val="28"/>
          <w:lang w:val="kk-KZ"/>
        </w:rPr>
        <w:t xml:space="preserve"> </w:t>
      </w:r>
      <w:r w:rsidRPr="00754076">
        <w:rPr>
          <w:sz w:val="28"/>
          <w:szCs w:val="28"/>
        </w:rPr>
        <w:t xml:space="preserve">15064).</w:t>
      </w:r>
    </w:p>
    <w:p>
      <w:pPr>
        <w:ind w:firstLine="708"/>
        <w:jc w:val="both"/>
        <w:rPr>
          <w:sz w:val="28"/>
          <w:szCs w:val="28"/>
        </w:rPr>
      </w:pPr>
      <w:r w:rsidRPr="00754076">
        <w:rPr>
          <w:bCs/>
          <w:sz w:val="28"/>
          <w:szCs w:val="28"/>
        </w:rPr>
        <w:t xml:space="preserve">2. </w:t>
      </w:r>
      <w:r w:rsidRPr="00754076">
        <w:rPr>
          <w:sz w:val="28"/>
          <w:szCs w:val="28"/>
        </w:rPr>
        <w:t xml:space="preserve">Департаменту статистики</w:t>
      </w:r>
      <w:r w:rsidRPr="00754076">
        <w:rPr>
          <w:bCs/>
          <w:color w:val="000000"/>
          <w:sz w:val="28"/>
          <w:szCs w:val="28"/>
        </w:rPr>
        <w:t xml:space="preserve"> труда и уровня жизни</w:t>
      </w:r>
      <w:r w:rsidRPr="00754076">
        <w:rPr>
          <w:sz w:val="28"/>
          <w:szCs w:val="28"/>
        </w:rPr>
        <w:t xml:space="preserve">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p>
      <w:pPr>
        <w:tabs>
          <w:tab w:pos="1134" w:val="left"/>
        </w:tabs>
        <w:ind w:firstLine="720"/>
        <w:jc w:val="both"/>
        <w:rPr>
          <w:sz w:val="28"/>
          <w:szCs w:val="28"/>
        </w:rPr>
      </w:pPr>
      <w:r w:rsidRPr="00754076">
        <w:rPr>
          <w:sz w:val="28"/>
          <w:szCs w:val="28"/>
        </w:rPr>
        <w:t xml:space="preserve">1) государственную регистрацию настоящего приказа в Министерстве юстиции Республики Казахстан</w:t>
      </w:r>
      <w:r w:rsidR="00E2779A" w:rsidRPr="00754076">
        <w:rPr>
          <w:sz w:val="28"/>
          <w:szCs w:val="28"/>
        </w:rPr>
        <w:t xml:space="preserve">;</w:t>
      </w:r>
    </w:p>
    <w:p>
      <w:pPr>
        <w:tabs>
          <w:tab w:pos="1134" w:val="left"/>
        </w:tabs>
        <w:ind w:firstLine="720"/>
        <w:jc w:val="both"/>
        <w:rPr>
          <w:sz w:val="28"/>
          <w:szCs w:val="28"/>
          <w:lang w:val="kk-KZ"/>
        </w:rPr>
      </w:pPr>
      <w:r w:rsidRPr="00754076">
        <w:rPr>
          <w:sz w:val="28"/>
          <w:szCs w:val="28"/>
          <w:lang w:val="kk-KZ"/>
        </w:rPr>
        <w:t xml:space="preserve">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p>
      <w:pPr>
        <w:tabs>
          <w:tab w:pos="1134" w:val="left"/>
        </w:tabs>
        <w:ind w:firstLine="720"/>
        <w:jc w:val="both"/>
        <w:rPr>
          <w:sz w:val="28"/>
          <w:szCs w:val="28"/>
        </w:rPr>
      </w:pPr>
      <w:r w:rsidRPr="00754076">
        <w:rPr>
          <w:sz w:val="28"/>
          <w:szCs w:val="28"/>
        </w:rPr>
        <w:t xml:space="preserve">3. </w:t>
      </w:r>
      <w:r w:rsidR="007421CC" w:rsidRPr="00754076">
        <w:rPr>
          <w:sz w:val="28"/>
          <w:szCs w:val="28"/>
        </w:rPr>
        <w:t xml:space="preserve">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p>
      <w:pPr>
        <w:tabs>
          <w:tab w:pos="1134" w:val="left"/>
        </w:tabs>
        <w:ind w:firstLine="720"/>
        <w:jc w:val="both"/>
        <w:rPr>
          <w:sz w:val="28"/>
          <w:szCs w:val="28"/>
        </w:rPr>
      </w:pPr>
      <w:r w:rsidRPr="00754076">
        <w:rPr>
          <w:sz w:val="28"/>
          <w:szCs w:val="28"/>
          <w:lang w:val="kk-KZ"/>
        </w:rPr>
        <w:t xml:space="preserve">4</w:t>
      </w:r>
      <w:r w:rsidRPr="00754076">
        <w:rPr>
          <w:sz w:val="28"/>
          <w:szCs w:val="28"/>
        </w:rPr>
        <w:t xml:space="preserve">.</w:t>
      </w:r>
      <w:r w:rsidR="00754076" w:rsidRPr="00754076">
        <w:rPr>
          <w:sz w:val="28"/>
          <w:szCs w:val="28"/>
          <w:lang w:val="kk-KZ"/>
        </w:rPr>
        <w:t xml:space="preserve"> </w:t>
      </w:r>
      <w:r w:rsidRPr="00754076">
        <w:rPr>
          <w:sz w:val="28"/>
          <w:szCs w:val="28"/>
        </w:rPr>
        <w:t xml:space="preserve">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Style w:val="TableGrid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38799B">
        <w:trPr/>
        <w:tc>
          <w:tcPr>
            <w:tcW w:type="dxa" w:w="3652"/>
            <w:hideMark/>
          </w:tcPr>
          <w:p>
            <w:pPr/>
            <w:r>
              <w:rPr>
                <w:b/>
                <w:sz w:val="28"/>
              </w:rPr>
              <w:t xml:space="preserve">Руководитель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type="dxa" w:w="2126"/>
          </w:tcPr>
          <w:p>
            <w:pPr/>
          </w:p>
        </w:tc>
        <w:tc>
          <w:tcPr>
            <w:tcW w:type="dxa" w:w="3152"/>
            <w:hideMark/>
          </w:tcPr>
          <w:p>
            <w:pPr/>
            <w:r>
              <w:rPr>
                <w:b/>
                <w:sz w:val="28"/>
              </w:rPr>
              <w:t xml:space="preserve">М. Турлубаев</w:t>
            </w:r>
          </w:p>
        </w:tc>
      </w:tr>
    </w:tbl>
    <w:p>
      <w:pPr>
        <w:rPr/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Директор департамента Арманбек Кенесович Тлеубаев, 30.12.2025 10:42:10,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05.01.2026 10:44:39,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Бюро национальной статистики Агентства по стратегическому планированию и реформам Республики Казахстан - Руководитель Бюро национальной статистики Агентства по стратегическому планированию и реформам Республики Казахстан М. Турлубаев, 05.01.2026 15:08:00, положительный результат проверки ЭЦП</w:t>
      </w:r>
    </w:p>
    <w:sectPr w:rsidSect="0054213B">
      <w:headerReference w:type="even" r:id="rId3"/>
      <w:headerReference w:type="default" r:id="rId4"/>
      <w:headerReference w:type="first" r:id="rId5"/>
      <w:footerReference w:type="first" r:id="rId12"/>
      <w:footerReference w:type="default" r:id="rId13"/>
      <w:pgSz w:orient="portrait" w:h="16838" w:w="11906"/>
      <w:pgMar w:gutter="0" w:footer="709" w:header="851" w:left="1418" w:bottom="1418" w:right="851" w:top="1418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 болып енгізілді</w:t>
    </w:r>
  </w:p>
  <w:p>
    <w:pPr>
      <w:spacing w:after="0" w:before="0"/>
      <w:jc w:val="center"/>
    </w:pPr>
    <w:r>
      <w:t>ИС «ИПГО». Копия электронного документа. Дата  05.01.2026.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05.01.2026.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2200" type="#_x0000_t136" style="height:79.19pt;margin-left:0;margin-top:0;mso-position-horizontal:center;mso-position-horizontal-relative:margin;mso-position-vertical:center;mso-position-vertical-relative:margin;position:absolute;rotation:315;width:497.43pt;z-index:-2147483648" o:allowincell="f" fillcolor="#808080" stroked="f">
          <v:fill opacity="0.5"/>
          <v:textpath style="font-family:&quot;Times New Roman&quot;;font-size:70pt" string="КСБ 61259132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6" o:spid="PowerPlusWaterMarkObject2202" type="#_x0000_t136" style="height:79.19pt;margin-left:0;margin-top:0;mso-position-horizontal:center;mso-position-horizontal-relative:margin;mso-position-vertical:center;mso-position-vertical-relative:margin;position:absolute;rotation:315;width:497.43pt;z-index:-2147483648" o:allowincell="f" fillcolor="#808080" stroked="f">
          <v:fill opacity="0.5"/>
          <v:textpath style="font-family:&quot;Times New Roman&quot;;font-size:70pt" string="КСБ 61259132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13B">
      <w:rPr>
        <w:rStyle w:val="PageNumber"/>
        <w:noProof/>
      </w:rPr>
      <w:t xml:space="preserve">2</w:t>
    </w:r>
    <w:r>
      <w:rPr>
        <w:rStyle w:val="PageNumber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B12C86">
            <w:rPr>
              <w:b/>
              <w:bCs/>
              <w:color w:val="3399FF"/>
            </w:rPr>
            <w:t xml:space="preserve">ҚАЗАҚСТАН РЕСПУБЛИКАСЫ </w:t>
          </w:r>
          <w:r>
            <w:rPr>
              <w:b/>
              <w:bCs/>
              <w:color w:val="3399FF"/>
              <w:lang w:val="kk-KZ"/>
            </w:rPr>
            <w:t xml:space="preserve">СТРАТЕГИЯЛЫҚ ЖОСПАРЛАУ ЖӘНЕ РЕФОРМАЛАР</w:t>
          </w:r>
        </w:p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АГЕНТТІГІ</w:t>
          </w:r>
        </w:p>
        <w:p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ҰЛТТЫҚ СТАТИСТИКА БЮРОСЫ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color w:val="00B0F0"/>
            </w:rPr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193675</wp:posOffset>
                </wp:positionH>
                <wp:positionV relativeFrom="page">
                  <wp:posOffset>-66040</wp:posOffset>
                </wp:positionV>
                <wp:extent cx="950477" cy="987551"/>
                <wp:effectExtent l="0" t="0" r="0" b="0"/>
                <wp:wrapNone/>
                <wp:docPr id="365" name="Imag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АГЕНТСТВО ПО СТРАТЕГИЧЕСКОМУ ПЛАНИРОВАНИЮ И РЕФОРМАМ</w:t>
          </w:r>
          <w:r w:rsidRPr="00B12C86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  <w:p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БЮРО НАЦИОНАЛЬНОЙ СТАТИСТИКИ</w:t>
          </w:r>
        </w:p>
        <w:p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БҰЙРЫҚ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 xmlns:mc="http://schemas.openxmlformats.org/markup-compatibility/2006">
              <mc:Choice Requires="wps">
                <w:drawing>
                  <wp:anchor distT="0" distB="0" distL="114300" distR="114300" simplePos="0" relativeHeight="251657728" behindDoc="0" locked="0" layoutInCell="1" allowOverlap="1" hidden="0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366" name="Line 26" hidden="0"/>
                    <wp:cNvGraphicFramePr>
                      <a:graphicFrameLocks noChangeAspect="1"/>
                    </wp:cNvGraphicFramePr>
                    <a:graphic>
                      <a:graphicData uri="http://schemas.microsoft.com/office/word/2010/wordprocessingShape">
                        <wps:wsp>
                          <wps:cNvSpPr/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anchor="t" upright="1">
                            <a:noAutofit/>
                          </wps:bodyPr>
                        </wps:wsp>
                      </a:graphicData>
                    </a:graphic>
                    <wp14:sizeRelH xmlns:wp14="http://schemas.microsoft.com/office/word/2010/wordprocessingDrawing" relativeFrom="page">
                      <wp14:pctWidth>0</wp14:pctWidth>
                    </wp14:sizeRelH>
                    <wp14:sizeRelV xmlns:wp14="http://schemas.microsoft.com/office/word/2010/wordprocessingDrawing"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6" o:spid="_x0000_s2203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ПРИКАЗ</w:t>
          </w:r>
        </w:p>
      </w:tc>
    </w:tr>
  </w:tbl>
  <w:p>
    <w:pPr>
      <w:pStyle w:val="Header"/>
      <w:rPr>
        <w:color w:val="3A7298"/>
        <w:sz w:val="22"/>
        <w:szCs w:val="22"/>
        <w:lang w:val="kk-KZ"/>
      </w:rPr>
    </w:pPr>
    <w:r>
      <w:pict>
        <v:shape id="PowerPlusWaterMarkObject1027" o:spid="PowerPlusWaterMarkObject2205" type="#_x0000_t136" style="height:79.19pt;margin-left:0;margin-top:0;mso-position-horizontal:center;mso-position-horizontal-relative:margin;mso-position-vertical:center;mso-position-vertical-relative:margin;position:absolute;rotation:315;width:497.43pt;z-index:-2147483648" o:allowincell="f" fillcolor="#808080" stroked="f">
          <v:fill opacity="0.5"/>
          <v:textpath style="font-family:&quot;Times New Roman&quot;;font-size:70pt" string="КСБ 61259132"/>
          <w10:wrap anchorx="margin" anchory="margin"/>
        </v:shape>
      </w:pict>
    </w:r>
  </w:p>
  <w:p>
    <w:pPr>
      <w:pStyle w:val="Header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2  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5 января 2026 года</w:t>
    </w:r>
  </w:p>
  <w:p>
    <w:pPr>
      <w:rPr>
        <w:color w:val="3A7234"/>
        <w:sz w:val="14"/>
        <w:szCs w:val="14"/>
        <w:lang w:val="kk-KZ"/>
      </w:rPr>
    </w:pPr>
  </w:p>
  <w:p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9" w:hanging="180"/>
      </w:pPr>
      <w:rPr/>
    </w:lvl>
    <w:lvl w:ilvl="3">
      <w:start w:val="1"/>
      <w:numFmt w:val="decimal"/>
      <w:suff w:val="tab"/>
      <w:lvlText w:val="%4."/>
      <w:lvlJc w:val="left"/>
      <w:pPr>
        <w:ind w:left="3229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9" w:hanging="180"/>
      </w:pPr>
      <w:rPr/>
    </w:lvl>
    <w:lvl w:ilvl="6">
      <w:start w:val="1"/>
      <w:numFmt w:val="decimal"/>
      <w:suff w:val="tab"/>
      <w:lvlText w:val="%7."/>
      <w:lvlJc w:val="left"/>
      <w:pPr>
        <w:ind w:left="5389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9" w:hanging="180"/>
      </w:pPr>
      <w:rPr/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bordersDoNotSurroundHeader/>
  <w:bordersDoNotSurroundFooter/>
  <w:proofState w:grammar="clean" w:spelling="clean"/>
  <w:stylePaneFormatFilter w:val="3F01"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5" w:uri="http://schemas.microsoft.com/office/word" w:name="compatibilityMode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fontTable" Target="fontTable.xml"/>
    <Relationship Id="rId11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header" Target="header1.xml"/>
    <Relationship Id="rId4" Type="http://schemas.openxmlformats.org/officeDocument/2006/relationships/header" Target="header2.xml"/>
    <Relationship Id="rId5" Type="http://schemas.openxmlformats.org/officeDocument/2006/relationships/header" Target="header3.xml"/>
    <Relationship Id="rId6" Type="http://schemas.openxmlformats.org/officeDocument/2006/relationships/theme" Target="theme/theme1.xml"/>
    <Relationship Id="rId7" Type="http://schemas.openxmlformats.org/officeDocument/2006/relationships/styles" Target="styles.xml"/>
    <Relationship Id="rId8" Type="http://schemas.openxmlformats.org/officeDocument/2006/relationships/webSettings" Target="webSettings.xml"/>
    <Relationship Id="rId9" Type="http://schemas.openxmlformats.org/officeDocument/2006/relationships/numbering" Target="numbering.xml"/>
    <Relationship Id="rId12" Type="http://schemas.openxmlformats.org/officeDocument/2006/relationships/footer" Target="cover-footer.xml"/>
    <Relationship Id="rId13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Самал Керейбаева</lastModifiedBy>
  <dcterms:modified xsi:type="dcterms:W3CDTF">2025-12-25T11:54:00Z</dcterms:modified>
  <revision>34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1936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289</Words>
  <Characters>1650</Characters>
  <Application>Microsoft Office Word</Application>
  <DocSecurity>0</DocSecurity>
  <Lines>13</Lines>
  <Paragraphs>3</Paragraphs>
  <Company>АО НИТ</Company>
  <CharactersWithSpaces>1936</CharactersWithSpaces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Самал Керейбаева</lastModifiedBy>
  <dcterms:modified xsi:type="dcterms:W3CDTF">2025-12-25T11:54:00Z</dcterms:modified>
  <revision>34</revision>
  <dc:title>ЌАЗАЌСТАН</dc:title>
</coreProperties>
</file>