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F4C" w:rsidRDefault="005176A8">
      <w:pPr>
        <w:rPr>
          <w:color w:val="000000" w:themeColor="text1"/>
          <w:lang w:val="kk-KZ"/>
        </w:rPr>
      </w:pPr>
      <w:r w:rsidRPr="00206F98">
        <w:rPr>
          <w:color w:val="000000" w:themeColor="text1"/>
          <w:lang w:val="kk-KZ"/>
        </w:rPr>
        <w:t xml:space="preserve">                      Алматы қ</w:t>
      </w:r>
      <w:r w:rsidRPr="00206F98">
        <w:rPr>
          <w:color w:val="000000" w:themeColor="text1"/>
        </w:rPr>
        <w:t>аласы</w:t>
      </w:r>
      <w:r w:rsidRPr="00206F98">
        <w:rPr>
          <w:color w:val="000000" w:themeColor="text1"/>
          <w:lang w:val="kk-KZ"/>
        </w:rPr>
        <w:t xml:space="preserve">                                                                                                          город Алматы                                                                                                              </w:t>
      </w:r>
    </w:p>
    <w:p w:rsidR="00015F4C" w:rsidRDefault="00015F4C">
      <w:pPr>
        <w:rPr>
          <w:lang w:val="kk-KZ"/>
        </w:rPr>
      </w:pPr>
    </w:p>
    <w:p w:rsidR="00015F4C" w:rsidRDefault="00015F4C">
      <w:pPr>
        <w:jc w:val="center"/>
        <w:rPr>
          <w:b/>
          <w:bCs/>
          <w:color w:val="000000"/>
          <w:sz w:val="28"/>
          <w:szCs w:val="28"/>
        </w:rPr>
      </w:pPr>
    </w:p>
    <w:p w:rsidR="00015F4C" w:rsidRDefault="005176A8">
      <w:pPr>
        <w:jc w:val="center"/>
        <w:rPr>
          <w:strike/>
          <w:sz w:val="28"/>
          <w:szCs w:val="28"/>
        </w:rPr>
      </w:pPr>
      <w:r w:rsidRPr="00454FB0">
        <w:rPr>
          <w:b/>
          <w:bCs/>
          <w:color w:val="000000"/>
          <w:sz w:val="28"/>
          <w:szCs w:val="28"/>
        </w:rPr>
        <w:t>О внесении изменений и дополнени</w:t>
      </w:r>
      <w:r>
        <w:rPr>
          <w:b/>
          <w:bCs/>
          <w:color w:val="000000"/>
          <w:sz w:val="28"/>
          <w:szCs w:val="28"/>
        </w:rPr>
        <w:t>я</w:t>
      </w:r>
      <w:r w:rsidRPr="00454FB0">
        <w:rPr>
          <w:b/>
          <w:bCs/>
          <w:color w:val="000000"/>
          <w:sz w:val="28"/>
          <w:szCs w:val="28"/>
        </w:rPr>
        <w:t xml:space="preserve"> в некоторые нормативные правовые акты Республики Казахстан по вопросам </w:t>
      </w:r>
      <w:r>
        <w:rPr>
          <w:b/>
          <w:bCs/>
          <w:color w:val="000000"/>
          <w:sz w:val="28"/>
          <w:szCs w:val="28"/>
        </w:rPr>
        <w:t xml:space="preserve">развития </w:t>
      </w:r>
      <w:r w:rsidRPr="00454FB0">
        <w:rPr>
          <w:b/>
          <w:bCs/>
          <w:color w:val="000000"/>
          <w:sz w:val="28"/>
          <w:szCs w:val="28"/>
        </w:rPr>
        <w:t>рынка ценных бумаг</w:t>
      </w:r>
    </w:p>
    <w:p w:rsidR="00015F4C" w:rsidRDefault="00015F4C">
      <w:pPr>
        <w:jc w:val="center"/>
        <w:rPr>
          <w:strike/>
          <w:sz w:val="28"/>
          <w:szCs w:val="28"/>
        </w:rPr>
      </w:pPr>
    </w:p>
    <w:p w:rsidR="00015F4C" w:rsidRDefault="00015F4C">
      <w:pPr>
        <w:jc w:val="center"/>
        <w:rPr>
          <w:sz w:val="28"/>
          <w:szCs w:val="28"/>
        </w:rPr>
      </w:pPr>
    </w:p>
    <w:p w:rsidR="00015F4C" w:rsidRDefault="005176A8">
      <w:pPr>
        <w:overflowPunct/>
        <w:autoSpaceDE/>
        <w:autoSpaceDN/>
        <w:adjustRightInd/>
        <w:ind w:firstLine="709"/>
        <w:jc w:val="both"/>
        <w:rPr>
          <w:sz w:val="28"/>
          <w:szCs w:val="28"/>
        </w:rPr>
      </w:pPr>
      <w:bookmarkStart w:id="0" w:name="_Hlk97910770"/>
      <w:r w:rsidRPr="001C5CE0">
        <w:rPr>
          <w:sz w:val="28"/>
          <w:szCs w:val="28"/>
        </w:rPr>
        <w:t>Правление Агентства Республики Казахстан по регулированию и развитию финансового рынка</w:t>
      </w:r>
      <w:r w:rsidRPr="001C5CE0">
        <w:rPr>
          <w:b/>
          <w:sz w:val="28"/>
          <w:szCs w:val="28"/>
        </w:rPr>
        <w:t xml:space="preserve"> ПОСТАНОВЛЯЕТ</w:t>
      </w:r>
      <w:r w:rsidRPr="001C5CE0">
        <w:rPr>
          <w:sz w:val="28"/>
          <w:szCs w:val="28"/>
        </w:rPr>
        <w:t>:</w:t>
      </w:r>
      <w:bookmarkEnd w:id="0"/>
    </w:p>
    <w:p w:rsidR="00015F4C" w:rsidRDefault="005176A8">
      <w:pPr>
        <w:ind w:firstLine="709"/>
        <w:jc w:val="both"/>
        <w:rPr>
          <w:rFonts w:eastAsia="Calibri"/>
          <w:sz w:val="28"/>
          <w:szCs w:val="28"/>
          <w:lang w:eastAsia="en-US"/>
        </w:rPr>
      </w:pPr>
      <w:r w:rsidRPr="001E602E">
        <w:rPr>
          <w:sz w:val="28"/>
          <w:szCs w:val="28"/>
        </w:rPr>
        <w:t xml:space="preserve">1. Утвердить Перечень нормативных правовых актов Республики Казахстан по вопросам </w:t>
      </w:r>
      <w:r>
        <w:rPr>
          <w:sz w:val="28"/>
          <w:szCs w:val="28"/>
        </w:rPr>
        <w:t xml:space="preserve">развития </w:t>
      </w:r>
      <w:r w:rsidRPr="001E602E">
        <w:rPr>
          <w:sz w:val="28"/>
          <w:szCs w:val="28"/>
        </w:rPr>
        <w:t>рынка ценных бумаг, в которые вносятся изменения</w:t>
      </w:r>
      <w:r>
        <w:rPr>
          <w:sz w:val="28"/>
          <w:szCs w:val="28"/>
        </w:rPr>
        <w:t xml:space="preserve"> и дополнение</w:t>
      </w:r>
      <w:r w:rsidRPr="00C2199F">
        <w:rPr>
          <w:sz w:val="28"/>
          <w:szCs w:val="28"/>
        </w:rPr>
        <w:t>,</w:t>
      </w:r>
      <w:r w:rsidRPr="001E602E">
        <w:rPr>
          <w:sz w:val="28"/>
          <w:szCs w:val="28"/>
        </w:rPr>
        <w:t xml:space="preserve"> согласно приложению к настоящему постановлению</w:t>
      </w:r>
      <w:r>
        <w:rPr>
          <w:sz w:val="28"/>
          <w:szCs w:val="28"/>
        </w:rPr>
        <w:t>.</w:t>
      </w:r>
    </w:p>
    <w:p w:rsidR="00015F4C" w:rsidRDefault="005176A8">
      <w:pPr>
        <w:widowControl w:val="0"/>
        <w:tabs>
          <w:tab w:val="left" w:pos="993"/>
        </w:tabs>
        <w:ind w:right="-2" w:firstLine="709"/>
        <w:jc w:val="both"/>
        <w:rPr>
          <w:sz w:val="28"/>
          <w:szCs w:val="28"/>
        </w:rPr>
      </w:pPr>
      <w:r>
        <w:rPr>
          <w:sz w:val="28"/>
          <w:szCs w:val="28"/>
        </w:rPr>
        <w:t>2</w:t>
      </w:r>
      <w:r w:rsidRPr="003F2E1A">
        <w:rPr>
          <w:sz w:val="28"/>
          <w:szCs w:val="28"/>
        </w:rPr>
        <w:t>. Департаменту рынка ценных бумаг в установленном законодательством Республики Казахстан порядке обеспечить:</w:t>
      </w:r>
    </w:p>
    <w:p w:rsidR="00015F4C" w:rsidRDefault="005176A8">
      <w:pPr>
        <w:tabs>
          <w:tab w:val="left" w:pos="709"/>
          <w:tab w:val="left" w:pos="1134"/>
        </w:tabs>
        <w:ind w:firstLine="709"/>
        <w:jc w:val="both"/>
        <w:rPr>
          <w:sz w:val="28"/>
          <w:szCs w:val="28"/>
        </w:rPr>
      </w:pPr>
      <w:r w:rsidRPr="003F2E1A">
        <w:rPr>
          <w:sz w:val="28"/>
          <w:szCs w:val="28"/>
        </w:rPr>
        <w:t>1)</w:t>
      </w:r>
      <w:r w:rsidRPr="003F2E1A">
        <w:rPr>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015F4C" w:rsidRDefault="005176A8">
      <w:pPr>
        <w:widowControl w:val="0"/>
        <w:tabs>
          <w:tab w:val="left" w:pos="709"/>
          <w:tab w:val="left" w:pos="1134"/>
        </w:tabs>
        <w:ind w:firstLine="708"/>
        <w:jc w:val="both"/>
        <w:rPr>
          <w:sz w:val="28"/>
          <w:szCs w:val="28"/>
        </w:rPr>
      </w:pPr>
      <w:r w:rsidRPr="003F2E1A">
        <w:rPr>
          <w:bCs/>
          <w:sz w:val="28"/>
          <w:szCs w:val="28"/>
          <w:lang w:eastAsia="en-US"/>
        </w:rPr>
        <w:t>2)</w:t>
      </w:r>
      <w:r w:rsidRPr="003F2E1A">
        <w:rPr>
          <w:bCs/>
          <w:sz w:val="28"/>
          <w:szCs w:val="28"/>
          <w:lang w:eastAsia="en-US"/>
        </w:rPr>
        <w:tab/>
      </w:r>
      <w:r w:rsidRPr="003F2E1A">
        <w:rPr>
          <w:sz w:val="28"/>
          <w:szCs w:val="28"/>
        </w:rPr>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r w:rsidRPr="003F2E1A">
        <w:rPr>
          <w:sz w:val="28"/>
        </w:rPr>
        <w:t xml:space="preserve">; </w:t>
      </w:r>
    </w:p>
    <w:p w:rsidR="00015F4C" w:rsidRDefault="005176A8">
      <w:pPr>
        <w:tabs>
          <w:tab w:val="left" w:pos="1134"/>
        </w:tabs>
        <w:ind w:firstLine="709"/>
        <w:jc w:val="both"/>
        <w:rPr>
          <w:bCs/>
          <w:sz w:val="28"/>
          <w:szCs w:val="28"/>
          <w:lang w:eastAsia="en-US"/>
        </w:rPr>
      </w:pPr>
      <w:r w:rsidRPr="003F2E1A">
        <w:rPr>
          <w:bCs/>
          <w:sz w:val="28"/>
          <w:szCs w:val="28"/>
          <w:lang w:val="kk-KZ" w:eastAsia="en-US"/>
        </w:rPr>
        <w:t>3</w:t>
      </w:r>
      <w:r w:rsidRPr="003F2E1A">
        <w:rPr>
          <w:bCs/>
          <w:sz w:val="28"/>
          <w:szCs w:val="28"/>
          <w:lang w:eastAsia="en-US"/>
        </w:rPr>
        <w:t>)</w:t>
      </w:r>
      <w:r w:rsidRPr="003F2E1A">
        <w:rPr>
          <w:bCs/>
          <w:sz w:val="28"/>
          <w:szCs w:val="28"/>
          <w:lang w:eastAsia="en-US"/>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w:t>
      </w:r>
      <w:r w:rsidRPr="003F2E1A">
        <w:rPr>
          <w:bCs/>
          <w:sz w:val="28"/>
          <w:szCs w:val="28"/>
          <w:lang w:val="kk-KZ" w:eastAsia="en-US"/>
        </w:rPr>
        <w:t>о</w:t>
      </w:r>
      <w:r w:rsidRPr="003F2E1A">
        <w:rPr>
          <w:bCs/>
          <w:sz w:val="28"/>
          <w:szCs w:val="28"/>
          <w:lang w:eastAsia="en-US"/>
        </w:rPr>
        <w:t>м 2) настоящего пункта.</w:t>
      </w:r>
    </w:p>
    <w:p w:rsidR="00015F4C" w:rsidRDefault="005176A8">
      <w:pPr>
        <w:tabs>
          <w:tab w:val="left" w:pos="1134"/>
        </w:tabs>
        <w:ind w:firstLine="709"/>
        <w:jc w:val="both"/>
        <w:rPr>
          <w:sz w:val="28"/>
          <w:szCs w:val="28"/>
        </w:rPr>
      </w:pPr>
      <w:r>
        <w:rPr>
          <w:sz w:val="28"/>
          <w:szCs w:val="28"/>
        </w:rPr>
        <w:t>3</w:t>
      </w:r>
      <w:r w:rsidRPr="003F2E1A">
        <w:rPr>
          <w:sz w:val="28"/>
          <w:szCs w:val="28"/>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015F4C" w:rsidRDefault="005176A8">
      <w:pPr>
        <w:ind w:firstLine="709"/>
        <w:jc w:val="both"/>
        <w:rPr>
          <w:rFonts w:eastAsia="Calibri"/>
          <w:sz w:val="28"/>
          <w:szCs w:val="28"/>
          <w:lang w:val="kk-KZ"/>
        </w:rPr>
      </w:pPr>
      <w:r w:rsidRPr="00144423">
        <w:rPr>
          <w:sz w:val="28"/>
          <w:szCs w:val="28"/>
        </w:rPr>
        <w:t xml:space="preserve">4. </w:t>
      </w:r>
      <w:bookmarkStart w:id="1" w:name="_Hlk133568902"/>
      <w:r w:rsidRPr="00144423">
        <w:rPr>
          <w:rFonts w:eastAsia="Calibri"/>
          <w:sz w:val="28"/>
          <w:szCs w:val="28"/>
        </w:rPr>
        <w:t xml:space="preserve">Настоящее постановление вводится в действие по истечении десяти календарных дней после дня его первого официального </w:t>
      </w:r>
      <w:hyperlink r:id="rId12" w:tooltip="СПРАВКА О ПОСТАНОВЛЕНИИ ПРАВЛЕНИЯ НБ РК ОТ 16.07.2014 № 146" w:history="1">
        <w:r w:rsidRPr="00144423">
          <w:rPr>
            <w:rFonts w:eastAsia="Calibri"/>
            <w:sz w:val="28"/>
            <w:szCs w:val="28"/>
          </w:rPr>
          <w:t>опубликования</w:t>
        </w:r>
      </w:hyperlink>
      <w:bookmarkEnd w:id="1"/>
      <w:r w:rsidRPr="00144423">
        <w:rPr>
          <w:rFonts w:eastAsia="Calibri"/>
          <w:sz w:val="28"/>
          <w:szCs w:val="28"/>
          <w:lang w:val="kk-KZ"/>
        </w:rPr>
        <w:t>.</w:t>
      </w:r>
    </w:p>
    <w:p w:rsidR="00015F4C" w:rsidRDefault="00015F4C">
      <w:pPr>
        <w:ind w:firstLine="709"/>
        <w:jc w:val="both"/>
        <w:rPr>
          <w:rFonts w:eastAsia="Calibri"/>
          <w:sz w:val="28"/>
          <w:szCs w:val="28"/>
          <w:lang w:val="kk-KZ"/>
        </w:rPr>
      </w:pPr>
    </w:p>
    <w:p w:rsidR="00015F4C" w:rsidRDefault="00015F4C">
      <w:pPr>
        <w:ind w:firstLine="709"/>
        <w:jc w:val="both"/>
        <w:rPr>
          <w:rFonts w:eastAsia="Calibri"/>
          <w:sz w:val="28"/>
          <w:szCs w:val="28"/>
          <w:lang w:val="kk-KZ"/>
        </w:rPr>
      </w:pPr>
    </w:p>
    <w:tbl>
      <w:tblPr>
        <w:tblStyle w:val="a8"/>
        <w:tblW w:w="891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2122"/>
        <w:gridCol w:w="3147"/>
      </w:tblGrid>
      <w:tr w:rsidR="00015F4C" w:rsidTr="003D2289">
        <w:trPr>
          <w:trHeight w:val="130"/>
        </w:trPr>
        <w:tc>
          <w:tcPr>
            <w:tcW w:w="3646" w:type="dxa"/>
            <w:hideMark/>
          </w:tcPr>
          <w:p w:rsidR="00015F4C" w:rsidRDefault="005176A8">
            <w:pPr>
              <w:rPr>
                <w:b/>
                <w:sz w:val="28"/>
                <w:szCs w:val="28"/>
              </w:rPr>
            </w:pPr>
            <w:r>
              <w:rPr>
                <w:b/>
                <w:sz w:val="28"/>
                <w:szCs w:val="28"/>
              </w:rPr>
              <w:t>Должность</w:t>
            </w:r>
          </w:p>
        </w:tc>
        <w:tc>
          <w:tcPr>
            <w:tcW w:w="2122" w:type="dxa"/>
          </w:tcPr>
          <w:p w:rsidR="00015F4C" w:rsidRDefault="00015F4C">
            <w:pPr>
              <w:rPr>
                <w:b/>
                <w:sz w:val="28"/>
                <w:szCs w:val="28"/>
                <w:lang w:val="kk-KZ"/>
              </w:rPr>
            </w:pPr>
          </w:p>
        </w:tc>
        <w:tc>
          <w:tcPr>
            <w:tcW w:w="3147" w:type="dxa"/>
            <w:hideMark/>
          </w:tcPr>
          <w:p w:rsidR="00015F4C" w:rsidRDefault="005176A8">
            <w:pPr>
              <w:rPr>
                <w:b/>
                <w:sz w:val="28"/>
                <w:szCs w:val="28"/>
                <w:lang w:val="kk-KZ"/>
              </w:rPr>
            </w:pPr>
            <w:r>
              <w:rPr>
                <w:b/>
                <w:sz w:val="28"/>
                <w:szCs w:val="28"/>
                <w:lang w:val="kk-KZ"/>
              </w:rPr>
              <w:t>ФИО</w:t>
            </w:r>
          </w:p>
        </w:tc>
      </w:tr>
    </w:tbl>
    <w:p w:rsidR="0071308C" w:rsidRDefault="0071308C">
      <w:pPr>
        <w:rPr>
          <w:lang w:val="kk-KZ"/>
        </w:rPr>
      </w:pPr>
    </w:p>
    <w:p w:rsidR="0071308C" w:rsidRDefault="0071308C">
      <w:pPr>
        <w:overflowPunct/>
        <w:autoSpaceDE/>
        <w:autoSpaceDN/>
        <w:adjustRightInd/>
        <w:rPr>
          <w:lang w:val="kk-KZ"/>
        </w:rPr>
      </w:pPr>
      <w:r>
        <w:rPr>
          <w:lang w:val="kk-KZ"/>
        </w:rPr>
        <w:br w:type="page"/>
      </w:r>
    </w:p>
    <w:tbl>
      <w:tblPr>
        <w:tblStyle w:val="11"/>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71308C" w:rsidRPr="0071308C" w:rsidTr="00ED64E2">
        <w:tc>
          <w:tcPr>
            <w:tcW w:w="4530" w:type="dxa"/>
          </w:tcPr>
          <w:p w:rsidR="0071308C" w:rsidRPr="0071308C" w:rsidRDefault="0071308C" w:rsidP="0071308C">
            <w:pPr>
              <w:overflowPunct/>
              <w:autoSpaceDE/>
              <w:autoSpaceDN/>
              <w:adjustRightInd/>
              <w:ind w:hanging="248"/>
              <w:jc w:val="right"/>
              <w:rPr>
                <w:rFonts w:ascii="Times New Roman" w:hAnsi="Times New Roman"/>
                <w:sz w:val="28"/>
                <w:szCs w:val="28"/>
              </w:rPr>
            </w:pPr>
            <w:r w:rsidRPr="0071308C">
              <w:rPr>
                <w:rFonts w:ascii="Times New Roman" w:hAnsi="Times New Roman"/>
                <w:sz w:val="28"/>
                <w:szCs w:val="28"/>
              </w:rPr>
              <w:lastRenderedPageBreak/>
              <w:t>Приложение к постановлению Правления Агентства Республики Казахстан по регулированию и развитию финансового рынка № 85 от 31 декабря 2025 года «О внесении изменений и дополнение в некоторые нормативные правовые акты Республики Казахстан по вопросам развития рынка ценных бумаг»</w:t>
            </w:r>
          </w:p>
          <w:p w:rsidR="0071308C" w:rsidRPr="0071308C" w:rsidRDefault="0071308C" w:rsidP="0071308C">
            <w:pPr>
              <w:overflowPunct/>
              <w:autoSpaceDE/>
              <w:autoSpaceDN/>
              <w:adjustRightInd/>
              <w:jc w:val="right"/>
              <w:rPr>
                <w:i/>
                <w:szCs w:val="28"/>
                <w:lang w:val="kk-KZ"/>
              </w:rPr>
            </w:pPr>
          </w:p>
        </w:tc>
      </w:tr>
    </w:tbl>
    <w:p w:rsidR="0071308C" w:rsidRPr="0071308C" w:rsidRDefault="0071308C" w:rsidP="0071308C">
      <w:pPr>
        <w:overflowPunct/>
        <w:autoSpaceDE/>
        <w:autoSpaceDN/>
        <w:adjustRightInd/>
        <w:jc w:val="center"/>
        <w:rPr>
          <w:rFonts w:eastAsia="Calibri"/>
          <w:sz w:val="28"/>
          <w:szCs w:val="28"/>
          <w:lang w:eastAsia="en-US"/>
        </w:rPr>
      </w:pPr>
    </w:p>
    <w:p w:rsidR="0071308C" w:rsidRPr="0071308C" w:rsidRDefault="0071308C" w:rsidP="0071308C">
      <w:pPr>
        <w:shd w:val="clear" w:color="auto" w:fill="FFFFFF"/>
        <w:tabs>
          <w:tab w:val="left" w:pos="1134"/>
        </w:tabs>
        <w:overflowPunct/>
        <w:autoSpaceDE/>
        <w:autoSpaceDN/>
        <w:adjustRightInd/>
        <w:ind w:firstLine="709"/>
        <w:jc w:val="both"/>
        <w:rPr>
          <w:b/>
          <w:bCs/>
          <w:color w:val="000000"/>
          <w:sz w:val="28"/>
          <w:szCs w:val="28"/>
        </w:rPr>
      </w:pPr>
      <w:r w:rsidRPr="0071308C">
        <w:rPr>
          <w:b/>
          <w:bCs/>
          <w:color w:val="000000"/>
          <w:sz w:val="28"/>
          <w:szCs w:val="28"/>
        </w:rPr>
        <w:t xml:space="preserve">Перечень нормативных правовых актов Республики Казахстан </w:t>
      </w:r>
    </w:p>
    <w:p w:rsidR="0071308C" w:rsidRPr="0071308C" w:rsidRDefault="0071308C" w:rsidP="0071308C">
      <w:pPr>
        <w:shd w:val="clear" w:color="auto" w:fill="FFFFFF"/>
        <w:tabs>
          <w:tab w:val="left" w:pos="1134"/>
        </w:tabs>
        <w:overflowPunct/>
        <w:autoSpaceDE/>
        <w:autoSpaceDN/>
        <w:adjustRightInd/>
        <w:jc w:val="center"/>
        <w:rPr>
          <w:b/>
          <w:bCs/>
          <w:color w:val="000000"/>
          <w:sz w:val="28"/>
          <w:szCs w:val="28"/>
        </w:rPr>
      </w:pPr>
      <w:r w:rsidRPr="0071308C">
        <w:rPr>
          <w:b/>
          <w:bCs/>
          <w:color w:val="000000"/>
          <w:sz w:val="28"/>
          <w:szCs w:val="28"/>
        </w:rPr>
        <w:t xml:space="preserve">по вопросам развития рынка ценных бумаг, в которые вносятся </w:t>
      </w:r>
    </w:p>
    <w:p w:rsidR="0071308C" w:rsidRPr="0071308C" w:rsidRDefault="0071308C" w:rsidP="0071308C">
      <w:pPr>
        <w:shd w:val="clear" w:color="auto" w:fill="FFFFFF"/>
        <w:tabs>
          <w:tab w:val="left" w:pos="1134"/>
        </w:tabs>
        <w:overflowPunct/>
        <w:autoSpaceDE/>
        <w:autoSpaceDN/>
        <w:adjustRightInd/>
        <w:jc w:val="center"/>
        <w:rPr>
          <w:b/>
          <w:bCs/>
          <w:color w:val="000000"/>
          <w:sz w:val="28"/>
          <w:szCs w:val="28"/>
        </w:rPr>
      </w:pPr>
      <w:r w:rsidRPr="0071308C">
        <w:rPr>
          <w:b/>
          <w:bCs/>
          <w:color w:val="000000"/>
          <w:sz w:val="28"/>
          <w:szCs w:val="28"/>
        </w:rPr>
        <w:t>изменения и дополнение</w:t>
      </w:r>
    </w:p>
    <w:p w:rsidR="0071308C" w:rsidRPr="0071308C" w:rsidRDefault="0071308C" w:rsidP="0071308C">
      <w:pPr>
        <w:overflowPunct/>
        <w:autoSpaceDE/>
        <w:autoSpaceDN/>
        <w:adjustRightInd/>
        <w:ind w:firstLine="709"/>
        <w:jc w:val="both"/>
        <w:rPr>
          <w:sz w:val="28"/>
          <w:szCs w:val="28"/>
        </w:rPr>
      </w:pPr>
    </w:p>
    <w:p w:rsidR="0071308C" w:rsidRPr="0071308C" w:rsidRDefault="0071308C" w:rsidP="0071308C">
      <w:pPr>
        <w:overflowPunct/>
        <w:autoSpaceDE/>
        <w:autoSpaceDN/>
        <w:adjustRightInd/>
        <w:ind w:firstLine="709"/>
        <w:jc w:val="both"/>
        <w:rPr>
          <w:sz w:val="28"/>
          <w:szCs w:val="28"/>
        </w:rPr>
      </w:pPr>
    </w:p>
    <w:p w:rsidR="0071308C" w:rsidRPr="0071308C" w:rsidRDefault="0071308C" w:rsidP="0071308C">
      <w:pPr>
        <w:overflowPunct/>
        <w:autoSpaceDE/>
        <w:autoSpaceDN/>
        <w:adjustRightInd/>
        <w:ind w:firstLine="708"/>
        <w:jc w:val="both"/>
        <w:rPr>
          <w:sz w:val="28"/>
          <w:szCs w:val="28"/>
        </w:rPr>
      </w:pPr>
      <w:r w:rsidRPr="0071308C">
        <w:rPr>
          <w:sz w:val="28"/>
          <w:szCs w:val="28"/>
        </w:rPr>
        <w:t xml:space="preserve">1. </w:t>
      </w:r>
      <w:r w:rsidRPr="0071308C">
        <w:rPr>
          <w:bCs/>
          <w:sz w:val="28"/>
          <w:szCs w:val="28"/>
        </w:rPr>
        <w:t>Внести</w:t>
      </w:r>
      <w:bookmarkStart w:id="2" w:name="_Hlk199405095"/>
      <w:r w:rsidRPr="0071308C">
        <w:rPr>
          <w:sz w:val="28"/>
          <w:szCs w:val="28"/>
        </w:rPr>
        <w:t xml:space="preserve"> </w:t>
      </w:r>
      <w:r w:rsidRPr="0071308C">
        <w:rPr>
          <w:color w:val="000000"/>
          <w:sz w:val="28"/>
          <w:szCs w:val="28"/>
        </w:rPr>
        <w:t xml:space="preserve">в постановление </w:t>
      </w:r>
      <w:r w:rsidRPr="0071308C">
        <w:rPr>
          <w:sz w:val="28"/>
          <w:szCs w:val="28"/>
        </w:rPr>
        <w:t>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r w:rsidRPr="0071308C">
        <w:rPr>
          <w:rFonts w:eastAsia="Calibri"/>
          <w:sz w:val="28"/>
          <w:szCs w:val="28"/>
          <w:lang w:eastAsia="en-US"/>
        </w:rPr>
        <w:t xml:space="preserve"> (зарегистрировано в Реестре государственной регистрации нормативных правовых актов под № </w:t>
      </w:r>
      <w:r w:rsidRPr="0071308C">
        <w:rPr>
          <w:rFonts w:eastAsia="Calibri"/>
          <w:sz w:val="28"/>
          <w:szCs w:val="28"/>
          <w:lang w:val="kk-KZ" w:eastAsia="en-US"/>
        </w:rPr>
        <w:t>3124</w:t>
      </w:r>
      <w:r w:rsidRPr="0071308C">
        <w:rPr>
          <w:rFonts w:eastAsia="Calibri"/>
          <w:sz w:val="28"/>
          <w:szCs w:val="28"/>
          <w:lang w:eastAsia="en-US"/>
        </w:rPr>
        <w:t>) следующие изменения:</w:t>
      </w:r>
    </w:p>
    <w:p w:rsidR="0071308C" w:rsidRPr="0071308C" w:rsidRDefault="0071308C" w:rsidP="0071308C">
      <w:pPr>
        <w:overflowPunct/>
        <w:autoSpaceDE/>
        <w:autoSpaceDN/>
        <w:adjustRightInd/>
        <w:ind w:firstLine="708"/>
        <w:jc w:val="both"/>
        <w:rPr>
          <w:sz w:val="28"/>
          <w:szCs w:val="28"/>
        </w:rPr>
      </w:pPr>
      <w:r w:rsidRPr="0071308C">
        <w:rPr>
          <w:sz w:val="28"/>
          <w:szCs w:val="28"/>
        </w:rPr>
        <w:t>в Правила</w:t>
      </w:r>
      <w:r w:rsidRPr="0071308C">
        <w:rPr>
          <w:sz w:val="28"/>
          <w:szCs w:val="28"/>
          <w:lang w:val="kk-KZ"/>
        </w:rPr>
        <w:t>х</w:t>
      </w:r>
      <w:r w:rsidRPr="0071308C">
        <w:rPr>
          <w:sz w:val="28"/>
          <w:szCs w:val="28"/>
        </w:rPr>
        <w:t>, условия</w:t>
      </w:r>
      <w:r w:rsidRPr="0071308C">
        <w:rPr>
          <w:sz w:val="28"/>
          <w:szCs w:val="28"/>
          <w:lang w:val="kk-KZ"/>
        </w:rPr>
        <w:t>х</w:t>
      </w:r>
      <w:r w:rsidRPr="0071308C">
        <w:rPr>
          <w:sz w:val="28"/>
          <w:szCs w:val="28"/>
        </w:rPr>
        <w:t xml:space="preserve"> и методик</w:t>
      </w:r>
      <w:r w:rsidRPr="0071308C">
        <w:rPr>
          <w:sz w:val="28"/>
          <w:szCs w:val="28"/>
          <w:lang w:val="kk-KZ"/>
        </w:rPr>
        <w:t>е</w:t>
      </w:r>
      <w:r w:rsidRPr="0071308C">
        <w:rPr>
          <w:sz w:val="28"/>
          <w:szCs w:val="28"/>
        </w:rPr>
        <w:t xml:space="preserve">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 xml:space="preserve">часть первую пункта </w:t>
      </w:r>
      <w:r w:rsidRPr="0071308C">
        <w:rPr>
          <w:bCs/>
          <w:sz w:val="28"/>
          <w:szCs w:val="28"/>
          <w:lang w:val="kk-KZ"/>
        </w:rPr>
        <w:t>7</w:t>
      </w:r>
      <w:r w:rsidRPr="0071308C">
        <w:rPr>
          <w:bCs/>
          <w:sz w:val="28"/>
          <w:szCs w:val="28"/>
        </w:rPr>
        <w:t xml:space="preserve"> изложить в следующей редакции:</w:t>
      </w:r>
    </w:p>
    <w:p w:rsidR="0071308C" w:rsidRPr="0071308C" w:rsidRDefault="0071308C" w:rsidP="0071308C">
      <w:pPr>
        <w:shd w:val="clear" w:color="auto" w:fill="FFFFFF"/>
        <w:overflowPunct/>
        <w:autoSpaceDE/>
        <w:autoSpaceDN/>
        <w:adjustRightInd/>
        <w:ind w:firstLine="709"/>
        <w:jc w:val="both"/>
        <w:textAlignment w:val="baseline"/>
        <w:rPr>
          <w:rFonts w:eastAsia="Calibri"/>
          <w:bCs/>
          <w:sz w:val="28"/>
          <w:szCs w:val="28"/>
        </w:rPr>
      </w:pPr>
      <w:r w:rsidRPr="0071308C">
        <w:rPr>
          <w:rFonts w:eastAsia="Calibri"/>
          <w:bCs/>
          <w:sz w:val="28"/>
          <w:szCs w:val="28"/>
        </w:rPr>
        <w:t>«</w:t>
      </w:r>
      <w:r w:rsidRPr="0071308C">
        <w:rPr>
          <w:rFonts w:eastAsia="Calibri"/>
          <w:bCs/>
          <w:sz w:val="28"/>
          <w:szCs w:val="28"/>
          <w:lang w:val="kk-KZ"/>
        </w:rPr>
        <w:t>7</w:t>
      </w:r>
      <w:r w:rsidRPr="0071308C">
        <w:rPr>
          <w:rFonts w:eastAsia="Calibri"/>
          <w:color w:val="000000"/>
          <w:spacing w:val="2"/>
          <w:sz w:val="28"/>
          <w:szCs w:val="28"/>
        </w:rPr>
        <w:t>. Финансовый инструмент, составляющий активы инвестиционного фонда и входящий в список фондовой биржи, оценивается по рыночной цене фондовой биржи или расчетной цене клиринговой организации в соответствии с их внутренними документами либо по данным информационно-аналитических систем Bloomberg (Блумберг) или Reuters (Рейтер).</w:t>
      </w:r>
      <w:r w:rsidRPr="0071308C">
        <w:rPr>
          <w:rFonts w:eastAsia="Calibri"/>
          <w:color w:val="000000"/>
          <w:spacing w:val="2"/>
          <w:sz w:val="28"/>
          <w:szCs w:val="28"/>
          <w:lang w:eastAsia="en-US"/>
        </w:rPr>
        <w:t>»;</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 xml:space="preserve">пункт </w:t>
      </w:r>
      <w:r w:rsidRPr="0071308C">
        <w:rPr>
          <w:bCs/>
          <w:sz w:val="28"/>
          <w:szCs w:val="28"/>
          <w:lang w:val="kk-KZ"/>
        </w:rPr>
        <w:t>14-1</w:t>
      </w:r>
      <w:r w:rsidRPr="0071308C">
        <w:rPr>
          <w:bCs/>
          <w:sz w:val="28"/>
          <w:szCs w:val="28"/>
        </w:rPr>
        <w:t xml:space="preserve"> изложить в следующей редакции:</w:t>
      </w:r>
    </w:p>
    <w:p w:rsidR="0071308C" w:rsidRPr="0071308C" w:rsidRDefault="0071308C" w:rsidP="0071308C">
      <w:pPr>
        <w:overflowPunct/>
        <w:autoSpaceDE/>
        <w:autoSpaceDN/>
        <w:adjustRightInd/>
        <w:ind w:firstLine="709"/>
        <w:jc w:val="both"/>
        <w:rPr>
          <w:color w:val="000000"/>
          <w:spacing w:val="2"/>
          <w:sz w:val="28"/>
          <w:szCs w:val="28"/>
        </w:rPr>
      </w:pPr>
      <w:r w:rsidRPr="0071308C">
        <w:rPr>
          <w:bCs/>
          <w:sz w:val="28"/>
          <w:szCs w:val="28"/>
        </w:rPr>
        <w:t xml:space="preserve">«14-1. </w:t>
      </w:r>
      <w:r w:rsidRPr="0071308C">
        <w:rPr>
          <w:color w:val="000000"/>
          <w:spacing w:val="2"/>
          <w:sz w:val="28"/>
          <w:szCs w:val="28"/>
        </w:rPr>
        <w:t xml:space="preserve">Расчетная стоимость пая паевого инвестиционного фонда, за исключением пая паевого инвестиционного фонда рискового инвестирования, </w:t>
      </w:r>
      <w:r w:rsidRPr="0071308C">
        <w:rPr>
          <w:color w:val="000000"/>
          <w:spacing w:val="2"/>
          <w:sz w:val="28"/>
          <w:szCs w:val="28"/>
        </w:rPr>
        <w:lastRenderedPageBreak/>
        <w:t>размещается на официальном интернет-ресурсе управляющей компании не позднее 18:00 следующего рабочего дня.».</w:t>
      </w:r>
    </w:p>
    <w:p w:rsidR="0071308C" w:rsidRPr="0071308C" w:rsidRDefault="0071308C" w:rsidP="0071308C">
      <w:pPr>
        <w:overflowPunct/>
        <w:autoSpaceDE/>
        <w:autoSpaceDN/>
        <w:adjustRightInd/>
        <w:ind w:firstLine="709"/>
        <w:jc w:val="both"/>
        <w:rPr>
          <w:rFonts w:eastAsia="Calibri"/>
          <w:sz w:val="28"/>
          <w:szCs w:val="28"/>
          <w:lang w:eastAsia="en-US"/>
        </w:rPr>
      </w:pPr>
      <w:r w:rsidRPr="0071308C">
        <w:rPr>
          <w:bCs/>
          <w:sz w:val="28"/>
          <w:szCs w:val="28"/>
        </w:rPr>
        <w:t>2. Внести в постановление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w:t>
      </w:r>
      <w:r w:rsidRPr="0071308C">
        <w:rPr>
          <w:rFonts w:eastAsia="Calibri"/>
          <w:sz w:val="28"/>
          <w:szCs w:val="28"/>
          <w:lang w:eastAsia="en-US"/>
        </w:rPr>
        <w:t xml:space="preserve"> (зарегистрировано в Реестре государственной регистрации нормативных правовых актов под № 7540) следующее изменение и дополнение:</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преамбулу изложить в следующей редакции:</w:t>
      </w:r>
    </w:p>
    <w:p w:rsidR="0071308C" w:rsidRPr="0071308C" w:rsidRDefault="0071308C" w:rsidP="0071308C">
      <w:pPr>
        <w:overflowPunct/>
        <w:autoSpaceDE/>
        <w:autoSpaceDN/>
        <w:adjustRightInd/>
        <w:ind w:firstLine="709"/>
        <w:jc w:val="both"/>
        <w:rPr>
          <w:sz w:val="28"/>
          <w:szCs w:val="28"/>
        </w:rPr>
      </w:pPr>
      <w:r w:rsidRPr="0071308C">
        <w:rPr>
          <w:sz w:val="28"/>
          <w:szCs w:val="28"/>
        </w:rPr>
        <w:t xml:space="preserve">«В соответствии с пунктом 3 статьи 37 Закона Республики Казахстан «Об инвестиционных и венчурных фондах» (далее - Закон) Правление Национального Банка Республики Казахстан </w:t>
      </w:r>
      <w:r w:rsidRPr="0071308C">
        <w:rPr>
          <w:b/>
          <w:sz w:val="28"/>
          <w:szCs w:val="28"/>
        </w:rPr>
        <w:t>ПОСТАНОВЛЯЕТ</w:t>
      </w:r>
      <w:r w:rsidRPr="0071308C">
        <w:rPr>
          <w:sz w:val="28"/>
          <w:szCs w:val="28"/>
        </w:rPr>
        <w:t>:»;</w:t>
      </w:r>
    </w:p>
    <w:p w:rsidR="0071308C" w:rsidRPr="0071308C" w:rsidRDefault="0071308C" w:rsidP="0071308C">
      <w:pPr>
        <w:overflowPunct/>
        <w:autoSpaceDE/>
        <w:autoSpaceDN/>
        <w:adjustRightInd/>
        <w:ind w:firstLine="709"/>
        <w:jc w:val="both"/>
        <w:rPr>
          <w:sz w:val="28"/>
          <w:szCs w:val="28"/>
        </w:rPr>
      </w:pPr>
      <w:r w:rsidRPr="0071308C">
        <w:rPr>
          <w:sz w:val="28"/>
          <w:szCs w:val="28"/>
        </w:rPr>
        <w:t>Правила инвестирования финансовых инструментов и иного имущества, входящего в состав активов инвестиционного фонда, утвержденные указанным постановлением:</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дополнить пунктом 8-4 следующего содержания:</w:t>
      </w:r>
    </w:p>
    <w:p w:rsidR="0071308C" w:rsidRPr="0071308C" w:rsidRDefault="0071308C" w:rsidP="0071308C">
      <w:pPr>
        <w:shd w:val="clear" w:color="auto" w:fill="FFFFFF"/>
        <w:overflowPunct/>
        <w:autoSpaceDE/>
        <w:autoSpaceDN/>
        <w:adjustRightInd/>
        <w:ind w:firstLine="708"/>
        <w:jc w:val="both"/>
        <w:textAlignment w:val="baseline"/>
        <w:rPr>
          <w:rFonts w:eastAsia="Calibri"/>
          <w:color w:val="000000"/>
          <w:spacing w:val="2"/>
          <w:sz w:val="28"/>
          <w:szCs w:val="28"/>
          <w:shd w:val="clear" w:color="auto" w:fill="FFFFFF"/>
          <w:lang w:eastAsia="en-US"/>
        </w:rPr>
      </w:pPr>
      <w:r w:rsidRPr="0071308C">
        <w:rPr>
          <w:color w:val="000000"/>
          <w:spacing w:val="2"/>
          <w:sz w:val="28"/>
          <w:szCs w:val="28"/>
        </w:rPr>
        <w:t xml:space="preserve">«8-4. Суммарные размеры инвестиций за счет активов биржевого паевого инвестиционного фонда </w:t>
      </w:r>
      <w:r w:rsidRPr="0071308C">
        <w:rPr>
          <w:color w:val="000000"/>
          <w:sz w:val="28"/>
          <w:szCs w:val="28"/>
        </w:rPr>
        <w:t>(Exchange Traded Fund) (ETF)</w:t>
      </w:r>
      <w:r w:rsidRPr="0071308C">
        <w:rPr>
          <w:color w:val="000000"/>
          <w:spacing w:val="2"/>
          <w:sz w:val="28"/>
          <w:szCs w:val="28"/>
        </w:rPr>
        <w:t xml:space="preserve"> (Эксчейндж Трэйдэд Фанд) в финансовые инструменты, указанные в пунктах 8-1 и 8-2 Правил, устанавливаются инвестиционной декларацией инвестиционного фонда</w:t>
      </w:r>
      <w:r w:rsidRPr="0071308C">
        <w:rPr>
          <w:rFonts w:eastAsia="Calibri"/>
          <w:color w:val="000000"/>
          <w:spacing w:val="2"/>
          <w:sz w:val="28"/>
          <w:szCs w:val="28"/>
          <w:shd w:val="clear" w:color="auto" w:fill="FFFFFF"/>
          <w:lang w:eastAsia="en-US"/>
        </w:rPr>
        <w:t>.».</w:t>
      </w:r>
    </w:p>
    <w:p w:rsidR="0071308C" w:rsidRPr="0071308C" w:rsidRDefault="0071308C" w:rsidP="0071308C">
      <w:pPr>
        <w:overflowPunct/>
        <w:autoSpaceDE/>
        <w:autoSpaceDN/>
        <w:adjustRightInd/>
        <w:ind w:firstLine="709"/>
        <w:jc w:val="both"/>
        <w:rPr>
          <w:rFonts w:eastAsia="Calibri"/>
          <w:sz w:val="28"/>
          <w:szCs w:val="28"/>
          <w:lang w:eastAsia="en-US"/>
        </w:rPr>
      </w:pPr>
      <w:r w:rsidRPr="0071308C">
        <w:rPr>
          <w:bCs/>
          <w:sz w:val="28"/>
          <w:szCs w:val="28"/>
        </w:rPr>
        <w:t>3. Внести в п</w:t>
      </w:r>
      <w:r w:rsidRPr="0071308C">
        <w:rPr>
          <w:rFonts w:eastAsia="Calibri"/>
          <w:sz w:val="28"/>
          <w:szCs w:val="28"/>
          <w:lang w:eastAsia="en-US"/>
        </w:rPr>
        <w:t>остановление Правления Национального Банка Республики Казахстан от 27 июля 2012 года № 228 «Об установлении перечня финансовых инструментов, разрешенных к приобретению только за счет средств квалифицированных инвесторов» (зарегистрировано в Реестре государственной регистрации нормативных правовых актов под №7853) следующие изменения:</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преамбулу изложить в следующей редакции:</w:t>
      </w:r>
    </w:p>
    <w:p w:rsidR="0071308C" w:rsidRPr="0071308C" w:rsidRDefault="0071308C" w:rsidP="0071308C">
      <w:pPr>
        <w:overflowPunct/>
        <w:autoSpaceDE/>
        <w:autoSpaceDN/>
        <w:adjustRightInd/>
        <w:ind w:firstLine="709"/>
        <w:jc w:val="both"/>
        <w:rPr>
          <w:bCs/>
          <w:color w:val="000000"/>
          <w:sz w:val="28"/>
          <w:szCs w:val="28"/>
        </w:rPr>
      </w:pPr>
      <w:r w:rsidRPr="0071308C">
        <w:rPr>
          <w:bCs/>
          <w:color w:val="000000"/>
          <w:sz w:val="28"/>
          <w:szCs w:val="28"/>
        </w:rPr>
        <w:t xml:space="preserve">«В соответствии с пунктом 6 статьи 5-1 Закона Республики Казахстан «О рынке ценных бумаг» Правление Национального Банка Республики Казахстан </w:t>
      </w:r>
      <w:r w:rsidRPr="0071308C">
        <w:rPr>
          <w:b/>
          <w:bCs/>
          <w:color w:val="000000"/>
          <w:sz w:val="28"/>
          <w:szCs w:val="28"/>
        </w:rPr>
        <w:t>ПОСТАНОВЛЯЕТ</w:t>
      </w:r>
      <w:r w:rsidRPr="0071308C">
        <w:rPr>
          <w:bCs/>
          <w:color w:val="000000"/>
          <w:sz w:val="28"/>
          <w:szCs w:val="28"/>
        </w:rPr>
        <w:t>:»;</w:t>
      </w:r>
    </w:p>
    <w:p w:rsidR="0071308C" w:rsidRPr="0071308C" w:rsidRDefault="0071308C" w:rsidP="0071308C">
      <w:pPr>
        <w:overflowPunct/>
        <w:autoSpaceDE/>
        <w:autoSpaceDN/>
        <w:adjustRightInd/>
        <w:ind w:firstLine="709"/>
        <w:jc w:val="both"/>
        <w:rPr>
          <w:bCs/>
          <w:color w:val="000000"/>
          <w:sz w:val="28"/>
          <w:szCs w:val="28"/>
        </w:rPr>
      </w:pPr>
      <w:r w:rsidRPr="0071308C">
        <w:rPr>
          <w:bCs/>
          <w:sz w:val="28"/>
          <w:szCs w:val="28"/>
        </w:rPr>
        <w:t>пункт 2 изложить в следующей редакции:</w:t>
      </w:r>
    </w:p>
    <w:p w:rsidR="0071308C" w:rsidRPr="0071308C" w:rsidRDefault="0071308C" w:rsidP="0071308C">
      <w:pPr>
        <w:overflowPunct/>
        <w:autoSpaceDE/>
        <w:autoSpaceDN/>
        <w:adjustRightInd/>
        <w:ind w:firstLine="709"/>
        <w:jc w:val="both"/>
        <w:rPr>
          <w:rFonts w:eastAsia="Calibri"/>
          <w:bCs/>
          <w:color w:val="000000"/>
          <w:sz w:val="28"/>
          <w:szCs w:val="28"/>
          <w:lang w:eastAsia="en-US"/>
        </w:rPr>
      </w:pPr>
      <w:r w:rsidRPr="0071308C">
        <w:rPr>
          <w:bCs/>
          <w:sz w:val="28"/>
          <w:szCs w:val="28"/>
        </w:rPr>
        <w:t>«</w:t>
      </w:r>
      <w:r w:rsidRPr="0071308C">
        <w:rPr>
          <w:rFonts w:eastAsia="Calibri"/>
          <w:bCs/>
          <w:color w:val="000000"/>
          <w:sz w:val="28"/>
          <w:szCs w:val="28"/>
          <w:lang w:eastAsia="en-US"/>
        </w:rPr>
        <w:t>2. Требования подпунктов 3) и 5) пункта 1 настоящего постановления не распространяются на инвестиции инвестиционного фонда.».</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 xml:space="preserve">4. </w:t>
      </w:r>
      <w:bookmarkStart w:id="3" w:name="_Hlk179987932"/>
      <w:r w:rsidRPr="0071308C">
        <w:rPr>
          <w:bCs/>
          <w:sz w:val="28"/>
          <w:szCs w:val="28"/>
        </w:rPr>
        <w:t xml:space="preserve">Внести в постановление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w:t>
      </w:r>
      <w:r w:rsidRPr="0071308C">
        <w:rPr>
          <w:sz w:val="28"/>
          <w:szCs w:val="28"/>
        </w:rPr>
        <w:t xml:space="preserve">(зарегистрировано в Реестре государственной регистрации нормативных правовых актов под </w:t>
      </w:r>
      <w:r w:rsidRPr="0071308C">
        <w:rPr>
          <w:sz w:val="28"/>
          <w:szCs w:val="28"/>
        </w:rPr>
        <w:br/>
        <w:t>№ 9249) следующие изменения:</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в Правила</w:t>
      </w:r>
      <w:r w:rsidRPr="0071308C">
        <w:rPr>
          <w:bCs/>
          <w:sz w:val="28"/>
          <w:szCs w:val="28"/>
          <w:lang w:val="kk-KZ"/>
        </w:rPr>
        <w:t xml:space="preserve">х </w:t>
      </w:r>
      <w:r w:rsidRPr="0071308C">
        <w:rPr>
          <w:bCs/>
          <w:sz w:val="28"/>
          <w:szCs w:val="28"/>
        </w:rPr>
        <w:t xml:space="preserve">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w:t>
      </w:r>
      <w:r w:rsidRPr="0071308C">
        <w:rPr>
          <w:sz w:val="28"/>
          <w:szCs w:val="28"/>
        </w:rPr>
        <w:t>указанным постановлением:</w:t>
      </w:r>
    </w:p>
    <w:p w:rsidR="0071308C" w:rsidRPr="0071308C" w:rsidRDefault="0071308C" w:rsidP="0071308C">
      <w:pPr>
        <w:overflowPunct/>
        <w:autoSpaceDE/>
        <w:autoSpaceDN/>
        <w:adjustRightInd/>
        <w:ind w:firstLine="709"/>
        <w:jc w:val="both"/>
        <w:rPr>
          <w:bCs/>
          <w:sz w:val="28"/>
          <w:szCs w:val="28"/>
        </w:rPr>
      </w:pPr>
      <w:bookmarkStart w:id="4" w:name="_Hlk203750803"/>
      <w:bookmarkEnd w:id="3"/>
      <w:r w:rsidRPr="0071308C">
        <w:rPr>
          <w:bCs/>
          <w:sz w:val="28"/>
          <w:szCs w:val="28"/>
        </w:rPr>
        <w:t xml:space="preserve">пункт </w:t>
      </w:r>
      <w:r w:rsidRPr="0071308C">
        <w:rPr>
          <w:bCs/>
          <w:sz w:val="28"/>
          <w:szCs w:val="28"/>
          <w:lang w:val="kk-KZ"/>
        </w:rPr>
        <w:t>8</w:t>
      </w:r>
      <w:r w:rsidRPr="0071308C">
        <w:rPr>
          <w:bCs/>
          <w:sz w:val="28"/>
          <w:szCs w:val="28"/>
        </w:rPr>
        <w:t xml:space="preserve"> изложить в следующей редакции</w:t>
      </w:r>
      <w:bookmarkEnd w:id="4"/>
      <w:r w:rsidRPr="0071308C">
        <w:rPr>
          <w:bCs/>
          <w:sz w:val="28"/>
          <w:szCs w:val="28"/>
        </w:rPr>
        <w:t>:</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lastRenderedPageBreak/>
        <w:t>«</w:t>
      </w:r>
      <w:r w:rsidRPr="0071308C">
        <w:rPr>
          <w:color w:val="000000"/>
          <w:spacing w:val="2"/>
          <w:sz w:val="28"/>
          <w:szCs w:val="28"/>
          <w:lang w:val="kk-KZ"/>
        </w:rPr>
        <w:t>8</w:t>
      </w:r>
      <w:r w:rsidRPr="0071308C">
        <w:rPr>
          <w:color w:val="000000"/>
          <w:spacing w:val="2"/>
          <w:sz w:val="28"/>
          <w:szCs w:val="28"/>
        </w:rPr>
        <w:t>.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Для целей Правил под иностранной расчетной организацией понимается:</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организация, имеющая статус центрального депозитария, иностранный орган надзора страны происхождения которого,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иностранная организация, осуществляющая функции, установленные пунктом 1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иностранная организация, осуществляющая в соответствии с законодательством страны, в которой она зарегистрирована в качестве юридического лица, функции, установленные пунктом 1 статьи 59 Закона о рынке ценных бумаг, соответствующая следующим условиям:</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 xml:space="preserve">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 и (или) имеется международное соглашение о сотрудничестве и обмене </w:t>
      </w:r>
      <w:r w:rsidRPr="0071308C">
        <w:rPr>
          <w:color w:val="000000"/>
          <w:spacing w:val="2"/>
          <w:sz w:val="28"/>
          <w:szCs w:val="28"/>
        </w:rPr>
        <w:lastRenderedPageBreak/>
        <w:t>информацией между уполномоченным органом и данным иностранным органом надзора в области надзора за брокерской и (или) дилерской деятельностью;</w:t>
      </w:r>
    </w:p>
    <w:p w:rsidR="0071308C" w:rsidRPr="0071308C" w:rsidRDefault="0071308C" w:rsidP="0071308C">
      <w:pPr>
        <w:shd w:val="clear" w:color="auto" w:fill="FFFFFF"/>
        <w:overflowPunct/>
        <w:autoSpaceDE/>
        <w:autoSpaceDN/>
        <w:adjustRightInd/>
        <w:ind w:firstLine="708"/>
        <w:jc w:val="both"/>
        <w:textAlignment w:val="baseline"/>
        <w:rPr>
          <w:color w:val="000000"/>
          <w:spacing w:val="2"/>
          <w:sz w:val="28"/>
          <w:szCs w:val="28"/>
        </w:rPr>
      </w:pPr>
      <w:r w:rsidRPr="0071308C">
        <w:rPr>
          <w:color w:val="000000"/>
          <w:spacing w:val="2"/>
          <w:sz w:val="28"/>
          <w:szCs w:val="28"/>
        </w:rPr>
        <w:t>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rsidR="0071308C" w:rsidRPr="0071308C" w:rsidRDefault="0071308C" w:rsidP="0071308C">
      <w:pPr>
        <w:shd w:val="clear" w:color="auto" w:fill="FFFFFF"/>
        <w:overflowPunct/>
        <w:autoSpaceDE/>
        <w:autoSpaceDN/>
        <w:adjustRightInd/>
        <w:ind w:firstLine="708"/>
        <w:jc w:val="both"/>
        <w:textAlignment w:val="baseline"/>
        <w:rPr>
          <w:rFonts w:eastAsia="Calibri"/>
          <w:color w:val="1E1E1E"/>
          <w:sz w:val="28"/>
          <w:szCs w:val="28"/>
          <w:lang w:eastAsia="en-US"/>
        </w:rPr>
      </w:pPr>
      <w:r w:rsidRPr="0071308C">
        <w:rPr>
          <w:color w:val="000000"/>
          <w:spacing w:val="2"/>
          <w:sz w:val="28"/>
          <w:szCs w:val="28"/>
        </w:rPr>
        <w:t>является юридическим лицом, зарегистрированным на территории государства-члена Евразийского экономического союза</w:t>
      </w:r>
      <w:r w:rsidRPr="0071308C">
        <w:rPr>
          <w:rFonts w:eastAsia="Calibri"/>
          <w:color w:val="1E1E1E"/>
          <w:sz w:val="28"/>
          <w:szCs w:val="28"/>
          <w:lang w:eastAsia="en-US"/>
        </w:rPr>
        <w:t>.»;</w:t>
      </w:r>
    </w:p>
    <w:p w:rsidR="0071308C" w:rsidRPr="0071308C" w:rsidRDefault="0071308C" w:rsidP="0071308C">
      <w:pPr>
        <w:overflowPunct/>
        <w:autoSpaceDE/>
        <w:autoSpaceDN/>
        <w:adjustRightInd/>
        <w:ind w:firstLine="709"/>
        <w:jc w:val="both"/>
        <w:rPr>
          <w:bCs/>
          <w:sz w:val="28"/>
          <w:szCs w:val="28"/>
        </w:rPr>
      </w:pPr>
      <w:r w:rsidRPr="0071308C">
        <w:rPr>
          <w:bCs/>
          <w:sz w:val="28"/>
          <w:szCs w:val="28"/>
        </w:rPr>
        <w:t xml:space="preserve">пункт </w:t>
      </w:r>
      <w:r w:rsidRPr="0071308C">
        <w:rPr>
          <w:bCs/>
          <w:sz w:val="28"/>
          <w:szCs w:val="28"/>
          <w:lang w:val="kk-KZ"/>
        </w:rPr>
        <w:t>12</w:t>
      </w:r>
      <w:r w:rsidRPr="0071308C">
        <w:rPr>
          <w:bCs/>
          <w:sz w:val="28"/>
          <w:szCs w:val="28"/>
        </w:rPr>
        <w:t xml:space="preserve"> изложить в следующей редакции:</w:t>
      </w:r>
    </w:p>
    <w:p w:rsidR="0071308C" w:rsidRPr="0071308C" w:rsidRDefault="0071308C" w:rsidP="0071308C">
      <w:pPr>
        <w:overflowPunct/>
        <w:autoSpaceDE/>
        <w:autoSpaceDN/>
        <w:adjustRightInd/>
        <w:ind w:firstLine="709"/>
        <w:jc w:val="both"/>
        <w:rPr>
          <w:color w:val="000000"/>
          <w:spacing w:val="2"/>
          <w:sz w:val="28"/>
          <w:szCs w:val="28"/>
          <w:shd w:val="clear" w:color="auto" w:fill="FFFFFF"/>
        </w:rPr>
      </w:pPr>
      <w:r w:rsidRPr="0071308C">
        <w:rPr>
          <w:color w:val="000000"/>
          <w:spacing w:val="2"/>
          <w:sz w:val="28"/>
          <w:szCs w:val="28"/>
          <w:shd w:val="clear" w:color="auto" w:fill="FFFFFF"/>
        </w:rPr>
        <w:t>«</w:t>
      </w:r>
      <w:r w:rsidRPr="0071308C">
        <w:rPr>
          <w:color w:val="000000"/>
          <w:spacing w:val="2"/>
          <w:sz w:val="28"/>
          <w:szCs w:val="28"/>
          <w:shd w:val="clear" w:color="auto" w:fill="FFFFFF"/>
          <w:lang w:val="kk-KZ"/>
        </w:rPr>
        <w:t>12</w:t>
      </w:r>
      <w:r w:rsidRPr="0071308C">
        <w:rPr>
          <w:color w:val="000000"/>
          <w:spacing w:val="2"/>
          <w:sz w:val="28"/>
          <w:szCs w:val="28"/>
          <w:shd w:val="clear" w:color="auto" w:fill="FFFFFF"/>
        </w:rPr>
        <w:t>. Допускается совмещение должности первого руководителя брокера и (или) дилера первой категории или его заместителя, курирующего осуществление брокерской и (или) дилерской деятельности, с должностью руководителя одного из подразделений данного брокера и (или) дилера. Не допускается осуществление работниками торгового подразделения функций и обязанностей, относящихся к компетенции бэк-офиса, а также передача (делегирование) прав и полномочий работников одного из подразделений брокера и (или) дилера работникам другого подразделения.</w:t>
      </w:r>
    </w:p>
    <w:p w:rsidR="0071308C" w:rsidRPr="0071308C" w:rsidRDefault="0071308C" w:rsidP="0071308C">
      <w:pPr>
        <w:overflowPunct/>
        <w:autoSpaceDE/>
        <w:autoSpaceDN/>
        <w:adjustRightInd/>
        <w:ind w:firstLine="709"/>
        <w:jc w:val="both"/>
        <w:rPr>
          <w:color w:val="000000"/>
          <w:spacing w:val="2"/>
          <w:sz w:val="28"/>
          <w:szCs w:val="28"/>
          <w:shd w:val="clear" w:color="auto" w:fill="FFFFFF"/>
        </w:rPr>
      </w:pPr>
      <w:r w:rsidRPr="0071308C">
        <w:rPr>
          <w:color w:val="000000"/>
          <w:spacing w:val="2"/>
          <w:sz w:val="28"/>
          <w:szCs w:val="28"/>
          <w:shd w:val="clear" w:color="auto" w:fill="FFFFFF"/>
        </w:rPr>
        <w:t>При совмещении брокером и (или) дилером брокерской и (или) дилерской деятельности с деятельностью по управлению инвестиционным портфелем, не допускается одновременное курирование должностным лицом брокера и (или) дилера вопросов деятельности по управлению инвестиционным портфелем и брокерской и (или) дилерской деятельности, за исключением первого руководителя.</w:t>
      </w:r>
    </w:p>
    <w:p w:rsidR="0071308C" w:rsidRPr="0071308C" w:rsidRDefault="0071308C" w:rsidP="0071308C">
      <w:pPr>
        <w:overflowPunct/>
        <w:autoSpaceDE/>
        <w:autoSpaceDN/>
        <w:adjustRightInd/>
        <w:ind w:firstLine="709"/>
        <w:jc w:val="both"/>
        <w:rPr>
          <w:color w:val="000000"/>
          <w:spacing w:val="2"/>
          <w:sz w:val="28"/>
          <w:szCs w:val="28"/>
          <w:shd w:val="clear" w:color="auto" w:fill="FFFFFF"/>
        </w:rPr>
      </w:pPr>
      <w:r w:rsidRPr="0071308C">
        <w:rPr>
          <w:color w:val="000000"/>
          <w:spacing w:val="2"/>
          <w:sz w:val="28"/>
          <w:szCs w:val="28"/>
          <w:shd w:val="clear" w:color="auto" w:fill="FFFFFF"/>
        </w:rPr>
        <w:t>Внутренние правила брокера и (или) дилера предусматривают согласие со стороны брокера и (или) дилера на предоставление работником брокера и (или) дилера агентских услуг третьим лицам, в том числе по доверенности, осуществляющим деятельность в сфере совершения сделок на валютных и фондовых рынках в целях исключения конфликта интересов.»;</w:t>
      </w:r>
    </w:p>
    <w:p w:rsidR="0071308C" w:rsidRPr="0071308C" w:rsidRDefault="0071308C" w:rsidP="0071308C">
      <w:pPr>
        <w:overflowPunct/>
        <w:autoSpaceDE/>
        <w:autoSpaceDN/>
        <w:adjustRightInd/>
        <w:ind w:firstLine="709"/>
        <w:jc w:val="both"/>
        <w:rPr>
          <w:sz w:val="28"/>
          <w:szCs w:val="28"/>
        </w:rPr>
      </w:pPr>
      <w:r w:rsidRPr="0071308C">
        <w:rPr>
          <w:sz w:val="28"/>
          <w:szCs w:val="28"/>
          <w:lang w:val="kk-KZ"/>
        </w:rPr>
        <w:t>п</w:t>
      </w:r>
      <w:r w:rsidRPr="0071308C">
        <w:rPr>
          <w:sz w:val="28"/>
          <w:szCs w:val="28"/>
        </w:rPr>
        <w:t>ункт</w:t>
      </w:r>
      <w:r w:rsidRPr="0071308C">
        <w:rPr>
          <w:sz w:val="28"/>
          <w:szCs w:val="28"/>
          <w:lang w:val="kk-KZ"/>
        </w:rPr>
        <w:t xml:space="preserve"> 12-1</w:t>
      </w:r>
      <w:r w:rsidRPr="0071308C">
        <w:rPr>
          <w:sz w:val="28"/>
          <w:szCs w:val="28"/>
        </w:rPr>
        <w:t xml:space="preserve"> изложить в следующей редакции:</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«12-1. Брокер и (или) дилер в рамках осуществления должностных обязанностей своих работников, связанных с лицензируемым видом деятельности брокера и (или) дилера, обеспечивает их взаимодействие с клиентами, в том числе потенциальными клиентами, и (или) контрагентами с использованием средств телефонной связи, электронной почты, видеоконференцсвязи или программного обеспечения по обмену текстовыми (голосовыми) сообщениями в режиме реального времени, абонентские номера и (или) адреса электронной почты и (или) доменные адреса которых зарегистрированы на имя брокера и (или) дилера, а также с использованием информационных систем Bloomberg, Reuters (далее – корпоративные средства связи).</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 xml:space="preserve">Не допускается использование средств связи, не предусмотренных частью первой настоящего пункта, работниками брокера и (или) дилера с </w:t>
      </w:r>
      <w:r w:rsidRPr="0071308C">
        <w:rPr>
          <w:color w:val="000000"/>
          <w:spacing w:val="2"/>
          <w:sz w:val="28"/>
          <w:szCs w:val="28"/>
        </w:rPr>
        <w:lastRenderedPageBreak/>
        <w:t>клиентами, в том числе потенциальными клиентами, и (или), контрагентами, отношения с которыми возникают и (или) поддерживаются при исполнении работниками своих должностных обязанностей, связанных с лицензируемым видом деятельности брокера и (или) дилера.</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Брокер и (или) дилер обеспечивает запись, сохранность, конфиденциальность и неизменность информации, получаемой и передаваемой через корпоративные средства связи, а также обеспечивает хранение данной информации в течение пяти лет.</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Обращения и (или) жалобы клиентов получаемые через корпоративные средства связи отражаются во внутреннем журнале учета претензий клиентов и мерах по их удовлетворению с указанием принятых брокером и (или) дилером решений по ним.»;</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пункт 21 изложить в следующей редакции:</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«21. Брокер и (или) дилер, а также его работники не публикуют в масс-медиа и не распространяют любым способом неподтвержденные, недостоверные или вводящие в заблуждение сведения о параметрах сделок с финансовыми инструментами, в том числе о ценах, объемах и контрагентах.»;</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Пункт 22 изложить в следующей редакции:</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«22. При публикации в масс-медиа или иным образом объявлений о своей деятельности брокер и (или) дилер указывает свое полное наименование, а также дату выдачи и номер лицензии на осуществление брокерской и (или) дилерской деятельности.»;</w:t>
      </w:r>
    </w:p>
    <w:p w:rsidR="0071308C" w:rsidRPr="0071308C" w:rsidRDefault="0071308C" w:rsidP="0071308C">
      <w:pPr>
        <w:overflowPunct/>
        <w:autoSpaceDE/>
        <w:autoSpaceDN/>
        <w:adjustRightInd/>
        <w:ind w:firstLine="709"/>
        <w:jc w:val="both"/>
        <w:rPr>
          <w:sz w:val="28"/>
          <w:szCs w:val="28"/>
        </w:rPr>
      </w:pPr>
      <w:r w:rsidRPr="0071308C">
        <w:rPr>
          <w:sz w:val="28"/>
          <w:szCs w:val="28"/>
        </w:rPr>
        <w:t>пункт 36 изложить в следующей редакции:</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«36. Клиентский заказ содержит следующие реквизиты:</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1) указание на вид сделки с финансовыми инструментами, подлежащей совершению в соответствии с данным клиентским заказом;</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2) сведения о клиенте, в интересах которого предполагается совершение сделки с финансовыми инструментами:</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для физического лица:</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фамилия, имя, отчество (при его наличии);</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номер документа, удостоверяющего личность или индивидуальный идентификационный номер;</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для юридического лица:</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наименование;</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бизнес-идентификационный номер;</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3) наименование эмитента, вид финансового инструмента, код финансового инструмента или международный идентификационный номер (код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присвоенный финансовым инструментам, с которыми сделка подлежит совершению в соответствии с данным клиентским заказом;</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lastRenderedPageBreak/>
        <w:t>4) количество финансовых инструментов, подлежащих покупке или продаже, цена покупки или продажи финансовых инструментов, а также сведения, необходимые для надлежащего совершения сделки;</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5) указание на тип клиентского заказа:</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лимитный заказ - на покупку (продажу) финансовых инструментов по оговоренной цене;</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рыночный заказ - на покупку (продажу) финансовых инструментов по рыночной цене;</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буферный заказ - на покупку (продажу) финансовых инструментов по цене, которая сложится в будущем;</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клиентские заказы, предусмотренные внутренними документами брокера и (или) дилера;</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6) срок действия клиентского заказа до конца текущей торговой сессии, если клиентом не будет указан иной срок;</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7) дату и время (в формате часы и минуты) приема клиентского заказа;</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8) фамилия, имя, отчество (при его наличии) работника брокера и (или) дилера, принявшего данный клиентский заказ;</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9) сведения о наличии рекомендации брокера и (или) дилера о совершении сделки с финансовыми инструментами, подлежащей совершению в соответствии с данным клиентским заказом;</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10) подпись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11) реквизиты, установленные внутренними документами брокера и (или) дилера.</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Реквизиты, перечисленные в подпунктах 8) и 9) настоящего пункта, не указываются в случае, если клиент представляет клиентский заказ брокеру и (или) дилеру в рамках оказания брокером и (или) дилером электронных услуг.»;</w:t>
      </w:r>
    </w:p>
    <w:p w:rsidR="0071308C" w:rsidRPr="0071308C" w:rsidRDefault="0071308C" w:rsidP="0071308C">
      <w:pPr>
        <w:overflowPunct/>
        <w:autoSpaceDE/>
        <w:autoSpaceDN/>
        <w:adjustRightInd/>
        <w:ind w:firstLine="709"/>
        <w:jc w:val="both"/>
        <w:rPr>
          <w:sz w:val="28"/>
          <w:szCs w:val="28"/>
        </w:rPr>
      </w:pPr>
      <w:r w:rsidRPr="0071308C">
        <w:rPr>
          <w:rFonts w:eastAsia="Calibri"/>
          <w:bCs/>
          <w:color w:val="000000"/>
          <w:sz w:val="28"/>
          <w:szCs w:val="28"/>
          <w:shd w:val="clear" w:color="auto" w:fill="FFFFFF"/>
        </w:rPr>
        <w:t xml:space="preserve">пункт 49 </w:t>
      </w:r>
      <w:r w:rsidRPr="0071308C">
        <w:rPr>
          <w:sz w:val="28"/>
          <w:szCs w:val="28"/>
        </w:rPr>
        <w:t>изложить в следующей редакции:</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 xml:space="preserve">«49.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Брокеру и (или) дилеру разрешается заключение сделок с расчетным периодом, не превышающим 14 (четырнадцать) рабочих дней, по сделкам, осуществляемым через иностранные расчетные организации. Расчеты по указанным сделкам осуществляются через центральный депозитарий или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w:t>
      </w:r>
      <w:r w:rsidRPr="0071308C">
        <w:rPr>
          <w:rFonts w:eastAsia="Calibri"/>
          <w:bCs/>
          <w:color w:val="000000"/>
          <w:sz w:val="28"/>
          <w:szCs w:val="28"/>
          <w:shd w:val="clear" w:color="auto" w:fill="FFFFFF"/>
        </w:rPr>
        <w:lastRenderedPageBreak/>
        <w:t>получению иных финансовых инструментов или с применением услуг центрального контрагента.»;</w:t>
      </w:r>
    </w:p>
    <w:p w:rsidR="0071308C" w:rsidRPr="0071308C" w:rsidRDefault="0071308C" w:rsidP="0071308C">
      <w:pPr>
        <w:overflowPunct/>
        <w:autoSpaceDE/>
        <w:autoSpaceDN/>
        <w:adjustRightInd/>
        <w:ind w:firstLine="709"/>
        <w:jc w:val="both"/>
        <w:rPr>
          <w:sz w:val="28"/>
          <w:szCs w:val="28"/>
        </w:rPr>
      </w:pPr>
      <w:r w:rsidRPr="0071308C">
        <w:rPr>
          <w:sz w:val="28"/>
          <w:szCs w:val="28"/>
        </w:rPr>
        <w:t>пункт 52 изложить в следующей редакции:</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rPr>
      </w:pPr>
      <w:r w:rsidRPr="0071308C">
        <w:rPr>
          <w:rFonts w:eastAsia="Calibri"/>
          <w:bCs/>
          <w:color w:val="000000"/>
          <w:sz w:val="28"/>
          <w:szCs w:val="28"/>
          <w:shd w:val="clear" w:color="auto" w:fill="FFFFFF"/>
        </w:rPr>
        <w:t>«52. Брокер и (или) дилер не заключает сделки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 за исключением сделок на срок не более 90 (девяноста) календарных дней (с учетом продления первоначального срока указанных операций), контрагентом в которых выступают юридические лица, имеющие долгосрочную кредитную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Fitch (Фич), и (или) следующие международные финансовые организации:</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Азиатский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Asian Development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Межамериканский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Inter-American Development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Африканский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African Development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Евразийский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(Eurasian Development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Европейский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реконструкции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European Bank for Reconstruction and Development);</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Европейский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инвестиционный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(the European Investment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Европейского</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Совета</w:t>
      </w:r>
      <w:r w:rsidRPr="0071308C">
        <w:rPr>
          <w:rFonts w:eastAsia="Calibri"/>
          <w:bCs/>
          <w:color w:val="000000"/>
          <w:sz w:val="28"/>
          <w:szCs w:val="28"/>
          <w:shd w:val="clear" w:color="auto" w:fill="FFFFFF"/>
          <w:lang w:val="en-US"/>
        </w:rPr>
        <w:t xml:space="preserve"> (the Council of Europe Development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Исламская</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корпорация</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по</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развитию</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частного</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сектора</w:t>
      </w:r>
      <w:r w:rsidRPr="0071308C">
        <w:rPr>
          <w:rFonts w:eastAsia="Calibri"/>
          <w:bCs/>
          <w:color w:val="000000"/>
          <w:sz w:val="28"/>
          <w:szCs w:val="28"/>
          <w:shd w:val="clear" w:color="auto" w:fill="FFFFFF"/>
          <w:lang w:val="en-US"/>
        </w:rPr>
        <w:t xml:space="preserve"> (the Islamic Corporation for the Development of the Private Sector);</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Исламский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Islamic Development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Многостороннее</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агентство</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гарантии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инвестиций</w:t>
      </w:r>
      <w:r w:rsidRPr="0071308C">
        <w:rPr>
          <w:rFonts w:eastAsia="Calibri"/>
          <w:bCs/>
          <w:color w:val="000000"/>
          <w:sz w:val="28"/>
          <w:szCs w:val="28"/>
          <w:shd w:val="clear" w:color="auto" w:fill="FFFFFF"/>
          <w:lang w:val="en-US"/>
        </w:rPr>
        <w:t xml:space="preserve"> (the Multilateral Investment Guarantee Agency);</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Скандинавский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инвестиционный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(the Nordic Investment Bank);</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Международный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валютный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фонд</w:t>
      </w:r>
      <w:r w:rsidRPr="0071308C">
        <w:rPr>
          <w:rFonts w:eastAsia="Calibri"/>
          <w:bCs/>
          <w:color w:val="000000"/>
          <w:sz w:val="28"/>
          <w:szCs w:val="28"/>
          <w:shd w:val="clear" w:color="auto" w:fill="FFFFFF"/>
          <w:lang w:val="en-US"/>
        </w:rPr>
        <w:t xml:space="preserve"> (the International Monetary Fund);</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Международная</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ассоциация</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International Development Association);</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международных</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расчетов</w:t>
      </w:r>
      <w:r w:rsidRPr="0071308C">
        <w:rPr>
          <w:rFonts w:eastAsia="Calibri"/>
          <w:bCs/>
          <w:color w:val="000000"/>
          <w:sz w:val="28"/>
          <w:szCs w:val="28"/>
          <w:shd w:val="clear" w:color="auto" w:fill="FFFFFF"/>
          <w:lang w:val="en-US"/>
        </w:rPr>
        <w:t xml:space="preserve"> (the Bank for International Settlements);</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Международный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центр</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по</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урегулированию</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инвестиционных</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споров</w:t>
      </w:r>
      <w:r w:rsidRPr="0071308C">
        <w:rPr>
          <w:rFonts w:eastAsia="Calibri"/>
          <w:bCs/>
          <w:color w:val="000000"/>
          <w:sz w:val="28"/>
          <w:szCs w:val="28"/>
          <w:shd w:val="clear" w:color="auto" w:fill="FFFFFF"/>
          <w:lang w:val="en-US"/>
        </w:rPr>
        <w:t xml:space="preserve"> (the International Centre for Settlement of Investment Disputes);</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Международный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реконструкции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International Bank for Reconstruction and Development);</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Международная</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финансовая</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корпорация</w:t>
      </w:r>
      <w:r w:rsidRPr="0071308C">
        <w:rPr>
          <w:rFonts w:eastAsia="Calibri"/>
          <w:bCs/>
          <w:color w:val="000000"/>
          <w:sz w:val="28"/>
          <w:szCs w:val="28"/>
          <w:shd w:val="clear" w:color="auto" w:fill="FFFFFF"/>
          <w:lang w:val="en-US"/>
        </w:rPr>
        <w:t xml:space="preserve"> (the International Finance Corporation);</w:t>
      </w:r>
    </w:p>
    <w:p w:rsidR="0071308C" w:rsidRPr="0071308C" w:rsidRDefault="0071308C" w:rsidP="0071308C">
      <w:pPr>
        <w:overflowPunct/>
        <w:autoSpaceDE/>
        <w:autoSpaceDN/>
        <w:adjustRightInd/>
        <w:ind w:firstLine="709"/>
        <w:jc w:val="both"/>
        <w:rPr>
          <w:rFonts w:eastAsia="Calibri"/>
          <w:bCs/>
          <w:color w:val="000000"/>
          <w:sz w:val="28"/>
          <w:szCs w:val="28"/>
          <w:shd w:val="clear" w:color="auto" w:fill="FFFFFF"/>
          <w:lang w:val="en-US"/>
        </w:rPr>
      </w:pPr>
      <w:r w:rsidRPr="0071308C">
        <w:rPr>
          <w:rFonts w:eastAsia="Calibri"/>
          <w:bCs/>
          <w:color w:val="000000"/>
          <w:sz w:val="28"/>
          <w:szCs w:val="28"/>
          <w:shd w:val="clear" w:color="auto" w:fill="FFFFFF"/>
        </w:rPr>
        <w:t>Черноморский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торговли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Black Sea Trade and Development Bank).»;</w:t>
      </w:r>
    </w:p>
    <w:p w:rsidR="0071308C" w:rsidRPr="0071308C" w:rsidRDefault="0071308C" w:rsidP="0071308C">
      <w:pPr>
        <w:overflowPunct/>
        <w:autoSpaceDE/>
        <w:autoSpaceDN/>
        <w:adjustRightInd/>
        <w:ind w:firstLine="709"/>
        <w:jc w:val="both"/>
        <w:rPr>
          <w:sz w:val="28"/>
          <w:szCs w:val="28"/>
        </w:rPr>
      </w:pPr>
      <w:bookmarkStart w:id="5" w:name="_Hlk212052000"/>
      <w:r w:rsidRPr="0071308C">
        <w:rPr>
          <w:sz w:val="28"/>
          <w:szCs w:val="28"/>
        </w:rPr>
        <w:t>пункт 64 изложить в следующей редакции:</w:t>
      </w:r>
      <w:bookmarkEnd w:id="5"/>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lastRenderedPageBreak/>
        <w:t>«64.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Хранение финансовых инструментов и денег клиента брокера и (или) дилера первой категории осуществляется в иностранных расчетных организациях только при наличии предварительного согласия данного клиента в письменной (бумажной и (или) электронной) форме и (или) уведомления о хранении финансовых инструментов и денег в иностранных расчетных организациях, размещенного на интернет-ресурсе и (или) в торговой платформе (программном обеспечении) брокера и (или) дилера первой категории, и (или) направленного данному клиенту электронной почтой или иными возможными видами связи.</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Обязательным условием является фиксация брокером и (или) дилером первой категории факта получения и ознакомления клиентом с уведомлением.</w:t>
      </w:r>
    </w:p>
    <w:p w:rsidR="0071308C" w:rsidRPr="0071308C" w:rsidRDefault="0071308C" w:rsidP="0071308C">
      <w:pPr>
        <w:shd w:val="clear" w:color="auto" w:fill="FFFFFF"/>
        <w:overflowPunct/>
        <w:autoSpaceDE/>
        <w:autoSpaceDN/>
        <w:adjustRightInd/>
        <w:ind w:firstLine="709"/>
        <w:jc w:val="both"/>
        <w:textAlignment w:val="baseline"/>
        <w:rPr>
          <w:color w:val="000000"/>
          <w:spacing w:val="2"/>
          <w:sz w:val="28"/>
          <w:szCs w:val="28"/>
        </w:rPr>
      </w:pPr>
      <w:r w:rsidRPr="0071308C">
        <w:rPr>
          <w:color w:val="000000"/>
          <w:spacing w:val="2"/>
          <w:sz w:val="28"/>
          <w:szCs w:val="28"/>
        </w:rPr>
        <w:t>Брокер и (или) дилер первой категории, обладающий лицензией на осуществление деятельности, предусмотренной подпунктами 1), 2) и 3) части четвертой пункта 1 статьи 63 Закона о рынке ценных бумаг, самостоятельно открывает банковские счета, предназначенные для раздельного учета и хранения денег, принадлежащих его клиентам.».</w:t>
      </w:r>
    </w:p>
    <w:p w:rsidR="0071308C" w:rsidRPr="0071308C" w:rsidRDefault="0071308C" w:rsidP="0071308C">
      <w:pPr>
        <w:shd w:val="clear" w:color="auto" w:fill="FFFFFF"/>
        <w:overflowPunct/>
        <w:autoSpaceDE/>
        <w:autoSpaceDN/>
        <w:adjustRightInd/>
        <w:ind w:firstLine="709"/>
        <w:jc w:val="both"/>
        <w:textAlignment w:val="baseline"/>
        <w:rPr>
          <w:color w:val="000000"/>
          <w:sz w:val="28"/>
          <w:szCs w:val="28"/>
        </w:rPr>
      </w:pPr>
      <w:r w:rsidRPr="0071308C">
        <w:rPr>
          <w:sz w:val="28"/>
          <w:szCs w:val="28"/>
        </w:rPr>
        <w:t xml:space="preserve">5. </w:t>
      </w:r>
      <w:r w:rsidRPr="0071308C">
        <w:rPr>
          <w:color w:val="000000"/>
          <w:sz w:val="28"/>
          <w:szCs w:val="28"/>
        </w:rPr>
        <w:t>Внести в постановление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следующее изменение:</w:t>
      </w:r>
    </w:p>
    <w:p w:rsidR="0071308C" w:rsidRPr="0071308C" w:rsidRDefault="0071308C" w:rsidP="0071308C">
      <w:pPr>
        <w:shd w:val="clear" w:color="auto" w:fill="FFFFFF"/>
        <w:overflowPunct/>
        <w:autoSpaceDE/>
        <w:autoSpaceDN/>
        <w:adjustRightInd/>
        <w:ind w:firstLine="709"/>
        <w:jc w:val="both"/>
        <w:textAlignment w:val="baseline"/>
        <w:rPr>
          <w:color w:val="000000"/>
          <w:sz w:val="28"/>
          <w:szCs w:val="28"/>
        </w:rPr>
      </w:pPr>
      <w:r w:rsidRPr="0071308C">
        <w:rPr>
          <w:color w:val="000000"/>
          <w:sz w:val="28"/>
          <w:szCs w:val="28"/>
        </w:rPr>
        <w:t>в Правилах осуществления деятельности по управлению инвестиционным портфелем, утвержденных указанным постановлением:</w:t>
      </w:r>
    </w:p>
    <w:p w:rsidR="0071308C" w:rsidRPr="0071308C" w:rsidRDefault="0071308C" w:rsidP="0071308C">
      <w:pPr>
        <w:shd w:val="clear" w:color="auto" w:fill="FFFFFF"/>
        <w:overflowPunct/>
        <w:autoSpaceDE/>
        <w:autoSpaceDN/>
        <w:adjustRightInd/>
        <w:ind w:firstLine="709"/>
        <w:jc w:val="both"/>
        <w:textAlignment w:val="baseline"/>
        <w:rPr>
          <w:color w:val="000000"/>
          <w:sz w:val="28"/>
          <w:szCs w:val="28"/>
        </w:rPr>
      </w:pPr>
      <w:r w:rsidRPr="0071308C">
        <w:rPr>
          <w:color w:val="000000"/>
          <w:sz w:val="28"/>
          <w:szCs w:val="28"/>
        </w:rPr>
        <w:t>подпункт 1) пункта 11 изложить в следующей редакции:</w:t>
      </w:r>
    </w:p>
    <w:p w:rsidR="0071308C" w:rsidRPr="0071308C" w:rsidRDefault="0071308C" w:rsidP="0071308C">
      <w:pPr>
        <w:shd w:val="clear" w:color="auto" w:fill="FFFFFF"/>
        <w:overflowPunct/>
        <w:autoSpaceDE/>
        <w:autoSpaceDN/>
        <w:adjustRightInd/>
        <w:ind w:firstLine="709"/>
        <w:jc w:val="both"/>
        <w:textAlignment w:val="baseline"/>
        <w:rPr>
          <w:bCs/>
          <w:sz w:val="28"/>
          <w:szCs w:val="28"/>
        </w:rPr>
      </w:pPr>
      <w:r w:rsidRPr="0071308C">
        <w:rPr>
          <w:color w:val="000000"/>
          <w:sz w:val="28"/>
          <w:szCs w:val="28"/>
        </w:rPr>
        <w:t>«1) копия документа, удостоверяющего личность, либо данные удостоверения личности из сервиса цифровых документов (для идентификации);».</w:t>
      </w:r>
    </w:p>
    <w:p w:rsidR="0071308C" w:rsidRPr="0071308C" w:rsidRDefault="0071308C" w:rsidP="0071308C">
      <w:pPr>
        <w:overflowPunct/>
        <w:autoSpaceDE/>
        <w:autoSpaceDN/>
        <w:adjustRightInd/>
        <w:ind w:firstLine="709"/>
        <w:jc w:val="both"/>
        <w:rPr>
          <w:sz w:val="28"/>
          <w:szCs w:val="28"/>
        </w:rPr>
      </w:pPr>
      <w:r w:rsidRPr="0071308C">
        <w:rPr>
          <w:sz w:val="28"/>
          <w:szCs w:val="28"/>
        </w:rPr>
        <w:t>6. Внести в п</w:t>
      </w:r>
      <w:r w:rsidRPr="0071308C">
        <w:rPr>
          <w:rFonts w:eastAsia="Calibri"/>
          <w:sz w:val="28"/>
          <w:szCs w:val="28"/>
          <w:lang w:eastAsia="en-US"/>
        </w:rPr>
        <w:t>остановление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r w:rsidRPr="0071308C">
        <w:rPr>
          <w:bCs/>
          <w:color w:val="000000"/>
          <w:sz w:val="28"/>
          <w:szCs w:val="28"/>
        </w:rPr>
        <w:t xml:space="preserve"> </w:t>
      </w:r>
      <w:r w:rsidRPr="0071308C">
        <w:rPr>
          <w:bCs/>
          <w:color w:val="000000"/>
          <w:sz w:val="28"/>
          <w:szCs w:val="28"/>
        </w:rPr>
        <w:lastRenderedPageBreak/>
        <w:t>(</w:t>
      </w:r>
      <w:r w:rsidRPr="0071308C">
        <w:rPr>
          <w:sz w:val="28"/>
          <w:szCs w:val="28"/>
        </w:rPr>
        <w:t>зарегистрировано в Реестре государственной регистрации нормативных правовых актов под № 17008) следующие изменения:</w:t>
      </w:r>
    </w:p>
    <w:p w:rsidR="0071308C" w:rsidRPr="0071308C" w:rsidRDefault="0071308C" w:rsidP="0071308C">
      <w:pPr>
        <w:overflowPunct/>
        <w:autoSpaceDE/>
        <w:autoSpaceDN/>
        <w:adjustRightInd/>
        <w:ind w:firstLine="709"/>
        <w:jc w:val="both"/>
        <w:rPr>
          <w:sz w:val="28"/>
          <w:szCs w:val="28"/>
        </w:rPr>
      </w:pPr>
      <w:r w:rsidRPr="0071308C">
        <w:rPr>
          <w:sz w:val="28"/>
          <w:szCs w:val="28"/>
        </w:rPr>
        <w:t>преамбулу изложить в следующей редакции:</w:t>
      </w:r>
    </w:p>
    <w:p w:rsidR="0071308C" w:rsidRPr="0071308C" w:rsidRDefault="0071308C" w:rsidP="0071308C">
      <w:pPr>
        <w:overflowPunct/>
        <w:autoSpaceDE/>
        <w:autoSpaceDN/>
        <w:adjustRightInd/>
        <w:ind w:firstLine="709"/>
        <w:jc w:val="both"/>
        <w:rPr>
          <w:sz w:val="28"/>
          <w:szCs w:val="28"/>
        </w:rPr>
      </w:pPr>
      <w:r w:rsidRPr="0071308C">
        <w:rPr>
          <w:sz w:val="28"/>
          <w:szCs w:val="28"/>
        </w:rPr>
        <w:t xml:space="preserve">«В соответствии с пунктом 3 статьи 49 Закона Республики Казахстан «О рынке ценных бумаг» и подпунктом 9-3)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sidRPr="0071308C">
        <w:rPr>
          <w:b/>
          <w:sz w:val="28"/>
          <w:szCs w:val="28"/>
        </w:rPr>
        <w:t>ПОСТАНОВЛЯЕТ</w:t>
      </w:r>
      <w:r w:rsidRPr="0071308C">
        <w:rPr>
          <w:sz w:val="28"/>
          <w:szCs w:val="28"/>
        </w:rPr>
        <w:t>:»;</w:t>
      </w:r>
    </w:p>
    <w:p w:rsidR="0071308C" w:rsidRPr="0071308C" w:rsidRDefault="0071308C" w:rsidP="0071308C">
      <w:pPr>
        <w:overflowPunct/>
        <w:autoSpaceDE/>
        <w:autoSpaceDN/>
        <w:adjustRightInd/>
        <w:ind w:firstLine="709"/>
        <w:jc w:val="both"/>
        <w:rPr>
          <w:bCs/>
          <w:color w:val="000000"/>
          <w:sz w:val="28"/>
          <w:szCs w:val="28"/>
        </w:rPr>
      </w:pPr>
      <w:r w:rsidRPr="0071308C">
        <w:rPr>
          <w:bCs/>
          <w:color w:val="000000"/>
          <w:sz w:val="28"/>
          <w:szCs w:val="28"/>
        </w:rPr>
        <w:t>в Правилах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bookmarkStart w:id="6" w:name="_Hlk212054875"/>
      <w:r w:rsidRPr="0071308C">
        <w:rPr>
          <w:bCs/>
          <w:color w:val="000000"/>
          <w:sz w:val="28"/>
          <w:szCs w:val="28"/>
        </w:rPr>
        <w:t>, утвержденных указанным постановлением</w:t>
      </w:r>
      <w:bookmarkEnd w:id="6"/>
      <w:r w:rsidRPr="0071308C">
        <w:rPr>
          <w:bCs/>
          <w:color w:val="000000"/>
          <w:sz w:val="28"/>
          <w:szCs w:val="28"/>
        </w:rPr>
        <w:t>:</w:t>
      </w:r>
    </w:p>
    <w:p w:rsidR="0071308C" w:rsidRPr="0071308C" w:rsidRDefault="0071308C" w:rsidP="0071308C">
      <w:pPr>
        <w:shd w:val="clear" w:color="auto" w:fill="FFFFFF"/>
        <w:overflowPunct/>
        <w:autoSpaceDE/>
        <w:autoSpaceDN/>
        <w:adjustRightInd/>
        <w:ind w:firstLine="709"/>
        <w:jc w:val="both"/>
        <w:textAlignment w:val="baseline"/>
        <w:rPr>
          <w:color w:val="000000"/>
          <w:sz w:val="28"/>
          <w:szCs w:val="28"/>
        </w:rPr>
      </w:pPr>
      <w:r w:rsidRPr="0071308C">
        <w:rPr>
          <w:color w:val="000000"/>
          <w:sz w:val="28"/>
          <w:szCs w:val="28"/>
        </w:rPr>
        <w:t>пункт 3 изложить в следующей редакции:</w:t>
      </w:r>
    </w:p>
    <w:p w:rsidR="0071308C" w:rsidRPr="0071308C" w:rsidRDefault="0071308C" w:rsidP="0071308C">
      <w:pPr>
        <w:overflowPunct/>
        <w:autoSpaceDE/>
        <w:autoSpaceDN/>
        <w:adjustRightInd/>
        <w:ind w:firstLine="709"/>
        <w:jc w:val="both"/>
        <w:rPr>
          <w:bCs/>
          <w:color w:val="000000"/>
          <w:sz w:val="28"/>
          <w:szCs w:val="28"/>
        </w:rPr>
      </w:pPr>
      <w:r w:rsidRPr="0071308C">
        <w:rPr>
          <w:bCs/>
          <w:color w:val="000000"/>
          <w:sz w:val="28"/>
          <w:szCs w:val="28"/>
        </w:rPr>
        <w:t>«3. Для целей Правил под международными финансовыми организациями понимаются следующие организации:</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Азиатский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(the Asian Development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Межамериканский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(the Inter-American Development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Африканский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(the African Development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Евразийский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(Eurasian Development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Европейский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реконструкции</w:t>
      </w:r>
      <w:r w:rsidRPr="0071308C">
        <w:rPr>
          <w:bCs/>
          <w:color w:val="000000"/>
          <w:sz w:val="28"/>
          <w:szCs w:val="28"/>
          <w:lang w:val="en-US"/>
        </w:rPr>
        <w:t xml:space="preserve"> </w:t>
      </w:r>
      <w:r w:rsidRPr="0071308C">
        <w:rPr>
          <w:bCs/>
          <w:color w:val="000000"/>
          <w:sz w:val="28"/>
          <w:szCs w:val="28"/>
        </w:rPr>
        <w:t>и</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(the European Bank for Reconstruction and Development);</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Европейский</w:t>
      </w:r>
      <w:r w:rsidRPr="0071308C">
        <w:rPr>
          <w:bCs/>
          <w:color w:val="000000"/>
          <w:sz w:val="28"/>
          <w:szCs w:val="28"/>
          <w:lang w:val="en-US"/>
        </w:rPr>
        <w:t xml:space="preserve"> </w:t>
      </w:r>
      <w:r w:rsidRPr="0071308C">
        <w:rPr>
          <w:bCs/>
          <w:color w:val="000000"/>
          <w:sz w:val="28"/>
          <w:szCs w:val="28"/>
        </w:rPr>
        <w:t>инвестиционный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(the European Investment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w:t>
      </w:r>
      <w:r w:rsidRPr="0071308C">
        <w:rPr>
          <w:bCs/>
          <w:color w:val="000000"/>
          <w:sz w:val="28"/>
          <w:szCs w:val="28"/>
        </w:rPr>
        <w:t>Европейского</w:t>
      </w:r>
      <w:r w:rsidRPr="0071308C">
        <w:rPr>
          <w:bCs/>
          <w:color w:val="000000"/>
          <w:sz w:val="28"/>
          <w:szCs w:val="28"/>
          <w:lang w:val="en-US"/>
        </w:rPr>
        <w:t xml:space="preserve"> </w:t>
      </w:r>
      <w:r w:rsidRPr="0071308C">
        <w:rPr>
          <w:bCs/>
          <w:color w:val="000000"/>
          <w:sz w:val="28"/>
          <w:szCs w:val="28"/>
        </w:rPr>
        <w:t>Совета</w:t>
      </w:r>
      <w:r w:rsidRPr="0071308C">
        <w:rPr>
          <w:bCs/>
          <w:color w:val="000000"/>
          <w:sz w:val="28"/>
          <w:szCs w:val="28"/>
          <w:lang w:val="en-US"/>
        </w:rPr>
        <w:t xml:space="preserve"> (the Council of Europe Development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Исламская</w:t>
      </w:r>
      <w:r w:rsidRPr="0071308C">
        <w:rPr>
          <w:bCs/>
          <w:color w:val="000000"/>
          <w:sz w:val="28"/>
          <w:szCs w:val="28"/>
          <w:lang w:val="en-US"/>
        </w:rPr>
        <w:t xml:space="preserve"> </w:t>
      </w:r>
      <w:r w:rsidRPr="0071308C">
        <w:rPr>
          <w:bCs/>
          <w:color w:val="000000"/>
          <w:sz w:val="28"/>
          <w:szCs w:val="28"/>
        </w:rPr>
        <w:t>корпорация</w:t>
      </w:r>
      <w:r w:rsidRPr="0071308C">
        <w:rPr>
          <w:bCs/>
          <w:color w:val="000000"/>
          <w:sz w:val="28"/>
          <w:szCs w:val="28"/>
          <w:lang w:val="en-US"/>
        </w:rPr>
        <w:t xml:space="preserve"> </w:t>
      </w:r>
      <w:r w:rsidRPr="0071308C">
        <w:rPr>
          <w:bCs/>
          <w:color w:val="000000"/>
          <w:sz w:val="28"/>
          <w:szCs w:val="28"/>
        </w:rPr>
        <w:t>по</w:t>
      </w:r>
      <w:r w:rsidRPr="0071308C">
        <w:rPr>
          <w:bCs/>
          <w:color w:val="000000"/>
          <w:sz w:val="28"/>
          <w:szCs w:val="28"/>
          <w:lang w:val="en-US"/>
        </w:rPr>
        <w:t xml:space="preserve"> </w:t>
      </w:r>
      <w:r w:rsidRPr="0071308C">
        <w:rPr>
          <w:bCs/>
          <w:color w:val="000000"/>
          <w:sz w:val="28"/>
          <w:szCs w:val="28"/>
        </w:rPr>
        <w:t>развитию</w:t>
      </w:r>
      <w:r w:rsidRPr="0071308C">
        <w:rPr>
          <w:bCs/>
          <w:color w:val="000000"/>
          <w:sz w:val="28"/>
          <w:szCs w:val="28"/>
          <w:lang w:val="en-US"/>
        </w:rPr>
        <w:t xml:space="preserve"> </w:t>
      </w:r>
      <w:r w:rsidRPr="0071308C">
        <w:rPr>
          <w:bCs/>
          <w:color w:val="000000"/>
          <w:sz w:val="28"/>
          <w:szCs w:val="28"/>
        </w:rPr>
        <w:t>частного</w:t>
      </w:r>
      <w:r w:rsidRPr="0071308C">
        <w:rPr>
          <w:bCs/>
          <w:color w:val="000000"/>
          <w:sz w:val="28"/>
          <w:szCs w:val="28"/>
          <w:lang w:val="en-US"/>
        </w:rPr>
        <w:t xml:space="preserve"> </w:t>
      </w:r>
      <w:r w:rsidRPr="0071308C">
        <w:rPr>
          <w:bCs/>
          <w:color w:val="000000"/>
          <w:sz w:val="28"/>
          <w:szCs w:val="28"/>
        </w:rPr>
        <w:t>сектора</w:t>
      </w:r>
      <w:r w:rsidRPr="0071308C">
        <w:rPr>
          <w:bCs/>
          <w:color w:val="000000"/>
          <w:sz w:val="28"/>
          <w:szCs w:val="28"/>
          <w:lang w:val="en-US"/>
        </w:rPr>
        <w:t xml:space="preserve"> (the Islamic Corporation for the Development of the Private Sector);</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Исламский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(the Islamic Development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Многостороннее</w:t>
      </w:r>
      <w:r w:rsidRPr="0071308C">
        <w:rPr>
          <w:bCs/>
          <w:color w:val="000000"/>
          <w:sz w:val="28"/>
          <w:szCs w:val="28"/>
          <w:lang w:val="en-US"/>
        </w:rPr>
        <w:t xml:space="preserve"> </w:t>
      </w:r>
      <w:r w:rsidRPr="0071308C">
        <w:rPr>
          <w:bCs/>
          <w:color w:val="000000"/>
          <w:sz w:val="28"/>
          <w:szCs w:val="28"/>
        </w:rPr>
        <w:t>агентство</w:t>
      </w:r>
      <w:r w:rsidRPr="0071308C">
        <w:rPr>
          <w:bCs/>
          <w:color w:val="000000"/>
          <w:sz w:val="28"/>
          <w:szCs w:val="28"/>
          <w:lang w:val="en-US"/>
        </w:rPr>
        <w:t xml:space="preserve"> </w:t>
      </w:r>
      <w:r w:rsidRPr="0071308C">
        <w:rPr>
          <w:bCs/>
          <w:color w:val="000000"/>
          <w:sz w:val="28"/>
          <w:szCs w:val="28"/>
        </w:rPr>
        <w:t>гарантии</w:t>
      </w:r>
      <w:r w:rsidRPr="0071308C">
        <w:rPr>
          <w:bCs/>
          <w:color w:val="000000"/>
          <w:sz w:val="28"/>
          <w:szCs w:val="28"/>
          <w:lang w:val="en-US"/>
        </w:rPr>
        <w:t xml:space="preserve"> </w:t>
      </w:r>
      <w:r w:rsidRPr="0071308C">
        <w:rPr>
          <w:bCs/>
          <w:color w:val="000000"/>
          <w:sz w:val="28"/>
          <w:szCs w:val="28"/>
        </w:rPr>
        <w:t>инвестиций</w:t>
      </w:r>
      <w:r w:rsidRPr="0071308C">
        <w:rPr>
          <w:bCs/>
          <w:color w:val="000000"/>
          <w:sz w:val="28"/>
          <w:szCs w:val="28"/>
          <w:lang w:val="en-US"/>
        </w:rPr>
        <w:t xml:space="preserve"> (the Multilateral Investment Guarantee Agency);</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Скандинавский</w:t>
      </w:r>
      <w:r w:rsidRPr="0071308C">
        <w:rPr>
          <w:bCs/>
          <w:color w:val="000000"/>
          <w:sz w:val="28"/>
          <w:szCs w:val="28"/>
          <w:lang w:val="en-US"/>
        </w:rPr>
        <w:t xml:space="preserve"> </w:t>
      </w:r>
      <w:r w:rsidRPr="0071308C">
        <w:rPr>
          <w:bCs/>
          <w:color w:val="000000"/>
          <w:sz w:val="28"/>
          <w:szCs w:val="28"/>
        </w:rPr>
        <w:t>инвестиционный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(the Nordic Investment Bank);</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Международный</w:t>
      </w:r>
      <w:r w:rsidRPr="0071308C">
        <w:rPr>
          <w:bCs/>
          <w:color w:val="000000"/>
          <w:sz w:val="28"/>
          <w:szCs w:val="28"/>
          <w:lang w:val="en-US"/>
        </w:rPr>
        <w:t xml:space="preserve"> </w:t>
      </w:r>
      <w:r w:rsidRPr="0071308C">
        <w:rPr>
          <w:bCs/>
          <w:color w:val="000000"/>
          <w:sz w:val="28"/>
          <w:szCs w:val="28"/>
        </w:rPr>
        <w:t>валютный</w:t>
      </w:r>
      <w:r w:rsidRPr="0071308C">
        <w:rPr>
          <w:bCs/>
          <w:color w:val="000000"/>
          <w:sz w:val="28"/>
          <w:szCs w:val="28"/>
          <w:lang w:val="en-US"/>
        </w:rPr>
        <w:t xml:space="preserve"> </w:t>
      </w:r>
      <w:r w:rsidRPr="0071308C">
        <w:rPr>
          <w:bCs/>
          <w:color w:val="000000"/>
          <w:sz w:val="28"/>
          <w:szCs w:val="28"/>
        </w:rPr>
        <w:t>фонд</w:t>
      </w:r>
      <w:r w:rsidRPr="0071308C">
        <w:rPr>
          <w:bCs/>
          <w:color w:val="000000"/>
          <w:sz w:val="28"/>
          <w:szCs w:val="28"/>
          <w:lang w:val="en-US"/>
        </w:rPr>
        <w:t xml:space="preserve"> (the International Monetary Fund);</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Международная</w:t>
      </w:r>
      <w:r w:rsidRPr="0071308C">
        <w:rPr>
          <w:bCs/>
          <w:color w:val="000000"/>
          <w:sz w:val="28"/>
          <w:szCs w:val="28"/>
          <w:lang w:val="en-US"/>
        </w:rPr>
        <w:t xml:space="preserve"> </w:t>
      </w:r>
      <w:r w:rsidRPr="0071308C">
        <w:rPr>
          <w:bCs/>
          <w:color w:val="000000"/>
          <w:sz w:val="28"/>
          <w:szCs w:val="28"/>
        </w:rPr>
        <w:t>ассоциация</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(the International Development Association);</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международных</w:t>
      </w:r>
      <w:r w:rsidRPr="0071308C">
        <w:rPr>
          <w:bCs/>
          <w:color w:val="000000"/>
          <w:sz w:val="28"/>
          <w:szCs w:val="28"/>
          <w:lang w:val="en-US"/>
        </w:rPr>
        <w:t xml:space="preserve"> </w:t>
      </w:r>
      <w:r w:rsidRPr="0071308C">
        <w:rPr>
          <w:bCs/>
          <w:color w:val="000000"/>
          <w:sz w:val="28"/>
          <w:szCs w:val="28"/>
        </w:rPr>
        <w:t>расчетов</w:t>
      </w:r>
      <w:r w:rsidRPr="0071308C">
        <w:rPr>
          <w:bCs/>
          <w:color w:val="000000"/>
          <w:sz w:val="28"/>
          <w:szCs w:val="28"/>
          <w:lang w:val="en-US"/>
        </w:rPr>
        <w:t xml:space="preserve"> (the Bank for International Settlements);</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Международный</w:t>
      </w:r>
      <w:r w:rsidRPr="0071308C">
        <w:rPr>
          <w:bCs/>
          <w:color w:val="000000"/>
          <w:sz w:val="28"/>
          <w:szCs w:val="28"/>
          <w:lang w:val="en-US"/>
        </w:rPr>
        <w:t xml:space="preserve"> </w:t>
      </w:r>
      <w:r w:rsidRPr="0071308C">
        <w:rPr>
          <w:bCs/>
          <w:color w:val="000000"/>
          <w:sz w:val="28"/>
          <w:szCs w:val="28"/>
        </w:rPr>
        <w:t>центр</w:t>
      </w:r>
      <w:r w:rsidRPr="0071308C">
        <w:rPr>
          <w:bCs/>
          <w:color w:val="000000"/>
          <w:sz w:val="28"/>
          <w:szCs w:val="28"/>
          <w:lang w:val="en-US"/>
        </w:rPr>
        <w:t xml:space="preserve"> </w:t>
      </w:r>
      <w:r w:rsidRPr="0071308C">
        <w:rPr>
          <w:bCs/>
          <w:color w:val="000000"/>
          <w:sz w:val="28"/>
          <w:szCs w:val="28"/>
        </w:rPr>
        <w:t>по</w:t>
      </w:r>
      <w:r w:rsidRPr="0071308C">
        <w:rPr>
          <w:bCs/>
          <w:color w:val="000000"/>
          <w:sz w:val="28"/>
          <w:szCs w:val="28"/>
          <w:lang w:val="en-US"/>
        </w:rPr>
        <w:t xml:space="preserve"> </w:t>
      </w:r>
      <w:r w:rsidRPr="0071308C">
        <w:rPr>
          <w:bCs/>
          <w:color w:val="000000"/>
          <w:sz w:val="28"/>
          <w:szCs w:val="28"/>
        </w:rPr>
        <w:t>урегулированию</w:t>
      </w:r>
      <w:r w:rsidRPr="0071308C">
        <w:rPr>
          <w:bCs/>
          <w:color w:val="000000"/>
          <w:sz w:val="28"/>
          <w:szCs w:val="28"/>
          <w:lang w:val="en-US"/>
        </w:rPr>
        <w:t xml:space="preserve"> </w:t>
      </w:r>
      <w:r w:rsidRPr="0071308C">
        <w:rPr>
          <w:bCs/>
          <w:color w:val="000000"/>
          <w:sz w:val="28"/>
          <w:szCs w:val="28"/>
        </w:rPr>
        <w:t>инвестиционных</w:t>
      </w:r>
      <w:r w:rsidRPr="0071308C">
        <w:rPr>
          <w:bCs/>
          <w:color w:val="000000"/>
          <w:sz w:val="28"/>
          <w:szCs w:val="28"/>
          <w:lang w:val="en-US"/>
        </w:rPr>
        <w:t xml:space="preserve"> </w:t>
      </w:r>
      <w:r w:rsidRPr="0071308C">
        <w:rPr>
          <w:bCs/>
          <w:color w:val="000000"/>
          <w:sz w:val="28"/>
          <w:szCs w:val="28"/>
        </w:rPr>
        <w:t>споров</w:t>
      </w:r>
      <w:r w:rsidRPr="0071308C">
        <w:rPr>
          <w:bCs/>
          <w:color w:val="000000"/>
          <w:sz w:val="28"/>
          <w:szCs w:val="28"/>
          <w:lang w:val="en-US"/>
        </w:rPr>
        <w:t xml:space="preserve"> (the International Centre for Settlement of Investment Disputes);</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Международный</w:t>
      </w:r>
      <w:r w:rsidRPr="0071308C">
        <w:rPr>
          <w:bCs/>
          <w:color w:val="000000"/>
          <w:sz w:val="28"/>
          <w:szCs w:val="28"/>
          <w:lang w:val="en-US"/>
        </w:rPr>
        <w:t xml:space="preserve"> </w:t>
      </w:r>
      <w:r w:rsidRPr="0071308C">
        <w:rPr>
          <w:bCs/>
          <w:color w:val="000000"/>
          <w:sz w:val="28"/>
          <w:szCs w:val="28"/>
        </w:rPr>
        <w:t>банк</w:t>
      </w:r>
      <w:r w:rsidRPr="0071308C">
        <w:rPr>
          <w:bCs/>
          <w:color w:val="000000"/>
          <w:sz w:val="28"/>
          <w:szCs w:val="28"/>
          <w:lang w:val="en-US"/>
        </w:rPr>
        <w:t xml:space="preserve"> </w:t>
      </w:r>
      <w:r w:rsidRPr="0071308C">
        <w:rPr>
          <w:bCs/>
          <w:color w:val="000000"/>
          <w:sz w:val="28"/>
          <w:szCs w:val="28"/>
        </w:rPr>
        <w:t>реконструкции</w:t>
      </w:r>
      <w:r w:rsidRPr="0071308C">
        <w:rPr>
          <w:bCs/>
          <w:color w:val="000000"/>
          <w:sz w:val="28"/>
          <w:szCs w:val="28"/>
          <w:lang w:val="en-US"/>
        </w:rPr>
        <w:t xml:space="preserve"> </w:t>
      </w:r>
      <w:r w:rsidRPr="0071308C">
        <w:rPr>
          <w:bCs/>
          <w:color w:val="000000"/>
          <w:sz w:val="28"/>
          <w:szCs w:val="28"/>
        </w:rPr>
        <w:t>и</w:t>
      </w:r>
      <w:r w:rsidRPr="0071308C">
        <w:rPr>
          <w:bCs/>
          <w:color w:val="000000"/>
          <w:sz w:val="28"/>
          <w:szCs w:val="28"/>
          <w:lang w:val="en-US"/>
        </w:rPr>
        <w:t xml:space="preserve"> </w:t>
      </w:r>
      <w:r w:rsidRPr="0071308C">
        <w:rPr>
          <w:bCs/>
          <w:color w:val="000000"/>
          <w:sz w:val="28"/>
          <w:szCs w:val="28"/>
        </w:rPr>
        <w:t>развития</w:t>
      </w:r>
      <w:r w:rsidRPr="0071308C">
        <w:rPr>
          <w:bCs/>
          <w:color w:val="000000"/>
          <w:sz w:val="28"/>
          <w:szCs w:val="28"/>
          <w:lang w:val="en-US"/>
        </w:rPr>
        <w:t xml:space="preserve"> (the International Bank for Reconstruction and Development);</w:t>
      </w:r>
    </w:p>
    <w:p w:rsidR="0071308C" w:rsidRPr="0071308C" w:rsidRDefault="0071308C" w:rsidP="0071308C">
      <w:pPr>
        <w:overflowPunct/>
        <w:autoSpaceDE/>
        <w:autoSpaceDN/>
        <w:adjustRightInd/>
        <w:ind w:firstLine="709"/>
        <w:jc w:val="both"/>
        <w:rPr>
          <w:bCs/>
          <w:color w:val="000000"/>
          <w:sz w:val="28"/>
          <w:szCs w:val="28"/>
          <w:lang w:val="en-US"/>
        </w:rPr>
      </w:pPr>
      <w:r w:rsidRPr="0071308C">
        <w:rPr>
          <w:bCs/>
          <w:color w:val="000000"/>
          <w:sz w:val="28"/>
          <w:szCs w:val="28"/>
        </w:rPr>
        <w:t>Международная</w:t>
      </w:r>
      <w:r w:rsidRPr="0071308C">
        <w:rPr>
          <w:bCs/>
          <w:color w:val="000000"/>
          <w:sz w:val="28"/>
          <w:szCs w:val="28"/>
          <w:lang w:val="en-US"/>
        </w:rPr>
        <w:t xml:space="preserve"> </w:t>
      </w:r>
      <w:r w:rsidRPr="0071308C">
        <w:rPr>
          <w:bCs/>
          <w:color w:val="000000"/>
          <w:sz w:val="28"/>
          <w:szCs w:val="28"/>
        </w:rPr>
        <w:t>финансовая</w:t>
      </w:r>
      <w:r w:rsidRPr="0071308C">
        <w:rPr>
          <w:bCs/>
          <w:color w:val="000000"/>
          <w:sz w:val="28"/>
          <w:szCs w:val="28"/>
          <w:lang w:val="en-US"/>
        </w:rPr>
        <w:t xml:space="preserve"> </w:t>
      </w:r>
      <w:r w:rsidRPr="0071308C">
        <w:rPr>
          <w:bCs/>
          <w:color w:val="000000"/>
          <w:sz w:val="28"/>
          <w:szCs w:val="28"/>
        </w:rPr>
        <w:t>корпорация</w:t>
      </w:r>
      <w:r w:rsidRPr="0071308C">
        <w:rPr>
          <w:bCs/>
          <w:color w:val="000000"/>
          <w:sz w:val="28"/>
          <w:szCs w:val="28"/>
          <w:lang w:val="en-US"/>
        </w:rPr>
        <w:t xml:space="preserve"> (the International Finance Corporation);</w:t>
      </w:r>
    </w:p>
    <w:p w:rsidR="0071308C" w:rsidRPr="0071308C" w:rsidRDefault="0071308C" w:rsidP="0071308C">
      <w:pPr>
        <w:overflowPunct/>
        <w:autoSpaceDE/>
        <w:autoSpaceDN/>
        <w:adjustRightInd/>
        <w:ind w:firstLine="709"/>
        <w:jc w:val="both"/>
        <w:rPr>
          <w:bCs/>
          <w:color w:val="000000"/>
          <w:sz w:val="28"/>
          <w:szCs w:val="28"/>
          <w:lang w:val="en-US"/>
        </w:rPr>
      </w:pPr>
      <w:r w:rsidRPr="0071308C">
        <w:rPr>
          <w:rFonts w:eastAsia="Calibri"/>
          <w:bCs/>
          <w:color w:val="000000"/>
          <w:sz w:val="28"/>
          <w:szCs w:val="28"/>
          <w:shd w:val="clear" w:color="auto" w:fill="FFFFFF"/>
        </w:rPr>
        <w:t>Черноморский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торговли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Black Sea Trade and Development Bank)</w:t>
      </w:r>
      <w:r w:rsidRPr="0071308C">
        <w:rPr>
          <w:bCs/>
          <w:color w:val="000000"/>
          <w:sz w:val="28"/>
          <w:szCs w:val="28"/>
          <w:lang w:val="en-US"/>
        </w:rPr>
        <w:t>.»;</w:t>
      </w:r>
    </w:p>
    <w:p w:rsidR="0071308C" w:rsidRPr="0071308C" w:rsidRDefault="0071308C" w:rsidP="0071308C">
      <w:pPr>
        <w:overflowPunct/>
        <w:autoSpaceDE/>
        <w:autoSpaceDN/>
        <w:adjustRightInd/>
        <w:ind w:firstLine="709"/>
        <w:jc w:val="both"/>
        <w:rPr>
          <w:sz w:val="28"/>
          <w:szCs w:val="28"/>
        </w:rPr>
      </w:pPr>
      <w:r w:rsidRPr="0071308C">
        <w:rPr>
          <w:rFonts w:eastAsia="Calibri"/>
          <w:sz w:val="28"/>
          <w:szCs w:val="28"/>
          <w:lang w:eastAsia="en-US"/>
        </w:rPr>
        <w:lastRenderedPageBreak/>
        <w:t xml:space="preserve">в </w:t>
      </w:r>
      <w:bookmarkStart w:id="7" w:name="_Hlk179990172"/>
      <w:r w:rsidRPr="0071308C">
        <w:rPr>
          <w:rFonts w:eastAsia="Calibri"/>
          <w:sz w:val="28"/>
          <w:szCs w:val="28"/>
          <w:lang w:eastAsia="en-US"/>
        </w:rPr>
        <w:t xml:space="preserve">Методике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w:t>
      </w:r>
      <w:bookmarkStart w:id="8" w:name="_Hlk212054668"/>
      <w:r w:rsidRPr="0071308C">
        <w:rPr>
          <w:sz w:val="28"/>
          <w:szCs w:val="28"/>
        </w:rPr>
        <w:t>утвержденной указанным постановлением</w:t>
      </w:r>
      <w:bookmarkEnd w:id="8"/>
      <w:r w:rsidRPr="0071308C">
        <w:rPr>
          <w:rFonts w:eastAsia="Calibri"/>
          <w:sz w:val="28"/>
          <w:szCs w:val="28"/>
          <w:lang w:eastAsia="en-US"/>
        </w:rPr>
        <w:t>:</w:t>
      </w:r>
      <w:bookmarkEnd w:id="7"/>
    </w:p>
    <w:p w:rsidR="0071308C" w:rsidRPr="0071308C" w:rsidRDefault="0071308C" w:rsidP="0071308C">
      <w:pPr>
        <w:overflowPunct/>
        <w:autoSpaceDE/>
        <w:autoSpaceDN/>
        <w:adjustRightInd/>
        <w:ind w:firstLine="709"/>
        <w:jc w:val="both"/>
        <w:rPr>
          <w:sz w:val="28"/>
          <w:szCs w:val="28"/>
        </w:rPr>
      </w:pPr>
      <w:r w:rsidRPr="0071308C">
        <w:rPr>
          <w:sz w:val="28"/>
          <w:szCs w:val="28"/>
        </w:rPr>
        <w:t>пункт 6 изложить в следующей редакции:</w:t>
      </w:r>
    </w:p>
    <w:p w:rsidR="0071308C" w:rsidRPr="0071308C" w:rsidRDefault="0071308C" w:rsidP="0071308C">
      <w:pPr>
        <w:shd w:val="clear" w:color="auto" w:fill="FFFFFF"/>
        <w:overflowPunct/>
        <w:autoSpaceDE/>
        <w:autoSpaceDN/>
        <w:adjustRightInd/>
        <w:ind w:firstLine="709"/>
        <w:jc w:val="both"/>
        <w:textAlignment w:val="baseline"/>
        <w:rPr>
          <w:noProof/>
          <w:color w:val="000000"/>
          <w:spacing w:val="2"/>
          <w:sz w:val="28"/>
          <w:szCs w:val="28"/>
          <w:shd w:val="clear" w:color="auto" w:fill="FFFFFF"/>
        </w:rPr>
      </w:pPr>
      <w:r w:rsidRPr="0071308C">
        <w:rPr>
          <w:sz w:val="28"/>
          <w:szCs w:val="28"/>
        </w:rPr>
        <w:t xml:space="preserve">«6. </w:t>
      </w:r>
      <w:r w:rsidRPr="0071308C">
        <w:rPr>
          <w:noProof/>
          <w:color w:val="000000"/>
          <w:spacing w:val="2"/>
          <w:sz w:val="28"/>
          <w:szCs w:val="28"/>
          <w:shd w:val="clear" w:color="auto" w:fill="FFFFFF"/>
        </w:rPr>
        <w:t>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p w:rsidR="0071308C" w:rsidRPr="0071308C" w:rsidRDefault="0071308C" w:rsidP="0071308C">
      <w:pPr>
        <w:shd w:val="clear" w:color="auto" w:fill="FFFFFF"/>
        <w:overflowPunct/>
        <w:autoSpaceDE/>
        <w:autoSpaceDN/>
        <w:adjustRightInd/>
        <w:ind w:firstLine="709"/>
        <w:jc w:val="both"/>
        <w:textAlignment w:val="baseline"/>
        <w:rPr>
          <w:noProof/>
          <w:color w:val="000000"/>
          <w:spacing w:val="2"/>
          <w:sz w:val="28"/>
          <w:szCs w:val="28"/>
          <w:shd w:val="clear" w:color="auto" w:fill="FFFFFF"/>
        </w:rPr>
      </w:pPr>
      <w:r w:rsidRPr="0071308C">
        <w:rPr>
          <w:noProof/>
          <w:color w:val="000000"/>
          <w:spacing w:val="2"/>
          <w:sz w:val="28"/>
          <w:szCs w:val="28"/>
          <w:shd w:val="clear" w:color="auto" w:fill="FFFFFF"/>
        </w:rPr>
        <w:t>В качестве ликвидных активов управляющего инвестиционным портфелем признаются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p w:rsidR="0071308C" w:rsidRPr="0071308C" w:rsidRDefault="0071308C" w:rsidP="0071308C">
      <w:pPr>
        <w:shd w:val="clear" w:color="auto" w:fill="FFFFFF"/>
        <w:overflowPunct/>
        <w:autoSpaceDE/>
        <w:autoSpaceDN/>
        <w:adjustRightInd/>
        <w:ind w:firstLine="709"/>
        <w:jc w:val="both"/>
        <w:textAlignment w:val="baseline"/>
        <w:rPr>
          <w:noProof/>
          <w:color w:val="000000"/>
          <w:spacing w:val="2"/>
          <w:sz w:val="28"/>
          <w:szCs w:val="28"/>
          <w:shd w:val="clear" w:color="auto" w:fill="FFFFFF"/>
        </w:rPr>
      </w:pPr>
      <w:r w:rsidRPr="0071308C">
        <w:rPr>
          <w:noProof/>
          <w:color w:val="000000"/>
          <w:spacing w:val="2"/>
          <w:sz w:val="28"/>
          <w:szCs w:val="28"/>
          <w:shd w:val="clear" w:color="auto" w:fill="FFFFFF"/>
        </w:rPr>
        <w:t>Управляющий инвестиционным портфелем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управляющего инвестиционным портфелем.</w:t>
      </w:r>
    </w:p>
    <w:p w:rsidR="0071308C" w:rsidRPr="0071308C" w:rsidRDefault="0071308C" w:rsidP="0071308C">
      <w:pPr>
        <w:shd w:val="clear" w:color="auto" w:fill="FFFFFF"/>
        <w:overflowPunct/>
        <w:autoSpaceDE/>
        <w:autoSpaceDN/>
        <w:adjustRightInd/>
        <w:ind w:firstLine="709"/>
        <w:jc w:val="both"/>
        <w:textAlignment w:val="baseline"/>
        <w:rPr>
          <w:noProof/>
          <w:color w:val="000000"/>
          <w:spacing w:val="2"/>
          <w:sz w:val="28"/>
          <w:szCs w:val="28"/>
          <w:shd w:val="clear" w:color="auto" w:fill="FFFFFF"/>
        </w:rPr>
      </w:pPr>
      <w:r w:rsidRPr="0071308C">
        <w:rPr>
          <w:noProof/>
          <w:color w:val="000000"/>
          <w:spacing w:val="2"/>
          <w:sz w:val="28"/>
          <w:szCs w:val="28"/>
          <w:shd w:val="clear" w:color="auto" w:fill="FFFFFF"/>
        </w:rPr>
        <w:t>Норма, установленная частью третьей настоящего пункта Методики, не распространяется в отношении государственных ценных бумаг Республики Казахстан и финансовых инструментов, выпущенных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r w:rsidRPr="0071308C">
        <w:rPr>
          <w:color w:val="000000"/>
          <w:spacing w:val="2"/>
          <w:sz w:val="28"/>
          <w:szCs w:val="28"/>
          <w:shd w:val="clear" w:color="auto" w:fill="FFFFFF"/>
        </w:rPr>
        <w:t>».</w:t>
      </w:r>
    </w:p>
    <w:p w:rsidR="0071308C" w:rsidRPr="0071308C" w:rsidRDefault="0071308C" w:rsidP="0071308C">
      <w:pPr>
        <w:overflowPunct/>
        <w:autoSpaceDE/>
        <w:autoSpaceDN/>
        <w:adjustRightInd/>
        <w:ind w:firstLine="709"/>
        <w:jc w:val="both"/>
        <w:rPr>
          <w:sz w:val="28"/>
          <w:szCs w:val="28"/>
        </w:rPr>
      </w:pPr>
      <w:r w:rsidRPr="0071308C">
        <w:rPr>
          <w:color w:val="000000"/>
          <w:spacing w:val="2"/>
          <w:sz w:val="28"/>
          <w:szCs w:val="28"/>
        </w:rPr>
        <w:t xml:space="preserve">7. Внести в </w:t>
      </w:r>
      <w:r w:rsidRPr="0071308C">
        <w:rPr>
          <w:sz w:val="28"/>
          <w:szCs w:val="28"/>
        </w:rPr>
        <w:t xml:space="preserve">постановление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w:t>
      </w:r>
      <w:r w:rsidRPr="0071308C">
        <w:rPr>
          <w:bCs/>
          <w:color w:val="000000"/>
          <w:sz w:val="28"/>
          <w:szCs w:val="28"/>
        </w:rPr>
        <w:t>(</w:t>
      </w:r>
      <w:r w:rsidRPr="0071308C">
        <w:rPr>
          <w:sz w:val="28"/>
          <w:szCs w:val="28"/>
        </w:rPr>
        <w:t>зарегистрировано в Реестре государственной регистрации нормативных правовых актов под № 17005) следующие изменения:</w:t>
      </w:r>
    </w:p>
    <w:p w:rsidR="0071308C" w:rsidRPr="0071308C" w:rsidRDefault="0071308C" w:rsidP="0071308C">
      <w:pPr>
        <w:overflowPunct/>
        <w:autoSpaceDE/>
        <w:autoSpaceDN/>
        <w:adjustRightInd/>
        <w:ind w:firstLine="709"/>
        <w:jc w:val="both"/>
        <w:rPr>
          <w:sz w:val="28"/>
          <w:szCs w:val="28"/>
        </w:rPr>
      </w:pPr>
      <w:r w:rsidRPr="0071308C">
        <w:rPr>
          <w:sz w:val="28"/>
          <w:szCs w:val="28"/>
        </w:rPr>
        <w:t>преамбулу изложить в следующей редакции:</w:t>
      </w:r>
    </w:p>
    <w:p w:rsidR="0071308C" w:rsidRPr="0071308C" w:rsidRDefault="0071308C" w:rsidP="0071308C">
      <w:pPr>
        <w:overflowPunct/>
        <w:autoSpaceDE/>
        <w:autoSpaceDN/>
        <w:adjustRightInd/>
        <w:ind w:firstLine="709"/>
        <w:jc w:val="both"/>
        <w:rPr>
          <w:color w:val="000000"/>
          <w:sz w:val="28"/>
          <w:szCs w:val="28"/>
        </w:rPr>
      </w:pPr>
      <w:r w:rsidRPr="0071308C">
        <w:rPr>
          <w:color w:val="000000"/>
          <w:sz w:val="28"/>
          <w:szCs w:val="28"/>
        </w:rPr>
        <w:lastRenderedPageBreak/>
        <w:t xml:space="preserve">«В соответствии с пунктом 3 статьи 49 Закона Республики Казахстан «О рынке ценных бумаг» (далее – Закон о рынке ценных бумаг) и подпунктом 9-3)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sidRPr="0071308C">
        <w:rPr>
          <w:b/>
          <w:color w:val="000000"/>
          <w:sz w:val="28"/>
          <w:szCs w:val="28"/>
        </w:rPr>
        <w:t>ПОСТАНОВЛЯЕТ</w:t>
      </w:r>
      <w:r w:rsidRPr="0071308C">
        <w:rPr>
          <w:color w:val="000000"/>
          <w:sz w:val="28"/>
          <w:szCs w:val="28"/>
        </w:rPr>
        <w:t>:»;</w:t>
      </w:r>
    </w:p>
    <w:p w:rsidR="0071308C" w:rsidRPr="0071308C" w:rsidRDefault="0071308C" w:rsidP="0071308C">
      <w:pPr>
        <w:overflowPunct/>
        <w:autoSpaceDE/>
        <w:autoSpaceDN/>
        <w:adjustRightInd/>
        <w:ind w:firstLine="709"/>
        <w:jc w:val="both"/>
        <w:rPr>
          <w:sz w:val="28"/>
          <w:szCs w:val="28"/>
        </w:rPr>
      </w:pPr>
      <w:r w:rsidRPr="0071308C">
        <w:rPr>
          <w:sz w:val="28"/>
          <w:szCs w:val="28"/>
        </w:rPr>
        <w:t>в Правилах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p w:rsidR="0071308C" w:rsidRPr="0071308C" w:rsidRDefault="0071308C" w:rsidP="0071308C">
      <w:pPr>
        <w:shd w:val="clear" w:color="auto" w:fill="FFFFFF"/>
        <w:overflowPunct/>
        <w:autoSpaceDE/>
        <w:autoSpaceDN/>
        <w:adjustRightInd/>
        <w:ind w:firstLine="709"/>
        <w:jc w:val="both"/>
        <w:textAlignment w:val="baseline"/>
        <w:rPr>
          <w:color w:val="000000"/>
          <w:sz w:val="28"/>
          <w:szCs w:val="28"/>
        </w:rPr>
      </w:pPr>
      <w:r w:rsidRPr="0071308C">
        <w:rPr>
          <w:color w:val="000000"/>
          <w:sz w:val="28"/>
          <w:szCs w:val="28"/>
        </w:rPr>
        <w:t>пункт 7 изложить в следующей редакции:</w:t>
      </w:r>
    </w:p>
    <w:p w:rsidR="0071308C" w:rsidRPr="0071308C" w:rsidRDefault="0071308C" w:rsidP="0071308C">
      <w:pPr>
        <w:overflowPunct/>
        <w:autoSpaceDE/>
        <w:autoSpaceDN/>
        <w:adjustRightInd/>
        <w:ind w:firstLine="709"/>
        <w:jc w:val="both"/>
        <w:rPr>
          <w:sz w:val="28"/>
          <w:szCs w:val="28"/>
        </w:rPr>
      </w:pPr>
      <w:r w:rsidRPr="0071308C">
        <w:rPr>
          <w:sz w:val="28"/>
          <w:szCs w:val="28"/>
        </w:rPr>
        <w:t>«7. Для целей Правил под международными финансовыми организациями понимаются следующие организации:</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Азиатский</w:t>
      </w:r>
      <w:r w:rsidRPr="0071308C">
        <w:rPr>
          <w:sz w:val="28"/>
          <w:szCs w:val="28"/>
          <w:lang w:val="en-US"/>
        </w:rPr>
        <w:t xml:space="preserve"> </w:t>
      </w:r>
      <w:r w:rsidRPr="0071308C">
        <w:rPr>
          <w:sz w:val="28"/>
          <w:szCs w:val="28"/>
        </w:rPr>
        <w:t>банк</w:t>
      </w:r>
      <w:r w:rsidRPr="0071308C">
        <w:rPr>
          <w:sz w:val="28"/>
          <w:szCs w:val="28"/>
          <w:lang w:val="en-US"/>
        </w:rPr>
        <w:t xml:space="preserve"> </w:t>
      </w:r>
      <w:r w:rsidRPr="0071308C">
        <w:rPr>
          <w:sz w:val="28"/>
          <w:szCs w:val="28"/>
        </w:rPr>
        <w:t>развития</w:t>
      </w:r>
      <w:r w:rsidRPr="0071308C">
        <w:rPr>
          <w:sz w:val="28"/>
          <w:szCs w:val="28"/>
          <w:lang w:val="en-US"/>
        </w:rPr>
        <w:t xml:space="preserve"> (the Asian Development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Межамериканский</w:t>
      </w:r>
      <w:r w:rsidRPr="0071308C">
        <w:rPr>
          <w:sz w:val="28"/>
          <w:szCs w:val="28"/>
          <w:lang w:val="en-US"/>
        </w:rPr>
        <w:t xml:space="preserve"> </w:t>
      </w:r>
      <w:r w:rsidRPr="0071308C">
        <w:rPr>
          <w:sz w:val="28"/>
          <w:szCs w:val="28"/>
        </w:rPr>
        <w:t>банк</w:t>
      </w:r>
      <w:r w:rsidRPr="0071308C">
        <w:rPr>
          <w:sz w:val="28"/>
          <w:szCs w:val="28"/>
          <w:lang w:val="en-US"/>
        </w:rPr>
        <w:t xml:space="preserve"> </w:t>
      </w:r>
      <w:r w:rsidRPr="0071308C">
        <w:rPr>
          <w:sz w:val="28"/>
          <w:szCs w:val="28"/>
        </w:rPr>
        <w:t>развития</w:t>
      </w:r>
      <w:r w:rsidRPr="0071308C">
        <w:rPr>
          <w:sz w:val="28"/>
          <w:szCs w:val="28"/>
          <w:lang w:val="en-US"/>
        </w:rPr>
        <w:t xml:space="preserve"> (the Inter-American Development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Африканский</w:t>
      </w:r>
      <w:r w:rsidRPr="0071308C">
        <w:rPr>
          <w:sz w:val="28"/>
          <w:szCs w:val="28"/>
          <w:lang w:val="en-US"/>
        </w:rPr>
        <w:t xml:space="preserve"> </w:t>
      </w:r>
      <w:r w:rsidRPr="0071308C">
        <w:rPr>
          <w:sz w:val="28"/>
          <w:szCs w:val="28"/>
        </w:rPr>
        <w:t>банк</w:t>
      </w:r>
      <w:r w:rsidRPr="0071308C">
        <w:rPr>
          <w:sz w:val="28"/>
          <w:szCs w:val="28"/>
          <w:lang w:val="en-US"/>
        </w:rPr>
        <w:t xml:space="preserve"> </w:t>
      </w:r>
      <w:r w:rsidRPr="0071308C">
        <w:rPr>
          <w:sz w:val="28"/>
          <w:szCs w:val="28"/>
        </w:rPr>
        <w:t>развития</w:t>
      </w:r>
      <w:r w:rsidRPr="0071308C">
        <w:rPr>
          <w:sz w:val="28"/>
          <w:szCs w:val="28"/>
          <w:lang w:val="en-US"/>
        </w:rPr>
        <w:t xml:space="preserve"> (the African Development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Евразийский</w:t>
      </w:r>
      <w:r w:rsidRPr="0071308C">
        <w:rPr>
          <w:sz w:val="28"/>
          <w:szCs w:val="28"/>
          <w:lang w:val="en-US"/>
        </w:rPr>
        <w:t xml:space="preserve"> </w:t>
      </w:r>
      <w:r w:rsidRPr="0071308C">
        <w:rPr>
          <w:sz w:val="28"/>
          <w:szCs w:val="28"/>
        </w:rPr>
        <w:t>банк</w:t>
      </w:r>
      <w:r w:rsidRPr="0071308C">
        <w:rPr>
          <w:sz w:val="28"/>
          <w:szCs w:val="28"/>
          <w:lang w:val="en-US"/>
        </w:rPr>
        <w:t xml:space="preserve"> </w:t>
      </w:r>
      <w:r w:rsidRPr="0071308C">
        <w:rPr>
          <w:sz w:val="28"/>
          <w:szCs w:val="28"/>
        </w:rPr>
        <w:t>развития</w:t>
      </w:r>
      <w:r w:rsidRPr="0071308C">
        <w:rPr>
          <w:sz w:val="28"/>
          <w:szCs w:val="28"/>
          <w:lang w:val="en-US"/>
        </w:rPr>
        <w:t xml:space="preserve"> (Eurasian Development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Европейский</w:t>
      </w:r>
      <w:r w:rsidRPr="0071308C">
        <w:rPr>
          <w:sz w:val="28"/>
          <w:szCs w:val="28"/>
          <w:lang w:val="en-US"/>
        </w:rPr>
        <w:t xml:space="preserve"> </w:t>
      </w:r>
      <w:r w:rsidRPr="0071308C">
        <w:rPr>
          <w:sz w:val="28"/>
          <w:szCs w:val="28"/>
        </w:rPr>
        <w:t>банк</w:t>
      </w:r>
      <w:r w:rsidRPr="0071308C">
        <w:rPr>
          <w:sz w:val="28"/>
          <w:szCs w:val="28"/>
          <w:lang w:val="en-US"/>
        </w:rPr>
        <w:t xml:space="preserve"> </w:t>
      </w:r>
      <w:r w:rsidRPr="0071308C">
        <w:rPr>
          <w:sz w:val="28"/>
          <w:szCs w:val="28"/>
        </w:rPr>
        <w:t>реконструкции</w:t>
      </w:r>
      <w:r w:rsidRPr="0071308C">
        <w:rPr>
          <w:sz w:val="28"/>
          <w:szCs w:val="28"/>
          <w:lang w:val="en-US"/>
        </w:rPr>
        <w:t xml:space="preserve"> </w:t>
      </w:r>
      <w:r w:rsidRPr="0071308C">
        <w:rPr>
          <w:sz w:val="28"/>
          <w:szCs w:val="28"/>
        </w:rPr>
        <w:t>и</w:t>
      </w:r>
      <w:r w:rsidRPr="0071308C">
        <w:rPr>
          <w:sz w:val="28"/>
          <w:szCs w:val="28"/>
          <w:lang w:val="en-US"/>
        </w:rPr>
        <w:t xml:space="preserve"> </w:t>
      </w:r>
      <w:r w:rsidRPr="0071308C">
        <w:rPr>
          <w:sz w:val="28"/>
          <w:szCs w:val="28"/>
        </w:rPr>
        <w:t>развития</w:t>
      </w:r>
      <w:r w:rsidRPr="0071308C">
        <w:rPr>
          <w:sz w:val="28"/>
          <w:szCs w:val="28"/>
          <w:lang w:val="en-US"/>
        </w:rPr>
        <w:t xml:space="preserve"> (the European Bank for Reconstruction and Development);</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Европейский</w:t>
      </w:r>
      <w:r w:rsidRPr="0071308C">
        <w:rPr>
          <w:sz w:val="28"/>
          <w:szCs w:val="28"/>
          <w:lang w:val="en-US"/>
        </w:rPr>
        <w:t xml:space="preserve"> </w:t>
      </w:r>
      <w:r w:rsidRPr="0071308C">
        <w:rPr>
          <w:sz w:val="28"/>
          <w:szCs w:val="28"/>
        </w:rPr>
        <w:t>инвестиционный</w:t>
      </w:r>
      <w:r w:rsidRPr="0071308C">
        <w:rPr>
          <w:sz w:val="28"/>
          <w:szCs w:val="28"/>
          <w:lang w:val="en-US"/>
        </w:rPr>
        <w:t xml:space="preserve"> </w:t>
      </w:r>
      <w:r w:rsidRPr="0071308C">
        <w:rPr>
          <w:sz w:val="28"/>
          <w:szCs w:val="28"/>
        </w:rPr>
        <w:t>банк</w:t>
      </w:r>
      <w:r w:rsidRPr="0071308C">
        <w:rPr>
          <w:sz w:val="28"/>
          <w:szCs w:val="28"/>
          <w:lang w:val="en-US"/>
        </w:rPr>
        <w:t xml:space="preserve"> (the European Investment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Банк</w:t>
      </w:r>
      <w:r w:rsidRPr="0071308C">
        <w:rPr>
          <w:sz w:val="28"/>
          <w:szCs w:val="28"/>
          <w:lang w:val="en-US"/>
        </w:rPr>
        <w:t xml:space="preserve"> </w:t>
      </w:r>
      <w:r w:rsidRPr="0071308C">
        <w:rPr>
          <w:sz w:val="28"/>
          <w:szCs w:val="28"/>
        </w:rPr>
        <w:t>Развития</w:t>
      </w:r>
      <w:r w:rsidRPr="0071308C">
        <w:rPr>
          <w:sz w:val="28"/>
          <w:szCs w:val="28"/>
          <w:lang w:val="en-US"/>
        </w:rPr>
        <w:t xml:space="preserve"> </w:t>
      </w:r>
      <w:r w:rsidRPr="0071308C">
        <w:rPr>
          <w:sz w:val="28"/>
          <w:szCs w:val="28"/>
        </w:rPr>
        <w:t>Европейского</w:t>
      </w:r>
      <w:r w:rsidRPr="0071308C">
        <w:rPr>
          <w:sz w:val="28"/>
          <w:szCs w:val="28"/>
          <w:lang w:val="en-US"/>
        </w:rPr>
        <w:t xml:space="preserve"> </w:t>
      </w:r>
      <w:r w:rsidRPr="0071308C">
        <w:rPr>
          <w:sz w:val="28"/>
          <w:szCs w:val="28"/>
        </w:rPr>
        <w:t>Совета</w:t>
      </w:r>
      <w:r w:rsidRPr="0071308C">
        <w:rPr>
          <w:sz w:val="28"/>
          <w:szCs w:val="28"/>
          <w:lang w:val="en-US"/>
        </w:rPr>
        <w:t xml:space="preserve"> (the Council of Europe Development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Исламская</w:t>
      </w:r>
      <w:r w:rsidRPr="0071308C">
        <w:rPr>
          <w:sz w:val="28"/>
          <w:szCs w:val="28"/>
          <w:lang w:val="en-US"/>
        </w:rPr>
        <w:t xml:space="preserve"> </w:t>
      </w:r>
      <w:r w:rsidRPr="0071308C">
        <w:rPr>
          <w:sz w:val="28"/>
          <w:szCs w:val="28"/>
        </w:rPr>
        <w:t>корпорация</w:t>
      </w:r>
      <w:r w:rsidRPr="0071308C">
        <w:rPr>
          <w:sz w:val="28"/>
          <w:szCs w:val="28"/>
          <w:lang w:val="en-US"/>
        </w:rPr>
        <w:t xml:space="preserve"> </w:t>
      </w:r>
      <w:r w:rsidRPr="0071308C">
        <w:rPr>
          <w:sz w:val="28"/>
          <w:szCs w:val="28"/>
        </w:rPr>
        <w:t>по</w:t>
      </w:r>
      <w:r w:rsidRPr="0071308C">
        <w:rPr>
          <w:sz w:val="28"/>
          <w:szCs w:val="28"/>
          <w:lang w:val="en-US"/>
        </w:rPr>
        <w:t xml:space="preserve"> </w:t>
      </w:r>
      <w:r w:rsidRPr="0071308C">
        <w:rPr>
          <w:sz w:val="28"/>
          <w:szCs w:val="28"/>
        </w:rPr>
        <w:t>развитию</w:t>
      </w:r>
      <w:r w:rsidRPr="0071308C">
        <w:rPr>
          <w:sz w:val="28"/>
          <w:szCs w:val="28"/>
          <w:lang w:val="en-US"/>
        </w:rPr>
        <w:t xml:space="preserve"> </w:t>
      </w:r>
      <w:r w:rsidRPr="0071308C">
        <w:rPr>
          <w:sz w:val="28"/>
          <w:szCs w:val="28"/>
        </w:rPr>
        <w:t>частного</w:t>
      </w:r>
      <w:r w:rsidRPr="0071308C">
        <w:rPr>
          <w:sz w:val="28"/>
          <w:szCs w:val="28"/>
          <w:lang w:val="en-US"/>
        </w:rPr>
        <w:t xml:space="preserve"> </w:t>
      </w:r>
      <w:r w:rsidRPr="0071308C">
        <w:rPr>
          <w:sz w:val="28"/>
          <w:szCs w:val="28"/>
        </w:rPr>
        <w:t>сектора</w:t>
      </w:r>
      <w:r w:rsidRPr="0071308C">
        <w:rPr>
          <w:sz w:val="28"/>
          <w:szCs w:val="28"/>
          <w:lang w:val="en-US"/>
        </w:rPr>
        <w:t xml:space="preserve"> (the Islamic Corporation for the Development of the Private Sector);</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Исламский</w:t>
      </w:r>
      <w:r w:rsidRPr="0071308C">
        <w:rPr>
          <w:sz w:val="28"/>
          <w:szCs w:val="28"/>
          <w:lang w:val="en-US"/>
        </w:rPr>
        <w:t xml:space="preserve"> </w:t>
      </w:r>
      <w:r w:rsidRPr="0071308C">
        <w:rPr>
          <w:sz w:val="28"/>
          <w:szCs w:val="28"/>
        </w:rPr>
        <w:t>банк</w:t>
      </w:r>
      <w:r w:rsidRPr="0071308C">
        <w:rPr>
          <w:sz w:val="28"/>
          <w:szCs w:val="28"/>
          <w:lang w:val="en-US"/>
        </w:rPr>
        <w:t xml:space="preserve"> </w:t>
      </w:r>
      <w:r w:rsidRPr="0071308C">
        <w:rPr>
          <w:sz w:val="28"/>
          <w:szCs w:val="28"/>
        </w:rPr>
        <w:t>развития</w:t>
      </w:r>
      <w:r w:rsidRPr="0071308C">
        <w:rPr>
          <w:sz w:val="28"/>
          <w:szCs w:val="28"/>
          <w:lang w:val="en-US"/>
        </w:rPr>
        <w:t xml:space="preserve"> (the Islamic Development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Многостороннее</w:t>
      </w:r>
      <w:r w:rsidRPr="0071308C">
        <w:rPr>
          <w:sz w:val="28"/>
          <w:szCs w:val="28"/>
          <w:lang w:val="en-US"/>
        </w:rPr>
        <w:t xml:space="preserve"> </w:t>
      </w:r>
      <w:r w:rsidRPr="0071308C">
        <w:rPr>
          <w:sz w:val="28"/>
          <w:szCs w:val="28"/>
        </w:rPr>
        <w:t>агентство</w:t>
      </w:r>
      <w:r w:rsidRPr="0071308C">
        <w:rPr>
          <w:sz w:val="28"/>
          <w:szCs w:val="28"/>
          <w:lang w:val="en-US"/>
        </w:rPr>
        <w:t xml:space="preserve"> </w:t>
      </w:r>
      <w:r w:rsidRPr="0071308C">
        <w:rPr>
          <w:sz w:val="28"/>
          <w:szCs w:val="28"/>
        </w:rPr>
        <w:t>гарантии</w:t>
      </w:r>
      <w:r w:rsidRPr="0071308C">
        <w:rPr>
          <w:sz w:val="28"/>
          <w:szCs w:val="28"/>
          <w:lang w:val="en-US"/>
        </w:rPr>
        <w:t xml:space="preserve"> </w:t>
      </w:r>
      <w:r w:rsidRPr="0071308C">
        <w:rPr>
          <w:sz w:val="28"/>
          <w:szCs w:val="28"/>
        </w:rPr>
        <w:t>инвестиций</w:t>
      </w:r>
      <w:r w:rsidRPr="0071308C">
        <w:rPr>
          <w:sz w:val="28"/>
          <w:szCs w:val="28"/>
          <w:lang w:val="en-US"/>
        </w:rPr>
        <w:t xml:space="preserve"> (the Multilateral Investment Guarantee Agency);</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Скандинавский</w:t>
      </w:r>
      <w:r w:rsidRPr="0071308C">
        <w:rPr>
          <w:sz w:val="28"/>
          <w:szCs w:val="28"/>
          <w:lang w:val="en-US"/>
        </w:rPr>
        <w:t xml:space="preserve"> </w:t>
      </w:r>
      <w:r w:rsidRPr="0071308C">
        <w:rPr>
          <w:sz w:val="28"/>
          <w:szCs w:val="28"/>
        </w:rPr>
        <w:t>инвестиционный</w:t>
      </w:r>
      <w:r w:rsidRPr="0071308C">
        <w:rPr>
          <w:sz w:val="28"/>
          <w:szCs w:val="28"/>
          <w:lang w:val="en-US"/>
        </w:rPr>
        <w:t xml:space="preserve"> </w:t>
      </w:r>
      <w:r w:rsidRPr="0071308C">
        <w:rPr>
          <w:sz w:val="28"/>
          <w:szCs w:val="28"/>
        </w:rPr>
        <w:t>банк</w:t>
      </w:r>
      <w:r w:rsidRPr="0071308C">
        <w:rPr>
          <w:sz w:val="28"/>
          <w:szCs w:val="28"/>
          <w:lang w:val="en-US"/>
        </w:rPr>
        <w:t xml:space="preserve"> (the Nordic Investment Bank);</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Международный</w:t>
      </w:r>
      <w:r w:rsidRPr="0071308C">
        <w:rPr>
          <w:sz w:val="28"/>
          <w:szCs w:val="28"/>
          <w:lang w:val="en-US"/>
        </w:rPr>
        <w:t xml:space="preserve"> </w:t>
      </w:r>
      <w:r w:rsidRPr="0071308C">
        <w:rPr>
          <w:sz w:val="28"/>
          <w:szCs w:val="28"/>
        </w:rPr>
        <w:t>валютный</w:t>
      </w:r>
      <w:r w:rsidRPr="0071308C">
        <w:rPr>
          <w:sz w:val="28"/>
          <w:szCs w:val="28"/>
          <w:lang w:val="en-US"/>
        </w:rPr>
        <w:t xml:space="preserve"> </w:t>
      </w:r>
      <w:r w:rsidRPr="0071308C">
        <w:rPr>
          <w:sz w:val="28"/>
          <w:szCs w:val="28"/>
        </w:rPr>
        <w:t>фонд</w:t>
      </w:r>
      <w:r w:rsidRPr="0071308C">
        <w:rPr>
          <w:sz w:val="28"/>
          <w:szCs w:val="28"/>
          <w:lang w:val="en-US"/>
        </w:rPr>
        <w:t xml:space="preserve"> (the International Monetary Fund);</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Международная</w:t>
      </w:r>
      <w:r w:rsidRPr="0071308C">
        <w:rPr>
          <w:sz w:val="28"/>
          <w:szCs w:val="28"/>
          <w:lang w:val="en-US"/>
        </w:rPr>
        <w:t xml:space="preserve"> </w:t>
      </w:r>
      <w:r w:rsidRPr="0071308C">
        <w:rPr>
          <w:sz w:val="28"/>
          <w:szCs w:val="28"/>
        </w:rPr>
        <w:t>ассоциация</w:t>
      </w:r>
      <w:r w:rsidRPr="0071308C">
        <w:rPr>
          <w:sz w:val="28"/>
          <w:szCs w:val="28"/>
          <w:lang w:val="en-US"/>
        </w:rPr>
        <w:t xml:space="preserve"> </w:t>
      </w:r>
      <w:r w:rsidRPr="0071308C">
        <w:rPr>
          <w:sz w:val="28"/>
          <w:szCs w:val="28"/>
        </w:rPr>
        <w:t>развития</w:t>
      </w:r>
      <w:r w:rsidRPr="0071308C">
        <w:rPr>
          <w:sz w:val="28"/>
          <w:szCs w:val="28"/>
          <w:lang w:val="en-US"/>
        </w:rPr>
        <w:t xml:space="preserve"> (the International Development Association);</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Банк</w:t>
      </w:r>
      <w:r w:rsidRPr="0071308C">
        <w:rPr>
          <w:sz w:val="28"/>
          <w:szCs w:val="28"/>
          <w:lang w:val="en-US"/>
        </w:rPr>
        <w:t xml:space="preserve"> </w:t>
      </w:r>
      <w:r w:rsidRPr="0071308C">
        <w:rPr>
          <w:sz w:val="28"/>
          <w:szCs w:val="28"/>
        </w:rPr>
        <w:t>международных</w:t>
      </w:r>
      <w:r w:rsidRPr="0071308C">
        <w:rPr>
          <w:sz w:val="28"/>
          <w:szCs w:val="28"/>
          <w:lang w:val="en-US"/>
        </w:rPr>
        <w:t xml:space="preserve"> </w:t>
      </w:r>
      <w:r w:rsidRPr="0071308C">
        <w:rPr>
          <w:sz w:val="28"/>
          <w:szCs w:val="28"/>
        </w:rPr>
        <w:t>расчетов</w:t>
      </w:r>
      <w:r w:rsidRPr="0071308C">
        <w:rPr>
          <w:sz w:val="28"/>
          <w:szCs w:val="28"/>
          <w:lang w:val="en-US"/>
        </w:rPr>
        <w:t xml:space="preserve"> (the Bank for International Settlements);</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Международный</w:t>
      </w:r>
      <w:r w:rsidRPr="0071308C">
        <w:rPr>
          <w:sz w:val="28"/>
          <w:szCs w:val="28"/>
          <w:lang w:val="en-US"/>
        </w:rPr>
        <w:t xml:space="preserve"> </w:t>
      </w:r>
      <w:r w:rsidRPr="0071308C">
        <w:rPr>
          <w:sz w:val="28"/>
          <w:szCs w:val="28"/>
        </w:rPr>
        <w:t>центр</w:t>
      </w:r>
      <w:r w:rsidRPr="0071308C">
        <w:rPr>
          <w:sz w:val="28"/>
          <w:szCs w:val="28"/>
          <w:lang w:val="en-US"/>
        </w:rPr>
        <w:t xml:space="preserve"> </w:t>
      </w:r>
      <w:r w:rsidRPr="0071308C">
        <w:rPr>
          <w:sz w:val="28"/>
          <w:szCs w:val="28"/>
        </w:rPr>
        <w:t>по</w:t>
      </w:r>
      <w:r w:rsidRPr="0071308C">
        <w:rPr>
          <w:sz w:val="28"/>
          <w:szCs w:val="28"/>
          <w:lang w:val="en-US"/>
        </w:rPr>
        <w:t xml:space="preserve"> </w:t>
      </w:r>
      <w:r w:rsidRPr="0071308C">
        <w:rPr>
          <w:sz w:val="28"/>
          <w:szCs w:val="28"/>
        </w:rPr>
        <w:t>урегулированию</w:t>
      </w:r>
      <w:r w:rsidRPr="0071308C">
        <w:rPr>
          <w:sz w:val="28"/>
          <w:szCs w:val="28"/>
          <w:lang w:val="en-US"/>
        </w:rPr>
        <w:t xml:space="preserve"> </w:t>
      </w:r>
      <w:r w:rsidRPr="0071308C">
        <w:rPr>
          <w:sz w:val="28"/>
          <w:szCs w:val="28"/>
        </w:rPr>
        <w:t>инвестиционных</w:t>
      </w:r>
      <w:r w:rsidRPr="0071308C">
        <w:rPr>
          <w:sz w:val="28"/>
          <w:szCs w:val="28"/>
          <w:lang w:val="en-US"/>
        </w:rPr>
        <w:t xml:space="preserve"> </w:t>
      </w:r>
      <w:r w:rsidRPr="0071308C">
        <w:rPr>
          <w:sz w:val="28"/>
          <w:szCs w:val="28"/>
        </w:rPr>
        <w:t>споров</w:t>
      </w:r>
      <w:r w:rsidRPr="0071308C">
        <w:rPr>
          <w:sz w:val="28"/>
          <w:szCs w:val="28"/>
          <w:lang w:val="en-US"/>
        </w:rPr>
        <w:t xml:space="preserve"> (the International Centre for Settlement of Investment Disputes);</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Международный</w:t>
      </w:r>
      <w:r w:rsidRPr="0071308C">
        <w:rPr>
          <w:sz w:val="28"/>
          <w:szCs w:val="28"/>
          <w:lang w:val="en-US"/>
        </w:rPr>
        <w:t xml:space="preserve"> </w:t>
      </w:r>
      <w:r w:rsidRPr="0071308C">
        <w:rPr>
          <w:sz w:val="28"/>
          <w:szCs w:val="28"/>
        </w:rPr>
        <w:t>банк</w:t>
      </w:r>
      <w:r w:rsidRPr="0071308C">
        <w:rPr>
          <w:sz w:val="28"/>
          <w:szCs w:val="28"/>
          <w:lang w:val="en-US"/>
        </w:rPr>
        <w:t xml:space="preserve"> </w:t>
      </w:r>
      <w:r w:rsidRPr="0071308C">
        <w:rPr>
          <w:sz w:val="28"/>
          <w:szCs w:val="28"/>
        </w:rPr>
        <w:t>реконструкции</w:t>
      </w:r>
      <w:r w:rsidRPr="0071308C">
        <w:rPr>
          <w:sz w:val="28"/>
          <w:szCs w:val="28"/>
          <w:lang w:val="en-US"/>
        </w:rPr>
        <w:t xml:space="preserve"> </w:t>
      </w:r>
      <w:r w:rsidRPr="0071308C">
        <w:rPr>
          <w:sz w:val="28"/>
          <w:szCs w:val="28"/>
        </w:rPr>
        <w:t>и</w:t>
      </w:r>
      <w:r w:rsidRPr="0071308C">
        <w:rPr>
          <w:sz w:val="28"/>
          <w:szCs w:val="28"/>
          <w:lang w:val="en-US"/>
        </w:rPr>
        <w:t xml:space="preserve"> </w:t>
      </w:r>
      <w:r w:rsidRPr="0071308C">
        <w:rPr>
          <w:sz w:val="28"/>
          <w:szCs w:val="28"/>
        </w:rPr>
        <w:t>развития</w:t>
      </w:r>
      <w:r w:rsidRPr="0071308C">
        <w:rPr>
          <w:sz w:val="28"/>
          <w:szCs w:val="28"/>
          <w:lang w:val="en-US"/>
        </w:rPr>
        <w:t xml:space="preserve"> (the International Bank for Reconstruction and Development);</w:t>
      </w:r>
    </w:p>
    <w:p w:rsidR="0071308C" w:rsidRPr="0071308C" w:rsidRDefault="0071308C" w:rsidP="0071308C">
      <w:pPr>
        <w:overflowPunct/>
        <w:autoSpaceDE/>
        <w:autoSpaceDN/>
        <w:adjustRightInd/>
        <w:ind w:firstLine="709"/>
        <w:jc w:val="both"/>
        <w:rPr>
          <w:sz w:val="28"/>
          <w:szCs w:val="28"/>
          <w:lang w:val="en-US"/>
        </w:rPr>
      </w:pPr>
      <w:r w:rsidRPr="0071308C">
        <w:rPr>
          <w:sz w:val="28"/>
          <w:szCs w:val="28"/>
        </w:rPr>
        <w:t>Международная</w:t>
      </w:r>
      <w:r w:rsidRPr="0071308C">
        <w:rPr>
          <w:sz w:val="28"/>
          <w:szCs w:val="28"/>
          <w:lang w:val="en-US"/>
        </w:rPr>
        <w:t xml:space="preserve"> </w:t>
      </w:r>
      <w:r w:rsidRPr="0071308C">
        <w:rPr>
          <w:sz w:val="28"/>
          <w:szCs w:val="28"/>
        </w:rPr>
        <w:t>финансовая</w:t>
      </w:r>
      <w:r w:rsidRPr="0071308C">
        <w:rPr>
          <w:sz w:val="28"/>
          <w:szCs w:val="28"/>
          <w:lang w:val="en-US"/>
        </w:rPr>
        <w:t xml:space="preserve"> </w:t>
      </w:r>
      <w:r w:rsidRPr="0071308C">
        <w:rPr>
          <w:sz w:val="28"/>
          <w:szCs w:val="28"/>
        </w:rPr>
        <w:t>корпорация</w:t>
      </w:r>
      <w:r w:rsidRPr="0071308C">
        <w:rPr>
          <w:sz w:val="28"/>
          <w:szCs w:val="28"/>
          <w:lang w:val="en-US"/>
        </w:rPr>
        <w:t xml:space="preserve"> (the International Finance Corporation);</w:t>
      </w:r>
    </w:p>
    <w:p w:rsidR="0071308C" w:rsidRPr="0071308C" w:rsidRDefault="0071308C" w:rsidP="0071308C">
      <w:pPr>
        <w:overflowPunct/>
        <w:autoSpaceDE/>
        <w:autoSpaceDN/>
        <w:adjustRightInd/>
        <w:ind w:firstLine="709"/>
        <w:jc w:val="both"/>
        <w:rPr>
          <w:sz w:val="28"/>
          <w:szCs w:val="28"/>
          <w:lang w:val="en-US"/>
        </w:rPr>
      </w:pPr>
      <w:r w:rsidRPr="0071308C">
        <w:rPr>
          <w:rFonts w:eastAsia="Calibri"/>
          <w:bCs/>
          <w:color w:val="000000"/>
          <w:sz w:val="28"/>
          <w:szCs w:val="28"/>
          <w:shd w:val="clear" w:color="auto" w:fill="FFFFFF"/>
        </w:rPr>
        <w:t>Черноморский</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банк</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торговли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и</w:t>
      </w:r>
      <w:r w:rsidRPr="0071308C">
        <w:rPr>
          <w:rFonts w:eastAsia="Calibri"/>
          <w:bCs/>
          <w:color w:val="000000"/>
          <w:sz w:val="28"/>
          <w:szCs w:val="28"/>
          <w:shd w:val="clear" w:color="auto" w:fill="FFFFFF"/>
          <w:lang w:val="en-US"/>
        </w:rPr>
        <w:t xml:space="preserve"> </w:t>
      </w:r>
      <w:r w:rsidRPr="0071308C">
        <w:rPr>
          <w:rFonts w:eastAsia="Calibri"/>
          <w:bCs/>
          <w:color w:val="000000"/>
          <w:sz w:val="28"/>
          <w:szCs w:val="28"/>
          <w:shd w:val="clear" w:color="auto" w:fill="FFFFFF"/>
        </w:rPr>
        <w:t>развития</w:t>
      </w:r>
      <w:r w:rsidRPr="0071308C">
        <w:rPr>
          <w:rFonts w:eastAsia="Calibri"/>
          <w:bCs/>
          <w:color w:val="000000"/>
          <w:sz w:val="28"/>
          <w:szCs w:val="28"/>
          <w:shd w:val="clear" w:color="auto" w:fill="FFFFFF"/>
          <w:lang w:val="en-US"/>
        </w:rPr>
        <w:t xml:space="preserve"> (the Black Sea Trade and Development Bank)</w:t>
      </w:r>
      <w:r w:rsidRPr="0071308C">
        <w:rPr>
          <w:sz w:val="28"/>
          <w:szCs w:val="28"/>
          <w:lang w:val="en-US"/>
        </w:rPr>
        <w:t>.»;</w:t>
      </w:r>
    </w:p>
    <w:p w:rsidR="0071308C" w:rsidRPr="0071308C" w:rsidRDefault="0071308C" w:rsidP="0071308C">
      <w:pPr>
        <w:overflowPunct/>
        <w:autoSpaceDE/>
        <w:autoSpaceDN/>
        <w:adjustRightInd/>
        <w:ind w:firstLine="709"/>
        <w:jc w:val="both"/>
        <w:rPr>
          <w:sz w:val="28"/>
          <w:szCs w:val="28"/>
        </w:rPr>
      </w:pPr>
      <w:r w:rsidRPr="0071308C">
        <w:rPr>
          <w:sz w:val="28"/>
          <w:szCs w:val="28"/>
        </w:rPr>
        <w:t>в Методике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утвержденной указанным постановлением:</w:t>
      </w:r>
    </w:p>
    <w:p w:rsidR="0071308C" w:rsidRPr="0071308C" w:rsidRDefault="0071308C" w:rsidP="0071308C">
      <w:pPr>
        <w:overflowPunct/>
        <w:autoSpaceDE/>
        <w:autoSpaceDN/>
        <w:adjustRightInd/>
        <w:ind w:firstLine="709"/>
        <w:jc w:val="both"/>
        <w:rPr>
          <w:sz w:val="28"/>
          <w:szCs w:val="28"/>
        </w:rPr>
      </w:pPr>
      <w:r w:rsidRPr="0071308C">
        <w:rPr>
          <w:sz w:val="28"/>
          <w:szCs w:val="28"/>
        </w:rPr>
        <w:lastRenderedPageBreak/>
        <w:t>пункт 6 изложить в следующей редакции:</w:t>
      </w:r>
    </w:p>
    <w:p w:rsidR="0071308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sz w:val="28"/>
          <w:szCs w:val="28"/>
        </w:rPr>
        <w:t xml:space="preserve">«6. </w:t>
      </w:r>
      <w:r w:rsidRPr="0071308C">
        <w:rPr>
          <w:rFonts w:eastAsia="Calibri"/>
          <w:color w:val="000000"/>
          <w:spacing w:val="2"/>
          <w:sz w:val="28"/>
          <w:szCs w:val="28"/>
          <w:lang w:eastAsia="en-US"/>
        </w:rPr>
        <w:t>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p w:rsidR="0071308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rFonts w:eastAsia="Calibri"/>
          <w:color w:val="000000"/>
          <w:spacing w:val="2"/>
          <w:sz w:val="28"/>
          <w:szCs w:val="28"/>
          <w:lang w:eastAsia="en-US"/>
        </w:rPr>
        <w:t>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p w:rsidR="0071308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rFonts w:eastAsia="Calibri"/>
          <w:color w:val="000000"/>
          <w:spacing w:val="2"/>
          <w:sz w:val="28"/>
          <w:szCs w:val="28"/>
          <w:lang w:eastAsia="en-US"/>
        </w:rPr>
        <w:t>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p w:rsidR="0071308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rFonts w:eastAsia="Calibri"/>
          <w:color w:val="000000"/>
          <w:spacing w:val="2"/>
          <w:sz w:val="28"/>
          <w:szCs w:val="28"/>
          <w:lang w:eastAsia="en-US"/>
        </w:rPr>
        <w:t>Норма, установленная частью третьей настоящего пункта Методики, не распространяется на финансовые инструменты, выпущенные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bookmarkEnd w:id="2"/>
      <w:r w:rsidRPr="0071308C">
        <w:rPr>
          <w:rFonts w:eastAsia="Calibri"/>
          <w:color w:val="000000"/>
          <w:spacing w:val="2"/>
          <w:sz w:val="28"/>
          <w:szCs w:val="28"/>
          <w:lang w:eastAsia="en-US"/>
        </w:rPr>
        <w:t>;</w:t>
      </w:r>
    </w:p>
    <w:p w:rsidR="0071308C" w:rsidRPr="0071308C" w:rsidRDefault="0071308C" w:rsidP="0071308C">
      <w:pPr>
        <w:overflowPunct/>
        <w:autoSpaceDE/>
        <w:autoSpaceDN/>
        <w:adjustRightInd/>
        <w:ind w:firstLine="709"/>
        <w:jc w:val="both"/>
        <w:rPr>
          <w:sz w:val="28"/>
          <w:szCs w:val="28"/>
        </w:rPr>
      </w:pPr>
      <w:r w:rsidRPr="0071308C">
        <w:rPr>
          <w:sz w:val="28"/>
          <w:szCs w:val="28"/>
        </w:rPr>
        <w:t>пункт 17 изложить в следующей редакции:</w:t>
      </w:r>
    </w:p>
    <w:p w:rsidR="0071308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rFonts w:eastAsia="Calibri"/>
          <w:color w:val="000000"/>
          <w:spacing w:val="2"/>
          <w:sz w:val="28"/>
          <w:szCs w:val="28"/>
          <w:lang w:eastAsia="en-US"/>
        </w:rPr>
        <w:t>«17.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 (за исключением ценных бумаг являющихся предметом операций репо).</w:t>
      </w:r>
    </w:p>
    <w:p w:rsidR="0071308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rFonts w:eastAsia="Calibri"/>
          <w:color w:val="000000"/>
          <w:spacing w:val="2"/>
          <w:sz w:val="28"/>
          <w:szCs w:val="28"/>
          <w:lang w:eastAsia="en-US"/>
        </w:rPr>
        <w:t xml:space="preserve">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w:t>
      </w:r>
      <w:r w:rsidRPr="0071308C">
        <w:rPr>
          <w:rFonts w:eastAsia="Calibri"/>
          <w:color w:val="000000"/>
          <w:spacing w:val="2"/>
          <w:sz w:val="28"/>
          <w:szCs w:val="28"/>
          <w:lang w:eastAsia="en-US"/>
        </w:rPr>
        <w:lastRenderedPageBreak/>
        <w:t>3.4, 3.6, 3.7, 4.1, 4.2, 4.3, 4.5 (за исключением ценных бумаг, являющимися предметом операций репо).</w:t>
      </w:r>
    </w:p>
    <w:p w:rsidR="0071308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rFonts w:eastAsia="Calibri"/>
          <w:color w:val="000000"/>
          <w:spacing w:val="2"/>
          <w:sz w:val="28"/>
          <w:szCs w:val="28"/>
          <w:lang w:eastAsia="en-US"/>
        </w:rPr>
        <w:t>УИП1 или УИП2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УИП1 или УИП2.</w:t>
      </w:r>
    </w:p>
    <w:p w:rsidR="00015F4C" w:rsidRPr="0071308C" w:rsidRDefault="0071308C" w:rsidP="0071308C">
      <w:pPr>
        <w:overflowPunct/>
        <w:autoSpaceDE/>
        <w:autoSpaceDN/>
        <w:adjustRightInd/>
        <w:ind w:firstLine="709"/>
        <w:jc w:val="both"/>
        <w:rPr>
          <w:rFonts w:eastAsia="Calibri"/>
          <w:color w:val="000000"/>
          <w:spacing w:val="2"/>
          <w:sz w:val="28"/>
          <w:szCs w:val="28"/>
          <w:lang w:eastAsia="en-US"/>
        </w:rPr>
      </w:pPr>
      <w:r w:rsidRPr="0071308C">
        <w:rPr>
          <w:rFonts w:eastAsia="Calibri"/>
          <w:color w:val="000000"/>
          <w:spacing w:val="2"/>
          <w:sz w:val="28"/>
          <w:szCs w:val="28"/>
          <w:lang w:eastAsia="en-US"/>
        </w:rPr>
        <w:t>Норма, установленная частью третьей настоящего пункта Методики, не распространяется на финансовые инструменты, выпущенные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bookmarkStart w:id="9" w:name="_GoBack"/>
      <w:bookmarkEnd w:id="9"/>
    </w:p>
    <w:sectPr w:rsidR="00015F4C" w:rsidRPr="0071308C" w:rsidSect="00144423">
      <w:headerReference w:type="even" r:id="rId13"/>
      <w:headerReference w:type="default" r:id="rId14"/>
      <w:headerReference w:type="first" r:id="rId15"/>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07F" w:rsidRDefault="0083207F">
      <w:r>
        <w:separator/>
      </w:r>
    </w:p>
  </w:endnote>
  <w:endnote w:type="continuationSeparator" w:id="0">
    <w:p w:rsidR="0083207F" w:rsidRDefault="0083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07F" w:rsidRDefault="0083207F">
      <w:r>
        <w:separator/>
      </w:r>
    </w:p>
  </w:footnote>
  <w:footnote w:type="continuationSeparator" w:id="0">
    <w:p w:rsidR="0083207F" w:rsidRDefault="0083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4C" w:rsidRDefault="0083207F">
    <w:pPr>
      <w:pStyle w:val="a9"/>
      <w:framePr w:wrap="around" w:vAnchor="text" w:hAnchor="margin" w:xAlign="center" w:y="1"/>
      <w:rPr>
        <w:rStyle w:val="ae"/>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2.9pt;height:79.2pt;rotation:315;z-index:-251659264;mso-position-horizontal:center;mso-position-horizontal-relative:margin;mso-position-vertical:center;mso-position-vertical-relative:margin" o:allowincell="f" fillcolor="gray" stroked="f">
          <v:fill opacity=".5"/>
          <v:textpath style="font-family:&quot;Times New Roman&quot;;font-size:70pt" string="УТС 923203801"/>
          <w10:wrap anchorx="margin" anchory="margin"/>
        </v:shape>
      </w:pict>
    </w:r>
    <w:r w:rsidR="005176A8">
      <w:rPr>
        <w:rStyle w:val="ae"/>
      </w:rPr>
      <w:fldChar w:fldCharType="begin"/>
    </w:r>
    <w:r w:rsidR="005176A8">
      <w:rPr>
        <w:rStyle w:val="ae"/>
      </w:rPr>
      <w:instrText xml:space="preserve">PAGE </w:instrText>
    </w:r>
    <w:r w:rsidR="005176A8">
      <w:fldChar w:fldCharType="end"/>
    </w:r>
  </w:p>
  <w:p w:rsidR="00015F4C" w:rsidRDefault="00015F4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4C" w:rsidRDefault="005176A8">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015F4C" w:rsidRDefault="00015F4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015F4C" w:rsidTr="00736732">
      <w:trPr>
        <w:trHeight w:val="1348"/>
      </w:trPr>
      <w:tc>
        <w:tcPr>
          <w:tcW w:w="3936" w:type="dxa"/>
          <w:shd w:val="clear" w:color="auto" w:fill="auto"/>
        </w:tcPr>
        <w:p w:rsidR="00015F4C" w:rsidRDefault="005176A8">
          <w:pPr>
            <w:jc w:val="center"/>
            <w:rPr>
              <w:b/>
              <w:color w:val="000000" w:themeColor="text1"/>
              <w:sz w:val="22"/>
              <w:szCs w:val="22"/>
              <w:lang w:val="kk-KZ"/>
            </w:rPr>
          </w:pPr>
          <w:r w:rsidRPr="00206F98">
            <w:rPr>
              <w:b/>
              <w:color w:val="000000" w:themeColor="text1"/>
              <w:sz w:val="22"/>
              <w:szCs w:val="22"/>
              <w:lang w:val="kk-KZ"/>
            </w:rPr>
            <w:t>«ҚАЗАҚСТАН РЕСПУБЛИКАСЫНЫҢ</w:t>
          </w:r>
        </w:p>
        <w:p w:rsidR="00015F4C" w:rsidRDefault="005176A8">
          <w:pPr>
            <w:jc w:val="center"/>
            <w:rPr>
              <w:b/>
              <w:color w:val="000000" w:themeColor="text1"/>
              <w:sz w:val="22"/>
              <w:szCs w:val="22"/>
              <w:lang w:val="kk-KZ"/>
            </w:rPr>
          </w:pPr>
          <w:r w:rsidRPr="00206F98">
            <w:rPr>
              <w:b/>
              <w:color w:val="000000" w:themeColor="text1"/>
              <w:sz w:val="22"/>
              <w:szCs w:val="22"/>
              <w:lang w:val="kk-KZ"/>
            </w:rPr>
            <w:t xml:space="preserve">ҚАРЖЫ НАРЫҒЫН РЕТТЕУ ЖӘНЕ ДАМЫТУ АГЕНТТІГІ» </w:t>
          </w:r>
        </w:p>
        <w:p w:rsidR="00015F4C" w:rsidRDefault="005176A8">
          <w:pPr>
            <w:jc w:val="center"/>
            <w:rPr>
              <w:color w:val="000000" w:themeColor="text1"/>
              <w:sz w:val="22"/>
              <w:szCs w:val="22"/>
            </w:rPr>
          </w:pPr>
          <w:r w:rsidRPr="00206F98">
            <w:rPr>
              <w:color w:val="000000" w:themeColor="text1"/>
              <w:sz w:val="22"/>
              <w:szCs w:val="22"/>
              <w:lang w:val="kk-KZ"/>
            </w:rPr>
            <w:t xml:space="preserve">РЕСПУБЛИКАЛЫҚ </w:t>
          </w:r>
        </w:p>
        <w:p w:rsidR="00015F4C" w:rsidRDefault="005176A8">
          <w:pPr>
            <w:spacing w:line="288" w:lineRule="auto"/>
            <w:ind w:right="459"/>
            <w:jc w:val="center"/>
            <w:rPr>
              <w:b/>
              <w:color w:val="000000" w:themeColor="text1"/>
              <w:sz w:val="32"/>
              <w:szCs w:val="32"/>
              <w:lang w:val="kk-KZ"/>
            </w:rPr>
          </w:pPr>
          <w:r w:rsidRPr="00206F98">
            <w:rPr>
              <w:color w:val="000000" w:themeColor="text1"/>
              <w:sz w:val="22"/>
              <w:szCs w:val="22"/>
              <w:lang w:val="kk-KZ"/>
            </w:rPr>
            <w:t>МЕМЛЕКЕТТІК МЕКЕМЕСІ</w:t>
          </w:r>
        </w:p>
      </w:tc>
      <w:tc>
        <w:tcPr>
          <w:tcW w:w="2126" w:type="dxa"/>
          <w:shd w:val="clear" w:color="auto" w:fill="auto"/>
        </w:tcPr>
        <w:p w:rsidR="00015F4C" w:rsidRDefault="005176A8">
          <w:pPr>
            <w:jc w:val="center"/>
            <w:rPr>
              <w:color w:val="000000" w:themeColor="text1"/>
              <w:sz w:val="22"/>
              <w:szCs w:val="22"/>
              <w:lang w:val="kk-KZ"/>
            </w:rPr>
          </w:pPr>
          <w:r>
            <w:rPr>
              <w:noProof/>
              <w:color w:val="000000" w:themeColor="text1"/>
              <w:sz w:val="22"/>
              <w:szCs w:val="22"/>
            </w:rPr>
            <w:drawing>
              <wp:inline distT="0" distB="0" distL="0" distR="0">
                <wp:extent cx="972820" cy="972820"/>
                <wp:effectExtent l="0" t="0" r="0"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015F4C" w:rsidRDefault="005176A8">
          <w:pPr>
            <w:jc w:val="center"/>
            <w:rPr>
              <w:color w:val="000000" w:themeColor="text1"/>
              <w:sz w:val="22"/>
              <w:szCs w:val="22"/>
            </w:rPr>
          </w:pPr>
          <w:r w:rsidRPr="00206F98">
            <w:rPr>
              <w:color w:val="000000" w:themeColor="text1"/>
              <w:sz w:val="22"/>
              <w:szCs w:val="22"/>
            </w:rPr>
            <w:t>РЕСПУБЛИКАНСКОЕ ГОСУДАР</w:t>
          </w:r>
          <w:r w:rsidRPr="00206F98">
            <w:rPr>
              <w:color w:val="000000" w:themeColor="text1"/>
              <w:sz w:val="22"/>
              <w:szCs w:val="22"/>
              <w:lang w:val="kk-KZ"/>
            </w:rPr>
            <w:t>С</w:t>
          </w:r>
          <w:r w:rsidRPr="00206F98">
            <w:rPr>
              <w:color w:val="000000" w:themeColor="text1"/>
              <w:sz w:val="22"/>
              <w:szCs w:val="22"/>
            </w:rPr>
            <w:t>ТВЕННОЕ УЧРЕЖДЕНИЕ</w:t>
          </w:r>
        </w:p>
        <w:p w:rsidR="00015F4C" w:rsidRDefault="005176A8">
          <w:pPr>
            <w:ind w:left="-132"/>
            <w:jc w:val="center"/>
            <w:rPr>
              <w:b/>
              <w:color w:val="000000" w:themeColor="text1"/>
              <w:sz w:val="22"/>
              <w:szCs w:val="22"/>
            </w:rPr>
          </w:pPr>
          <w:r w:rsidRPr="00206F98">
            <w:rPr>
              <w:b/>
              <w:color w:val="000000" w:themeColor="text1"/>
              <w:sz w:val="22"/>
              <w:szCs w:val="22"/>
            </w:rPr>
            <w:t>«АГЕНТСТВО РЕСПУБЛИКИ</w:t>
          </w:r>
        </w:p>
        <w:p w:rsidR="00015F4C" w:rsidRDefault="005176A8">
          <w:pPr>
            <w:ind w:left="-132"/>
            <w:jc w:val="center"/>
            <w:rPr>
              <w:b/>
              <w:iCs/>
              <w:color w:val="000000" w:themeColor="text1"/>
              <w:sz w:val="22"/>
              <w:szCs w:val="22"/>
            </w:rPr>
          </w:pPr>
          <w:r w:rsidRPr="00206F98">
            <w:rPr>
              <w:b/>
              <w:color w:val="000000" w:themeColor="text1"/>
              <w:sz w:val="22"/>
              <w:szCs w:val="22"/>
            </w:rPr>
            <w:t>КАЗАХСТАН</w:t>
          </w:r>
          <w:r w:rsidRPr="00206F98">
            <w:rPr>
              <w:iCs/>
              <w:color w:val="000000" w:themeColor="text1"/>
              <w:sz w:val="22"/>
              <w:szCs w:val="22"/>
            </w:rPr>
            <w:t xml:space="preserve"> </w:t>
          </w:r>
          <w:r w:rsidRPr="00206F98">
            <w:rPr>
              <w:b/>
              <w:iCs/>
              <w:color w:val="000000" w:themeColor="text1"/>
              <w:sz w:val="22"/>
              <w:szCs w:val="22"/>
            </w:rPr>
            <w:t>ПО РЕГУЛИРОВАНИЮ</w:t>
          </w:r>
        </w:p>
        <w:p w:rsidR="00015F4C" w:rsidRDefault="005176A8">
          <w:pPr>
            <w:spacing w:line="288" w:lineRule="auto"/>
            <w:jc w:val="center"/>
            <w:rPr>
              <w:b/>
              <w:color w:val="000000" w:themeColor="text1"/>
              <w:sz w:val="29"/>
              <w:szCs w:val="29"/>
              <w:lang w:val="kk-KZ"/>
            </w:rPr>
          </w:pPr>
          <w:r w:rsidRPr="00206F98">
            <w:rPr>
              <w:b/>
              <w:iCs/>
              <w:color w:val="000000" w:themeColor="text1"/>
              <w:sz w:val="22"/>
              <w:szCs w:val="22"/>
            </w:rPr>
            <w:t>И РАЗВИТИЮ ФИНАНСОВОГО РЫНКА</w:t>
          </w:r>
          <w:r w:rsidRPr="00206F98">
            <w:rPr>
              <w:b/>
              <w:color w:val="000000" w:themeColor="text1"/>
              <w:sz w:val="22"/>
              <w:szCs w:val="22"/>
            </w:rPr>
            <w:t>»</w:t>
          </w:r>
        </w:p>
      </w:tc>
    </w:tr>
    <w:tr w:rsidR="00015F4C" w:rsidTr="00736732">
      <w:trPr>
        <w:trHeight w:val="591"/>
      </w:trPr>
      <w:tc>
        <w:tcPr>
          <w:tcW w:w="3936" w:type="dxa"/>
          <w:shd w:val="clear" w:color="auto" w:fill="auto"/>
        </w:tcPr>
        <w:p w:rsidR="00015F4C" w:rsidRDefault="005176A8">
          <w:pPr>
            <w:widowControl w:val="0"/>
            <w:tabs>
              <w:tab w:val="left" w:pos="34"/>
            </w:tabs>
            <w:ind w:firstLine="34"/>
            <w:jc w:val="center"/>
            <w:rPr>
              <w:rFonts w:eastAsia="Calibri"/>
              <w:b/>
              <w:color w:val="000000" w:themeColor="text1"/>
              <w:sz w:val="24"/>
              <w:szCs w:val="24"/>
              <w:lang w:eastAsia="en-US"/>
            </w:rPr>
          </w:pPr>
          <w:r w:rsidRPr="00206F98">
            <w:rPr>
              <w:rFonts w:eastAsia="Calibri"/>
              <w:b/>
              <w:color w:val="000000" w:themeColor="text1"/>
              <w:sz w:val="24"/>
              <w:szCs w:val="24"/>
              <w:lang w:eastAsia="en-US"/>
            </w:rPr>
            <w:t>БАСҚАРМА</w:t>
          </w:r>
          <w:r w:rsidRPr="00206F98">
            <w:rPr>
              <w:rFonts w:eastAsia="Calibri"/>
              <w:b/>
              <w:color w:val="000000" w:themeColor="text1"/>
              <w:sz w:val="24"/>
              <w:szCs w:val="24"/>
              <w:lang w:val="kk-KZ" w:eastAsia="en-US"/>
            </w:rPr>
            <w:t>СЫНЫҢ</w:t>
          </w:r>
          <w:r w:rsidRPr="00206F98">
            <w:rPr>
              <w:rFonts w:eastAsia="Calibri"/>
              <w:b/>
              <w:color w:val="000000" w:themeColor="text1"/>
              <w:sz w:val="24"/>
              <w:szCs w:val="24"/>
              <w:lang w:eastAsia="en-US"/>
            </w:rPr>
            <w:t xml:space="preserve"> </w:t>
          </w:r>
        </w:p>
        <w:p w:rsidR="00015F4C" w:rsidRDefault="005176A8">
          <w:pPr>
            <w:widowControl w:val="0"/>
            <w:ind w:right="459"/>
            <w:jc w:val="center"/>
            <w:rPr>
              <w:b/>
              <w:bCs/>
              <w:color w:val="000000" w:themeColor="text1"/>
              <w:sz w:val="22"/>
              <w:szCs w:val="22"/>
            </w:rPr>
          </w:pPr>
          <w:r w:rsidRPr="00206F98">
            <w:rPr>
              <w:rFonts w:eastAsia="Calibri"/>
              <w:b/>
              <w:color w:val="000000" w:themeColor="text1"/>
              <w:sz w:val="24"/>
              <w:szCs w:val="24"/>
              <w:lang w:val="en-US" w:eastAsia="en-US"/>
            </w:rPr>
            <w:t xml:space="preserve">       </w:t>
          </w:r>
          <w:r w:rsidRPr="00206F98">
            <w:rPr>
              <w:rFonts w:eastAsia="Calibri"/>
              <w:b/>
              <w:color w:val="000000" w:themeColor="text1"/>
              <w:sz w:val="24"/>
              <w:szCs w:val="24"/>
              <w:lang w:eastAsia="en-US"/>
            </w:rPr>
            <w:t>ҚАУЛЫСЫ</w:t>
          </w:r>
        </w:p>
      </w:tc>
      <w:tc>
        <w:tcPr>
          <w:tcW w:w="2126" w:type="dxa"/>
          <w:shd w:val="clear" w:color="auto" w:fill="auto"/>
        </w:tcPr>
        <w:p w:rsidR="00015F4C" w:rsidRDefault="00015F4C">
          <w:pPr>
            <w:jc w:val="center"/>
            <w:rPr>
              <w:color w:val="000000" w:themeColor="text1"/>
              <w:sz w:val="22"/>
              <w:szCs w:val="22"/>
              <w:lang w:val="kk-KZ"/>
            </w:rPr>
          </w:pPr>
        </w:p>
      </w:tc>
      <w:tc>
        <w:tcPr>
          <w:tcW w:w="4263" w:type="dxa"/>
          <w:shd w:val="clear" w:color="auto" w:fill="auto"/>
        </w:tcPr>
        <w:p w:rsidR="00015F4C" w:rsidRDefault="005176A8">
          <w:pPr>
            <w:widowControl w:val="0"/>
            <w:tabs>
              <w:tab w:val="left" w:pos="768"/>
            </w:tabs>
            <w:ind w:left="768" w:hanging="142"/>
            <w:jc w:val="center"/>
            <w:rPr>
              <w:rFonts w:eastAsia="Calibri"/>
              <w:b/>
              <w:color w:val="000000" w:themeColor="text1"/>
              <w:sz w:val="24"/>
              <w:szCs w:val="24"/>
              <w:lang w:eastAsia="en-US"/>
            </w:rPr>
          </w:pPr>
          <w:r w:rsidRPr="00206F98">
            <w:rPr>
              <w:rFonts w:eastAsia="Calibri"/>
              <w:b/>
              <w:color w:val="000000" w:themeColor="text1"/>
              <w:sz w:val="24"/>
              <w:szCs w:val="24"/>
              <w:lang w:eastAsia="en-US"/>
            </w:rPr>
            <w:t>ПОСТАНОВЛЕНИЕ</w:t>
          </w:r>
        </w:p>
        <w:p w:rsidR="00015F4C" w:rsidRDefault="005176A8">
          <w:pPr>
            <w:spacing w:line="288" w:lineRule="auto"/>
            <w:jc w:val="center"/>
            <w:rPr>
              <w:b/>
              <w:bCs/>
              <w:color w:val="000000" w:themeColor="text1"/>
              <w:lang w:val="kk-KZ"/>
            </w:rPr>
          </w:pPr>
          <w:r w:rsidRPr="00206F98">
            <w:rPr>
              <w:rFonts w:eastAsia="Calibri"/>
              <w:b/>
              <w:color w:val="000000" w:themeColor="text1"/>
              <w:sz w:val="24"/>
              <w:szCs w:val="24"/>
              <w:lang w:eastAsia="en-US"/>
            </w:rPr>
            <w:t xml:space="preserve">           ПРАВЛЕНИЯ</w:t>
          </w:r>
        </w:p>
      </w:tc>
    </w:tr>
  </w:tbl>
  <w:p w:rsidR="00015F4C" w:rsidRDefault="00015F4C">
    <w:pPr>
      <w:pStyle w:val="a9"/>
      <w:rPr>
        <w:color w:val="000000" w:themeColor="text1"/>
        <w:sz w:val="22"/>
        <w:szCs w:val="22"/>
        <w:lang w:val="kk-KZ"/>
      </w:rPr>
    </w:pPr>
  </w:p>
  <w:p w:rsidR="00015F4C" w:rsidRDefault="005176A8">
    <w:pPr>
      <w:pStyle w:val="a9"/>
      <w:rPr>
        <w:color w:val="000000" w:themeColor="text1"/>
        <w:sz w:val="22"/>
        <w:szCs w:val="22"/>
      </w:rPr>
    </w:pPr>
    <w:r>
      <w:rPr>
        <w:noProof/>
        <w:color w:val="000000" w:themeColor="text1"/>
        <w:sz w:val="22"/>
        <w:szCs w:val="22"/>
        <w:lang w:eastAsia="ru-RU"/>
      </w:rPr>
      <mc:AlternateContent>
        <mc:Choice Requires="wps">
          <w:drawing>
            <wp:anchor distT="0" distB="0" distL="114300" distR="114300" simplePos="0" relativeHeight="251656192" behindDoc="0" locked="0" layoutInCell="1" hidden="0" allowOverlap="1">
              <wp:simplePos x="0" y="0"/>
              <wp:positionH relativeFrom="column">
                <wp:posOffset>6985</wp:posOffset>
              </wp:positionH>
              <wp:positionV relativeFrom="page">
                <wp:posOffset>1523365</wp:posOffset>
              </wp:positionV>
              <wp:extent cx="6411595" cy="0"/>
              <wp:effectExtent l="0" t="0" r="0" b="0"/>
              <wp:wrapNone/>
              <wp:docPr id="71"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ve="http://schemas.openxmlformats.org/markup-compatibility/2006" xmlns:a="http://schemas.openxmlformats.org/drawingml/2006/main" xmlns:pic="http://schemas.openxmlformats.org/drawingml/2006/picture">
          <w:pict>
            <v:line id="Line 26" o:spid="_x0000_s1777" style="flip:y;mso-height-percent:0;mso-height-relative:page;mso-position-vertical-relative:page;mso-width-percent:0;mso-width-relative:page;mso-wrap-distance-bottom:0;mso-wrap-distance-left:9pt;mso-wrap-distance-right:9pt;mso-wrap-distance-top:0;mso-wrap-style:square;position:absolute;visibility:visible;z-index:251656192" o:bwmode="auto" from="0.55pt,119.95pt" to="505.4pt,119.95pt" strokecolor="black" strokeweight="1.25pt">
              <v:stroke joinstyle="round"/>
              <o:lock v:ext="edit" aspectratio="t"/>
              <w10:bordertop type="single" width="10"/>
              <w10:borderleft type="single" width="10"/>
              <w10:borderbottom type="single" width="10"/>
              <w10:borderright type="single" width="10"/>
            </v:line>
          </w:pict>
        </mc:Fallback>
      </mc:AlternateContent>
    </w:r>
    <w:r w:rsidR="00436F2F">
      <w:rPr>
        <w:b/>
        <w:bCs/>
        <w:color w:val="000000" w:themeColor="text1"/>
        <w:sz w:val="22"/>
        <w:szCs w:val="22"/>
        <w:lang w:eastAsia="ru-RU"/>
      </w:rPr>
      <w:t xml:space="preserve">                            </w:t>
    </w:r>
    <w:proofErr w:type="gramStart"/>
    <w:r w:rsidRPr="00206F98">
      <w:rPr>
        <w:b/>
        <w:bCs/>
        <w:color w:val="000000" w:themeColor="text1"/>
        <w:sz w:val="22"/>
        <w:szCs w:val="22"/>
        <w:lang w:eastAsia="ru-RU"/>
      </w:rPr>
      <w:t xml:space="preserve">№  </w:t>
    </w:r>
    <w:r w:rsidR="00436F2F">
      <w:rPr>
        <w:b/>
        <w:bCs/>
        <w:color w:val="000000" w:themeColor="text1"/>
        <w:sz w:val="22"/>
        <w:szCs w:val="22"/>
        <w:lang w:eastAsia="ru-RU"/>
      </w:rPr>
      <w:t>85</w:t>
    </w:r>
    <w:proofErr w:type="gramEnd"/>
    <w:r w:rsidR="00436F2F">
      <w:rPr>
        <w:b/>
        <w:bCs/>
        <w:color w:val="000000" w:themeColor="text1"/>
        <w:sz w:val="22"/>
        <w:szCs w:val="22"/>
        <w:lang w:eastAsia="ru-RU"/>
      </w:rPr>
      <w:tab/>
    </w:r>
    <w:r w:rsidR="00436F2F">
      <w:rPr>
        <w:b/>
        <w:bCs/>
        <w:color w:val="000000" w:themeColor="text1"/>
        <w:sz w:val="22"/>
        <w:szCs w:val="22"/>
        <w:lang w:eastAsia="ru-RU"/>
      </w:rPr>
      <w:tab/>
    </w:r>
    <w:r w:rsidRPr="00206F98">
      <w:rPr>
        <w:b/>
        <w:bCs/>
        <w:color w:val="000000" w:themeColor="text1"/>
        <w:sz w:val="22"/>
        <w:szCs w:val="22"/>
        <w:lang w:eastAsia="ru-RU"/>
      </w:rPr>
      <w:t>от «</w:t>
    </w:r>
    <w:r w:rsidR="00436F2F">
      <w:rPr>
        <w:b/>
        <w:bCs/>
        <w:color w:val="000000" w:themeColor="text1"/>
        <w:sz w:val="22"/>
        <w:szCs w:val="22"/>
        <w:lang w:eastAsia="ru-RU"/>
      </w:rPr>
      <w:t>31</w:t>
    </w:r>
    <w:r w:rsidRPr="00206F98">
      <w:rPr>
        <w:b/>
        <w:bCs/>
        <w:color w:val="000000" w:themeColor="text1"/>
        <w:sz w:val="22"/>
        <w:szCs w:val="22"/>
        <w:lang w:eastAsia="ru-RU"/>
      </w:rPr>
      <w:t xml:space="preserve">» </w:t>
    </w:r>
    <w:r w:rsidR="00436F2F">
      <w:rPr>
        <w:b/>
        <w:bCs/>
        <w:color w:val="000000" w:themeColor="text1"/>
        <w:sz w:val="22"/>
        <w:szCs w:val="22"/>
        <w:lang w:eastAsia="ru-RU"/>
      </w:rPr>
      <w:t>декабря</w:t>
    </w:r>
    <w:r w:rsidRPr="00206F98">
      <w:rPr>
        <w:b/>
        <w:bCs/>
        <w:color w:val="000000" w:themeColor="text1"/>
        <w:sz w:val="22"/>
        <w:szCs w:val="22"/>
        <w:lang w:eastAsia="ru-RU"/>
      </w:rPr>
      <w:t xml:space="preserve"> 20</w:t>
    </w:r>
    <w:r w:rsidR="00436F2F">
      <w:rPr>
        <w:b/>
        <w:bCs/>
        <w:color w:val="000000" w:themeColor="text1"/>
        <w:sz w:val="22"/>
        <w:szCs w:val="22"/>
        <w:lang w:eastAsia="ru-RU"/>
      </w:rPr>
      <w:t>25</w:t>
    </w:r>
    <w:r w:rsidRPr="00206F98">
      <w:rPr>
        <w:b/>
        <w:bCs/>
        <w:color w:val="000000" w:themeColor="text1"/>
        <w:sz w:val="22"/>
        <w:szCs w:val="22"/>
        <w:lang w:eastAsia="ru-RU"/>
      </w:rPr>
      <w:t xml:space="preserve"> года</w:t>
    </w:r>
  </w:p>
  <w:p w:rsidR="00015F4C" w:rsidRDefault="00015F4C">
    <w:pPr>
      <w:rPr>
        <w:color w:val="3A7234"/>
        <w:sz w:val="14"/>
        <w:szCs w:val="14"/>
        <w:lang w:val="kk-KZ"/>
      </w:rPr>
    </w:pPr>
  </w:p>
  <w:p w:rsidR="00015F4C" w:rsidRDefault="00015F4C">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C2B7A"/>
    <w:multiLevelType w:val="multilevel"/>
    <w:tmpl w:val="320E9E7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29E44B20"/>
    <w:multiLevelType w:val="multilevel"/>
    <w:tmpl w:val="BD54DBD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3F8B04C8"/>
    <w:multiLevelType w:val="multilevel"/>
    <w:tmpl w:val="4DB0B8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3FE45662"/>
    <w:multiLevelType w:val="hybridMultilevel"/>
    <w:tmpl w:val="766EB400"/>
    <w:lvl w:ilvl="0" w:tplc="0532B53A">
      <w:start w:val="1"/>
      <w:numFmt w:val="decimal"/>
      <w:lvlText w:val="%1."/>
      <w:lvlJc w:val="left"/>
      <w:pPr>
        <w:ind w:left="1065" w:hanging="360"/>
      </w:pPr>
      <w:rPr>
        <w:rFonts w:hint="default"/>
      </w:rPr>
    </w:lvl>
    <w:lvl w:ilvl="1" w:tplc="056420A0">
      <w:start w:val="1"/>
      <w:numFmt w:val="lowerLetter"/>
      <w:lvlText w:val="%2."/>
      <w:lvlJc w:val="left"/>
      <w:pPr>
        <w:ind w:left="1785" w:hanging="360"/>
      </w:pPr>
    </w:lvl>
    <w:lvl w:ilvl="2" w:tplc="110AF4C8">
      <w:start w:val="1"/>
      <w:numFmt w:val="lowerRoman"/>
      <w:lvlText w:val="%3."/>
      <w:lvlJc w:val="right"/>
      <w:pPr>
        <w:ind w:left="2505" w:hanging="180"/>
      </w:pPr>
    </w:lvl>
    <w:lvl w:ilvl="3" w:tplc="545E2852">
      <w:start w:val="1"/>
      <w:numFmt w:val="decimal"/>
      <w:lvlText w:val="%4."/>
      <w:lvlJc w:val="left"/>
      <w:pPr>
        <w:ind w:left="3225" w:hanging="360"/>
      </w:pPr>
    </w:lvl>
    <w:lvl w:ilvl="4" w:tplc="2DDCB616">
      <w:start w:val="1"/>
      <w:numFmt w:val="lowerLetter"/>
      <w:lvlText w:val="%5."/>
      <w:lvlJc w:val="left"/>
      <w:pPr>
        <w:ind w:left="3945" w:hanging="360"/>
      </w:pPr>
    </w:lvl>
    <w:lvl w:ilvl="5" w:tplc="E0ACD0C0">
      <w:start w:val="1"/>
      <w:numFmt w:val="lowerRoman"/>
      <w:lvlText w:val="%6."/>
      <w:lvlJc w:val="right"/>
      <w:pPr>
        <w:ind w:left="4665" w:hanging="180"/>
      </w:pPr>
    </w:lvl>
    <w:lvl w:ilvl="6" w:tplc="EF60BC84">
      <w:start w:val="1"/>
      <w:numFmt w:val="decimal"/>
      <w:lvlText w:val="%7."/>
      <w:lvlJc w:val="left"/>
      <w:pPr>
        <w:ind w:left="5385" w:hanging="360"/>
      </w:pPr>
    </w:lvl>
    <w:lvl w:ilvl="7" w:tplc="B15CC978">
      <w:start w:val="1"/>
      <w:numFmt w:val="lowerLetter"/>
      <w:lvlText w:val="%8."/>
      <w:lvlJc w:val="left"/>
      <w:pPr>
        <w:ind w:left="6105" w:hanging="360"/>
      </w:pPr>
    </w:lvl>
    <w:lvl w:ilvl="8" w:tplc="A7284856">
      <w:start w:val="1"/>
      <w:numFmt w:val="lowerRoman"/>
      <w:lvlText w:val="%9."/>
      <w:lvlJc w:val="right"/>
      <w:pPr>
        <w:ind w:left="6825" w:hanging="180"/>
      </w:pPr>
    </w:lvl>
  </w:abstractNum>
  <w:abstractNum w:abstractNumId="4" w15:restartNumberingAfterBreak="0">
    <w:nsid w:val="5DB53840"/>
    <w:multiLevelType w:val="multilevel"/>
    <w:tmpl w:val="4D6C8E0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66E40B9D"/>
    <w:multiLevelType w:val="hybridMultilevel"/>
    <w:tmpl w:val="6EA08518"/>
    <w:lvl w:ilvl="0" w:tplc="5E5ED77C">
      <w:start w:val="40"/>
      <w:numFmt w:val="decimal"/>
      <w:lvlText w:val="%1)"/>
      <w:lvlJc w:val="left"/>
      <w:pPr>
        <w:tabs>
          <w:tab w:val="num" w:pos="1720"/>
        </w:tabs>
        <w:ind w:left="1720" w:hanging="1020"/>
      </w:pPr>
      <w:rPr>
        <w:rFonts w:hint="default"/>
      </w:rPr>
    </w:lvl>
    <w:lvl w:ilvl="1" w:tplc="342AB4CC">
      <w:start w:val="1"/>
      <w:numFmt w:val="lowerLetter"/>
      <w:lvlText w:val="%2."/>
      <w:lvlJc w:val="left"/>
      <w:pPr>
        <w:tabs>
          <w:tab w:val="num" w:pos="1780"/>
        </w:tabs>
        <w:ind w:left="1780" w:hanging="360"/>
      </w:pPr>
    </w:lvl>
    <w:lvl w:ilvl="2" w:tplc="689458B4">
      <w:start w:val="1"/>
      <w:numFmt w:val="lowerRoman"/>
      <w:lvlText w:val="%3."/>
      <w:lvlJc w:val="right"/>
      <w:pPr>
        <w:tabs>
          <w:tab w:val="num" w:pos="2500"/>
        </w:tabs>
        <w:ind w:left="2500" w:hanging="180"/>
      </w:pPr>
    </w:lvl>
    <w:lvl w:ilvl="3" w:tplc="5E380514">
      <w:start w:val="1"/>
      <w:numFmt w:val="decimal"/>
      <w:lvlText w:val="%4."/>
      <w:lvlJc w:val="left"/>
      <w:pPr>
        <w:tabs>
          <w:tab w:val="num" w:pos="3220"/>
        </w:tabs>
        <w:ind w:left="3220" w:hanging="360"/>
      </w:pPr>
    </w:lvl>
    <w:lvl w:ilvl="4" w:tplc="0DCA4D92">
      <w:start w:val="1"/>
      <w:numFmt w:val="lowerLetter"/>
      <w:lvlText w:val="%5."/>
      <w:lvlJc w:val="left"/>
      <w:pPr>
        <w:tabs>
          <w:tab w:val="num" w:pos="3940"/>
        </w:tabs>
        <w:ind w:left="3940" w:hanging="360"/>
      </w:pPr>
    </w:lvl>
    <w:lvl w:ilvl="5" w:tplc="47FC0024">
      <w:start w:val="1"/>
      <w:numFmt w:val="lowerRoman"/>
      <w:lvlText w:val="%6."/>
      <w:lvlJc w:val="right"/>
      <w:pPr>
        <w:tabs>
          <w:tab w:val="num" w:pos="4660"/>
        </w:tabs>
        <w:ind w:left="4660" w:hanging="180"/>
      </w:pPr>
    </w:lvl>
    <w:lvl w:ilvl="6" w:tplc="AE68518C">
      <w:start w:val="1"/>
      <w:numFmt w:val="decimal"/>
      <w:lvlText w:val="%7."/>
      <w:lvlJc w:val="left"/>
      <w:pPr>
        <w:tabs>
          <w:tab w:val="num" w:pos="5380"/>
        </w:tabs>
        <w:ind w:left="5380" w:hanging="360"/>
      </w:pPr>
    </w:lvl>
    <w:lvl w:ilvl="7" w:tplc="DDEA1B68">
      <w:start w:val="1"/>
      <w:numFmt w:val="lowerLetter"/>
      <w:lvlText w:val="%8."/>
      <w:lvlJc w:val="left"/>
      <w:pPr>
        <w:tabs>
          <w:tab w:val="num" w:pos="6100"/>
        </w:tabs>
        <w:ind w:left="6100" w:hanging="360"/>
      </w:pPr>
    </w:lvl>
    <w:lvl w:ilvl="8" w:tplc="EFC6FE70">
      <w:start w:val="1"/>
      <w:numFmt w:val="lowerRoman"/>
      <w:lvlText w:val="%9."/>
      <w:lvlJc w:val="right"/>
      <w:pPr>
        <w:tabs>
          <w:tab w:val="num" w:pos="6820"/>
        </w:tabs>
        <w:ind w:left="6820" w:hanging="180"/>
      </w:pPr>
    </w:lvl>
  </w:abstractNum>
  <w:abstractNum w:abstractNumId="6" w15:restartNumberingAfterBreak="0">
    <w:nsid w:val="73B52C6C"/>
    <w:multiLevelType w:val="hybridMultilevel"/>
    <w:tmpl w:val="A7645C12"/>
    <w:lvl w:ilvl="0" w:tplc="AE8CE042">
      <w:start w:val="1"/>
      <w:numFmt w:val="decimal"/>
      <w:lvlText w:val="%1."/>
      <w:lvlJc w:val="left"/>
      <w:pPr>
        <w:tabs>
          <w:tab w:val="num" w:pos="1669"/>
        </w:tabs>
        <w:ind w:left="1669" w:hanging="360"/>
      </w:pPr>
    </w:lvl>
    <w:lvl w:ilvl="1" w:tplc="F72012C4">
      <w:start w:val="1"/>
      <w:numFmt w:val="lowerLetter"/>
      <w:lvlText w:val="%2."/>
      <w:lvlJc w:val="left"/>
      <w:pPr>
        <w:tabs>
          <w:tab w:val="num" w:pos="2389"/>
        </w:tabs>
        <w:ind w:left="2389" w:hanging="360"/>
      </w:pPr>
    </w:lvl>
    <w:lvl w:ilvl="2" w:tplc="50E84C6C">
      <w:start w:val="1"/>
      <w:numFmt w:val="lowerRoman"/>
      <w:lvlText w:val="%3."/>
      <w:lvlJc w:val="right"/>
      <w:pPr>
        <w:tabs>
          <w:tab w:val="num" w:pos="3109"/>
        </w:tabs>
        <w:ind w:left="3109" w:hanging="180"/>
      </w:pPr>
    </w:lvl>
    <w:lvl w:ilvl="3" w:tplc="5094B65C">
      <w:start w:val="1"/>
      <w:numFmt w:val="decimal"/>
      <w:lvlText w:val="%4."/>
      <w:lvlJc w:val="left"/>
      <w:pPr>
        <w:tabs>
          <w:tab w:val="num" w:pos="3829"/>
        </w:tabs>
        <w:ind w:left="3829" w:hanging="360"/>
      </w:pPr>
    </w:lvl>
    <w:lvl w:ilvl="4" w:tplc="84D2ECA4">
      <w:start w:val="1"/>
      <w:numFmt w:val="lowerLetter"/>
      <w:lvlText w:val="%5."/>
      <w:lvlJc w:val="left"/>
      <w:pPr>
        <w:tabs>
          <w:tab w:val="num" w:pos="4549"/>
        </w:tabs>
        <w:ind w:left="4549" w:hanging="360"/>
      </w:pPr>
    </w:lvl>
    <w:lvl w:ilvl="5" w:tplc="FF12F6DA">
      <w:start w:val="1"/>
      <w:numFmt w:val="lowerRoman"/>
      <w:lvlText w:val="%6."/>
      <w:lvlJc w:val="right"/>
      <w:pPr>
        <w:tabs>
          <w:tab w:val="num" w:pos="5269"/>
        </w:tabs>
        <w:ind w:left="5269" w:hanging="180"/>
      </w:pPr>
    </w:lvl>
    <w:lvl w:ilvl="6" w:tplc="9A4A772C">
      <w:start w:val="1"/>
      <w:numFmt w:val="decimal"/>
      <w:lvlText w:val="%7."/>
      <w:lvlJc w:val="left"/>
      <w:pPr>
        <w:tabs>
          <w:tab w:val="num" w:pos="5989"/>
        </w:tabs>
        <w:ind w:left="5989" w:hanging="360"/>
      </w:pPr>
    </w:lvl>
    <w:lvl w:ilvl="7" w:tplc="63BCB6A0">
      <w:start w:val="1"/>
      <w:numFmt w:val="lowerLetter"/>
      <w:lvlText w:val="%8."/>
      <w:lvlJc w:val="left"/>
      <w:pPr>
        <w:tabs>
          <w:tab w:val="num" w:pos="6709"/>
        </w:tabs>
        <w:ind w:left="6709" w:hanging="360"/>
      </w:pPr>
    </w:lvl>
    <w:lvl w:ilvl="8" w:tplc="BAECA1C4">
      <w:start w:val="1"/>
      <w:numFmt w:val="lowerRoman"/>
      <w:lvlText w:val="%9."/>
      <w:lvlJc w:val="right"/>
      <w:pPr>
        <w:tabs>
          <w:tab w:val="num" w:pos="7429"/>
        </w:tabs>
        <w:ind w:left="7429"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4C"/>
    <w:rsid w:val="00015F4C"/>
    <w:rsid w:val="00436F2F"/>
    <w:rsid w:val="005176A8"/>
    <w:rsid w:val="0071308C"/>
    <w:rsid w:val="0083207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2D64E2"/>
  <w15:docId w15:val="{1B6AFCD1-B435-4152-A188-295668AD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CommentReference">
    <w:name w:val="Comment Reference"/>
    <w:basedOn w:val="a0"/>
    <w:semiHidden/>
    <w:unhideWhenUsed/>
    <w:rsid w:val="00220878"/>
    <w:rPr>
      <w:sz w:val="16"/>
      <w:szCs w:val="16"/>
    </w:rPr>
  </w:style>
  <w:style w:type="paragraph" w:customStyle="1" w:styleId="CommentText">
    <w:name w:val="Comment Text"/>
    <w:basedOn w:val="a"/>
    <w:link w:val="af3"/>
    <w:semiHidden/>
    <w:unhideWhenUsed/>
    <w:rsid w:val="00220878"/>
  </w:style>
  <w:style w:type="character" w:customStyle="1" w:styleId="af3">
    <w:name w:val="Текст примечания Знак"/>
    <w:basedOn w:val="a0"/>
    <w:link w:val="CommentText"/>
    <w:semiHidden/>
    <w:rsid w:val="00220878"/>
  </w:style>
  <w:style w:type="paragraph" w:customStyle="1" w:styleId="CommentSubject">
    <w:name w:val="Comment Subject"/>
    <w:basedOn w:val="CommentText"/>
    <w:next w:val="CommentText"/>
    <w:link w:val="af4"/>
    <w:semiHidden/>
    <w:unhideWhenUsed/>
    <w:rsid w:val="00220878"/>
    <w:rPr>
      <w:b/>
      <w:bCs/>
    </w:rPr>
  </w:style>
  <w:style w:type="character" w:customStyle="1" w:styleId="af4">
    <w:name w:val="Тема примечания Знак"/>
    <w:basedOn w:val="af3"/>
    <w:link w:val="CommentSubject"/>
    <w:semiHidden/>
    <w:rsid w:val="00220878"/>
    <w:rPr>
      <w:b/>
      <w:bCs/>
    </w:rPr>
  </w:style>
  <w:style w:type="paragraph" w:styleId="af5">
    <w:name w:val="Balloon Text"/>
    <w:basedOn w:val="a"/>
    <w:link w:val="af6"/>
    <w:semiHidden/>
    <w:unhideWhenUsed/>
    <w:rsid w:val="00220878"/>
    <w:rPr>
      <w:rFonts w:ascii="Segoe UI" w:hAnsi="Segoe UI" w:cs="Segoe UI"/>
      <w:sz w:val="18"/>
      <w:szCs w:val="18"/>
    </w:rPr>
  </w:style>
  <w:style w:type="character" w:customStyle="1" w:styleId="af6">
    <w:name w:val="Текст выноски Знак"/>
    <w:basedOn w:val="a0"/>
    <w:link w:val="af5"/>
    <w:semiHidden/>
    <w:rsid w:val="00220878"/>
    <w:rPr>
      <w:rFonts w:ascii="Segoe UI" w:hAnsi="Segoe UI" w:cs="Segoe UI"/>
      <w:sz w:val="18"/>
      <w:szCs w:val="18"/>
    </w:rPr>
  </w:style>
  <w:style w:type="table" w:customStyle="1" w:styleId="11">
    <w:name w:val="Сетка таблицы1"/>
    <w:basedOn w:val="a1"/>
    <w:next w:val="a8"/>
    <w:uiPriority w:val="59"/>
    <w:rsid w:val="007130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l:31610439.0.1004208816_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2025-06-20T11:58:00Z</dcterms:created>
  <dc:creator>user</dc:creator>
  <lastModifiedBy>Темирлан Утебаев</lastModifiedBy>
  <lastPrinted>2025-09-08T11:20:00Z</lastPrinted>
  <dcterms:modified xsi:type="dcterms:W3CDTF">2025-10-24T06:20:00Z</dcterms:modified>
  <revision>28</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73</TotalTime>
  <Pages>1</Pages>
  <Words>268</Words>
  <Characters>1531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1796</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2025-06-20T11:58:00Z</dcterms:created>
  <dc:creator>user</dc:creator>
  <lastModifiedBy>Темирлан Утебаев</lastModifiedBy>
  <lastPrinted>2025-09-08T11:20:00Z</lastPrinted>
  <dcterms:modified xsi:type="dcterms:W3CDTF">2025-11-20T10:45:00Z</dcterms:modified>
  <revision>29</revision>
  <dc:title>ЌАЗАЌСТАН</dc:title>
</coreProperties>
</file>

<file path=customXml/item4.xml><?xml version="1.0" encoding="utf-8"?>
<Properties xmlns="http://schemas.openxmlformats.org/officeDocument/2006/extended-properties" xmlns:vt="http://schemas.openxmlformats.org/officeDocument/2006/docPropsVTypes">
  <Template>Normal.dotm</Template>
  <TotalTime>73</TotalTime>
  <Pages>1</Pages>
  <Words>268</Words>
  <Characters>1531</Characters>
  <Application>Microsoft Office Word</Application>
  <DocSecurity>0</DocSecurity>
  <Lines>12</Lines>
  <Paragraphs>3</Paragraphs>
  <ScaleCrop>false</ScaleCrop>
  <Company>АО НИТ</Company>
  <LinksUpToDate>false</LinksUpToDate>
  <CharactersWithSpaces>1796</CharactersWithSpaces>
  <SharedDoc>false</SharedDoc>
  <HyperlinksChanged>false</HyperlinksChanged>
  <AppVersion>16.0000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7354-164E-4DF1-8CE2-A7A46002AD7A}">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97896A0B-8BF0-4104-BFC2-9715F2B26984}">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E354840-96C5-45D6-8932-1A422D2916F7}">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4F51194B-79AD-474E-AAA8-2C5595D3FF17}">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B2DFB929-B755-4EA0-B55F-3A014D45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4883</Words>
  <Characters>27838</Characters>
  <Application>Microsoft Office Word</Application>
  <DocSecurity>0</DocSecurity>
  <Lines>231</Lines>
  <Paragraphs>65</Paragraphs>
  <ScaleCrop>false</ScaleCrop>
  <Company>АО НИТ</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Темирлан Утебаев</cp:lastModifiedBy>
  <cp:revision>31</cp:revision>
  <cp:lastPrinted>2025-09-08T11:20:00Z</cp:lastPrinted>
  <dcterms:created xsi:type="dcterms:W3CDTF">2025-06-20T11:58:00Z</dcterms:created>
  <dcterms:modified xsi:type="dcterms:W3CDTF">2026-01-13T09:51:00Z</dcterms:modified>
</cp:coreProperties>
</file>