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6ED68" w14:textId="02FFFA1B" w:rsidR="00DF437B" w:rsidRPr="002315C2" w:rsidRDefault="002315C2" w:rsidP="002315C2">
      <w:pPr>
        <w:pStyle w:val="Standard"/>
        <w:jc w:val="center"/>
        <w:rPr>
          <w:sz w:val="22"/>
          <w:szCs w:val="22"/>
          <w:shd w:val="clear" w:color="auto" w:fill="FFFFFF"/>
          <w:lang w:val="kk-KZ"/>
        </w:rPr>
      </w:pPr>
      <w:r>
        <w:rPr>
          <w:sz w:val="22"/>
          <w:szCs w:val="22"/>
          <w:shd w:val="clear" w:color="auto" w:fill="FFFFFF"/>
          <w:lang w:val="kk-KZ"/>
        </w:rPr>
        <w:t>Салыстыру кестесі</w:t>
      </w:r>
    </w:p>
    <w:p w14:paraId="313C67E7" w14:textId="49689F5D" w:rsidR="003B2502" w:rsidRPr="002315C2" w:rsidRDefault="003B2502" w:rsidP="002315C2">
      <w:pPr>
        <w:pStyle w:val="Standard"/>
        <w:jc w:val="center"/>
        <w:rPr>
          <w:sz w:val="22"/>
          <w:szCs w:val="22"/>
          <w:shd w:val="clear" w:color="auto" w:fill="FFFFFF"/>
          <w:lang w:val="kk-KZ"/>
        </w:rPr>
      </w:pPr>
      <w:r w:rsidRPr="002315C2">
        <w:rPr>
          <w:sz w:val="22"/>
          <w:szCs w:val="22"/>
          <w:lang w:val="kk-KZ"/>
        </w:rPr>
        <w:t>«Солтүстік Қазақстан облысы әкімдігінің</w:t>
      </w:r>
      <w:r w:rsidRPr="007C2CDD">
        <w:rPr>
          <w:sz w:val="22"/>
          <w:szCs w:val="22"/>
          <w:lang w:val="kk-KZ"/>
        </w:rPr>
        <w:t xml:space="preserve"> </w:t>
      </w:r>
      <w:r w:rsidR="002315C2" w:rsidRPr="002315C2">
        <w:rPr>
          <w:sz w:val="22"/>
          <w:szCs w:val="22"/>
          <w:lang w:val="kk-KZ"/>
        </w:rPr>
        <w:t xml:space="preserve">«Солтүстік Қазақстан облысында </w:t>
      </w:r>
      <w:r w:rsidR="006B48D9">
        <w:rPr>
          <w:sz w:val="22"/>
          <w:szCs w:val="22"/>
          <w:lang w:val="kk-KZ"/>
        </w:rPr>
        <w:t xml:space="preserve">2025-2030 жылдарға арналған </w:t>
      </w:r>
      <w:bookmarkStart w:id="0" w:name="_GoBack"/>
      <w:bookmarkEnd w:id="0"/>
      <w:r w:rsidR="002315C2" w:rsidRPr="002315C2">
        <w:rPr>
          <w:sz w:val="22"/>
          <w:szCs w:val="22"/>
          <w:lang w:val="kk-KZ"/>
        </w:rPr>
        <w:t>сұйытылған мұнай газын тұтыну нормаларын бекіту туралы».</w:t>
      </w:r>
    </w:p>
    <w:p w14:paraId="756AC95A" w14:textId="77777777" w:rsidR="003B2502" w:rsidRPr="003B2502" w:rsidRDefault="003B2502" w:rsidP="003B2502">
      <w:pPr>
        <w:pStyle w:val="aa"/>
        <w:tabs>
          <w:tab w:val="left" w:pos="0"/>
        </w:tabs>
        <w:jc w:val="center"/>
        <w:rPr>
          <w:rFonts w:ascii="Times New Roman" w:hAnsi="Times New Roman"/>
          <w:bCs/>
          <w:lang w:val="kk-KZ"/>
        </w:rPr>
      </w:pPr>
    </w:p>
    <w:p w14:paraId="1CBB89FE" w14:textId="77777777" w:rsidR="004D269E" w:rsidRDefault="004D269E" w:rsidP="00915A2F">
      <w:pPr>
        <w:rPr>
          <w:sz w:val="22"/>
          <w:szCs w:val="22"/>
          <w:lang w:val="kk-KZ"/>
        </w:rPr>
      </w:pPr>
    </w:p>
    <w:p w14:paraId="61A99855" w14:textId="77777777" w:rsidR="004D269E" w:rsidRDefault="004D269E">
      <w:pPr>
        <w:jc w:val="center"/>
        <w:rPr>
          <w:lang w:val="kk-KZ"/>
        </w:rPr>
      </w:pPr>
    </w:p>
    <w:p w14:paraId="312A9901" w14:textId="77777777" w:rsidR="002315C2" w:rsidRDefault="002315C2">
      <w:pPr>
        <w:jc w:val="center"/>
        <w:rPr>
          <w:lang w:val="kk-KZ"/>
        </w:rPr>
      </w:pPr>
    </w:p>
    <w:tbl>
      <w:tblPr>
        <w:tblW w:w="15622" w:type="dxa"/>
        <w:tblInd w:w="-459" w:type="dxa"/>
        <w:tblCellMar>
          <w:left w:w="10" w:type="dxa"/>
          <w:right w:w="10" w:type="dxa"/>
        </w:tblCellMar>
        <w:tblLook w:val="0000" w:firstRow="0" w:lastRow="0" w:firstColumn="0" w:lastColumn="0" w:noHBand="0" w:noVBand="0"/>
      </w:tblPr>
      <w:tblGrid>
        <w:gridCol w:w="447"/>
        <w:gridCol w:w="2984"/>
        <w:gridCol w:w="4526"/>
        <w:gridCol w:w="4695"/>
        <w:gridCol w:w="2970"/>
      </w:tblGrid>
      <w:tr w:rsidR="004D269E" w14:paraId="01198347" w14:textId="77777777">
        <w:tc>
          <w:tcPr>
            <w:tcW w:w="4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45E486" w14:textId="77777777" w:rsidR="004D269E" w:rsidRDefault="00213986">
            <w:pPr>
              <w:pStyle w:val="Standard"/>
              <w:spacing w:line="20" w:lineRule="atLeast"/>
              <w:jc w:val="center"/>
              <w:rPr>
                <w:b/>
                <w:shd w:val="clear" w:color="auto" w:fill="FFFFFF"/>
              </w:rPr>
            </w:pPr>
            <w:r>
              <w:rPr>
                <w:b/>
                <w:shd w:val="clear" w:color="auto" w:fill="FFFFFF"/>
              </w:rPr>
              <w:t>№</w:t>
            </w:r>
          </w:p>
        </w:tc>
        <w:tc>
          <w:tcPr>
            <w:tcW w:w="2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5CB4E3" w14:textId="30290B95" w:rsidR="004D269E" w:rsidRDefault="00213986">
            <w:pPr>
              <w:pStyle w:val="Standard"/>
              <w:spacing w:line="20" w:lineRule="atLeast"/>
              <w:jc w:val="center"/>
              <w:rPr>
                <w:shd w:val="clear" w:color="auto" w:fill="FFFFFF"/>
              </w:rPr>
            </w:pPr>
            <w:r>
              <w:rPr>
                <w:b/>
                <w:shd w:val="clear" w:color="auto" w:fill="FFFFFF"/>
                <w:lang w:val="kk-KZ"/>
              </w:rPr>
              <w:t>Қ</w:t>
            </w:r>
            <w:proofErr w:type="spellStart"/>
            <w:r w:rsidR="001E340E">
              <w:rPr>
                <w:b/>
                <w:shd w:val="clear" w:color="auto" w:fill="FFFFFF"/>
              </w:rPr>
              <w:t>ұрылымды</w:t>
            </w:r>
            <w:proofErr w:type="spellEnd"/>
            <w:r w:rsidR="001E340E">
              <w:rPr>
                <w:b/>
                <w:shd w:val="clear" w:color="auto" w:fill="FFFFFF"/>
                <w:lang w:val="kk-KZ"/>
              </w:rPr>
              <w:t xml:space="preserve">қ </w:t>
            </w:r>
            <w:proofErr w:type="spellStart"/>
            <w:r>
              <w:rPr>
                <w:b/>
                <w:shd w:val="clear" w:color="auto" w:fill="FFFFFF"/>
              </w:rPr>
              <w:t>элементі</w:t>
            </w:r>
            <w:proofErr w:type="spellEnd"/>
          </w:p>
        </w:tc>
        <w:tc>
          <w:tcPr>
            <w:tcW w:w="4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941187" w14:textId="77777777" w:rsidR="004D269E" w:rsidRDefault="00213986">
            <w:pPr>
              <w:pStyle w:val="Standard"/>
              <w:spacing w:line="20" w:lineRule="atLeast"/>
              <w:jc w:val="center"/>
              <w:rPr>
                <w:b/>
                <w:shd w:val="clear" w:color="auto" w:fill="FFFFFF"/>
              </w:rPr>
            </w:pPr>
            <w:proofErr w:type="spellStart"/>
            <w:r>
              <w:rPr>
                <w:b/>
                <w:shd w:val="clear" w:color="auto" w:fill="FFFFFF"/>
              </w:rPr>
              <w:t>Қолданыстағы</w:t>
            </w:r>
            <w:proofErr w:type="spellEnd"/>
            <w:r>
              <w:rPr>
                <w:b/>
                <w:shd w:val="clear" w:color="auto" w:fill="FFFFFF"/>
              </w:rPr>
              <w:t xml:space="preserve"> редакция</w:t>
            </w:r>
          </w:p>
        </w:tc>
        <w:tc>
          <w:tcPr>
            <w:tcW w:w="4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713032" w14:textId="77777777" w:rsidR="004D269E" w:rsidRDefault="00213986">
            <w:pPr>
              <w:pStyle w:val="Standard"/>
              <w:spacing w:line="20" w:lineRule="atLeast"/>
              <w:jc w:val="center"/>
              <w:rPr>
                <w:b/>
                <w:shd w:val="clear" w:color="auto" w:fill="FFFFFF"/>
              </w:rPr>
            </w:pPr>
            <w:proofErr w:type="spellStart"/>
            <w:r>
              <w:rPr>
                <w:b/>
                <w:shd w:val="clear" w:color="auto" w:fill="FFFFFF"/>
              </w:rPr>
              <w:t>Ұсынылып</w:t>
            </w:r>
            <w:proofErr w:type="spellEnd"/>
            <w:r>
              <w:rPr>
                <w:b/>
                <w:shd w:val="clear" w:color="auto" w:fill="FFFFFF"/>
              </w:rPr>
              <w:t xml:space="preserve"> </w:t>
            </w:r>
            <w:proofErr w:type="spellStart"/>
            <w:r>
              <w:rPr>
                <w:b/>
                <w:shd w:val="clear" w:color="auto" w:fill="FFFFFF"/>
              </w:rPr>
              <w:t>отырған</w:t>
            </w:r>
            <w:proofErr w:type="spellEnd"/>
            <w:r>
              <w:rPr>
                <w:b/>
                <w:shd w:val="clear" w:color="auto" w:fill="FFFFFF"/>
              </w:rPr>
              <w:t xml:space="preserve"> редакция</w:t>
            </w:r>
          </w:p>
        </w:tc>
        <w:tc>
          <w:tcPr>
            <w:tcW w:w="2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52EB4B" w14:textId="77777777" w:rsidR="004D269E" w:rsidRDefault="00213986">
            <w:pPr>
              <w:pStyle w:val="Standard"/>
              <w:spacing w:line="20" w:lineRule="atLeast"/>
              <w:jc w:val="center"/>
              <w:rPr>
                <w:b/>
                <w:shd w:val="clear" w:color="auto" w:fill="FFFFFF"/>
              </w:rPr>
            </w:pPr>
            <w:proofErr w:type="spellStart"/>
            <w:r>
              <w:rPr>
                <w:b/>
                <w:shd w:val="clear" w:color="auto" w:fill="FFFFFF"/>
              </w:rPr>
              <w:t>Негіздеме</w:t>
            </w:r>
            <w:proofErr w:type="spellEnd"/>
          </w:p>
        </w:tc>
      </w:tr>
      <w:tr w:rsidR="004D269E" w:rsidRPr="006B48D9" w14:paraId="6056556B" w14:textId="77777777" w:rsidTr="0044510C">
        <w:trPr>
          <w:trHeight w:val="3098"/>
        </w:trPr>
        <w:tc>
          <w:tcPr>
            <w:tcW w:w="4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CDE4E7" w14:textId="77777777" w:rsidR="004D269E" w:rsidRDefault="00213986">
            <w:pPr>
              <w:pStyle w:val="Standard"/>
              <w:spacing w:line="20" w:lineRule="atLeast"/>
              <w:jc w:val="center"/>
            </w:pPr>
            <w:r>
              <w:t>1</w:t>
            </w:r>
          </w:p>
        </w:tc>
        <w:tc>
          <w:tcPr>
            <w:tcW w:w="2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D34EE7" w14:textId="61858CE8" w:rsidR="004D269E" w:rsidRDefault="00213986">
            <w:pPr>
              <w:ind w:left="-82"/>
              <w:rPr>
                <w:lang w:val="kk-KZ"/>
              </w:rPr>
            </w:pPr>
            <w:r>
              <w:rPr>
                <w:lang w:val="kk-KZ"/>
              </w:rPr>
              <w:t xml:space="preserve">Солтүстік Қазақстан облысы әкімдігінің </w:t>
            </w:r>
            <w:r>
              <w:rPr>
                <w:bCs/>
                <w:lang w:val="kk-KZ"/>
              </w:rPr>
              <w:t xml:space="preserve">қаулысына </w:t>
            </w:r>
            <w:r>
              <w:rPr>
                <w:lang w:val="kk-KZ"/>
              </w:rPr>
              <w:t>1-қосымша</w:t>
            </w:r>
          </w:p>
          <w:p w14:paraId="6086E92E" w14:textId="77777777" w:rsidR="00394931" w:rsidRDefault="00394931">
            <w:pPr>
              <w:ind w:left="-82"/>
              <w:rPr>
                <w:rFonts w:eastAsiaTheme="minorHAnsi"/>
                <w:lang w:eastAsia="en-US"/>
              </w:rPr>
            </w:pPr>
          </w:p>
        </w:tc>
        <w:tc>
          <w:tcPr>
            <w:tcW w:w="4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AB79C8" w14:textId="77777777" w:rsidR="0094658B" w:rsidRPr="0094658B" w:rsidRDefault="0094658B" w:rsidP="0094658B">
            <w:pPr>
              <w:pStyle w:val="a5"/>
              <w:tabs>
                <w:tab w:val="center" w:pos="709"/>
              </w:tabs>
              <w:spacing w:before="0" w:after="0"/>
              <w:ind w:firstLine="709"/>
              <w:rPr>
                <w:b/>
                <w:bCs/>
                <w:lang w:val="kk-KZ"/>
              </w:rPr>
            </w:pPr>
            <w:r w:rsidRPr="0094658B">
              <w:rPr>
                <w:b/>
                <w:bCs/>
                <w:lang w:val="kk-KZ"/>
              </w:rPr>
              <w:t>Солтүстік Қазақстан облысында газ есептегіш құралдарының жоқтығы жағдайында сұйытылған мұнай газын тұтыну нормалары.</w:t>
            </w:r>
          </w:p>
          <w:p w14:paraId="36512647" w14:textId="4FC9B82D" w:rsidR="00513F16" w:rsidRPr="0094658B" w:rsidRDefault="0094658B" w:rsidP="0094658B">
            <w:pPr>
              <w:pStyle w:val="a5"/>
              <w:tabs>
                <w:tab w:val="center" w:pos="709"/>
              </w:tabs>
              <w:spacing w:before="0" w:after="0"/>
              <w:ind w:firstLine="709"/>
              <w:rPr>
                <w:lang w:val="kk-KZ"/>
              </w:rPr>
            </w:pPr>
            <w:r w:rsidRPr="0094658B">
              <w:rPr>
                <w:lang w:val="kk-KZ"/>
              </w:rPr>
              <w:t>Солтүстік Қазақстан облысында сұйытылған мұнай газын тұтыну нормалары газ есептегіш құралдары болмаған жағдайда бір адамға айына 6,9205 килограммды құрайды.</w:t>
            </w:r>
          </w:p>
        </w:tc>
        <w:tc>
          <w:tcPr>
            <w:tcW w:w="4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F22A66" w14:textId="77777777" w:rsidR="0094658B" w:rsidRPr="0094658B" w:rsidRDefault="0094658B" w:rsidP="0094658B">
            <w:pPr>
              <w:pStyle w:val="a5"/>
              <w:tabs>
                <w:tab w:val="center" w:pos="709"/>
              </w:tabs>
              <w:spacing w:before="0" w:after="0"/>
              <w:ind w:firstLine="709"/>
              <w:rPr>
                <w:rFonts w:eastAsia="Batang"/>
                <w:b/>
                <w:bCs/>
                <w:lang w:val="kk-KZ"/>
              </w:rPr>
            </w:pPr>
            <w:r w:rsidRPr="0094658B">
              <w:rPr>
                <w:rFonts w:eastAsia="Batang"/>
                <w:b/>
                <w:bCs/>
                <w:lang w:val="kk-KZ"/>
              </w:rPr>
              <w:t>Солтүстік Қазақстан облысында газ есептегіш құралдарының жоқтығы жағдайында сұйытылған мұнай газын тұтыну нормалары.</w:t>
            </w:r>
          </w:p>
          <w:p w14:paraId="1B2DB921" w14:textId="1A516951" w:rsidR="00EA5B5A" w:rsidRPr="00EA5B5A" w:rsidRDefault="0094658B" w:rsidP="0094658B">
            <w:pPr>
              <w:pStyle w:val="a5"/>
              <w:tabs>
                <w:tab w:val="center" w:pos="709"/>
              </w:tabs>
              <w:spacing w:before="0" w:after="0"/>
              <w:ind w:firstLine="709"/>
              <w:rPr>
                <w:rFonts w:eastAsia="Batang"/>
                <w:lang w:val="kk-KZ"/>
              </w:rPr>
            </w:pPr>
            <w:r w:rsidRPr="0094658B">
              <w:rPr>
                <w:rFonts w:eastAsia="Batang"/>
                <w:lang w:val="kk-KZ"/>
              </w:rPr>
              <w:t>Солтүстік Қазақстан облысында сұйытылған мұнай газын тұтыну нормалары газ есептегіш құралдары болмаған жағдайда бір адамға айына 6,9515 килограммды құрайды.</w:t>
            </w:r>
          </w:p>
        </w:tc>
        <w:tc>
          <w:tcPr>
            <w:tcW w:w="2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2C01BC" w14:textId="004AA49E" w:rsidR="003074AE" w:rsidRDefault="0094658B" w:rsidP="00C12A83">
            <w:pPr>
              <w:pStyle w:val="aa"/>
              <w:rPr>
                <w:rFonts w:ascii="Times New Roman" w:hAnsi="Times New Roman"/>
                <w:bCs/>
                <w:sz w:val="20"/>
                <w:szCs w:val="20"/>
                <w:lang w:val="kk-KZ"/>
              </w:rPr>
            </w:pPr>
            <w:r w:rsidRPr="0094658B">
              <w:rPr>
                <w:rFonts w:ascii="Times New Roman" w:hAnsi="Times New Roman"/>
                <w:bCs/>
                <w:sz w:val="20"/>
                <w:szCs w:val="20"/>
                <w:lang w:val="kk-KZ"/>
              </w:rPr>
              <w:t xml:space="preserve">«Қазақстан Республикасындағы жергілікті мемлекеттік басқару және өзін-өзі басқару туралы» Заңының 27-бабының 1-тармағының 34) тармақшасына сәйкес Қазақстан Республикасы Энергетика министрінің № </w:t>
            </w:r>
            <w:r>
              <w:rPr>
                <w:rFonts w:ascii="Times New Roman" w:hAnsi="Times New Roman"/>
                <w:bCs/>
                <w:sz w:val="20"/>
                <w:szCs w:val="20"/>
                <w:lang w:val="kk-KZ"/>
              </w:rPr>
              <w:t>377 2</w:t>
            </w:r>
            <w:r w:rsidRPr="0094658B">
              <w:rPr>
                <w:rFonts w:ascii="Times New Roman" w:hAnsi="Times New Roman"/>
                <w:bCs/>
                <w:sz w:val="20"/>
                <w:szCs w:val="20"/>
                <w:lang w:val="kk-KZ"/>
              </w:rPr>
              <w:t>018 жылғы 17 қыркүйектегі бұйрығымен бекітілген Тауарлық және сұйытылған мұнай газын тұтыну нормаларын есептеу және бекіту қағидаларының 35-40-тармақтары негізінде жүзеге асырылады. Солтүстік Қазақстан облысында сұйытылған мұнай газын тұтыну нормасының аяқталуына байланысты».</w:t>
            </w:r>
          </w:p>
          <w:p w14:paraId="526BE83C" w14:textId="77777777" w:rsidR="00C12A83" w:rsidRPr="008D74FB" w:rsidRDefault="00C12A83" w:rsidP="00C12A83">
            <w:pPr>
              <w:pStyle w:val="aa"/>
              <w:ind w:left="720"/>
              <w:rPr>
                <w:rFonts w:ascii="Times New Roman" w:hAnsi="Times New Roman"/>
                <w:bCs/>
                <w:sz w:val="20"/>
                <w:szCs w:val="20"/>
                <w:lang w:val="kk-KZ"/>
              </w:rPr>
            </w:pPr>
          </w:p>
          <w:p w14:paraId="73D57E2C" w14:textId="77777777" w:rsidR="006D5D2C" w:rsidRPr="00025504" w:rsidRDefault="006D5D2C" w:rsidP="0092291F">
            <w:pPr>
              <w:pStyle w:val="Standard"/>
              <w:tabs>
                <w:tab w:val="left" w:pos="0"/>
                <w:tab w:val="left" w:pos="1276"/>
              </w:tabs>
              <w:spacing w:line="20" w:lineRule="atLeast"/>
              <w:jc w:val="left"/>
              <w:rPr>
                <w:lang w:val="kk-KZ"/>
              </w:rPr>
            </w:pPr>
          </w:p>
        </w:tc>
      </w:tr>
    </w:tbl>
    <w:p w14:paraId="6B17D863" w14:textId="77777777" w:rsidR="004D269E" w:rsidRDefault="004D269E">
      <w:pPr>
        <w:rPr>
          <w:b/>
          <w:lang w:val="kk-KZ"/>
        </w:rPr>
      </w:pPr>
    </w:p>
    <w:p w14:paraId="0CD54B19" w14:textId="77777777" w:rsidR="004D269E" w:rsidRDefault="00213986">
      <w:pPr>
        <w:jc w:val="center"/>
        <w:rPr>
          <w:lang w:val="kk-KZ"/>
        </w:rPr>
      </w:pPr>
      <w:r>
        <w:rPr>
          <w:lang w:val="kk-KZ"/>
        </w:rPr>
        <w:br w:type="page"/>
      </w:r>
    </w:p>
    <w:p w14:paraId="6DAEBEBE" w14:textId="77777777" w:rsidR="004D269E" w:rsidRPr="003A5EC9" w:rsidRDefault="00213986">
      <w:pPr>
        <w:jc w:val="center"/>
        <w:rPr>
          <w:sz w:val="22"/>
          <w:szCs w:val="22"/>
          <w:lang w:val="kk-KZ"/>
        </w:rPr>
      </w:pPr>
      <w:r w:rsidRPr="003A5EC9">
        <w:rPr>
          <w:sz w:val="22"/>
          <w:szCs w:val="22"/>
          <w:lang w:val="kk-KZ"/>
        </w:rPr>
        <w:lastRenderedPageBreak/>
        <w:t xml:space="preserve">Сравнительная таблица </w:t>
      </w:r>
    </w:p>
    <w:p w14:paraId="63D875DC" w14:textId="535EEBF7" w:rsidR="008E3AB0" w:rsidRPr="001D004D" w:rsidRDefault="00213986" w:rsidP="008E3AB0">
      <w:pPr>
        <w:pStyle w:val="aa"/>
        <w:tabs>
          <w:tab w:val="left" w:pos="0"/>
        </w:tabs>
        <w:jc w:val="center"/>
        <w:rPr>
          <w:rFonts w:ascii="Times New Roman" w:hAnsi="Times New Roman"/>
          <w:b/>
          <w:bCs/>
          <w:lang w:val="kk-KZ"/>
        </w:rPr>
      </w:pPr>
      <w:r w:rsidRPr="008E3AB0">
        <w:rPr>
          <w:rFonts w:ascii="Times New Roman" w:hAnsi="Times New Roman"/>
          <w:lang w:val="kk-KZ"/>
        </w:rPr>
        <w:t>проекта постановления акимата Северо-Казахстанской области</w:t>
      </w:r>
      <w:r w:rsidR="002233E3">
        <w:rPr>
          <w:rFonts w:ascii="Times New Roman" w:hAnsi="Times New Roman"/>
          <w:lang w:val="kk-KZ"/>
        </w:rPr>
        <w:t xml:space="preserve"> </w:t>
      </w:r>
      <w:r w:rsidR="009E33E1" w:rsidRPr="009E33E1">
        <w:rPr>
          <w:rFonts w:ascii="Times New Roman" w:hAnsi="Times New Roman"/>
          <w:lang w:val="kk-KZ"/>
        </w:rPr>
        <w:t>«Об утверждении норм потребления сжиженного нефтяного газа в Северо-Казахстанской области».</w:t>
      </w:r>
      <w:r w:rsidR="008E3AB0" w:rsidRPr="008E3AB0">
        <w:rPr>
          <w:rFonts w:ascii="Times New Roman" w:hAnsi="Times New Roman"/>
          <w:bCs/>
          <w:lang w:val="kk-KZ"/>
        </w:rPr>
        <w:br/>
      </w:r>
    </w:p>
    <w:p w14:paraId="022E5610" w14:textId="77777777" w:rsidR="004D269E" w:rsidRPr="008E3AB0" w:rsidRDefault="004D269E">
      <w:pPr>
        <w:spacing w:line="20" w:lineRule="atLeast"/>
        <w:jc w:val="center"/>
        <w:rPr>
          <w:sz w:val="22"/>
          <w:szCs w:val="22"/>
          <w:lang w:val="kk-KZ"/>
        </w:rPr>
      </w:pPr>
    </w:p>
    <w:p w14:paraId="46A84ED2" w14:textId="77777777" w:rsidR="004D269E" w:rsidRDefault="004D269E">
      <w:pPr>
        <w:rPr>
          <w:sz w:val="22"/>
          <w:szCs w:val="22"/>
        </w:rPr>
      </w:pPr>
    </w:p>
    <w:p w14:paraId="41E4B22C" w14:textId="77777777" w:rsidR="004D269E" w:rsidRDefault="004D269E">
      <w:pPr>
        <w:rPr>
          <w:sz w:val="22"/>
          <w:szCs w:val="22"/>
        </w:rPr>
      </w:pPr>
    </w:p>
    <w:tbl>
      <w:tblPr>
        <w:tblW w:w="16055"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2427"/>
        <w:gridCol w:w="4963"/>
        <w:gridCol w:w="4932"/>
        <w:gridCol w:w="3315"/>
      </w:tblGrid>
      <w:tr w:rsidR="004D269E" w14:paraId="4EFEB4D9" w14:textId="77777777">
        <w:tc>
          <w:tcPr>
            <w:tcW w:w="418" w:type="dxa"/>
            <w:shd w:val="clear" w:color="auto" w:fill="auto"/>
          </w:tcPr>
          <w:p w14:paraId="7D941154" w14:textId="77777777" w:rsidR="004D269E" w:rsidRDefault="00213986">
            <w:pPr>
              <w:spacing w:line="20" w:lineRule="atLeast"/>
              <w:jc w:val="center"/>
              <w:rPr>
                <w:b/>
              </w:rPr>
            </w:pPr>
            <w:r>
              <w:rPr>
                <w:b/>
              </w:rPr>
              <w:t>№</w:t>
            </w:r>
          </w:p>
        </w:tc>
        <w:tc>
          <w:tcPr>
            <w:tcW w:w="2427" w:type="dxa"/>
            <w:shd w:val="clear" w:color="auto" w:fill="auto"/>
          </w:tcPr>
          <w:p w14:paraId="3469D16E" w14:textId="77777777" w:rsidR="004D269E" w:rsidRDefault="00213986">
            <w:pPr>
              <w:spacing w:line="20" w:lineRule="atLeast"/>
              <w:jc w:val="center"/>
            </w:pPr>
            <w:r>
              <w:rPr>
                <w:b/>
              </w:rPr>
              <w:t>Структурный элемент</w:t>
            </w:r>
          </w:p>
        </w:tc>
        <w:tc>
          <w:tcPr>
            <w:tcW w:w="4963" w:type="dxa"/>
            <w:shd w:val="clear" w:color="auto" w:fill="auto"/>
          </w:tcPr>
          <w:p w14:paraId="5A9443FF" w14:textId="77777777" w:rsidR="004D269E" w:rsidRDefault="00213986">
            <w:pPr>
              <w:spacing w:line="20" w:lineRule="atLeast"/>
              <w:jc w:val="center"/>
            </w:pPr>
            <w:r>
              <w:rPr>
                <w:b/>
              </w:rPr>
              <w:t>Действующая редакция</w:t>
            </w:r>
          </w:p>
        </w:tc>
        <w:tc>
          <w:tcPr>
            <w:tcW w:w="4932" w:type="dxa"/>
            <w:shd w:val="clear" w:color="auto" w:fill="auto"/>
          </w:tcPr>
          <w:p w14:paraId="05018214" w14:textId="77777777" w:rsidR="004D269E" w:rsidRDefault="00213986">
            <w:pPr>
              <w:spacing w:line="20" w:lineRule="atLeast"/>
              <w:jc w:val="center"/>
            </w:pPr>
            <w:r>
              <w:rPr>
                <w:b/>
                <w:lang w:val="kk-KZ"/>
              </w:rPr>
              <w:t xml:space="preserve">Новая </w:t>
            </w:r>
            <w:r>
              <w:rPr>
                <w:b/>
              </w:rPr>
              <w:t>редакция</w:t>
            </w:r>
          </w:p>
        </w:tc>
        <w:tc>
          <w:tcPr>
            <w:tcW w:w="3315" w:type="dxa"/>
            <w:shd w:val="clear" w:color="auto" w:fill="auto"/>
          </w:tcPr>
          <w:p w14:paraId="25E7F715" w14:textId="77777777" w:rsidR="004D269E" w:rsidRDefault="00213986">
            <w:pPr>
              <w:spacing w:line="20" w:lineRule="atLeast"/>
              <w:jc w:val="center"/>
            </w:pPr>
            <w:r>
              <w:rPr>
                <w:b/>
              </w:rPr>
              <w:t>Обоснование</w:t>
            </w:r>
          </w:p>
        </w:tc>
      </w:tr>
      <w:tr w:rsidR="004D269E" w14:paraId="41892505" w14:textId="77777777" w:rsidTr="0044510C">
        <w:trPr>
          <w:trHeight w:val="2801"/>
        </w:trPr>
        <w:tc>
          <w:tcPr>
            <w:tcW w:w="418" w:type="dxa"/>
            <w:shd w:val="clear" w:color="auto" w:fill="auto"/>
          </w:tcPr>
          <w:p w14:paraId="1C6CC8F8" w14:textId="77777777" w:rsidR="004D269E" w:rsidRDefault="00213986">
            <w:pPr>
              <w:spacing w:line="20" w:lineRule="atLeast"/>
              <w:jc w:val="center"/>
            </w:pPr>
            <w:r>
              <w:t>1</w:t>
            </w:r>
          </w:p>
        </w:tc>
        <w:tc>
          <w:tcPr>
            <w:tcW w:w="2427" w:type="dxa"/>
            <w:shd w:val="clear" w:color="auto" w:fill="auto"/>
          </w:tcPr>
          <w:p w14:paraId="1466874C" w14:textId="2CE922AB" w:rsidR="004D269E" w:rsidRPr="001E340E" w:rsidRDefault="00213986" w:rsidP="008A3B8D">
            <w:pPr>
              <w:ind w:left="-97"/>
              <w:rPr>
                <w:lang w:val="kk-KZ"/>
              </w:rPr>
            </w:pPr>
            <w:r>
              <w:t xml:space="preserve">Приложение 1 к постановлению </w:t>
            </w:r>
            <w:proofErr w:type="spellStart"/>
            <w:r>
              <w:t>акимата</w:t>
            </w:r>
            <w:proofErr w:type="spellEnd"/>
            <w:r>
              <w:t xml:space="preserve"> Се</w:t>
            </w:r>
            <w:r w:rsidR="00573AC1">
              <w:t xml:space="preserve">веро-Казахстанской области </w:t>
            </w:r>
          </w:p>
        </w:tc>
        <w:tc>
          <w:tcPr>
            <w:tcW w:w="4963" w:type="dxa"/>
            <w:shd w:val="clear" w:color="auto" w:fill="auto"/>
          </w:tcPr>
          <w:p w14:paraId="3D94FC5A" w14:textId="1BC7721A" w:rsidR="004E73B7" w:rsidRDefault="00D47350" w:rsidP="00172E1A">
            <w:pPr>
              <w:pStyle w:val="aa"/>
              <w:tabs>
                <w:tab w:val="left" w:pos="0"/>
              </w:tabs>
              <w:ind w:firstLine="709"/>
              <w:jc w:val="both"/>
              <w:rPr>
                <w:rStyle w:val="a9"/>
                <w:rFonts w:ascii="Times New Roman" w:hAnsi="Times New Roman"/>
                <w:b/>
                <w:sz w:val="20"/>
                <w:szCs w:val="20"/>
                <w:lang w:val="kk-KZ"/>
              </w:rPr>
            </w:pPr>
            <w:r>
              <w:rPr>
                <w:rStyle w:val="a9"/>
                <w:rFonts w:ascii="Times New Roman" w:hAnsi="Times New Roman"/>
                <w:b/>
                <w:sz w:val="20"/>
                <w:szCs w:val="20"/>
                <w:lang w:val="kk-KZ"/>
              </w:rPr>
              <w:t>Нормы потребления сжиженного нефтяного газа</w:t>
            </w:r>
            <w:r w:rsidR="008A3B8D">
              <w:rPr>
                <w:rStyle w:val="a9"/>
                <w:rFonts w:ascii="Times New Roman" w:hAnsi="Times New Roman"/>
                <w:b/>
                <w:sz w:val="20"/>
                <w:szCs w:val="20"/>
                <w:lang w:val="kk-KZ"/>
              </w:rPr>
              <w:t xml:space="preserve"> в Северо-Казахстанской области при отсутствии</w:t>
            </w:r>
            <w:r>
              <w:rPr>
                <w:rStyle w:val="a9"/>
                <w:rFonts w:ascii="Times New Roman" w:hAnsi="Times New Roman"/>
                <w:b/>
                <w:sz w:val="20"/>
                <w:szCs w:val="20"/>
                <w:lang w:val="kk-KZ"/>
              </w:rPr>
              <w:t xml:space="preserve"> приборов учета</w:t>
            </w:r>
            <w:r w:rsidR="008A3B8D">
              <w:rPr>
                <w:rStyle w:val="a9"/>
                <w:rFonts w:ascii="Times New Roman" w:hAnsi="Times New Roman"/>
                <w:b/>
                <w:sz w:val="20"/>
                <w:szCs w:val="20"/>
                <w:lang w:val="kk-KZ"/>
              </w:rPr>
              <w:t xml:space="preserve"> газа</w:t>
            </w:r>
            <w:r>
              <w:rPr>
                <w:rStyle w:val="a9"/>
                <w:rFonts w:ascii="Times New Roman" w:hAnsi="Times New Roman"/>
                <w:b/>
                <w:sz w:val="20"/>
                <w:szCs w:val="20"/>
                <w:lang w:val="kk-KZ"/>
              </w:rPr>
              <w:t>.</w:t>
            </w:r>
          </w:p>
          <w:p w14:paraId="2381ABD0" w14:textId="4C8F08C6" w:rsidR="008A3B8D" w:rsidRPr="008A3B8D" w:rsidRDefault="008A3B8D" w:rsidP="008A3B8D">
            <w:pPr>
              <w:pStyle w:val="aa"/>
              <w:tabs>
                <w:tab w:val="left" w:pos="0"/>
              </w:tabs>
              <w:ind w:firstLine="709"/>
              <w:jc w:val="both"/>
              <w:rPr>
                <w:rStyle w:val="a9"/>
                <w:rFonts w:ascii="Times New Roman" w:hAnsi="Times New Roman"/>
                <w:sz w:val="20"/>
                <w:szCs w:val="20"/>
                <w:lang w:val="kk-KZ"/>
              </w:rPr>
            </w:pPr>
            <w:r w:rsidRPr="008A3B8D">
              <w:rPr>
                <w:rStyle w:val="a9"/>
                <w:rFonts w:ascii="Times New Roman" w:hAnsi="Times New Roman"/>
                <w:sz w:val="20"/>
                <w:szCs w:val="20"/>
                <w:lang w:val="kk-KZ"/>
              </w:rPr>
              <w:t>Норма потребления сжиженного нефтяного газа в Северо-Казахстанской области в размере 6,9205 киллограмма на одного человека в месяц при отсутствии приборов учета газа.</w:t>
            </w:r>
          </w:p>
          <w:p w14:paraId="2C47E295" w14:textId="77777777" w:rsidR="008A3B8D" w:rsidRPr="00D47350" w:rsidRDefault="008A3B8D" w:rsidP="00172E1A">
            <w:pPr>
              <w:pStyle w:val="aa"/>
              <w:tabs>
                <w:tab w:val="left" w:pos="0"/>
              </w:tabs>
              <w:ind w:firstLine="709"/>
              <w:jc w:val="both"/>
              <w:rPr>
                <w:rStyle w:val="a9"/>
                <w:rFonts w:ascii="Times New Roman" w:hAnsi="Times New Roman"/>
                <w:b/>
                <w:sz w:val="20"/>
                <w:szCs w:val="20"/>
                <w:lang w:val="kk-KZ"/>
              </w:rPr>
            </w:pPr>
          </w:p>
          <w:p w14:paraId="7167DECE" w14:textId="4C5D4F09" w:rsidR="00F55D75" w:rsidRPr="00F36972" w:rsidRDefault="00F55D75" w:rsidP="00172E1A">
            <w:pPr>
              <w:pStyle w:val="aa"/>
              <w:tabs>
                <w:tab w:val="left" w:pos="0"/>
              </w:tabs>
              <w:ind w:firstLine="709"/>
              <w:jc w:val="both"/>
              <w:rPr>
                <w:b/>
              </w:rPr>
            </w:pPr>
          </w:p>
        </w:tc>
        <w:tc>
          <w:tcPr>
            <w:tcW w:w="4932" w:type="dxa"/>
            <w:shd w:val="clear" w:color="auto" w:fill="auto"/>
          </w:tcPr>
          <w:p w14:paraId="6D9B420B" w14:textId="77777777" w:rsidR="00EB729B" w:rsidRDefault="00EB729B" w:rsidP="00EB729B">
            <w:pPr>
              <w:pStyle w:val="aa"/>
              <w:tabs>
                <w:tab w:val="left" w:pos="0"/>
              </w:tabs>
              <w:ind w:firstLine="709"/>
              <w:jc w:val="both"/>
              <w:rPr>
                <w:rStyle w:val="a9"/>
                <w:rFonts w:ascii="Times New Roman" w:hAnsi="Times New Roman"/>
                <w:b/>
                <w:sz w:val="20"/>
                <w:szCs w:val="20"/>
                <w:lang w:val="kk-KZ"/>
              </w:rPr>
            </w:pPr>
            <w:r>
              <w:rPr>
                <w:rStyle w:val="a9"/>
                <w:rFonts w:ascii="Times New Roman" w:hAnsi="Times New Roman"/>
                <w:b/>
                <w:sz w:val="20"/>
                <w:szCs w:val="20"/>
                <w:lang w:val="kk-KZ"/>
              </w:rPr>
              <w:t>Нормы потребления сжиженного нефтяного газа в Северо-Казахстанской области при отсутствии приборов учета газа.</w:t>
            </w:r>
          </w:p>
          <w:p w14:paraId="7841A417" w14:textId="1FFE5E2E" w:rsidR="00EB729B" w:rsidRPr="008A3B8D" w:rsidRDefault="00EB729B" w:rsidP="00EB729B">
            <w:pPr>
              <w:pStyle w:val="aa"/>
              <w:tabs>
                <w:tab w:val="left" w:pos="0"/>
              </w:tabs>
              <w:ind w:firstLine="709"/>
              <w:jc w:val="both"/>
              <w:rPr>
                <w:rStyle w:val="a9"/>
                <w:rFonts w:ascii="Times New Roman" w:hAnsi="Times New Roman"/>
                <w:sz w:val="20"/>
                <w:szCs w:val="20"/>
                <w:lang w:val="kk-KZ"/>
              </w:rPr>
            </w:pPr>
            <w:r w:rsidRPr="008A3B8D">
              <w:rPr>
                <w:rStyle w:val="a9"/>
                <w:rFonts w:ascii="Times New Roman" w:hAnsi="Times New Roman"/>
                <w:sz w:val="20"/>
                <w:szCs w:val="20"/>
                <w:lang w:val="kk-KZ"/>
              </w:rPr>
              <w:t>Норма потребления сжиженного нефтяного газа в Северо-Казахстанской области в размере 6,9</w:t>
            </w:r>
            <w:r>
              <w:rPr>
                <w:rStyle w:val="a9"/>
                <w:rFonts w:ascii="Times New Roman" w:hAnsi="Times New Roman"/>
                <w:sz w:val="20"/>
                <w:szCs w:val="20"/>
                <w:lang w:val="kk-KZ"/>
              </w:rPr>
              <w:t>515</w:t>
            </w:r>
            <w:r w:rsidRPr="008A3B8D">
              <w:rPr>
                <w:rStyle w:val="a9"/>
                <w:rFonts w:ascii="Times New Roman" w:hAnsi="Times New Roman"/>
                <w:sz w:val="20"/>
                <w:szCs w:val="20"/>
                <w:lang w:val="kk-KZ"/>
              </w:rPr>
              <w:t xml:space="preserve"> киллограмма на одного человека в месяц при отсутствии приборов учета газа.</w:t>
            </w:r>
          </w:p>
          <w:p w14:paraId="367A668E" w14:textId="432D284D" w:rsidR="00F55D75" w:rsidRPr="00EB729B" w:rsidRDefault="00F55D75" w:rsidP="00EB729B">
            <w:pPr>
              <w:pStyle w:val="aa"/>
              <w:tabs>
                <w:tab w:val="left" w:pos="0"/>
              </w:tabs>
              <w:ind w:firstLine="709"/>
              <w:jc w:val="both"/>
              <w:rPr>
                <w:rFonts w:ascii="Times New Roman" w:hAnsi="Times New Roman"/>
                <w:b/>
                <w:sz w:val="20"/>
                <w:szCs w:val="20"/>
                <w:lang w:val="kk-KZ"/>
              </w:rPr>
            </w:pPr>
          </w:p>
        </w:tc>
        <w:tc>
          <w:tcPr>
            <w:tcW w:w="3315" w:type="dxa"/>
            <w:shd w:val="clear" w:color="auto" w:fill="auto"/>
          </w:tcPr>
          <w:p w14:paraId="1641E6B4" w14:textId="3DCBC073" w:rsidR="004E73B7" w:rsidRPr="00D47350" w:rsidRDefault="00D47350">
            <w:pPr>
              <w:pStyle w:val="aa"/>
              <w:rPr>
                <w:rFonts w:ascii="Times New Roman" w:hAnsi="Times New Roman"/>
                <w:bCs/>
                <w:sz w:val="20"/>
                <w:szCs w:val="20"/>
              </w:rPr>
            </w:pPr>
            <w:r>
              <w:rPr>
                <w:rFonts w:ascii="Times New Roman" w:hAnsi="Times New Roman"/>
                <w:sz w:val="20"/>
                <w:szCs w:val="20"/>
                <w:lang w:val="kk-KZ"/>
              </w:rPr>
              <w:t>В соответствии со ст</w:t>
            </w:r>
            <w:r>
              <w:rPr>
                <w:rFonts w:ascii="Times New Roman" w:hAnsi="Times New Roman"/>
                <w:sz w:val="20"/>
                <w:szCs w:val="20"/>
              </w:rPr>
              <w:t>.27 п.1 п/п.34) Закона «О местном государственном управлении и самоуправлении в Республике Казахстан», на основании п.п.35-40 Правил расчета и утверждения норм потребления товарного и сжиженного нефтяного газа, утвержденных приказом Министра энергетики Республики Казахстан от 18сентября 2018 года №377 в связи с истечением срока действия нормы потребления сжиженного нефтяного газа в Северо-Казахстанской области».</w:t>
            </w:r>
          </w:p>
          <w:p w14:paraId="158BB541" w14:textId="77777777" w:rsidR="004E73B7" w:rsidRPr="006E4A46" w:rsidRDefault="004E73B7">
            <w:pPr>
              <w:pStyle w:val="aa"/>
              <w:rPr>
                <w:rFonts w:ascii="Times New Roman" w:hAnsi="Times New Roman"/>
                <w:bCs/>
                <w:sz w:val="20"/>
                <w:szCs w:val="20"/>
              </w:rPr>
            </w:pPr>
          </w:p>
          <w:p w14:paraId="33C392F3" w14:textId="079C1AF0" w:rsidR="000A5DF0" w:rsidRPr="000A5DF0" w:rsidRDefault="000A5DF0">
            <w:pPr>
              <w:pStyle w:val="aa"/>
              <w:rPr>
                <w:rFonts w:ascii="Times New Roman" w:hAnsi="Times New Roman"/>
                <w:bCs/>
                <w:sz w:val="20"/>
                <w:szCs w:val="20"/>
              </w:rPr>
            </w:pPr>
          </w:p>
          <w:p w14:paraId="70E94F03" w14:textId="77777777" w:rsidR="004D269E" w:rsidRDefault="004D269E"/>
        </w:tc>
      </w:tr>
    </w:tbl>
    <w:p w14:paraId="455DFF44" w14:textId="793C335F" w:rsidR="004D269E" w:rsidRDefault="004D269E">
      <w:pPr>
        <w:rPr>
          <w:sz w:val="24"/>
          <w:szCs w:val="24"/>
        </w:rPr>
      </w:pPr>
    </w:p>
    <w:sectPr w:rsidR="004D269E" w:rsidSect="00C2353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바탕">
    <w:altName w:val="Times New Roman"/>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62BD"/>
    <w:multiLevelType w:val="hybridMultilevel"/>
    <w:tmpl w:val="CCC8CDEE"/>
    <w:lvl w:ilvl="0" w:tplc="02D4CA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2074A16"/>
    <w:multiLevelType w:val="hybridMultilevel"/>
    <w:tmpl w:val="AC1654CC"/>
    <w:lvl w:ilvl="0" w:tplc="428C8B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E21E66"/>
    <w:multiLevelType w:val="hybridMultilevel"/>
    <w:tmpl w:val="B7887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8F6F18"/>
    <w:multiLevelType w:val="hybridMultilevel"/>
    <w:tmpl w:val="D5BE605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2B07F22"/>
    <w:multiLevelType w:val="hybridMultilevel"/>
    <w:tmpl w:val="A042B20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E93832"/>
    <w:multiLevelType w:val="hybridMultilevel"/>
    <w:tmpl w:val="189C69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3F2449"/>
    <w:multiLevelType w:val="hybridMultilevel"/>
    <w:tmpl w:val="A78ADF2E"/>
    <w:lvl w:ilvl="0" w:tplc="A62EAA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90D44B4"/>
    <w:multiLevelType w:val="hybridMultilevel"/>
    <w:tmpl w:val="A1C21E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D269E"/>
    <w:rsid w:val="00025504"/>
    <w:rsid w:val="00090FDF"/>
    <w:rsid w:val="000A5DF0"/>
    <w:rsid w:val="000E0C4C"/>
    <w:rsid w:val="00172E1A"/>
    <w:rsid w:val="001A190E"/>
    <w:rsid w:val="001E340E"/>
    <w:rsid w:val="001E6A24"/>
    <w:rsid w:val="00213986"/>
    <w:rsid w:val="00216DE4"/>
    <w:rsid w:val="002233E3"/>
    <w:rsid w:val="002315C2"/>
    <w:rsid w:val="00241C08"/>
    <w:rsid w:val="00242574"/>
    <w:rsid w:val="002F571B"/>
    <w:rsid w:val="003074AE"/>
    <w:rsid w:val="00320815"/>
    <w:rsid w:val="00330B8A"/>
    <w:rsid w:val="00384221"/>
    <w:rsid w:val="00394931"/>
    <w:rsid w:val="003A5EC9"/>
    <w:rsid w:val="003B2502"/>
    <w:rsid w:val="003B6C1E"/>
    <w:rsid w:val="003C2BFA"/>
    <w:rsid w:val="003D4539"/>
    <w:rsid w:val="003D5D90"/>
    <w:rsid w:val="00440B38"/>
    <w:rsid w:val="0044510C"/>
    <w:rsid w:val="004A0FF5"/>
    <w:rsid w:val="004D269E"/>
    <w:rsid w:val="004E73B7"/>
    <w:rsid w:val="00513F16"/>
    <w:rsid w:val="00515EA1"/>
    <w:rsid w:val="00526A88"/>
    <w:rsid w:val="00573AC1"/>
    <w:rsid w:val="00574B9E"/>
    <w:rsid w:val="005E61A0"/>
    <w:rsid w:val="00623BF4"/>
    <w:rsid w:val="00643CC4"/>
    <w:rsid w:val="00674521"/>
    <w:rsid w:val="006B48D9"/>
    <w:rsid w:val="006D5D2C"/>
    <w:rsid w:val="006E4A46"/>
    <w:rsid w:val="00744500"/>
    <w:rsid w:val="007A2809"/>
    <w:rsid w:val="007B326E"/>
    <w:rsid w:val="007C2563"/>
    <w:rsid w:val="007C2CDD"/>
    <w:rsid w:val="00830727"/>
    <w:rsid w:val="00865429"/>
    <w:rsid w:val="0086651B"/>
    <w:rsid w:val="00886056"/>
    <w:rsid w:val="008A3B8D"/>
    <w:rsid w:val="008B6FB6"/>
    <w:rsid w:val="008D74FB"/>
    <w:rsid w:val="008E3AB0"/>
    <w:rsid w:val="00915A2F"/>
    <w:rsid w:val="0092291F"/>
    <w:rsid w:val="0094658B"/>
    <w:rsid w:val="0096784C"/>
    <w:rsid w:val="009E33E1"/>
    <w:rsid w:val="00A54E0C"/>
    <w:rsid w:val="00AF4BA4"/>
    <w:rsid w:val="00B139CB"/>
    <w:rsid w:val="00B63932"/>
    <w:rsid w:val="00BA3185"/>
    <w:rsid w:val="00BC4BF0"/>
    <w:rsid w:val="00BE02F1"/>
    <w:rsid w:val="00C12A83"/>
    <w:rsid w:val="00C23531"/>
    <w:rsid w:val="00C7315E"/>
    <w:rsid w:val="00CA2039"/>
    <w:rsid w:val="00CA59AA"/>
    <w:rsid w:val="00CB7C8B"/>
    <w:rsid w:val="00CD7747"/>
    <w:rsid w:val="00CF4866"/>
    <w:rsid w:val="00CF603E"/>
    <w:rsid w:val="00D33EFF"/>
    <w:rsid w:val="00D40328"/>
    <w:rsid w:val="00D432B5"/>
    <w:rsid w:val="00D47350"/>
    <w:rsid w:val="00DF437B"/>
    <w:rsid w:val="00E64E34"/>
    <w:rsid w:val="00EA5B5A"/>
    <w:rsid w:val="00EB729B"/>
    <w:rsid w:val="00ED0511"/>
    <w:rsid w:val="00F36972"/>
    <w:rsid w:val="00F43C0E"/>
    <w:rsid w:val="00F524AB"/>
    <w:rsid w:val="00F55D75"/>
    <w:rsid w:val="00F57BCE"/>
    <w:rsid w:val="00F71C0B"/>
    <w:rsid w:val="00F762C1"/>
    <w:rsid w:val="00FB4900"/>
    <w:rsid w:val="00FE38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31"/>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C23531"/>
    <w:pPr>
      <w:widowControl/>
      <w:autoSpaceDE/>
      <w:autoSpaceDN/>
      <w:adjustRightInd/>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3531"/>
    <w:rPr>
      <w:rFonts w:ascii="Segoe UI" w:hAnsi="Segoe UI" w:cs="Segoe UI"/>
      <w:sz w:val="18"/>
      <w:szCs w:val="18"/>
    </w:rPr>
  </w:style>
  <w:style w:type="character" w:customStyle="1" w:styleId="a4">
    <w:name w:val="Текст выноски Знак"/>
    <w:basedOn w:val="a0"/>
    <w:link w:val="a3"/>
    <w:uiPriority w:val="99"/>
    <w:semiHidden/>
    <w:rsid w:val="00C23531"/>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C23531"/>
    <w:rPr>
      <w:rFonts w:ascii="Times New Roman" w:eastAsia="Times New Roman" w:hAnsi="Times New Roman" w:cs="Times New Roman"/>
      <w:b/>
      <w:bCs/>
      <w:sz w:val="27"/>
      <w:szCs w:val="27"/>
      <w:lang w:eastAsia="ru-RU"/>
    </w:rPr>
  </w:style>
  <w:style w:type="paragraph" w:customStyle="1" w:styleId="Standard">
    <w:name w:val="Standard"/>
    <w:rsid w:val="00C23531"/>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styleId="a5">
    <w:name w:val="Normal (Web)"/>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Обычный (Web)"/>
    <w:basedOn w:val="Standard"/>
    <w:link w:val="a6"/>
    <w:uiPriority w:val="99"/>
    <w:qFormat/>
    <w:rsid w:val="00C23531"/>
    <w:pPr>
      <w:spacing w:before="280" w:after="280"/>
    </w:pPr>
    <w:rPr>
      <w:rFonts w:eastAsia="Batang, 바탕"/>
      <w:lang w:eastAsia="ko-KR"/>
    </w:rPr>
  </w:style>
  <w:style w:type="character" w:customStyle="1" w:styleId="extended-textfull">
    <w:name w:val="extended-text__full"/>
    <w:rsid w:val="00C23531"/>
  </w:style>
  <w:style w:type="character" w:customStyle="1" w:styleId="extended-textshort">
    <w:name w:val="extended-text__short"/>
    <w:rsid w:val="00C23531"/>
  </w:style>
  <w:style w:type="character" w:styleId="a7">
    <w:name w:val="Hyperlink"/>
    <w:semiHidden/>
    <w:rsid w:val="00C23531"/>
    <w:rPr>
      <w:rFonts w:ascii="Times New Roman" w:hAnsi="Times New Roman"/>
      <w:color w:val="0000FF"/>
      <w:u w:val="single"/>
    </w:rPr>
  </w:style>
  <w:style w:type="paragraph" w:styleId="a8">
    <w:name w:val="List Paragraph"/>
    <w:basedOn w:val="a"/>
    <w:link w:val="a9"/>
    <w:qFormat/>
    <w:rsid w:val="00C23531"/>
    <w:pPr>
      <w:widowControl/>
      <w:autoSpaceDE/>
      <w:autoSpaceDN/>
      <w:adjustRightInd/>
      <w:spacing w:after="200" w:line="276" w:lineRule="auto"/>
      <w:ind w:left="720"/>
      <w:contextualSpacing/>
      <w:jc w:val="left"/>
    </w:pPr>
    <w:rPr>
      <w:rFonts w:ascii="Calibri" w:hAnsi="Calibri"/>
      <w:sz w:val="22"/>
      <w:szCs w:val="22"/>
    </w:rPr>
  </w:style>
  <w:style w:type="character" w:customStyle="1" w:styleId="a9">
    <w:name w:val="Абзац списка Знак"/>
    <w:link w:val="a8"/>
    <w:rsid w:val="00C23531"/>
    <w:rPr>
      <w:rFonts w:ascii="Calibri" w:eastAsia="Times New Roman" w:hAnsi="Calibri" w:cs="Times New Roman"/>
    </w:rPr>
  </w:style>
  <w:style w:type="paragraph" w:styleId="aa">
    <w:name w:val="No Spacing"/>
    <w:uiPriority w:val="1"/>
    <w:qFormat/>
    <w:rsid w:val="00C23531"/>
    <w:pPr>
      <w:spacing w:after="0" w:line="240" w:lineRule="auto"/>
    </w:pPr>
    <w:rPr>
      <w:rFonts w:ascii="Calibri" w:eastAsia="Times New Roman" w:hAnsi="Calibri" w:cs="Times New Roman"/>
      <w:lang w:eastAsia="ru-RU"/>
    </w:rPr>
  </w:style>
  <w:style w:type="character" w:customStyle="1" w:styleId="a6">
    <w:name w:val="Обычный (веб) Знак"/>
    <w:aliases w:val="Знак4 Знак,Знак4 Знак Знак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locked/>
    <w:rsid w:val="00C23531"/>
    <w:rPr>
      <w:rFonts w:ascii="Times New Roman" w:eastAsia="Batang, 바탕" w:hAnsi="Times New Roman" w:cs="Times New Roman"/>
      <w:kern w:val="3"/>
      <w:sz w:val="20"/>
      <w:szCs w:val="20"/>
      <w:lang w:eastAsia="ko-KR"/>
    </w:rPr>
  </w:style>
  <w:style w:type="paragraph" w:styleId="ab">
    <w:name w:val="header"/>
    <w:basedOn w:val="a"/>
    <w:link w:val="ac"/>
    <w:uiPriority w:val="99"/>
    <w:rsid w:val="00C23531"/>
    <w:pPr>
      <w:widowControl/>
      <w:tabs>
        <w:tab w:val="center" w:pos="4677"/>
        <w:tab w:val="right" w:pos="9355"/>
      </w:tabs>
      <w:autoSpaceDE/>
      <w:autoSpaceDN/>
      <w:adjustRightInd/>
      <w:jc w:val="left"/>
    </w:pPr>
    <w:rPr>
      <w:sz w:val="24"/>
      <w:szCs w:val="24"/>
    </w:rPr>
  </w:style>
  <w:style w:type="character" w:customStyle="1" w:styleId="ac">
    <w:name w:val="Верхний колонтитул Знак"/>
    <w:basedOn w:val="a0"/>
    <w:link w:val="ab"/>
    <w:uiPriority w:val="99"/>
    <w:rsid w:val="00C2353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36482">
      <w:bodyDiv w:val="1"/>
      <w:marLeft w:val="0"/>
      <w:marRight w:val="0"/>
      <w:marTop w:val="0"/>
      <w:marBottom w:val="0"/>
      <w:divBdr>
        <w:top w:val="none" w:sz="0" w:space="0" w:color="auto"/>
        <w:left w:val="none" w:sz="0" w:space="0" w:color="auto"/>
        <w:bottom w:val="none" w:sz="0" w:space="0" w:color="auto"/>
        <w:right w:val="none" w:sz="0" w:space="0" w:color="auto"/>
      </w:divBdr>
    </w:div>
    <w:div w:id="14473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11620-6C70-4FA2-B88F-706F13EE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2</Pages>
  <Words>398</Words>
  <Characters>2271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Пользователь Windows</cp:lastModifiedBy>
  <cp:revision>105</cp:revision>
  <cp:lastPrinted>2024-08-29T13:19:00Z</cp:lastPrinted>
  <dcterms:created xsi:type="dcterms:W3CDTF">2019-01-30T11:17:00Z</dcterms:created>
  <dcterms:modified xsi:type="dcterms:W3CDTF">2025-07-21T06:21:00Z</dcterms:modified>
</cp:coreProperties>
</file>