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758" w:rsidRPr="0091347B" w:rsidRDefault="00505D6F" w:rsidP="0091347B">
      <w:pPr>
        <w:rPr>
          <w:color w:val="3399FF"/>
          <w:lang w:val="kk-KZ"/>
        </w:rPr>
      </w:pPr>
      <w:r w:rsidRPr="00737A52">
        <w:rPr>
          <w:color w:val="3399FF"/>
          <w:lang w:val="kk-KZ"/>
        </w:rPr>
        <w:t xml:space="preserve">         </w:t>
      </w:r>
    </w:p>
    <w:p w:rsidR="00167758" w:rsidRDefault="00167758" w:rsidP="00167758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>
        <w:rPr>
          <w:sz w:val="24"/>
          <w:szCs w:val="24"/>
          <w:lang w:val="kk-KZ"/>
        </w:rPr>
        <w:t>Алматы қаласы</w:t>
      </w:r>
      <w:r>
        <w:rPr>
          <w:color w:val="3399FF"/>
          <w:lang w:val="kk-KZ"/>
        </w:rPr>
        <w:t xml:space="preserve">                                                                                             </w:t>
      </w:r>
      <w:r>
        <w:rPr>
          <w:color w:val="3399FF"/>
        </w:rPr>
        <w:t xml:space="preserve">  </w:t>
      </w:r>
      <w:r>
        <w:rPr>
          <w:color w:val="3399FF"/>
          <w:lang w:val="kk-KZ"/>
        </w:rPr>
        <w:t xml:space="preserve"> </w:t>
      </w:r>
      <w:r>
        <w:rPr>
          <w:color w:val="3399FF"/>
        </w:rPr>
        <w:t xml:space="preserve">      </w:t>
      </w:r>
      <w:r>
        <w:rPr>
          <w:color w:val="3399FF"/>
          <w:lang w:val="kk-KZ"/>
        </w:rPr>
        <w:t xml:space="preserve"> </w:t>
      </w:r>
      <w:r>
        <w:rPr>
          <w:color w:val="3399FF"/>
        </w:rPr>
        <w:t xml:space="preserve"> </w:t>
      </w:r>
      <w:r>
        <w:rPr>
          <w:sz w:val="24"/>
          <w:szCs w:val="24"/>
        </w:rPr>
        <w:t>город</w:t>
      </w:r>
      <w:r>
        <w:rPr>
          <w:sz w:val="24"/>
          <w:szCs w:val="24"/>
          <w:lang w:val="kk-KZ"/>
        </w:rPr>
        <w:t xml:space="preserve"> Алматы</w:t>
      </w:r>
      <w:r>
        <w:rPr>
          <w:color w:val="3399FF"/>
          <w:lang w:val="kk-KZ"/>
        </w:rPr>
        <w:t xml:space="preserve">                                 </w:t>
      </w:r>
    </w:p>
    <w:p w:rsidR="00167758" w:rsidRDefault="00167758" w:rsidP="00167758">
      <w:pPr>
        <w:rPr>
          <w:sz w:val="28"/>
          <w:szCs w:val="28"/>
          <w:lang w:val="kk-KZ"/>
        </w:rPr>
      </w:pPr>
    </w:p>
    <w:p w:rsidR="00167758" w:rsidRDefault="00167758" w:rsidP="00167758">
      <w:pPr>
        <w:widowControl w:val="0"/>
        <w:ind w:right="4959"/>
        <w:jc w:val="both"/>
        <w:rPr>
          <w:b/>
          <w:sz w:val="28"/>
          <w:szCs w:val="28"/>
        </w:rPr>
      </w:pPr>
    </w:p>
    <w:p w:rsidR="00167758" w:rsidRDefault="00167758" w:rsidP="00167758">
      <w:pPr>
        <w:overflowPunct/>
        <w:autoSpaceDE/>
        <w:adjustRight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размеров таргетируемой убыточности и фактора достоверности, используемых для расчета страховой премии по обязательному страхованию гражданско-правовой ответственности владельцев транспортных средств в соответствии с Законом Республики Казахстан «Об обязательном страховании гражданско-правовой ответственности владельцев транспортных средств», на 202</w:t>
      </w:r>
      <w:r w:rsidR="00CE7E6E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год</w:t>
      </w:r>
    </w:p>
    <w:p w:rsidR="00167758" w:rsidRDefault="00167758" w:rsidP="00167758">
      <w:pPr>
        <w:overflowPunct/>
        <w:autoSpaceDE/>
        <w:adjustRightInd/>
        <w:ind w:firstLine="400"/>
        <w:jc w:val="both"/>
        <w:rPr>
          <w:color w:val="000000"/>
          <w:sz w:val="28"/>
          <w:szCs w:val="28"/>
        </w:rPr>
      </w:pPr>
    </w:p>
    <w:p w:rsidR="00167758" w:rsidRDefault="00167758" w:rsidP="00167758">
      <w:pPr>
        <w:overflowPunct/>
        <w:autoSpaceDE/>
        <w:adjustRightInd/>
        <w:ind w:firstLine="400"/>
        <w:jc w:val="both"/>
        <w:rPr>
          <w:color w:val="000000"/>
          <w:sz w:val="28"/>
          <w:szCs w:val="28"/>
        </w:rPr>
      </w:pPr>
    </w:p>
    <w:p w:rsidR="00167758" w:rsidRDefault="00167758" w:rsidP="00167758">
      <w:pPr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подпунктом 18-2) статьи 6-5 Закона Республики Казахстан «О государственном регулировании, контроле и надзоре финансового рынка и финансовых организаций» и пунктом 3-1 статьи 19 Закона Республики Казахстан «Об обязательном страховании гражданско-правовой ответственности владельцев транспортных средств» Правление Агентства Республики Казахстан </w:t>
      </w:r>
      <w:bookmarkStart w:id="0" w:name="_Hlk107245930"/>
      <w:r>
        <w:rPr>
          <w:color w:val="000000"/>
          <w:sz w:val="28"/>
          <w:szCs w:val="28"/>
        </w:rPr>
        <w:t xml:space="preserve">по регулированию и развитию финансового рынка </w:t>
      </w:r>
      <w:bookmarkEnd w:id="0"/>
      <w:r>
        <w:rPr>
          <w:b/>
          <w:bCs/>
          <w:color w:val="000000"/>
          <w:sz w:val="28"/>
          <w:szCs w:val="28"/>
        </w:rPr>
        <w:t>ПОСТАНОВЛЯЕТ</w:t>
      </w:r>
      <w:r>
        <w:rPr>
          <w:color w:val="000000"/>
          <w:sz w:val="28"/>
          <w:szCs w:val="28"/>
        </w:rPr>
        <w:t>:</w:t>
      </w:r>
    </w:p>
    <w:p w:rsidR="00167758" w:rsidRDefault="00167758" w:rsidP="00FD016F">
      <w:pPr>
        <w:tabs>
          <w:tab w:val="left" w:pos="1134"/>
        </w:tabs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D016F">
        <w:rPr>
          <w:color w:val="000000"/>
          <w:sz w:val="28"/>
          <w:szCs w:val="28"/>
        </w:rPr>
        <w:tab/>
      </w:r>
      <w:bookmarkStart w:id="1" w:name="_GoBack"/>
      <w:bookmarkEnd w:id="1"/>
      <w:r>
        <w:rPr>
          <w:color w:val="000000"/>
          <w:sz w:val="28"/>
          <w:szCs w:val="28"/>
        </w:rPr>
        <w:t>Утвердить на 202</w:t>
      </w:r>
      <w:r w:rsidR="00CE7E6E">
        <w:rPr>
          <w:color w:val="000000"/>
          <w:sz w:val="28"/>
          <w:szCs w:val="28"/>
          <w:lang w:val="kk-KZ"/>
        </w:rPr>
        <w:t>6</w:t>
      </w:r>
      <w:r>
        <w:rPr>
          <w:color w:val="000000"/>
          <w:sz w:val="28"/>
          <w:szCs w:val="28"/>
        </w:rPr>
        <w:t xml:space="preserve"> год:</w:t>
      </w:r>
    </w:p>
    <w:p w:rsidR="00167758" w:rsidRDefault="00167758" w:rsidP="00FD016F">
      <w:pPr>
        <w:tabs>
          <w:tab w:val="left" w:pos="1134"/>
        </w:tabs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FD016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таргетируемую убыточность, используемую для расчета страховой премии по обязательному страхованию гражданско-правовой ответственности владельцев транспортных средств, в размере </w:t>
      </w:r>
      <w:r w:rsidR="00300D1D">
        <w:rPr>
          <w:color w:val="000000"/>
          <w:sz w:val="28"/>
          <w:szCs w:val="28"/>
          <w:lang w:val="kk-KZ"/>
        </w:rPr>
        <w:t>65</w:t>
      </w:r>
      <w:r w:rsidR="00CE7E6E" w:rsidRPr="00E91F45">
        <w:rPr>
          <w:color w:val="000000"/>
          <w:sz w:val="28"/>
          <w:szCs w:val="28"/>
          <w:lang w:val="kk-KZ"/>
        </w:rPr>
        <w:t xml:space="preserve"> (</w:t>
      </w:r>
      <w:r w:rsidR="00300D1D" w:rsidRPr="00300D1D">
        <w:rPr>
          <w:color w:val="000000"/>
          <w:sz w:val="28"/>
          <w:szCs w:val="28"/>
        </w:rPr>
        <w:t>шестидесяти пяти</w:t>
      </w:r>
      <w:r w:rsidR="00CE7E6E" w:rsidRPr="00E91F45">
        <w:rPr>
          <w:color w:val="000000"/>
          <w:sz w:val="28"/>
          <w:szCs w:val="28"/>
          <w:lang w:val="kk-KZ"/>
        </w:rPr>
        <w:t xml:space="preserve">) </w:t>
      </w:r>
      <w:r>
        <w:rPr>
          <w:color w:val="000000"/>
          <w:sz w:val="28"/>
          <w:szCs w:val="28"/>
        </w:rPr>
        <w:t>процентов;</w:t>
      </w:r>
    </w:p>
    <w:p w:rsidR="00167758" w:rsidRDefault="00167758" w:rsidP="00FD016F">
      <w:pPr>
        <w:tabs>
          <w:tab w:val="left" w:pos="1134"/>
        </w:tabs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FD016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фактор достоверности, используемый для расчета страховой премии по обязательному страхованию гражданско-правовой ответственности владельцев транспортных средств, в размере </w:t>
      </w:r>
      <w:r w:rsidR="00300D1D">
        <w:rPr>
          <w:color w:val="000000"/>
          <w:sz w:val="28"/>
          <w:szCs w:val="28"/>
          <w:lang w:val="kk-KZ"/>
        </w:rPr>
        <w:t>10</w:t>
      </w:r>
      <w:r w:rsidR="00CE7E6E" w:rsidRPr="00E91F45">
        <w:rPr>
          <w:color w:val="000000"/>
          <w:sz w:val="28"/>
          <w:szCs w:val="28"/>
          <w:lang w:val="kk-KZ"/>
        </w:rPr>
        <w:t xml:space="preserve"> </w:t>
      </w:r>
      <w:r w:rsidR="00CE7E6E">
        <w:rPr>
          <w:color w:val="000000"/>
          <w:sz w:val="28"/>
          <w:szCs w:val="28"/>
          <w:lang w:val="kk-KZ"/>
        </w:rPr>
        <w:t>(</w:t>
      </w:r>
      <w:r w:rsidR="00300D1D" w:rsidRPr="00300D1D">
        <w:rPr>
          <w:color w:val="000000"/>
          <w:sz w:val="28"/>
          <w:szCs w:val="28"/>
        </w:rPr>
        <w:t>десят</w:t>
      </w:r>
      <w:r w:rsidR="00300D1D">
        <w:rPr>
          <w:color w:val="000000"/>
          <w:sz w:val="28"/>
          <w:szCs w:val="28"/>
        </w:rPr>
        <w:t>и</w:t>
      </w:r>
      <w:r w:rsidR="00CE7E6E" w:rsidRPr="00300D1D">
        <w:rPr>
          <w:color w:val="000000"/>
          <w:sz w:val="28"/>
          <w:szCs w:val="28"/>
        </w:rPr>
        <w:t>)</w:t>
      </w:r>
      <w:r w:rsidR="00CE7E6E" w:rsidRPr="00E91F45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процентов.</w:t>
      </w:r>
    </w:p>
    <w:p w:rsidR="00167758" w:rsidRDefault="00167758" w:rsidP="00FD016F">
      <w:pPr>
        <w:tabs>
          <w:tab w:val="left" w:pos="1134"/>
        </w:tabs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FD016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Департаменту страхового рынка и актуарных расчетов в установленном законодательством Республики Казахстан порядке обеспечить:</w:t>
      </w:r>
    </w:p>
    <w:p w:rsidR="00167758" w:rsidRDefault="00167758" w:rsidP="00FD016F">
      <w:pPr>
        <w:tabs>
          <w:tab w:val="left" w:pos="1134"/>
        </w:tabs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FD016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течение пяти </w:t>
      </w:r>
      <w:r w:rsidR="00CE7E6E" w:rsidRPr="00CE7E6E">
        <w:rPr>
          <w:color w:val="000000"/>
          <w:sz w:val="28"/>
          <w:szCs w:val="28"/>
        </w:rPr>
        <w:t>рабочих</w:t>
      </w:r>
      <w:r w:rsidRPr="00CE7E6E">
        <w:rPr>
          <w:color w:val="000000"/>
          <w:sz w:val="28"/>
          <w:szCs w:val="28"/>
        </w:rPr>
        <w:t xml:space="preserve"> дней</w:t>
      </w:r>
      <w:r>
        <w:rPr>
          <w:color w:val="000000"/>
          <w:sz w:val="28"/>
          <w:szCs w:val="28"/>
        </w:rPr>
        <w:t xml:space="preserve"> со дня принятия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p w:rsidR="00167758" w:rsidRDefault="00167758" w:rsidP="00FD016F">
      <w:pPr>
        <w:tabs>
          <w:tab w:val="left" w:pos="1134"/>
        </w:tabs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</w:t>
      </w:r>
      <w:r w:rsidR="00FD016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размещение настоящего постановления на официальном</w:t>
      </w:r>
      <w:r w:rsidR="00CE7E6E">
        <w:rPr>
          <w:color w:val="000000"/>
          <w:sz w:val="28"/>
          <w:szCs w:val="28"/>
        </w:rPr>
        <w:t xml:space="preserve"> </w:t>
      </w:r>
      <w:r w:rsidR="00CE7E6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интернет-ресурсе Агентства Республики Казахстан по</w:t>
      </w:r>
      <w:r w:rsidR="00CE7E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регулированию и развитию финансового рынка после его официального опубликования;</w:t>
      </w:r>
    </w:p>
    <w:p w:rsidR="00167758" w:rsidRDefault="00167758" w:rsidP="00FD016F">
      <w:pPr>
        <w:tabs>
          <w:tab w:val="left" w:pos="1134"/>
        </w:tabs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ab/>
        <w:t>доведение настоящего постановления до сведения Акционерного общества «Государственное кредитное бюро» и заинтересованных подразделений Агентства Республики Казахстан по регулированию и развитию финансового рынка;</w:t>
      </w:r>
    </w:p>
    <w:p w:rsidR="00167758" w:rsidRDefault="00167758" w:rsidP="00FD016F">
      <w:pPr>
        <w:tabs>
          <w:tab w:val="left" w:pos="1134"/>
        </w:tabs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FD016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 течение десяти рабочих дней после официального опубликования настоящего постановления представление в Юридический департамент сведений об исполнении мероприятий, предусмотренных подпунктами 1) и 2) настоящего пункта.</w:t>
      </w:r>
    </w:p>
    <w:p w:rsidR="00167758" w:rsidRDefault="00167758" w:rsidP="00FD016F">
      <w:pPr>
        <w:tabs>
          <w:tab w:val="left" w:pos="1134"/>
        </w:tabs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D016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 </w:t>
      </w:r>
    </w:p>
    <w:p w:rsidR="00167758" w:rsidRDefault="00167758" w:rsidP="00FD016F">
      <w:pPr>
        <w:tabs>
          <w:tab w:val="left" w:pos="1134"/>
        </w:tabs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FD016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Настоящее постановление вводится в действие с 1 января 202</w:t>
      </w:r>
      <w:r w:rsidR="00CE7E6E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года.</w:t>
      </w:r>
    </w:p>
    <w:p w:rsidR="00167758" w:rsidRDefault="00167758" w:rsidP="00167758">
      <w:pPr>
        <w:overflowPunct/>
        <w:autoSpaceDE/>
        <w:adjustRightInd/>
        <w:ind w:firstLine="567"/>
        <w:jc w:val="both"/>
        <w:rPr>
          <w:color w:val="000000"/>
          <w:sz w:val="28"/>
          <w:szCs w:val="28"/>
        </w:rPr>
      </w:pPr>
    </w:p>
    <w:p w:rsidR="00167758" w:rsidRDefault="00167758" w:rsidP="00FD016F">
      <w:pPr>
        <w:ind w:firstLine="567"/>
        <w:jc w:val="both"/>
        <w:rPr>
          <w:sz w:val="28"/>
          <w:szCs w:val="28"/>
          <w:lang w:val="kk-KZ"/>
        </w:rPr>
      </w:pPr>
    </w:p>
    <w:p w:rsidR="00FD016F" w:rsidRDefault="00FD016F" w:rsidP="00FD016F">
      <w:pPr>
        <w:pStyle w:val="docdata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  <w:sz w:val="28"/>
          <w:szCs w:val="28"/>
        </w:rPr>
        <w:t xml:space="preserve">Председатель Агентства </w:t>
      </w:r>
    </w:p>
    <w:p w:rsidR="00FD016F" w:rsidRDefault="00FD016F" w:rsidP="00FD016F">
      <w:pPr>
        <w:pStyle w:val="af0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  <w:sz w:val="28"/>
          <w:szCs w:val="28"/>
        </w:rPr>
        <w:t xml:space="preserve">Республики Казахстан </w:t>
      </w:r>
    </w:p>
    <w:p w:rsidR="00FD016F" w:rsidRDefault="00FD016F" w:rsidP="00FD016F">
      <w:pPr>
        <w:pStyle w:val="af0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  <w:sz w:val="28"/>
          <w:szCs w:val="28"/>
        </w:rPr>
        <w:t xml:space="preserve">по регулированию и развитию </w:t>
      </w:r>
    </w:p>
    <w:p w:rsidR="00FD016F" w:rsidRDefault="00FD016F" w:rsidP="00FD016F">
      <w:pPr>
        <w:pStyle w:val="af0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  <w:sz w:val="28"/>
          <w:szCs w:val="28"/>
        </w:rPr>
        <w:t>финансового рынка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М. Абылкасымова</w:t>
      </w:r>
    </w:p>
    <w:p w:rsidR="00167758" w:rsidRDefault="00167758" w:rsidP="00167758">
      <w:pPr>
        <w:pStyle w:val="af"/>
        <w:spacing w:after="0" w:line="240" w:lineRule="auto"/>
        <w:ind w:left="0"/>
        <w:rPr>
          <w:rStyle w:val="s0"/>
          <w:sz w:val="28"/>
          <w:szCs w:val="28"/>
          <w:lang w:val="kk-KZ"/>
        </w:rPr>
      </w:pPr>
    </w:p>
    <w:p w:rsidR="00D438C2" w:rsidRPr="00737A52" w:rsidRDefault="00D438C2" w:rsidP="006A2A92">
      <w:pPr>
        <w:overflowPunct/>
        <w:autoSpaceDE/>
        <w:autoSpaceDN/>
        <w:adjustRightInd/>
        <w:jc w:val="center"/>
        <w:rPr>
          <w:rStyle w:val="s0"/>
          <w:sz w:val="28"/>
          <w:szCs w:val="28"/>
          <w:lang w:val="kk-KZ"/>
        </w:rPr>
      </w:pPr>
    </w:p>
    <w:sectPr w:rsidR="00D438C2" w:rsidRPr="00737A52" w:rsidSect="00952449">
      <w:headerReference w:type="even" r:id="rId8"/>
      <w:headerReference w:type="default" r:id="rId9"/>
      <w:head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4F7" w:rsidRDefault="001804F7">
      <w:r>
        <w:separator/>
      </w:r>
    </w:p>
  </w:endnote>
  <w:endnote w:type="continuationSeparator" w:id="0">
    <w:p w:rsidR="001804F7" w:rsidRDefault="0018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4F7" w:rsidRDefault="001804F7">
      <w:r>
        <w:separator/>
      </w:r>
    </w:p>
  </w:footnote>
  <w:footnote w:type="continuationSeparator" w:id="0">
    <w:p w:rsidR="001804F7" w:rsidRDefault="00180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Pr="00381ADE" w:rsidRDefault="00BE78CA" w:rsidP="00E43190">
    <w:pPr>
      <w:pStyle w:val="aa"/>
      <w:framePr w:wrap="around" w:vAnchor="text" w:hAnchor="margin" w:xAlign="center" w:y="1"/>
      <w:rPr>
        <w:rStyle w:val="af1"/>
        <w:sz w:val="28"/>
      </w:rPr>
    </w:pPr>
    <w:r w:rsidRPr="00381ADE">
      <w:rPr>
        <w:rStyle w:val="af1"/>
        <w:sz w:val="28"/>
      </w:rPr>
      <w:fldChar w:fldCharType="begin"/>
    </w:r>
    <w:r w:rsidRPr="00381ADE">
      <w:rPr>
        <w:rStyle w:val="af1"/>
        <w:sz w:val="28"/>
      </w:rPr>
      <w:instrText xml:space="preserve">PAGE  </w:instrText>
    </w:r>
    <w:r w:rsidRPr="00381ADE">
      <w:rPr>
        <w:rStyle w:val="af1"/>
        <w:sz w:val="28"/>
      </w:rPr>
      <w:fldChar w:fldCharType="separate"/>
    </w:r>
    <w:r w:rsidR="00765033">
      <w:rPr>
        <w:rStyle w:val="af1"/>
        <w:noProof/>
        <w:sz w:val="28"/>
      </w:rPr>
      <w:t>2</w:t>
    </w:r>
    <w:r w:rsidRPr="00381ADE">
      <w:rPr>
        <w:rStyle w:val="af1"/>
        <w:sz w:val="28"/>
      </w:rPr>
      <w:fldChar w:fldCharType="end"/>
    </w:r>
  </w:p>
  <w:p w:rsidR="00BE78CA" w:rsidRPr="00381ADE" w:rsidRDefault="00BE78CA">
    <w:pPr>
      <w:pStyle w:val="aa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709" w:type="dxa"/>
      <w:tblLayout w:type="fixed"/>
      <w:tblLook w:val="01E0" w:firstRow="1" w:lastRow="1" w:firstColumn="1" w:lastColumn="1" w:noHBand="0" w:noVBand="0"/>
    </w:tblPr>
    <w:tblGrid>
      <w:gridCol w:w="4395"/>
      <w:gridCol w:w="1843"/>
      <w:gridCol w:w="4536"/>
    </w:tblGrid>
    <w:tr w:rsidR="00C856E7" w:rsidRPr="00D100F6" w:rsidTr="00D2616F">
      <w:trPr>
        <w:trHeight w:val="1348"/>
      </w:trPr>
      <w:tc>
        <w:tcPr>
          <w:tcW w:w="4395" w:type="dxa"/>
          <w:shd w:val="clear" w:color="auto" w:fill="auto"/>
        </w:tcPr>
        <w:p w:rsidR="00C856E7" w:rsidRPr="00490AE4" w:rsidRDefault="00C856E7" w:rsidP="00C856E7">
          <w:pPr>
            <w:jc w:val="center"/>
            <w:rPr>
              <w:b/>
              <w:sz w:val="22"/>
              <w:szCs w:val="22"/>
              <w:lang w:val="kk-KZ"/>
            </w:rPr>
          </w:pPr>
          <w:bookmarkStart w:id="2" w:name="_Hlk171671634"/>
          <w:r w:rsidRPr="00490AE4">
            <w:rPr>
              <w:b/>
              <w:sz w:val="22"/>
              <w:szCs w:val="22"/>
              <w:lang w:val="kk-KZ"/>
            </w:rPr>
            <w:t>«ҚАЗАҚСТАН РЕСПУБЛИКАСЫНЫҢ</w:t>
          </w:r>
        </w:p>
        <w:p w:rsidR="00C856E7" w:rsidRPr="009C7BA9" w:rsidRDefault="00C856E7" w:rsidP="00C856E7">
          <w:pPr>
            <w:jc w:val="center"/>
            <w:rPr>
              <w:b/>
              <w:sz w:val="22"/>
              <w:szCs w:val="22"/>
              <w:lang w:val="kk-KZ"/>
            </w:rPr>
          </w:pPr>
          <w:r w:rsidRPr="00490AE4">
            <w:rPr>
              <w:b/>
              <w:sz w:val="22"/>
              <w:szCs w:val="22"/>
              <w:lang w:val="kk-KZ"/>
            </w:rPr>
            <w:t>ҚАРЖЫ НАРЫҒЫН РЕТТЕУ ЖӘНЕ ДАМЫТУ АГЕНТТІГІ»</w:t>
          </w:r>
          <w:r w:rsidRPr="009C7BA9">
            <w:rPr>
              <w:b/>
              <w:sz w:val="22"/>
              <w:szCs w:val="22"/>
              <w:lang w:val="kk-KZ"/>
            </w:rPr>
            <w:t xml:space="preserve"> </w:t>
          </w:r>
        </w:p>
        <w:p w:rsidR="00C856E7" w:rsidRDefault="00C856E7" w:rsidP="00C856E7">
          <w:pPr>
            <w:jc w:val="center"/>
            <w:rPr>
              <w:lang w:val="kk-KZ"/>
            </w:rPr>
          </w:pPr>
        </w:p>
        <w:p w:rsidR="00C856E7" w:rsidRPr="0020109E" w:rsidRDefault="00C856E7" w:rsidP="00C856E7">
          <w:pPr>
            <w:jc w:val="center"/>
            <w:rPr>
              <w:sz w:val="22"/>
              <w:szCs w:val="22"/>
            </w:rPr>
          </w:pPr>
          <w:r w:rsidRPr="009C7BA9">
            <w:rPr>
              <w:sz w:val="22"/>
              <w:szCs w:val="22"/>
              <w:lang w:val="kk-KZ"/>
            </w:rPr>
            <w:t xml:space="preserve">РЕСПУБЛИКАЛЫҚ </w:t>
          </w:r>
        </w:p>
        <w:p w:rsidR="00C856E7" w:rsidRDefault="00C856E7" w:rsidP="00C856E7">
          <w:pPr>
            <w:jc w:val="center"/>
            <w:rPr>
              <w:sz w:val="22"/>
              <w:szCs w:val="22"/>
              <w:lang w:val="kk-KZ"/>
            </w:rPr>
          </w:pPr>
          <w:r w:rsidRPr="009C7BA9">
            <w:rPr>
              <w:sz w:val="22"/>
              <w:szCs w:val="22"/>
              <w:lang w:val="kk-KZ"/>
            </w:rPr>
            <w:t>МЕМЛЕКЕТТІК МЕКЕМЕСІ</w:t>
          </w:r>
        </w:p>
        <w:p w:rsidR="00C856E7" w:rsidRDefault="00C856E7" w:rsidP="00C856E7">
          <w:pPr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  <w:p w:rsidR="00C856E7" w:rsidRPr="00D100F6" w:rsidRDefault="00C856E7" w:rsidP="00C856E7">
          <w:pPr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1843" w:type="dxa"/>
          <w:shd w:val="clear" w:color="auto" w:fill="auto"/>
        </w:tcPr>
        <w:p w:rsidR="00C856E7" w:rsidRPr="00F03B3E" w:rsidRDefault="00C856E7" w:rsidP="00C856E7">
          <w:pPr>
            <w:ind w:left="175" w:hanging="175"/>
            <w:jc w:val="center"/>
            <w:rPr>
              <w:sz w:val="22"/>
              <w:szCs w:val="22"/>
              <w:lang w:val="kk-KZ"/>
            </w:rPr>
          </w:pPr>
          <w:r w:rsidRPr="00B50BD3">
            <w:rPr>
              <w:noProof/>
            </w:rPr>
            <w:drawing>
              <wp:inline distT="0" distB="0" distL="0" distR="0" wp14:anchorId="0D60E1D0" wp14:editId="58C3AE2B">
                <wp:extent cx="978535" cy="1007745"/>
                <wp:effectExtent l="0" t="0" r="0" b="1905"/>
                <wp:docPr id="2" name="Рисунок 2" descr="Герб РК_цветной_латиниц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ерб РК_цветной_латиниц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4" t="5652" r="7115" b="56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853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shd w:val="clear" w:color="auto" w:fill="auto"/>
        </w:tcPr>
        <w:p w:rsidR="00C856E7" w:rsidRPr="009C7BA9" w:rsidRDefault="00C856E7" w:rsidP="00C856E7">
          <w:pPr>
            <w:jc w:val="center"/>
            <w:rPr>
              <w:sz w:val="22"/>
              <w:szCs w:val="22"/>
            </w:rPr>
          </w:pPr>
          <w:r w:rsidRPr="009C7BA9">
            <w:rPr>
              <w:sz w:val="22"/>
              <w:szCs w:val="22"/>
            </w:rPr>
            <w:t>РЕСПУБЛИКАНСКОЕ ГОСУДАР</w:t>
          </w:r>
          <w:r w:rsidRPr="009C7BA9">
            <w:rPr>
              <w:sz w:val="22"/>
              <w:szCs w:val="22"/>
              <w:lang w:val="kk-KZ"/>
            </w:rPr>
            <w:t>С</w:t>
          </w:r>
          <w:r w:rsidRPr="009C7BA9">
            <w:rPr>
              <w:sz w:val="22"/>
              <w:szCs w:val="22"/>
            </w:rPr>
            <w:t>ТВЕННОЕ УЧРЕЖДЕНИЕ</w:t>
          </w:r>
        </w:p>
        <w:p w:rsidR="00C856E7" w:rsidRPr="003C34FF" w:rsidRDefault="00C856E7" w:rsidP="00C856E7">
          <w:pPr>
            <w:jc w:val="center"/>
          </w:pPr>
        </w:p>
        <w:p w:rsidR="00C856E7" w:rsidRDefault="00C856E7" w:rsidP="00C856E7">
          <w:pPr>
            <w:ind w:left="-132"/>
            <w:jc w:val="center"/>
            <w:rPr>
              <w:b/>
              <w:sz w:val="22"/>
              <w:szCs w:val="22"/>
            </w:rPr>
          </w:pPr>
          <w:r w:rsidRPr="00AD7D16">
            <w:rPr>
              <w:b/>
              <w:sz w:val="22"/>
              <w:szCs w:val="22"/>
            </w:rPr>
            <w:t>«АГЕНТСТВ</w:t>
          </w:r>
          <w:r>
            <w:rPr>
              <w:b/>
              <w:sz w:val="22"/>
              <w:szCs w:val="22"/>
            </w:rPr>
            <w:t>О РЕСПУБЛИКИ</w:t>
          </w:r>
        </w:p>
        <w:p w:rsidR="00C856E7" w:rsidRDefault="00C856E7" w:rsidP="00C856E7">
          <w:pPr>
            <w:ind w:left="-132"/>
            <w:jc w:val="center"/>
            <w:rPr>
              <w:b/>
              <w:iCs/>
              <w:sz w:val="22"/>
              <w:szCs w:val="22"/>
            </w:rPr>
          </w:pPr>
          <w:r w:rsidRPr="00AD7D16">
            <w:rPr>
              <w:b/>
              <w:sz w:val="22"/>
              <w:szCs w:val="22"/>
            </w:rPr>
            <w:t>КАЗАХСТАН</w:t>
          </w:r>
          <w:r w:rsidRPr="00AD7D16">
            <w:rPr>
              <w:iCs/>
              <w:sz w:val="22"/>
              <w:szCs w:val="22"/>
            </w:rPr>
            <w:t xml:space="preserve"> </w:t>
          </w:r>
          <w:r w:rsidRPr="00AD7D16">
            <w:rPr>
              <w:b/>
              <w:iCs/>
              <w:sz w:val="22"/>
              <w:szCs w:val="22"/>
            </w:rPr>
            <w:t>ПО</w:t>
          </w:r>
          <w:r>
            <w:rPr>
              <w:b/>
              <w:iCs/>
              <w:sz w:val="22"/>
              <w:szCs w:val="22"/>
            </w:rPr>
            <w:t xml:space="preserve"> РЕГУЛИРОВАНИЮ</w:t>
          </w:r>
        </w:p>
        <w:p w:rsidR="00C856E7" w:rsidRPr="00D100F6" w:rsidRDefault="00C856E7" w:rsidP="00C856E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iCs/>
              <w:sz w:val="22"/>
              <w:szCs w:val="22"/>
            </w:rPr>
            <w:t>И РАЗВИТИЮ ФИНАНСОВОГО РЫНКА</w:t>
          </w:r>
          <w:r w:rsidRPr="00AD7D16">
            <w:rPr>
              <w:b/>
              <w:sz w:val="22"/>
              <w:szCs w:val="22"/>
            </w:rPr>
            <w:t>»</w:t>
          </w:r>
        </w:p>
      </w:tc>
    </w:tr>
    <w:tr w:rsidR="00C856E7" w:rsidRPr="00D100F6" w:rsidTr="00D2616F">
      <w:trPr>
        <w:trHeight w:val="591"/>
      </w:trPr>
      <w:tc>
        <w:tcPr>
          <w:tcW w:w="4395" w:type="dxa"/>
          <w:shd w:val="clear" w:color="auto" w:fill="auto"/>
        </w:tcPr>
        <w:p w:rsidR="00C856E7" w:rsidRPr="0049234D" w:rsidRDefault="00C856E7" w:rsidP="00C856E7">
          <w:pPr>
            <w:widowControl w:val="0"/>
            <w:tabs>
              <w:tab w:val="left" w:pos="34"/>
            </w:tabs>
            <w:ind w:firstLine="34"/>
            <w:jc w:val="center"/>
            <w:rPr>
              <w:rFonts w:eastAsia="Calibri"/>
              <w:b/>
              <w:color w:val="000000"/>
              <w:sz w:val="24"/>
              <w:szCs w:val="24"/>
              <w:lang w:eastAsia="en-US"/>
            </w:rPr>
          </w:pP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>БАСҚАРМА</w:t>
          </w:r>
          <w:r w:rsidRPr="0049234D">
            <w:rPr>
              <w:rFonts w:eastAsia="Calibri"/>
              <w:b/>
              <w:color w:val="000000"/>
              <w:sz w:val="24"/>
              <w:szCs w:val="24"/>
              <w:lang w:val="kk-KZ" w:eastAsia="en-US"/>
            </w:rPr>
            <w:t>СЫНЫҢ</w:t>
          </w: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 xml:space="preserve"> </w:t>
          </w:r>
        </w:p>
        <w:p w:rsidR="00C856E7" w:rsidRPr="00642211" w:rsidRDefault="00C856E7" w:rsidP="00C856E7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49234D">
            <w:rPr>
              <w:rFonts w:eastAsia="Calibri"/>
              <w:b/>
              <w:color w:val="000000"/>
              <w:sz w:val="24"/>
              <w:szCs w:val="24"/>
              <w:lang w:val="en-US" w:eastAsia="en-US"/>
            </w:rPr>
            <w:t xml:space="preserve">       </w:t>
          </w: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>ҚАУЛЫСЫ</w:t>
          </w:r>
        </w:p>
      </w:tc>
      <w:tc>
        <w:tcPr>
          <w:tcW w:w="1843" w:type="dxa"/>
          <w:shd w:val="clear" w:color="auto" w:fill="auto"/>
        </w:tcPr>
        <w:p w:rsidR="00C856E7" w:rsidRDefault="00C856E7" w:rsidP="00C856E7">
          <w:pPr>
            <w:ind w:left="175" w:hanging="175"/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536" w:type="dxa"/>
          <w:shd w:val="clear" w:color="auto" w:fill="auto"/>
        </w:tcPr>
        <w:p w:rsidR="00C856E7" w:rsidRPr="0049234D" w:rsidRDefault="00C856E7" w:rsidP="00C856E7">
          <w:pPr>
            <w:widowControl w:val="0"/>
            <w:tabs>
              <w:tab w:val="left" w:pos="768"/>
            </w:tabs>
            <w:ind w:left="768" w:hanging="142"/>
            <w:jc w:val="center"/>
            <w:rPr>
              <w:rFonts w:eastAsia="Calibri"/>
              <w:b/>
              <w:color w:val="000000"/>
              <w:sz w:val="24"/>
              <w:szCs w:val="24"/>
              <w:lang w:eastAsia="en-US"/>
            </w:rPr>
          </w:pP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>ПОСТАНОВЛЕНИЕ</w:t>
          </w:r>
        </w:p>
        <w:p w:rsidR="00C856E7" w:rsidRDefault="00C856E7" w:rsidP="00C856E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49234D">
            <w:rPr>
              <w:rFonts w:eastAsia="Calibri"/>
              <w:b/>
              <w:color w:val="000000"/>
              <w:sz w:val="24"/>
              <w:szCs w:val="24"/>
              <w:lang w:eastAsia="en-US"/>
            </w:rPr>
            <w:t xml:space="preserve">           ПРАВЛЕНИЯ</w:t>
          </w:r>
        </w:p>
      </w:tc>
    </w:tr>
    <w:bookmarkEnd w:id="2"/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91347B" w:rsidRPr="00FD016F" w:rsidRDefault="0091347B" w:rsidP="0091347B">
    <w:pPr>
      <w:pStyle w:val="aa"/>
      <w:rPr>
        <w:b/>
        <w:bCs/>
        <w:sz w:val="22"/>
        <w:szCs w:val="22"/>
        <w:lang w:eastAsia="ru-RU"/>
      </w:rPr>
    </w:pPr>
    <w:r w:rsidRPr="00FD016F">
      <w:rPr>
        <w:b/>
        <w:bCs/>
        <w:sz w:val="22"/>
        <w:szCs w:val="22"/>
        <w:lang w:eastAsia="ru-RU"/>
      </w:rPr>
      <w:t xml:space="preserve">                    №</w:t>
    </w:r>
    <w:r w:rsidR="00CE7E6E" w:rsidRPr="00FD016F">
      <w:rPr>
        <w:b/>
        <w:bCs/>
        <w:sz w:val="22"/>
        <w:szCs w:val="22"/>
        <w:lang w:eastAsia="ru-RU"/>
      </w:rPr>
      <w:t xml:space="preserve"> </w:t>
    </w:r>
    <w:r w:rsidR="00FD016F" w:rsidRPr="00FD016F">
      <w:rPr>
        <w:b/>
        <w:bCs/>
        <w:sz w:val="22"/>
        <w:szCs w:val="22"/>
        <w:lang w:eastAsia="ru-RU"/>
      </w:rPr>
      <w:t>59</w:t>
    </w:r>
    <w:r w:rsidR="00CE7E6E" w:rsidRPr="00FD016F">
      <w:rPr>
        <w:b/>
        <w:bCs/>
        <w:sz w:val="22"/>
        <w:szCs w:val="22"/>
        <w:lang w:eastAsia="ru-RU"/>
      </w:rPr>
      <w:t xml:space="preserve">  </w:t>
    </w:r>
    <w:r w:rsidRPr="00FD016F">
      <w:rPr>
        <w:b/>
        <w:bCs/>
        <w:sz w:val="22"/>
        <w:szCs w:val="22"/>
        <w:lang w:eastAsia="ru-RU"/>
      </w:rPr>
      <w:t xml:space="preserve">                                                                                              от «</w:t>
    </w:r>
    <w:r w:rsidR="00FD016F" w:rsidRPr="00FD016F">
      <w:rPr>
        <w:b/>
        <w:bCs/>
        <w:sz w:val="22"/>
        <w:szCs w:val="22"/>
        <w:lang w:eastAsia="ru-RU"/>
      </w:rPr>
      <w:t>15</w:t>
    </w:r>
    <w:r w:rsidRPr="00FD016F">
      <w:rPr>
        <w:b/>
        <w:bCs/>
        <w:sz w:val="22"/>
        <w:szCs w:val="22"/>
        <w:lang w:eastAsia="ru-RU"/>
      </w:rPr>
      <w:t xml:space="preserve">» </w:t>
    </w:r>
    <w:r w:rsidR="00FD016F" w:rsidRPr="00FD016F">
      <w:rPr>
        <w:b/>
        <w:bCs/>
        <w:sz w:val="22"/>
        <w:szCs w:val="22"/>
        <w:lang w:eastAsia="ru-RU"/>
      </w:rPr>
      <w:t>сентября</w:t>
    </w:r>
    <w:r w:rsidRPr="00FD016F">
      <w:rPr>
        <w:b/>
        <w:bCs/>
        <w:sz w:val="22"/>
        <w:szCs w:val="22"/>
        <w:lang w:eastAsia="ru-RU"/>
      </w:rPr>
      <w:t xml:space="preserve"> 20</w:t>
    </w:r>
    <w:r w:rsidRPr="00FD016F">
      <w:rPr>
        <w:b/>
        <w:sz w:val="22"/>
        <w:szCs w:val="22"/>
      </w:rPr>
      <w:t>2</w:t>
    </w:r>
    <w:r w:rsidR="00CE7E6E" w:rsidRPr="00FD016F">
      <w:rPr>
        <w:b/>
        <w:sz w:val="22"/>
        <w:szCs w:val="22"/>
      </w:rPr>
      <w:t>5</w:t>
    </w:r>
    <w:r w:rsidRPr="00FD016F">
      <w:rPr>
        <w:b/>
        <w:bCs/>
        <w:sz w:val="22"/>
        <w:szCs w:val="22"/>
        <w:lang w:eastAsia="ru-RU"/>
      </w:rPr>
      <w:t xml:space="preserve"> года</w:t>
    </w: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5A46CE"/>
    <w:multiLevelType w:val="hybridMultilevel"/>
    <w:tmpl w:val="1C2C03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A756419"/>
    <w:multiLevelType w:val="hybridMultilevel"/>
    <w:tmpl w:val="C0A06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A71A013E">
      <w:start w:val="1"/>
      <w:numFmt w:val="decimal"/>
      <w:lvlText w:val="%2)"/>
      <w:lvlJc w:val="left"/>
      <w:pPr>
        <w:ind w:left="2929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30964"/>
    <w:rsid w:val="00046B03"/>
    <w:rsid w:val="00073119"/>
    <w:rsid w:val="000774F7"/>
    <w:rsid w:val="0008008A"/>
    <w:rsid w:val="000922AA"/>
    <w:rsid w:val="000B0714"/>
    <w:rsid w:val="000C7E6B"/>
    <w:rsid w:val="000D4DAC"/>
    <w:rsid w:val="000F48E7"/>
    <w:rsid w:val="00100F18"/>
    <w:rsid w:val="00106FE8"/>
    <w:rsid w:val="00116444"/>
    <w:rsid w:val="001319EE"/>
    <w:rsid w:val="00135EBD"/>
    <w:rsid w:val="0013678A"/>
    <w:rsid w:val="00143292"/>
    <w:rsid w:val="0016507A"/>
    <w:rsid w:val="00167758"/>
    <w:rsid w:val="00176073"/>
    <w:rsid w:val="001763DE"/>
    <w:rsid w:val="001804F7"/>
    <w:rsid w:val="00184C9C"/>
    <w:rsid w:val="00185B88"/>
    <w:rsid w:val="001A1881"/>
    <w:rsid w:val="001B0853"/>
    <w:rsid w:val="001B40C6"/>
    <w:rsid w:val="001B61C1"/>
    <w:rsid w:val="001C456C"/>
    <w:rsid w:val="001D585D"/>
    <w:rsid w:val="001F4925"/>
    <w:rsid w:val="001F64CB"/>
    <w:rsid w:val="002000F4"/>
    <w:rsid w:val="002138F7"/>
    <w:rsid w:val="0021771D"/>
    <w:rsid w:val="0022101F"/>
    <w:rsid w:val="0023374B"/>
    <w:rsid w:val="00251F3F"/>
    <w:rsid w:val="00252D24"/>
    <w:rsid w:val="0026595B"/>
    <w:rsid w:val="00275269"/>
    <w:rsid w:val="002A394A"/>
    <w:rsid w:val="002B59D5"/>
    <w:rsid w:val="002D184C"/>
    <w:rsid w:val="002E48C7"/>
    <w:rsid w:val="002E7CD0"/>
    <w:rsid w:val="002F2720"/>
    <w:rsid w:val="00300D1D"/>
    <w:rsid w:val="00312117"/>
    <w:rsid w:val="00364E0B"/>
    <w:rsid w:val="003714C2"/>
    <w:rsid w:val="00372A31"/>
    <w:rsid w:val="00381ADE"/>
    <w:rsid w:val="00383F5F"/>
    <w:rsid w:val="003948DA"/>
    <w:rsid w:val="003C6047"/>
    <w:rsid w:val="003D739D"/>
    <w:rsid w:val="003E7F67"/>
    <w:rsid w:val="003F0041"/>
    <w:rsid w:val="003F241E"/>
    <w:rsid w:val="003F608D"/>
    <w:rsid w:val="00422AED"/>
    <w:rsid w:val="00423754"/>
    <w:rsid w:val="00426B61"/>
    <w:rsid w:val="00430E89"/>
    <w:rsid w:val="004359DC"/>
    <w:rsid w:val="00444725"/>
    <w:rsid w:val="00444B81"/>
    <w:rsid w:val="0044574C"/>
    <w:rsid w:val="00445DA7"/>
    <w:rsid w:val="00454897"/>
    <w:rsid w:val="004726FE"/>
    <w:rsid w:val="0048101C"/>
    <w:rsid w:val="00484132"/>
    <w:rsid w:val="0049623C"/>
    <w:rsid w:val="004A4731"/>
    <w:rsid w:val="004B400D"/>
    <w:rsid w:val="004C1085"/>
    <w:rsid w:val="004C34B8"/>
    <w:rsid w:val="004D5D44"/>
    <w:rsid w:val="004E49BE"/>
    <w:rsid w:val="004F3375"/>
    <w:rsid w:val="0050256F"/>
    <w:rsid w:val="00505D6F"/>
    <w:rsid w:val="00530DFF"/>
    <w:rsid w:val="00531E9E"/>
    <w:rsid w:val="005400D5"/>
    <w:rsid w:val="00544851"/>
    <w:rsid w:val="00547CBE"/>
    <w:rsid w:val="00557A73"/>
    <w:rsid w:val="00576FC3"/>
    <w:rsid w:val="005C4523"/>
    <w:rsid w:val="005F582C"/>
    <w:rsid w:val="005F5B49"/>
    <w:rsid w:val="00642211"/>
    <w:rsid w:val="00646E35"/>
    <w:rsid w:val="006716A9"/>
    <w:rsid w:val="00676249"/>
    <w:rsid w:val="00677E50"/>
    <w:rsid w:val="00680CE7"/>
    <w:rsid w:val="006A2A92"/>
    <w:rsid w:val="006B6938"/>
    <w:rsid w:val="006C72D7"/>
    <w:rsid w:val="006E6AD5"/>
    <w:rsid w:val="007006E3"/>
    <w:rsid w:val="007111E8"/>
    <w:rsid w:val="00711819"/>
    <w:rsid w:val="00717A9C"/>
    <w:rsid w:val="00723E3C"/>
    <w:rsid w:val="0072419E"/>
    <w:rsid w:val="00731B2A"/>
    <w:rsid w:val="00737A52"/>
    <w:rsid w:val="00740441"/>
    <w:rsid w:val="00765033"/>
    <w:rsid w:val="00765719"/>
    <w:rsid w:val="007748EF"/>
    <w:rsid w:val="007767CD"/>
    <w:rsid w:val="00782A16"/>
    <w:rsid w:val="007845F5"/>
    <w:rsid w:val="007A386A"/>
    <w:rsid w:val="007E588D"/>
    <w:rsid w:val="007E7094"/>
    <w:rsid w:val="007F05F1"/>
    <w:rsid w:val="008014CB"/>
    <w:rsid w:val="0081000A"/>
    <w:rsid w:val="008129E9"/>
    <w:rsid w:val="00842C10"/>
    <w:rsid w:val="008436CA"/>
    <w:rsid w:val="008521B9"/>
    <w:rsid w:val="00854627"/>
    <w:rsid w:val="0085727D"/>
    <w:rsid w:val="00866964"/>
    <w:rsid w:val="00867FA4"/>
    <w:rsid w:val="008705B0"/>
    <w:rsid w:val="00871110"/>
    <w:rsid w:val="0087143C"/>
    <w:rsid w:val="00871F47"/>
    <w:rsid w:val="008B0E24"/>
    <w:rsid w:val="008C66EF"/>
    <w:rsid w:val="008D2A42"/>
    <w:rsid w:val="008D774D"/>
    <w:rsid w:val="00904FA1"/>
    <w:rsid w:val="0091347B"/>
    <w:rsid w:val="009139A9"/>
    <w:rsid w:val="00914138"/>
    <w:rsid w:val="00915A4B"/>
    <w:rsid w:val="009174DD"/>
    <w:rsid w:val="0092646E"/>
    <w:rsid w:val="00934587"/>
    <w:rsid w:val="00942DD4"/>
    <w:rsid w:val="00952449"/>
    <w:rsid w:val="0097192B"/>
    <w:rsid w:val="0098518B"/>
    <w:rsid w:val="009924CE"/>
    <w:rsid w:val="009B69F4"/>
    <w:rsid w:val="009C50F5"/>
    <w:rsid w:val="009C5FEF"/>
    <w:rsid w:val="009C69D2"/>
    <w:rsid w:val="009E3423"/>
    <w:rsid w:val="009F295F"/>
    <w:rsid w:val="00A10052"/>
    <w:rsid w:val="00A17FE7"/>
    <w:rsid w:val="00A202FF"/>
    <w:rsid w:val="00A338BC"/>
    <w:rsid w:val="00A36165"/>
    <w:rsid w:val="00A3733E"/>
    <w:rsid w:val="00A43796"/>
    <w:rsid w:val="00A47D62"/>
    <w:rsid w:val="00A51FE9"/>
    <w:rsid w:val="00A565F6"/>
    <w:rsid w:val="00A66240"/>
    <w:rsid w:val="00A809CE"/>
    <w:rsid w:val="00A82BDB"/>
    <w:rsid w:val="00A83BA1"/>
    <w:rsid w:val="00AA225A"/>
    <w:rsid w:val="00AB7FC7"/>
    <w:rsid w:val="00AC4777"/>
    <w:rsid w:val="00AC76FB"/>
    <w:rsid w:val="00AD2A58"/>
    <w:rsid w:val="00AE2828"/>
    <w:rsid w:val="00AE29BB"/>
    <w:rsid w:val="00AE63F6"/>
    <w:rsid w:val="00B01831"/>
    <w:rsid w:val="00B0485D"/>
    <w:rsid w:val="00B169F4"/>
    <w:rsid w:val="00B22F3E"/>
    <w:rsid w:val="00B46980"/>
    <w:rsid w:val="00B57A70"/>
    <w:rsid w:val="00B724CC"/>
    <w:rsid w:val="00B86340"/>
    <w:rsid w:val="00BB2E76"/>
    <w:rsid w:val="00BD6A7F"/>
    <w:rsid w:val="00BE3CFA"/>
    <w:rsid w:val="00BE78CA"/>
    <w:rsid w:val="00BF581C"/>
    <w:rsid w:val="00C177CF"/>
    <w:rsid w:val="00C35501"/>
    <w:rsid w:val="00C614F8"/>
    <w:rsid w:val="00C7780A"/>
    <w:rsid w:val="00C83264"/>
    <w:rsid w:val="00C856E7"/>
    <w:rsid w:val="00C903DE"/>
    <w:rsid w:val="00CA1875"/>
    <w:rsid w:val="00CC700E"/>
    <w:rsid w:val="00CC7D90"/>
    <w:rsid w:val="00CD45AD"/>
    <w:rsid w:val="00CE6A1B"/>
    <w:rsid w:val="00CE7E6E"/>
    <w:rsid w:val="00CF16BB"/>
    <w:rsid w:val="00CF6C3C"/>
    <w:rsid w:val="00CF6CDC"/>
    <w:rsid w:val="00D03D0C"/>
    <w:rsid w:val="00D108A1"/>
    <w:rsid w:val="00D11982"/>
    <w:rsid w:val="00D14F06"/>
    <w:rsid w:val="00D21D8D"/>
    <w:rsid w:val="00D2616F"/>
    <w:rsid w:val="00D26F70"/>
    <w:rsid w:val="00D3464C"/>
    <w:rsid w:val="00D372FB"/>
    <w:rsid w:val="00D438C2"/>
    <w:rsid w:val="00D56A45"/>
    <w:rsid w:val="00D64E2E"/>
    <w:rsid w:val="00D65C08"/>
    <w:rsid w:val="00D95F32"/>
    <w:rsid w:val="00DA264D"/>
    <w:rsid w:val="00DA5372"/>
    <w:rsid w:val="00DB492D"/>
    <w:rsid w:val="00DD37CB"/>
    <w:rsid w:val="00DE157F"/>
    <w:rsid w:val="00E43190"/>
    <w:rsid w:val="00E4349D"/>
    <w:rsid w:val="00E57A5B"/>
    <w:rsid w:val="00E72E97"/>
    <w:rsid w:val="00E80950"/>
    <w:rsid w:val="00E835A8"/>
    <w:rsid w:val="00E8619E"/>
    <w:rsid w:val="00E866E0"/>
    <w:rsid w:val="00E96743"/>
    <w:rsid w:val="00EA0F7E"/>
    <w:rsid w:val="00EB4462"/>
    <w:rsid w:val="00EB54A3"/>
    <w:rsid w:val="00EB7EA3"/>
    <w:rsid w:val="00EC072E"/>
    <w:rsid w:val="00EC1163"/>
    <w:rsid w:val="00EC3C11"/>
    <w:rsid w:val="00EC7999"/>
    <w:rsid w:val="00EC7B81"/>
    <w:rsid w:val="00ED0F83"/>
    <w:rsid w:val="00EE01B1"/>
    <w:rsid w:val="00EE1153"/>
    <w:rsid w:val="00EE1A39"/>
    <w:rsid w:val="00EF4C23"/>
    <w:rsid w:val="00F22932"/>
    <w:rsid w:val="00F525B9"/>
    <w:rsid w:val="00F64017"/>
    <w:rsid w:val="00F73397"/>
    <w:rsid w:val="00F76076"/>
    <w:rsid w:val="00F93EE0"/>
    <w:rsid w:val="00F945FB"/>
    <w:rsid w:val="00F96CB1"/>
    <w:rsid w:val="00F97A13"/>
    <w:rsid w:val="00FC3518"/>
    <w:rsid w:val="00FC4DA2"/>
    <w:rsid w:val="00FC63EA"/>
    <w:rsid w:val="00FD016F"/>
    <w:rsid w:val="00FE088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46F540"/>
  <w15:docId w15:val="{37D90D78-345C-4640-8480-82DD5539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3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27526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275269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rsid w:val="00167758"/>
    <w:rPr>
      <w:sz w:val="24"/>
      <w:szCs w:val="24"/>
      <w:lang w:eastAsia="ar-SA"/>
    </w:rPr>
  </w:style>
  <w:style w:type="paragraph" w:customStyle="1" w:styleId="docdata">
    <w:name w:val="docdata"/>
    <w:aliases w:val="docy,v5,2817,bqiaagaaeyqcaaagiaiaaaoxbwaabb8haaaaaaaaaaaaaaaaaaaaaaaaaaaaaaaaaaaaaaaaaaaaaaaaaaaaaaaaaaaaaaaaaaaaaaaaaaaaaaaaaaaaaaaaaaaaaaaaaaaaaaaaaaaaaaaaaaaaaaaaaaaaaaaaaaaaaaaaaaaaaaaaaaaaaaaaaaaaaaaaaaaaaaaaaaaaaaaaaaaaaaaaaaaaaaaaaaaaaaaa"/>
    <w:basedOn w:val="a"/>
    <w:rsid w:val="00FD016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60FC0-8AA1-4355-8B9C-F1AF0E23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Дәурен Қасымжанов</cp:lastModifiedBy>
  <cp:revision>3</cp:revision>
  <cp:lastPrinted>2025-08-22T05:09:00Z</cp:lastPrinted>
  <dcterms:created xsi:type="dcterms:W3CDTF">2025-08-22T05:23:00Z</dcterms:created>
  <dcterms:modified xsi:type="dcterms:W3CDTF">2025-09-17T12:44:00Z</dcterms:modified>
</cp:coreProperties>
</file>