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A32F" w14:textId="795D4A9D" w:rsidR="00EA0D8F" w:rsidRDefault="00EA0D8F" w:rsidP="00EA0D8F">
      <w:pPr>
        <w:jc w:val="center"/>
        <w:rPr>
          <w:rFonts w:ascii="Arial" w:hAnsi="Arial" w:cs="Arial"/>
          <w:lang w:val="kk-KZ"/>
        </w:rPr>
      </w:pPr>
      <w:r w:rsidRPr="000C1BE8">
        <w:rPr>
          <w:rFonts w:ascii="Arial" w:hAnsi="Arial" w:cs="Arial"/>
          <w:b/>
          <w:bCs/>
          <w:lang w:val="kk-KZ"/>
        </w:rPr>
        <w:t xml:space="preserve">Әлем көшбасшылары соғыс кезінде </w:t>
      </w:r>
      <w:r w:rsidR="003156A0">
        <w:rPr>
          <w:rFonts w:ascii="Arial" w:hAnsi="Arial" w:cs="Arial"/>
          <w:b/>
          <w:bCs/>
          <w:lang w:val="kk-KZ"/>
        </w:rPr>
        <w:t>ізг</w:t>
      </w:r>
      <w:r w:rsidRPr="000C1BE8">
        <w:rPr>
          <w:rFonts w:ascii="Arial" w:hAnsi="Arial" w:cs="Arial"/>
          <w:b/>
          <w:bCs/>
          <w:lang w:val="kk-KZ"/>
        </w:rPr>
        <w:t xml:space="preserve">ілікті </w:t>
      </w:r>
      <w:r w:rsidR="00C27373">
        <w:rPr>
          <w:rFonts w:ascii="Arial" w:hAnsi="Arial" w:cs="Arial"/>
          <w:b/>
          <w:bCs/>
          <w:lang w:val="kk-KZ"/>
        </w:rPr>
        <w:t>сақта</w:t>
      </w:r>
      <w:r w:rsidRPr="000C1BE8">
        <w:rPr>
          <w:rFonts w:ascii="Arial" w:hAnsi="Arial" w:cs="Arial"/>
          <w:b/>
          <w:bCs/>
          <w:lang w:val="kk-KZ"/>
        </w:rPr>
        <w:t>у үшін халықаралық гуманитарлық құқықты қорғау жолында бірікті</w:t>
      </w:r>
    </w:p>
    <w:p w14:paraId="53D93B73" w14:textId="77777777" w:rsidR="00EA0D8F" w:rsidRDefault="00EA0D8F" w:rsidP="005C19AE">
      <w:pPr>
        <w:jc w:val="both"/>
        <w:rPr>
          <w:rFonts w:ascii="Arial" w:hAnsi="Arial" w:cs="Arial"/>
          <w:lang w:val="kk-KZ"/>
        </w:rPr>
      </w:pPr>
    </w:p>
    <w:p w14:paraId="155AAEC0" w14:textId="61565B54" w:rsidR="00C3669D" w:rsidRPr="00EA0D8F" w:rsidRDefault="00EA0D8F" w:rsidP="005C19AE">
      <w:pPr>
        <w:jc w:val="both"/>
        <w:rPr>
          <w:rFonts w:ascii="Arial" w:hAnsi="Arial" w:cs="Arial"/>
          <w:lang w:val="kk-KZ"/>
        </w:rPr>
      </w:pPr>
      <w:r w:rsidRPr="00EA0D8F">
        <w:rPr>
          <w:rFonts w:ascii="Arial" w:hAnsi="Arial" w:cs="Arial"/>
          <w:lang w:val="kk-KZ"/>
        </w:rPr>
        <w:t>2025</w:t>
      </w:r>
      <w:r>
        <w:rPr>
          <w:rFonts w:ascii="Arial" w:hAnsi="Arial" w:cs="Arial"/>
          <w:lang w:val="kk-KZ"/>
        </w:rPr>
        <w:t xml:space="preserve"> жылғы </w:t>
      </w:r>
      <w:r w:rsidR="008951DD" w:rsidRPr="00EA0D8F">
        <w:rPr>
          <w:rFonts w:ascii="Arial" w:hAnsi="Arial" w:cs="Arial"/>
          <w:lang w:val="kk-KZ"/>
        </w:rPr>
        <w:t xml:space="preserve">21 </w:t>
      </w:r>
      <w:r>
        <w:rPr>
          <w:rFonts w:ascii="Arial" w:hAnsi="Arial" w:cs="Arial"/>
          <w:lang w:val="kk-KZ"/>
        </w:rPr>
        <w:t>қыркүйек</w:t>
      </w:r>
      <w:r w:rsidR="008951DD" w:rsidRPr="00EA0D8F">
        <w:rPr>
          <w:rFonts w:ascii="Arial" w:hAnsi="Arial" w:cs="Arial"/>
          <w:lang w:val="kk-KZ"/>
        </w:rPr>
        <w:t xml:space="preserve"> </w:t>
      </w:r>
    </w:p>
    <w:p w14:paraId="0223393A" w14:textId="3F70FE88" w:rsidR="00EA0D8F" w:rsidRPr="00C27373" w:rsidRDefault="00C27373" w:rsidP="00EA0D8F">
      <w:pPr>
        <w:pStyle w:val="NormalWeb"/>
        <w:jc w:val="both"/>
        <w:rPr>
          <w:rFonts w:ascii="Arial" w:hAnsi="Arial" w:cs="Arial"/>
          <w:lang w:val="kk-KZ"/>
        </w:rPr>
      </w:pPr>
      <w:r w:rsidRPr="00C27373">
        <w:rPr>
          <w:rFonts w:ascii="Arial" w:hAnsi="Arial" w:cs="Arial"/>
          <w:lang w:val="kk-KZ"/>
        </w:rPr>
        <w:t>Біз, Бразилия, Иордания, Қазақстан, Қытай, Франция және Оңтүстік Африка Республикасының көшбасшылары, Халықаралық Қызыл Крест Комитетімен (ХҚКК) бірлесіп, әлемдегі қақтығыстарда халықаралық гуманитарлық құқықтың (ХГҚ) кең ауқымда бұзылуына және соның салдарынан орын алып отырған адамзаттың ойға сыймайтын қасіретіне алаңдаушылық білдіреміз және мемлекеттер мен халықаралық қоғамдастықты іс-қимылға шақырамыз.</w:t>
      </w:r>
    </w:p>
    <w:p w14:paraId="1C570937" w14:textId="7E3A43A4" w:rsidR="00EA0D8F" w:rsidRPr="00EA0D8F" w:rsidRDefault="00EA0D8F" w:rsidP="00EA0D8F">
      <w:pPr>
        <w:pStyle w:val="NormalWeb"/>
        <w:jc w:val="both"/>
        <w:rPr>
          <w:rFonts w:ascii="Arial" w:hAnsi="Arial" w:cs="Arial"/>
          <w:lang w:val="kk-KZ"/>
        </w:rPr>
      </w:pPr>
      <w:r w:rsidRPr="00EA0D8F">
        <w:rPr>
          <w:rFonts w:ascii="Arial" w:hAnsi="Arial" w:cs="Arial"/>
          <w:lang w:val="kk-KZ"/>
        </w:rPr>
        <w:t xml:space="preserve">Осыдан бір </w:t>
      </w:r>
      <w:r w:rsidR="00C27373" w:rsidRPr="00C27373">
        <w:rPr>
          <w:rFonts w:ascii="Arial" w:hAnsi="Arial" w:cs="Arial"/>
          <w:lang w:val="kk-KZ"/>
        </w:rPr>
        <w:t>жыл бұрын біз ХГҚ-ға саяси бейілділікті күшейту жөніндегі жаһандық бастаманы қолға алдық. Бізге зор жауапкершілік сезімі мен әлем куә болып отырған халықаралық гуманитарлық құқықты</w:t>
      </w:r>
      <w:r w:rsidR="00D83261">
        <w:rPr>
          <w:rFonts w:ascii="Arial" w:hAnsi="Arial" w:cs="Arial"/>
          <w:lang w:val="kk-KZ"/>
        </w:rPr>
        <w:t>ң</w:t>
      </w:r>
      <w:r w:rsidR="00C27373" w:rsidRPr="00C27373">
        <w:rPr>
          <w:rFonts w:ascii="Arial" w:hAnsi="Arial" w:cs="Arial"/>
          <w:lang w:val="kk-KZ"/>
        </w:rPr>
        <w:t xml:space="preserve"> бұз</w:t>
      </w:r>
      <w:r w:rsidR="00D83261">
        <w:rPr>
          <w:rFonts w:ascii="Arial" w:hAnsi="Arial" w:cs="Arial"/>
          <w:lang w:val="kk-KZ"/>
        </w:rPr>
        <w:t>ылуы</w:t>
      </w:r>
      <w:r w:rsidR="00C27373" w:rsidRPr="00C27373">
        <w:rPr>
          <w:rFonts w:ascii="Arial" w:hAnsi="Arial" w:cs="Arial"/>
          <w:lang w:val="kk-KZ"/>
        </w:rPr>
        <w:t xml:space="preserve"> толқынын тоқтату үшін шұғыл әрі батыл шаралар қабылдау қажеттілігі түрткі болды.</w:t>
      </w:r>
    </w:p>
    <w:p w14:paraId="52093DBA" w14:textId="7B74A715" w:rsidR="00EA0D8F" w:rsidRPr="00C27373" w:rsidRDefault="00EA0D8F" w:rsidP="00EA0D8F">
      <w:pPr>
        <w:pStyle w:val="NormalWeb"/>
        <w:jc w:val="both"/>
        <w:rPr>
          <w:rFonts w:ascii="Arial" w:hAnsi="Arial" w:cs="Arial"/>
          <w:lang w:val="kk-KZ"/>
        </w:rPr>
      </w:pPr>
      <w:r w:rsidRPr="00EA0D8F">
        <w:rPr>
          <w:rFonts w:ascii="Arial" w:hAnsi="Arial" w:cs="Arial"/>
          <w:lang w:val="kk-KZ"/>
        </w:rPr>
        <w:t xml:space="preserve">Бүгінгі таңда соғыс кезінде адамгершілікті қолдауға бағытталған ХГҚ жаһандық бастамасына әлемнің барлық </w:t>
      </w:r>
      <w:r w:rsidR="00C27373">
        <w:rPr>
          <w:rFonts w:ascii="Arial" w:hAnsi="Arial" w:cs="Arial"/>
          <w:lang w:val="kk-KZ"/>
        </w:rPr>
        <w:t>өңірінен</w:t>
      </w:r>
      <w:r w:rsidRPr="00EA0D8F">
        <w:rPr>
          <w:rFonts w:ascii="Arial" w:hAnsi="Arial" w:cs="Arial"/>
          <w:lang w:val="kk-KZ"/>
        </w:rPr>
        <w:t xml:space="preserve"> 8</w:t>
      </w:r>
      <w:r w:rsidR="00E4789D" w:rsidRPr="007F033B">
        <w:rPr>
          <w:rFonts w:ascii="Arial" w:hAnsi="Arial" w:cs="Arial"/>
          <w:lang w:val="kk-KZ"/>
        </w:rPr>
        <w:t>9</w:t>
      </w:r>
      <w:r w:rsidRPr="00EA0D8F">
        <w:rPr>
          <w:rFonts w:ascii="Arial" w:hAnsi="Arial" w:cs="Arial"/>
          <w:lang w:val="kk-KZ"/>
        </w:rPr>
        <w:t xml:space="preserve"> мемлекет ресми түрде қосылды. </w:t>
      </w:r>
      <w:r w:rsidR="00C27373" w:rsidRPr="00C27373">
        <w:rPr>
          <w:rFonts w:ascii="Arial" w:hAnsi="Arial" w:cs="Arial"/>
          <w:lang w:val="kk-KZ"/>
        </w:rPr>
        <w:t>27 ел бастаманың жеті тақырыптық бағыты аясында тең төраға ретінде әрекет етеді. Бұл бағыттардың қызметі ХГҚ-ның неғұрлым қатаң сақталуын қамтамасыз ету және заман</w:t>
      </w:r>
      <w:r w:rsidR="00D83261">
        <w:rPr>
          <w:rFonts w:ascii="Arial" w:hAnsi="Arial" w:cs="Arial"/>
          <w:lang w:val="kk-KZ"/>
        </w:rPr>
        <w:t>ауи</w:t>
      </w:r>
      <w:r w:rsidR="00C27373" w:rsidRPr="00C27373">
        <w:rPr>
          <w:rFonts w:ascii="Arial" w:hAnsi="Arial" w:cs="Arial"/>
          <w:lang w:val="kk-KZ"/>
        </w:rPr>
        <w:t xml:space="preserve"> соғыс</w:t>
      </w:r>
      <w:r w:rsidR="00D83261">
        <w:rPr>
          <w:rFonts w:ascii="Arial" w:hAnsi="Arial" w:cs="Arial"/>
          <w:lang w:val="kk-KZ"/>
        </w:rPr>
        <w:t xml:space="preserve"> жүргізу тәсілдерінің дамуына</w:t>
      </w:r>
      <w:r w:rsidR="00C27373" w:rsidRPr="00C27373">
        <w:rPr>
          <w:rFonts w:ascii="Arial" w:hAnsi="Arial" w:cs="Arial"/>
          <w:lang w:val="kk-KZ"/>
        </w:rPr>
        <w:t xml:space="preserve"> байланысты </w:t>
      </w:r>
      <w:r w:rsidR="00D83261">
        <w:rPr>
          <w:rFonts w:ascii="Arial" w:hAnsi="Arial" w:cs="Arial"/>
          <w:lang w:val="kk-KZ"/>
        </w:rPr>
        <w:t>мәселелерді</w:t>
      </w:r>
      <w:r w:rsidR="00C27373" w:rsidRPr="00C27373">
        <w:rPr>
          <w:rFonts w:ascii="Arial" w:hAnsi="Arial" w:cs="Arial"/>
          <w:lang w:val="kk-KZ"/>
        </w:rPr>
        <w:t xml:space="preserve"> шешу бойынша практикалық ұсынымдар әзірлеу</w:t>
      </w:r>
      <w:r w:rsidR="00D83261">
        <w:rPr>
          <w:rFonts w:ascii="Arial" w:hAnsi="Arial" w:cs="Arial"/>
          <w:lang w:val="kk-KZ"/>
        </w:rPr>
        <w:t>ді көздейді</w:t>
      </w:r>
      <w:r w:rsidR="00C27373" w:rsidRPr="00C27373">
        <w:rPr>
          <w:rFonts w:ascii="Arial" w:hAnsi="Arial" w:cs="Arial"/>
          <w:lang w:val="kk-KZ"/>
        </w:rPr>
        <w:t>.</w:t>
      </w:r>
    </w:p>
    <w:p w14:paraId="4791E2A2" w14:textId="500C523A" w:rsidR="00EA0D8F" w:rsidRPr="00C27373" w:rsidRDefault="00C27373" w:rsidP="00EA0D8F">
      <w:pPr>
        <w:pStyle w:val="NormalWeb"/>
        <w:jc w:val="both"/>
        <w:rPr>
          <w:rFonts w:ascii="Arial" w:hAnsi="Arial" w:cs="Arial"/>
          <w:lang w:val="kk-KZ"/>
        </w:rPr>
      </w:pPr>
      <w:r w:rsidRPr="00C27373">
        <w:rPr>
          <w:rFonts w:ascii="Arial" w:hAnsi="Arial" w:cs="Arial"/>
          <w:lang w:val="kk-KZ"/>
        </w:rPr>
        <w:t>Өткен жыл ішінде 130-дан астам мемлекет ХГҚ-ның неғұрлым қатаң сақталуы мәселесіне арналған жаһандық және өңірлік консультацияларға қатысты. Бұл консультациялар барысында айқын байқалған ортақ тақырып – мемлекеттердің ХГҚ-ны қорғау тұрғы</w:t>
      </w:r>
      <w:r w:rsidR="00014EC5">
        <w:rPr>
          <w:rFonts w:ascii="Arial" w:hAnsi="Arial" w:cs="Arial"/>
          <w:lang w:val="kk-KZ"/>
        </w:rPr>
        <w:t>сын</w:t>
      </w:r>
      <w:r w:rsidRPr="00C27373">
        <w:rPr>
          <w:rFonts w:ascii="Arial" w:hAnsi="Arial" w:cs="Arial"/>
          <w:lang w:val="kk-KZ"/>
        </w:rPr>
        <w:t>ан түсіндіруге шақыруы болды. Консультациялардың нәтижелері келесі айда жарық көретін аралық баяндамада ұсынылатын болады.</w:t>
      </w:r>
    </w:p>
    <w:p w14:paraId="42B0476E" w14:textId="6D16EC2F" w:rsidR="00EA0D8F" w:rsidRPr="00EA0D8F" w:rsidRDefault="00C27373" w:rsidP="00EA0D8F">
      <w:pPr>
        <w:pStyle w:val="NormalWeb"/>
        <w:jc w:val="both"/>
        <w:rPr>
          <w:rFonts w:ascii="Arial" w:hAnsi="Arial" w:cs="Arial"/>
          <w:lang w:val="kk-KZ"/>
        </w:rPr>
      </w:pPr>
      <w:r w:rsidRPr="00C27373">
        <w:rPr>
          <w:rFonts w:ascii="Arial" w:hAnsi="Arial" w:cs="Arial"/>
          <w:lang w:val="kk-KZ"/>
        </w:rPr>
        <w:t>ХГҚ жөніндегі жаһандық бастама әлемнің қай жерінде болмасын, барлық қарулы қақтығыстарды қамтиды, ол барлық қатысушы тараптарға арналған және ХГҚ-ның біркелкі әрі жаппай қолданылуын қамтамасыз етуге бағытталған. Сондай-ақ, онда Женева конвенцияларының ережелерін қорғау, сақтау және іс жүзінде қолдану жауапкершілігі ең алдымен мемлекеттерге жүктелетіні мойындалады.</w:t>
      </w:r>
    </w:p>
    <w:p w14:paraId="7FB113FC" w14:textId="572C35F0" w:rsidR="00EA0D8F" w:rsidRPr="00D76ABD" w:rsidRDefault="00D76ABD" w:rsidP="00EA0D8F">
      <w:pPr>
        <w:pStyle w:val="NormalWeb"/>
        <w:jc w:val="both"/>
        <w:rPr>
          <w:rFonts w:ascii="Arial" w:hAnsi="Arial" w:cs="Arial"/>
          <w:lang w:val="kk-KZ"/>
        </w:rPr>
      </w:pPr>
      <w:r w:rsidRPr="00D76ABD">
        <w:rPr>
          <w:rFonts w:ascii="Arial" w:hAnsi="Arial" w:cs="Arial"/>
          <w:lang w:val="kk-KZ"/>
        </w:rPr>
        <w:t xml:space="preserve">Осыған байланысты біз қарулы қақтығыстардағы барлық тараптарды ХГҚ нормаларын ұстануға шақырамыз. Біз барлық мемлекеттердің, соның ішінде оккупация жағдайында да, халықаралық гуманитарлық құқықты, атап айтқанда, бейбіт тұрғындарды, азаматтық объектілерді, медицина қызметкерлерін, гуманитарлық ұйымдардың қызметкерлері мен журналистерді қорғауға қатысты нормаларды толық сақтауға және олардың сақталуын қамтамасыз етуге міндетті екенін растаймыз. Біріккен Ұлттар Ұйымы </w:t>
      </w:r>
      <w:r w:rsidR="00014EC5">
        <w:rPr>
          <w:rFonts w:ascii="Arial" w:hAnsi="Arial" w:cs="Arial"/>
          <w:lang w:val="kk-KZ"/>
        </w:rPr>
        <w:t>өз</w:t>
      </w:r>
      <w:r w:rsidRPr="00D76ABD">
        <w:rPr>
          <w:rFonts w:ascii="Arial" w:hAnsi="Arial" w:cs="Arial"/>
          <w:lang w:val="kk-KZ"/>
        </w:rPr>
        <w:t xml:space="preserve"> Жарғысына сәйкес және көпжақты қарым-қатынастардың жүйесі бұл істе маңызды рөл атқарады.</w:t>
      </w:r>
    </w:p>
    <w:p w14:paraId="4758A042" w14:textId="40288C5C" w:rsidR="00EA0D8F" w:rsidRPr="006F178C" w:rsidRDefault="00D76ABD" w:rsidP="00D76ABD">
      <w:pPr>
        <w:pStyle w:val="NormalWeb"/>
        <w:jc w:val="both"/>
        <w:rPr>
          <w:rFonts w:ascii="Arial" w:hAnsi="Arial" w:cs="Arial"/>
          <w:lang w:val="kk-KZ"/>
        </w:rPr>
      </w:pPr>
      <w:r w:rsidRPr="00D76ABD">
        <w:rPr>
          <w:rFonts w:ascii="Arial" w:hAnsi="Arial" w:cs="Arial"/>
          <w:lang w:val="kk-KZ"/>
        </w:rPr>
        <w:t xml:space="preserve">Бүгін біз 2026 жылы соғыс кезінде </w:t>
      </w:r>
      <w:r w:rsidR="003156A0">
        <w:rPr>
          <w:rFonts w:ascii="Arial" w:hAnsi="Arial" w:cs="Arial"/>
          <w:lang w:val="kk-KZ"/>
        </w:rPr>
        <w:t>ізг</w:t>
      </w:r>
      <w:r w:rsidRPr="00D76ABD">
        <w:rPr>
          <w:rFonts w:ascii="Arial" w:hAnsi="Arial" w:cs="Arial"/>
          <w:lang w:val="kk-KZ"/>
        </w:rPr>
        <w:t>ілікті сақтауға арналған жаһандық жоғары деңгейдегі ке</w:t>
      </w:r>
      <w:r>
        <w:rPr>
          <w:rFonts w:ascii="Arial" w:hAnsi="Arial" w:cs="Arial"/>
          <w:lang w:val="kk-KZ"/>
        </w:rPr>
        <w:t>здесу</w:t>
      </w:r>
      <w:r w:rsidRPr="00D76ABD">
        <w:rPr>
          <w:rFonts w:ascii="Arial" w:hAnsi="Arial" w:cs="Arial"/>
          <w:lang w:val="kk-KZ"/>
        </w:rPr>
        <w:t xml:space="preserve"> ұйымдастыратынымызды жариялаймыз.</w:t>
      </w:r>
      <w:r>
        <w:rPr>
          <w:rFonts w:ascii="Arial" w:hAnsi="Arial" w:cs="Arial"/>
          <w:lang w:val="kk-KZ"/>
        </w:rPr>
        <w:t xml:space="preserve"> Осы</w:t>
      </w:r>
      <w:r w:rsidRPr="00D76ABD">
        <w:rPr>
          <w:rFonts w:ascii="Arial" w:hAnsi="Arial" w:cs="Arial"/>
          <w:lang w:val="kk-KZ"/>
        </w:rPr>
        <w:t xml:space="preserve"> ке</w:t>
      </w:r>
      <w:r>
        <w:rPr>
          <w:rFonts w:ascii="Arial" w:hAnsi="Arial" w:cs="Arial"/>
          <w:lang w:val="kk-KZ"/>
        </w:rPr>
        <w:t>здесуд</w:t>
      </w:r>
      <w:r w:rsidRPr="00D76ABD">
        <w:rPr>
          <w:rFonts w:ascii="Arial" w:hAnsi="Arial" w:cs="Arial"/>
          <w:lang w:val="kk-KZ"/>
        </w:rPr>
        <w:t>ің қарсаңында біз барлық мемлекеттерден мынадай мүмкіндіктерді қарастыруды сұраймыз:</w:t>
      </w:r>
    </w:p>
    <w:p w14:paraId="2E08EB9B" w14:textId="77777777" w:rsidR="00EA0D8F" w:rsidRPr="00EA0D8F" w:rsidRDefault="00EA0D8F" w:rsidP="00EA0D8F">
      <w:pPr>
        <w:pStyle w:val="NormalWeb"/>
        <w:numPr>
          <w:ilvl w:val="0"/>
          <w:numId w:val="5"/>
        </w:numPr>
        <w:jc w:val="both"/>
        <w:rPr>
          <w:rFonts w:ascii="Arial" w:hAnsi="Arial" w:cs="Arial"/>
          <w:lang w:val="kk-KZ"/>
        </w:rPr>
      </w:pPr>
      <w:r w:rsidRPr="00EA0D8F">
        <w:rPr>
          <w:rFonts w:ascii="Arial" w:hAnsi="Arial" w:cs="Arial"/>
          <w:lang w:val="kk-KZ"/>
        </w:rPr>
        <w:t>ХГҚ-ны өз елінен бастау, атап айтқанда, оның сақталуына, соның ішінде жалғасып жатқан қақтығыстарда да, инвестиция салу және қамтамасыз ету үшін ресми түрде жеткілікті ресурстар бөлу.</w:t>
      </w:r>
    </w:p>
    <w:p w14:paraId="274354CE" w14:textId="77777777" w:rsidR="00EA0D8F" w:rsidRPr="00EA0D8F" w:rsidRDefault="00EA0D8F" w:rsidP="00EA0D8F">
      <w:pPr>
        <w:pStyle w:val="NormalWeb"/>
        <w:numPr>
          <w:ilvl w:val="0"/>
          <w:numId w:val="5"/>
        </w:numPr>
        <w:jc w:val="both"/>
        <w:rPr>
          <w:rFonts w:ascii="Arial" w:hAnsi="Arial" w:cs="Arial"/>
          <w:lang w:val="kk-KZ"/>
        </w:rPr>
      </w:pPr>
      <w:r w:rsidRPr="00EA0D8F">
        <w:rPr>
          <w:rFonts w:ascii="Arial" w:hAnsi="Arial" w:cs="Arial"/>
          <w:lang w:val="kk-KZ"/>
        </w:rPr>
        <w:t>Әскери және қауіпсіздік күштерін тиісті деңгейде оқыту және ұлттық ХГҚ комитеттерінің мүмкіндіктерін кеңейту сияқты құралдар арқылы ХГҚ-ны ұлттық заңнамаға және қақтығыстарға дайындыққа интеграциялауды ілгерілету.</w:t>
      </w:r>
    </w:p>
    <w:p w14:paraId="5D191EDA" w14:textId="0CFF2C71" w:rsidR="00EA0D8F" w:rsidRPr="00EA0D8F" w:rsidRDefault="00543ADD" w:rsidP="00EA0D8F">
      <w:pPr>
        <w:pStyle w:val="NormalWeb"/>
        <w:numPr>
          <w:ilvl w:val="0"/>
          <w:numId w:val="5"/>
        </w:numPr>
        <w:jc w:val="both"/>
        <w:rPr>
          <w:rFonts w:ascii="Arial" w:hAnsi="Arial" w:cs="Arial"/>
          <w:lang w:val="kk-KZ"/>
        </w:rPr>
      </w:pPr>
      <w:r w:rsidRPr="00543ADD">
        <w:rPr>
          <w:rFonts w:ascii="Arial" w:hAnsi="Arial" w:cs="Arial"/>
          <w:lang w:val="kk-KZ"/>
        </w:rPr>
        <w:t>ХГҚ бойынша жаһандық бастамаға ресми түрде қосылу, консультацияларға белсенді қатысу және басқаларды да осы үлгіні ұстануға шақыру</w:t>
      </w:r>
      <w:r w:rsidR="00EA0D8F" w:rsidRPr="00EA0D8F">
        <w:rPr>
          <w:rFonts w:ascii="Arial" w:hAnsi="Arial" w:cs="Arial"/>
          <w:lang w:val="kk-KZ"/>
        </w:rPr>
        <w:t>.</w:t>
      </w:r>
    </w:p>
    <w:p w14:paraId="17A5A188" w14:textId="4978F942" w:rsidR="00E501A3" w:rsidRPr="00EA0D8F" w:rsidRDefault="00543ADD" w:rsidP="00EA0D8F">
      <w:pPr>
        <w:pStyle w:val="NormalWeb"/>
        <w:jc w:val="both"/>
        <w:rPr>
          <w:rFonts w:ascii="Arial" w:hAnsi="Arial" w:cs="Arial"/>
          <w:lang w:val="kk-KZ"/>
        </w:rPr>
      </w:pPr>
      <w:r w:rsidRPr="00543ADD">
        <w:rPr>
          <w:rFonts w:ascii="Arial" w:hAnsi="Arial" w:cs="Arial"/>
          <w:lang w:val="kk-KZ"/>
        </w:rPr>
        <w:t>Женева конвенциялары қабылданғаннан 76 жыл өткен соң, біз барлық әлем көшбасшыларын қатыгездіктің алдын алу және соғыс кезінде адамгершілікті қорғау жөніндегі ортақ парызымызды орындау үшін бірігуге шақырамыз. Әлем халықаралық гуманитарлық құқықтың негізгі қағидаттарының үнемі және қасақана бұзылуына бей-жай қарай алмайды. Біз бірлесіп, бүгінгі қарулы қақтығыстарға тән ойға сыймайтын және жол беруге болмайтын азап пен қиратуды тоқтатып, бұл қақтығыстарды бейбіт реттеу арнасына бағыттай аламыз.</w:t>
      </w:r>
    </w:p>
    <w:p w14:paraId="660169EC" w14:textId="77777777" w:rsidR="005C19AE" w:rsidRPr="00EA0D8F" w:rsidRDefault="005C19AE" w:rsidP="005C19AE">
      <w:pPr>
        <w:jc w:val="both"/>
        <w:rPr>
          <w:rFonts w:ascii="Arial Nova" w:hAnsi="Arial Nova"/>
          <w:sz w:val="20"/>
          <w:lang w:val="kk-KZ"/>
        </w:rPr>
      </w:pPr>
    </w:p>
    <w:p w14:paraId="4B74993F" w14:textId="19DFEDEE" w:rsidR="00D25740" w:rsidRPr="00EA0D8F" w:rsidRDefault="00D25740" w:rsidP="00852361">
      <w:pPr>
        <w:rPr>
          <w:lang w:val="kk-KZ"/>
        </w:rPr>
      </w:pPr>
    </w:p>
    <w:sectPr w:rsidR="00D25740" w:rsidRPr="00EA0D8F" w:rsidSect="00061EFF">
      <w:headerReference w:type="default" r:id="rId8"/>
      <w:footerReference w:type="default" r:id="rId9"/>
      <w:pgSz w:w="11906" w:h="16838"/>
      <w:pgMar w:top="241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8FE60" w14:textId="77777777" w:rsidR="006E0BD9" w:rsidRDefault="006E0BD9" w:rsidP="00E266BD">
      <w:r>
        <w:separator/>
      </w:r>
    </w:p>
  </w:endnote>
  <w:endnote w:type="continuationSeparator" w:id="0">
    <w:p w14:paraId="0E30E5F0" w14:textId="77777777" w:rsidR="006E0BD9" w:rsidRDefault="006E0BD9" w:rsidP="00E266BD">
      <w:r>
        <w:continuationSeparator/>
      </w:r>
    </w:p>
  </w:endnote>
  <w:endnote w:type="continuationNotice" w:id="1">
    <w:p w14:paraId="4F53A59C" w14:textId="77777777" w:rsidR="006E0BD9" w:rsidRDefault="006E0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F0DA" w14:textId="5A977590" w:rsidR="00FB7060" w:rsidRPr="00711EAF" w:rsidRDefault="00FB7060">
    <w:pPr>
      <w:pStyle w:val="Footer"/>
      <w:rPr>
        <w:i/>
        <w:iCs/>
        <w:lang w:val="en-GB"/>
      </w:rPr>
    </w:pPr>
  </w:p>
  <w:p w14:paraId="0F149A32" w14:textId="77777777" w:rsidR="00E266BD" w:rsidRPr="00711EAF" w:rsidRDefault="00E266B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D65A" w14:textId="77777777" w:rsidR="006E0BD9" w:rsidRDefault="006E0BD9" w:rsidP="00E266BD">
      <w:r>
        <w:separator/>
      </w:r>
    </w:p>
  </w:footnote>
  <w:footnote w:type="continuationSeparator" w:id="0">
    <w:p w14:paraId="07FCC4D1" w14:textId="77777777" w:rsidR="006E0BD9" w:rsidRDefault="006E0BD9" w:rsidP="00E266BD">
      <w:r>
        <w:continuationSeparator/>
      </w:r>
    </w:p>
  </w:footnote>
  <w:footnote w:type="continuationNotice" w:id="1">
    <w:p w14:paraId="21A8AE97" w14:textId="77777777" w:rsidR="006E0BD9" w:rsidRDefault="006E0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FA80" w14:textId="32AAB204" w:rsidR="00216BDE" w:rsidRDefault="009D696A" w:rsidP="00216BDE">
    <w:r>
      <w:rPr>
        <w:rFonts w:ascii="Arial" w:hAnsi="Arial" w:cs="Arial"/>
        <w:noProof/>
        <w:sz w:val="32"/>
        <w:szCs w:val="32"/>
      </w:rPr>
      <w:drawing>
        <wp:anchor distT="0" distB="0" distL="114300" distR="114300" simplePos="0" relativeHeight="251662336" behindDoc="0" locked="0" layoutInCell="1" allowOverlap="1" wp14:anchorId="4EEB45DF" wp14:editId="56DD6E6A">
          <wp:simplePos x="0" y="0"/>
          <wp:positionH relativeFrom="margin">
            <wp:posOffset>5234305</wp:posOffset>
          </wp:positionH>
          <wp:positionV relativeFrom="paragraph">
            <wp:posOffset>300990</wp:posOffset>
          </wp:positionV>
          <wp:extent cx="495300" cy="6311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31190"/>
                  </a:xfrm>
                  <a:prstGeom prst="rect">
                    <a:avLst/>
                  </a:prstGeom>
                  <a:noFill/>
                </pic:spPr>
              </pic:pic>
            </a:graphicData>
          </a:graphic>
          <wp14:sizeRelH relativeFrom="page">
            <wp14:pctWidth>0</wp14:pctWidth>
          </wp14:sizeRelH>
          <wp14:sizeRelV relativeFrom="page">
            <wp14:pctHeight>0</wp14:pctHeight>
          </wp14:sizeRelV>
        </wp:anchor>
      </w:drawing>
    </w:r>
  </w:p>
  <w:p w14:paraId="71A14F4A" w14:textId="5DB98EDE" w:rsidR="00530A51" w:rsidRDefault="008B04AB" w:rsidP="00530A51">
    <w:r w:rsidRPr="00243562">
      <w:rPr>
        <w:rFonts w:ascii="Times New Roman" w:eastAsia="Times New Roman" w:hAnsi="Times New Roman" w:cs="Times New Roman"/>
        <w:noProof/>
        <w:sz w:val="24"/>
        <w:szCs w:val="24"/>
        <w:lang w:val="pt-BR" w:eastAsia="pt-BR"/>
        <w14:ligatures w14:val="none"/>
      </w:rPr>
      <w:drawing>
        <wp:anchor distT="0" distB="0" distL="114300" distR="114300" simplePos="0" relativeHeight="251656192" behindDoc="0" locked="0" layoutInCell="1" allowOverlap="1" wp14:anchorId="1FDAA670" wp14:editId="33D1759C">
          <wp:simplePos x="0" y="0"/>
          <wp:positionH relativeFrom="margin">
            <wp:posOffset>4405630</wp:posOffset>
          </wp:positionH>
          <wp:positionV relativeFrom="paragraph">
            <wp:posOffset>133350</wp:posOffset>
          </wp:positionV>
          <wp:extent cx="595630" cy="619125"/>
          <wp:effectExtent l="0" t="0" r="0" b="9525"/>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563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562">
      <w:rPr>
        <w:rFonts w:ascii="Times New Roman" w:eastAsia="Times New Roman" w:hAnsi="Times New Roman" w:cs="Times New Roman"/>
        <w:noProof/>
        <w:sz w:val="24"/>
        <w:szCs w:val="24"/>
        <w:lang w:val="pt-BR" w:eastAsia="pt-BR"/>
        <w14:ligatures w14:val="none"/>
      </w:rPr>
      <w:drawing>
        <wp:anchor distT="0" distB="0" distL="114300" distR="114300" simplePos="0" relativeHeight="251655168" behindDoc="0" locked="0" layoutInCell="1" allowOverlap="1" wp14:anchorId="42D62689" wp14:editId="23BE4C31">
          <wp:simplePos x="0" y="0"/>
          <wp:positionH relativeFrom="margin">
            <wp:posOffset>3605530</wp:posOffset>
          </wp:positionH>
          <wp:positionV relativeFrom="paragraph">
            <wp:posOffset>72390</wp:posOffset>
          </wp:positionV>
          <wp:extent cx="537210" cy="680720"/>
          <wp:effectExtent l="0" t="0" r="0" b="508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3721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53120" behindDoc="0" locked="0" layoutInCell="1" allowOverlap="1" wp14:anchorId="5B23CB17" wp14:editId="37FC97B3">
          <wp:simplePos x="0" y="0"/>
          <wp:positionH relativeFrom="column">
            <wp:posOffset>1236345</wp:posOffset>
          </wp:positionH>
          <wp:positionV relativeFrom="paragraph">
            <wp:posOffset>64135</wp:posOffset>
          </wp:positionV>
          <wp:extent cx="714375"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54144" behindDoc="0" locked="0" layoutInCell="1" allowOverlap="1" wp14:anchorId="1EF85898" wp14:editId="0D71F069">
          <wp:simplePos x="0" y="0"/>
          <wp:positionH relativeFrom="margin">
            <wp:posOffset>2871470</wp:posOffset>
          </wp:positionH>
          <wp:positionV relativeFrom="paragraph">
            <wp:posOffset>134620</wp:posOffset>
          </wp:positionV>
          <wp:extent cx="493395" cy="580390"/>
          <wp:effectExtent l="0" t="0" r="190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3E3">
      <w:rPr>
        <w:noProof/>
      </w:rPr>
      <w:drawing>
        <wp:anchor distT="0" distB="0" distL="114300" distR="114300" simplePos="0" relativeHeight="251659264" behindDoc="0" locked="0" layoutInCell="1" allowOverlap="1" wp14:anchorId="29AFFED5" wp14:editId="3E5E4878">
          <wp:simplePos x="0" y="0"/>
          <wp:positionH relativeFrom="column">
            <wp:posOffset>1948180</wp:posOffset>
          </wp:positionH>
          <wp:positionV relativeFrom="paragraph">
            <wp:posOffset>34925</wp:posOffset>
          </wp:positionV>
          <wp:extent cx="840740" cy="762000"/>
          <wp:effectExtent l="0" t="0" r="0" b="0"/>
          <wp:wrapNone/>
          <wp:docPr id="1996419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740" cy="762000"/>
                  </a:xfrm>
                  <a:prstGeom prst="rect">
                    <a:avLst/>
                  </a:prstGeom>
                  <a:noFill/>
                  <a:ln>
                    <a:noFill/>
                  </a:ln>
                </pic:spPr>
              </pic:pic>
            </a:graphicData>
          </a:graphic>
        </wp:anchor>
      </w:drawing>
    </w:r>
    <w:r w:rsidR="003631D1">
      <w:rPr>
        <w:noProof/>
        <w:lang w:val="pt-BR" w:eastAsia="pt-BR"/>
      </w:rPr>
      <w:drawing>
        <wp:anchor distT="0" distB="0" distL="114300" distR="114300" simplePos="0" relativeHeight="251658240" behindDoc="0" locked="0" layoutInCell="1" allowOverlap="1" wp14:anchorId="7A56112E" wp14:editId="6E1AB662">
          <wp:simplePos x="0" y="0"/>
          <wp:positionH relativeFrom="column">
            <wp:posOffset>-35560</wp:posOffset>
          </wp:positionH>
          <wp:positionV relativeFrom="paragraph">
            <wp:posOffset>144780</wp:posOffset>
          </wp:positionV>
          <wp:extent cx="1202690" cy="60007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690"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5EA"/>
    <w:multiLevelType w:val="multilevel"/>
    <w:tmpl w:val="EA6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A1A92"/>
    <w:multiLevelType w:val="hybridMultilevel"/>
    <w:tmpl w:val="2DF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43874"/>
    <w:multiLevelType w:val="hybridMultilevel"/>
    <w:tmpl w:val="EF7C1EBA"/>
    <w:lvl w:ilvl="0" w:tplc="09B83A7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4604496B"/>
    <w:multiLevelType w:val="hybridMultilevel"/>
    <w:tmpl w:val="C5FC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3015B"/>
    <w:multiLevelType w:val="hybridMultilevel"/>
    <w:tmpl w:val="9A285F36"/>
    <w:lvl w:ilvl="0" w:tplc="E3D63DE2">
      <w:start w:val="9"/>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2325466">
    <w:abstractNumId w:val="4"/>
  </w:num>
  <w:num w:numId="2" w16cid:durableId="1752123727">
    <w:abstractNumId w:val="2"/>
  </w:num>
  <w:num w:numId="3" w16cid:durableId="1324118324">
    <w:abstractNumId w:val="1"/>
  </w:num>
  <w:num w:numId="4" w16cid:durableId="1166629212">
    <w:abstractNumId w:val="0"/>
  </w:num>
  <w:num w:numId="5" w16cid:durableId="632297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0C"/>
    <w:rsid w:val="000007F0"/>
    <w:rsid w:val="00014EC5"/>
    <w:rsid w:val="00014EF7"/>
    <w:rsid w:val="000349F5"/>
    <w:rsid w:val="000364E1"/>
    <w:rsid w:val="0004625E"/>
    <w:rsid w:val="000468C7"/>
    <w:rsid w:val="00047DAF"/>
    <w:rsid w:val="00051D5E"/>
    <w:rsid w:val="00061EFF"/>
    <w:rsid w:val="00070E51"/>
    <w:rsid w:val="0008515B"/>
    <w:rsid w:val="0009097B"/>
    <w:rsid w:val="000916FF"/>
    <w:rsid w:val="00094AAA"/>
    <w:rsid w:val="00095245"/>
    <w:rsid w:val="000A18F8"/>
    <w:rsid w:val="000A43F5"/>
    <w:rsid w:val="000B2180"/>
    <w:rsid w:val="000C0E8C"/>
    <w:rsid w:val="000C70DE"/>
    <w:rsid w:val="000E0E23"/>
    <w:rsid w:val="000E33B8"/>
    <w:rsid w:val="000F4A4E"/>
    <w:rsid w:val="000F529D"/>
    <w:rsid w:val="00107C4E"/>
    <w:rsid w:val="00126571"/>
    <w:rsid w:val="00141746"/>
    <w:rsid w:val="00145778"/>
    <w:rsid w:val="00146840"/>
    <w:rsid w:val="00152A11"/>
    <w:rsid w:val="001573D8"/>
    <w:rsid w:val="00164644"/>
    <w:rsid w:val="001823F2"/>
    <w:rsid w:val="001A7177"/>
    <w:rsid w:val="001C2BF4"/>
    <w:rsid w:val="001C6703"/>
    <w:rsid w:val="001D2740"/>
    <w:rsid w:val="001E1B76"/>
    <w:rsid w:val="001E1E18"/>
    <w:rsid w:val="001E2A97"/>
    <w:rsid w:val="001E3911"/>
    <w:rsid w:val="001E46F7"/>
    <w:rsid w:val="001F465D"/>
    <w:rsid w:val="001F4BC8"/>
    <w:rsid w:val="00214542"/>
    <w:rsid w:val="00216BDE"/>
    <w:rsid w:val="00220115"/>
    <w:rsid w:val="0022754D"/>
    <w:rsid w:val="00230261"/>
    <w:rsid w:val="00243562"/>
    <w:rsid w:val="00244B98"/>
    <w:rsid w:val="002624BC"/>
    <w:rsid w:val="002773BC"/>
    <w:rsid w:val="00281279"/>
    <w:rsid w:val="00286C3C"/>
    <w:rsid w:val="00287C2C"/>
    <w:rsid w:val="002A0731"/>
    <w:rsid w:val="002A20A6"/>
    <w:rsid w:val="002A58D1"/>
    <w:rsid w:val="002A6831"/>
    <w:rsid w:val="002D14E4"/>
    <w:rsid w:val="002F7865"/>
    <w:rsid w:val="003156A0"/>
    <w:rsid w:val="0034340D"/>
    <w:rsid w:val="003536A5"/>
    <w:rsid w:val="00356EBE"/>
    <w:rsid w:val="003631D1"/>
    <w:rsid w:val="0036401D"/>
    <w:rsid w:val="00375BE6"/>
    <w:rsid w:val="00377FF8"/>
    <w:rsid w:val="0039230B"/>
    <w:rsid w:val="00392F23"/>
    <w:rsid w:val="00393F5B"/>
    <w:rsid w:val="003A5C8E"/>
    <w:rsid w:val="003B11F1"/>
    <w:rsid w:val="003B449E"/>
    <w:rsid w:val="003B557C"/>
    <w:rsid w:val="003B7E4B"/>
    <w:rsid w:val="003C17B2"/>
    <w:rsid w:val="003C335F"/>
    <w:rsid w:val="003D7C31"/>
    <w:rsid w:val="003F0786"/>
    <w:rsid w:val="003F4895"/>
    <w:rsid w:val="003F5A5F"/>
    <w:rsid w:val="004069E2"/>
    <w:rsid w:val="004161E9"/>
    <w:rsid w:val="00430508"/>
    <w:rsid w:val="00430E8A"/>
    <w:rsid w:val="00440071"/>
    <w:rsid w:val="00441F5F"/>
    <w:rsid w:val="00446864"/>
    <w:rsid w:val="00453A43"/>
    <w:rsid w:val="004569D2"/>
    <w:rsid w:val="0045704A"/>
    <w:rsid w:val="00485F2D"/>
    <w:rsid w:val="00487D06"/>
    <w:rsid w:val="004961A6"/>
    <w:rsid w:val="004A6792"/>
    <w:rsid w:val="004D272F"/>
    <w:rsid w:val="004F3F21"/>
    <w:rsid w:val="00514B6B"/>
    <w:rsid w:val="00526019"/>
    <w:rsid w:val="00530A51"/>
    <w:rsid w:val="005314FD"/>
    <w:rsid w:val="005368A6"/>
    <w:rsid w:val="005374CC"/>
    <w:rsid w:val="00543ADD"/>
    <w:rsid w:val="00553FDF"/>
    <w:rsid w:val="005630D0"/>
    <w:rsid w:val="00563511"/>
    <w:rsid w:val="00571DC3"/>
    <w:rsid w:val="005729C1"/>
    <w:rsid w:val="00586F72"/>
    <w:rsid w:val="00591DEA"/>
    <w:rsid w:val="005942FE"/>
    <w:rsid w:val="005A5E59"/>
    <w:rsid w:val="005B0F3C"/>
    <w:rsid w:val="005C19AE"/>
    <w:rsid w:val="005C70CA"/>
    <w:rsid w:val="005D2DA2"/>
    <w:rsid w:val="005D72FC"/>
    <w:rsid w:val="005E7BB4"/>
    <w:rsid w:val="005F065B"/>
    <w:rsid w:val="005F15E5"/>
    <w:rsid w:val="005F2050"/>
    <w:rsid w:val="005F4E12"/>
    <w:rsid w:val="005F5503"/>
    <w:rsid w:val="0062106A"/>
    <w:rsid w:val="00641860"/>
    <w:rsid w:val="00641F08"/>
    <w:rsid w:val="00645346"/>
    <w:rsid w:val="00646706"/>
    <w:rsid w:val="00646BDC"/>
    <w:rsid w:val="00661761"/>
    <w:rsid w:val="00670840"/>
    <w:rsid w:val="006727AF"/>
    <w:rsid w:val="00684282"/>
    <w:rsid w:val="006B46D4"/>
    <w:rsid w:val="006C0A05"/>
    <w:rsid w:val="006C424E"/>
    <w:rsid w:val="006D4FF9"/>
    <w:rsid w:val="006E0BD9"/>
    <w:rsid w:val="006F178C"/>
    <w:rsid w:val="006F1AF6"/>
    <w:rsid w:val="00711EAF"/>
    <w:rsid w:val="00715204"/>
    <w:rsid w:val="00716A64"/>
    <w:rsid w:val="00723B86"/>
    <w:rsid w:val="007313B3"/>
    <w:rsid w:val="00734F43"/>
    <w:rsid w:val="00736F73"/>
    <w:rsid w:val="0075425B"/>
    <w:rsid w:val="0075610D"/>
    <w:rsid w:val="00761594"/>
    <w:rsid w:val="0076587E"/>
    <w:rsid w:val="00772C0F"/>
    <w:rsid w:val="00772C9D"/>
    <w:rsid w:val="007826F1"/>
    <w:rsid w:val="00792575"/>
    <w:rsid w:val="00792F58"/>
    <w:rsid w:val="00793105"/>
    <w:rsid w:val="0079434F"/>
    <w:rsid w:val="00795982"/>
    <w:rsid w:val="00797E54"/>
    <w:rsid w:val="007A0672"/>
    <w:rsid w:val="007A24DB"/>
    <w:rsid w:val="007B64F2"/>
    <w:rsid w:val="007C05BD"/>
    <w:rsid w:val="007C59FE"/>
    <w:rsid w:val="007D7950"/>
    <w:rsid w:val="007F033B"/>
    <w:rsid w:val="007F5C24"/>
    <w:rsid w:val="008046C0"/>
    <w:rsid w:val="00825C7A"/>
    <w:rsid w:val="00825CE3"/>
    <w:rsid w:val="00834E6C"/>
    <w:rsid w:val="00851162"/>
    <w:rsid w:val="00852361"/>
    <w:rsid w:val="00856317"/>
    <w:rsid w:val="008571D0"/>
    <w:rsid w:val="00871660"/>
    <w:rsid w:val="00872CEB"/>
    <w:rsid w:val="0088524B"/>
    <w:rsid w:val="00886A5E"/>
    <w:rsid w:val="00891907"/>
    <w:rsid w:val="008951DD"/>
    <w:rsid w:val="008A03ED"/>
    <w:rsid w:val="008A6D65"/>
    <w:rsid w:val="008B04AB"/>
    <w:rsid w:val="008B536A"/>
    <w:rsid w:val="008D1652"/>
    <w:rsid w:val="008D4292"/>
    <w:rsid w:val="008D4B78"/>
    <w:rsid w:val="008D71F9"/>
    <w:rsid w:val="008F1819"/>
    <w:rsid w:val="008F65EA"/>
    <w:rsid w:val="00903B5D"/>
    <w:rsid w:val="00921CA8"/>
    <w:rsid w:val="00921E07"/>
    <w:rsid w:val="00924BE7"/>
    <w:rsid w:val="00930685"/>
    <w:rsid w:val="009727BE"/>
    <w:rsid w:val="009821DE"/>
    <w:rsid w:val="00985FBE"/>
    <w:rsid w:val="009951C0"/>
    <w:rsid w:val="009957A0"/>
    <w:rsid w:val="009C08B8"/>
    <w:rsid w:val="009D1E75"/>
    <w:rsid w:val="009D696A"/>
    <w:rsid w:val="009D7237"/>
    <w:rsid w:val="009E46F4"/>
    <w:rsid w:val="00A00D8A"/>
    <w:rsid w:val="00A03F60"/>
    <w:rsid w:val="00A108CB"/>
    <w:rsid w:val="00A175D5"/>
    <w:rsid w:val="00A17FDB"/>
    <w:rsid w:val="00A2341B"/>
    <w:rsid w:val="00A4212D"/>
    <w:rsid w:val="00A44EC1"/>
    <w:rsid w:val="00A50B0C"/>
    <w:rsid w:val="00A515E9"/>
    <w:rsid w:val="00A52740"/>
    <w:rsid w:val="00A67F44"/>
    <w:rsid w:val="00A8698F"/>
    <w:rsid w:val="00AB167D"/>
    <w:rsid w:val="00AB524B"/>
    <w:rsid w:val="00AD3C18"/>
    <w:rsid w:val="00AD4883"/>
    <w:rsid w:val="00AE661E"/>
    <w:rsid w:val="00AE712E"/>
    <w:rsid w:val="00AF0362"/>
    <w:rsid w:val="00AF5789"/>
    <w:rsid w:val="00B06595"/>
    <w:rsid w:val="00B15BFA"/>
    <w:rsid w:val="00B35281"/>
    <w:rsid w:val="00B4216C"/>
    <w:rsid w:val="00B42718"/>
    <w:rsid w:val="00B4333A"/>
    <w:rsid w:val="00B4758E"/>
    <w:rsid w:val="00B502C3"/>
    <w:rsid w:val="00B67BC0"/>
    <w:rsid w:val="00B74C84"/>
    <w:rsid w:val="00B86997"/>
    <w:rsid w:val="00B90FE5"/>
    <w:rsid w:val="00BA1610"/>
    <w:rsid w:val="00BC0E24"/>
    <w:rsid w:val="00C01F9A"/>
    <w:rsid w:val="00C07A46"/>
    <w:rsid w:val="00C105EA"/>
    <w:rsid w:val="00C12A1E"/>
    <w:rsid w:val="00C27373"/>
    <w:rsid w:val="00C3245F"/>
    <w:rsid w:val="00C3669D"/>
    <w:rsid w:val="00C468C3"/>
    <w:rsid w:val="00C47747"/>
    <w:rsid w:val="00C52330"/>
    <w:rsid w:val="00C642D3"/>
    <w:rsid w:val="00C739B6"/>
    <w:rsid w:val="00C82182"/>
    <w:rsid w:val="00CA5892"/>
    <w:rsid w:val="00CB6495"/>
    <w:rsid w:val="00CC144E"/>
    <w:rsid w:val="00CE6963"/>
    <w:rsid w:val="00CF395E"/>
    <w:rsid w:val="00CF710D"/>
    <w:rsid w:val="00D01FE0"/>
    <w:rsid w:val="00D2000F"/>
    <w:rsid w:val="00D22A18"/>
    <w:rsid w:val="00D25740"/>
    <w:rsid w:val="00D306D7"/>
    <w:rsid w:val="00D76ABD"/>
    <w:rsid w:val="00D77DD3"/>
    <w:rsid w:val="00D83261"/>
    <w:rsid w:val="00DA00A2"/>
    <w:rsid w:val="00DB02A9"/>
    <w:rsid w:val="00DC7E15"/>
    <w:rsid w:val="00DD05E9"/>
    <w:rsid w:val="00DE3749"/>
    <w:rsid w:val="00DE4678"/>
    <w:rsid w:val="00DF02BC"/>
    <w:rsid w:val="00E0351E"/>
    <w:rsid w:val="00E06271"/>
    <w:rsid w:val="00E07A25"/>
    <w:rsid w:val="00E13C5B"/>
    <w:rsid w:val="00E266BD"/>
    <w:rsid w:val="00E37022"/>
    <w:rsid w:val="00E43B57"/>
    <w:rsid w:val="00E44179"/>
    <w:rsid w:val="00E4789D"/>
    <w:rsid w:val="00E501A3"/>
    <w:rsid w:val="00E57489"/>
    <w:rsid w:val="00E96D62"/>
    <w:rsid w:val="00EA0D8F"/>
    <w:rsid w:val="00EC3B0C"/>
    <w:rsid w:val="00ED3B3B"/>
    <w:rsid w:val="00ED5EF4"/>
    <w:rsid w:val="00EE414F"/>
    <w:rsid w:val="00F13CB9"/>
    <w:rsid w:val="00F163A4"/>
    <w:rsid w:val="00F23934"/>
    <w:rsid w:val="00F30983"/>
    <w:rsid w:val="00F31050"/>
    <w:rsid w:val="00F57581"/>
    <w:rsid w:val="00F60281"/>
    <w:rsid w:val="00F7421E"/>
    <w:rsid w:val="00F74927"/>
    <w:rsid w:val="00F94DE8"/>
    <w:rsid w:val="00FA166B"/>
    <w:rsid w:val="00FA35B3"/>
    <w:rsid w:val="00FA56AE"/>
    <w:rsid w:val="00FA7851"/>
    <w:rsid w:val="00FB1213"/>
    <w:rsid w:val="00FB2702"/>
    <w:rsid w:val="00FB7060"/>
    <w:rsid w:val="00FC2138"/>
    <w:rsid w:val="00FC27A0"/>
    <w:rsid w:val="00FC383B"/>
    <w:rsid w:val="00FD3884"/>
    <w:rsid w:val="00FE198A"/>
    <w:rsid w:val="00FE366E"/>
    <w:rsid w:val="00FE5BB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FCCF"/>
  <w15:chartTrackingRefBased/>
  <w15:docId w15:val="{B48D66FA-FC7A-4465-A6C7-0C9FFE1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0C"/>
    <w:pPr>
      <w:spacing w:after="0" w:line="240" w:lineRule="auto"/>
    </w:pPr>
    <w:rPr>
      <w:rFonts w:ascii="Calibri" w:hAnsi="Calibri" w:cs="Calibri"/>
      <w:kern w:val="0"/>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B0C"/>
    <w:rPr>
      <w:color w:val="0563C1"/>
      <w:u w:val="single"/>
    </w:rPr>
  </w:style>
  <w:style w:type="paragraph" w:styleId="NormalWeb">
    <w:name w:val="Normal (Web)"/>
    <w:basedOn w:val="Normal"/>
    <w:uiPriority w:val="99"/>
    <w:unhideWhenUsed/>
    <w:rsid w:val="00EC3B0C"/>
    <w:pPr>
      <w:spacing w:before="100" w:beforeAutospacing="1" w:after="100" w:afterAutospacing="1"/>
    </w:pPr>
    <w:rPr>
      <w14:ligatures w14:val="none"/>
    </w:rPr>
  </w:style>
  <w:style w:type="character" w:styleId="Strong">
    <w:name w:val="Strong"/>
    <w:basedOn w:val="DefaultParagraphFont"/>
    <w:uiPriority w:val="22"/>
    <w:qFormat/>
    <w:rsid w:val="00EC3B0C"/>
    <w:rPr>
      <w:b/>
      <w:bCs/>
    </w:rPr>
  </w:style>
  <w:style w:type="paragraph" w:styleId="Revision">
    <w:name w:val="Revision"/>
    <w:hidden/>
    <w:uiPriority w:val="99"/>
    <w:semiHidden/>
    <w:rsid w:val="00EC3B0C"/>
    <w:pPr>
      <w:spacing w:after="0" w:line="240" w:lineRule="auto"/>
    </w:pPr>
    <w:rPr>
      <w:rFonts w:ascii="Calibri" w:hAnsi="Calibri" w:cs="Calibri"/>
      <w:kern w:val="0"/>
      <w:lang w:eastAsia="fr-CH"/>
    </w:rPr>
  </w:style>
  <w:style w:type="character" w:styleId="CommentReference">
    <w:name w:val="annotation reference"/>
    <w:basedOn w:val="DefaultParagraphFont"/>
    <w:uiPriority w:val="99"/>
    <w:semiHidden/>
    <w:unhideWhenUsed/>
    <w:rsid w:val="00B502C3"/>
    <w:rPr>
      <w:sz w:val="16"/>
      <w:szCs w:val="16"/>
    </w:rPr>
  </w:style>
  <w:style w:type="paragraph" w:styleId="CommentText">
    <w:name w:val="annotation text"/>
    <w:basedOn w:val="Normal"/>
    <w:link w:val="CommentTextChar"/>
    <w:uiPriority w:val="99"/>
    <w:unhideWhenUsed/>
    <w:rsid w:val="00B502C3"/>
    <w:rPr>
      <w:sz w:val="20"/>
      <w:szCs w:val="20"/>
    </w:rPr>
  </w:style>
  <w:style w:type="character" w:customStyle="1" w:styleId="CommentTextChar">
    <w:name w:val="Comment Text Char"/>
    <w:basedOn w:val="DefaultParagraphFont"/>
    <w:link w:val="CommentText"/>
    <w:uiPriority w:val="99"/>
    <w:rsid w:val="00B502C3"/>
    <w:rPr>
      <w:rFonts w:ascii="Calibri" w:hAnsi="Calibri" w:cs="Calibri"/>
      <w:kern w:val="0"/>
      <w:sz w:val="20"/>
      <w:szCs w:val="20"/>
      <w:lang w:eastAsia="fr-CH"/>
    </w:rPr>
  </w:style>
  <w:style w:type="paragraph" w:styleId="CommentSubject">
    <w:name w:val="annotation subject"/>
    <w:basedOn w:val="CommentText"/>
    <w:next w:val="CommentText"/>
    <w:link w:val="CommentSubjectChar"/>
    <w:uiPriority w:val="99"/>
    <w:semiHidden/>
    <w:unhideWhenUsed/>
    <w:rsid w:val="00B502C3"/>
    <w:rPr>
      <w:b/>
      <w:bCs/>
    </w:rPr>
  </w:style>
  <w:style w:type="character" w:customStyle="1" w:styleId="CommentSubjectChar">
    <w:name w:val="Comment Subject Char"/>
    <w:basedOn w:val="CommentTextChar"/>
    <w:link w:val="CommentSubject"/>
    <w:uiPriority w:val="99"/>
    <w:semiHidden/>
    <w:rsid w:val="00B502C3"/>
    <w:rPr>
      <w:rFonts w:ascii="Calibri" w:hAnsi="Calibri" w:cs="Calibri"/>
      <w:b/>
      <w:bCs/>
      <w:kern w:val="0"/>
      <w:sz w:val="20"/>
      <w:szCs w:val="20"/>
      <w:lang w:eastAsia="fr-CH"/>
    </w:rPr>
  </w:style>
  <w:style w:type="paragraph" w:styleId="ListParagraph">
    <w:name w:val="List Paragraph"/>
    <w:basedOn w:val="Normal"/>
    <w:uiPriority w:val="34"/>
    <w:qFormat/>
    <w:rsid w:val="008B536A"/>
    <w:pPr>
      <w:ind w:left="720"/>
      <w:contextualSpacing/>
    </w:pPr>
  </w:style>
  <w:style w:type="character" w:customStyle="1" w:styleId="whitespace-nowrap">
    <w:name w:val="whitespace-nowrap"/>
    <w:basedOn w:val="DefaultParagraphFont"/>
    <w:rsid w:val="00C468C3"/>
  </w:style>
  <w:style w:type="character" w:customStyle="1" w:styleId="whitespace-normal">
    <w:name w:val="whitespace-normal"/>
    <w:basedOn w:val="DefaultParagraphFont"/>
    <w:rsid w:val="00C468C3"/>
  </w:style>
  <w:style w:type="character" w:customStyle="1" w:styleId="truncate">
    <w:name w:val="truncate"/>
    <w:basedOn w:val="DefaultParagraphFont"/>
    <w:rsid w:val="00C468C3"/>
  </w:style>
  <w:style w:type="character" w:customStyle="1" w:styleId="mr-05">
    <w:name w:val="mr-0.5"/>
    <w:basedOn w:val="DefaultParagraphFont"/>
    <w:rsid w:val="00C468C3"/>
  </w:style>
  <w:style w:type="paragraph" w:styleId="Header">
    <w:name w:val="header"/>
    <w:basedOn w:val="Normal"/>
    <w:link w:val="HeaderChar"/>
    <w:uiPriority w:val="99"/>
    <w:unhideWhenUsed/>
    <w:rsid w:val="00E266BD"/>
    <w:pPr>
      <w:tabs>
        <w:tab w:val="center" w:pos="4536"/>
        <w:tab w:val="right" w:pos="9072"/>
      </w:tabs>
    </w:pPr>
  </w:style>
  <w:style w:type="character" w:customStyle="1" w:styleId="HeaderChar">
    <w:name w:val="Header Char"/>
    <w:basedOn w:val="DefaultParagraphFont"/>
    <w:link w:val="Header"/>
    <w:uiPriority w:val="99"/>
    <w:rsid w:val="00E266BD"/>
    <w:rPr>
      <w:rFonts w:ascii="Calibri" w:hAnsi="Calibri" w:cs="Calibri"/>
      <w:kern w:val="0"/>
      <w:lang w:eastAsia="fr-CH"/>
    </w:rPr>
  </w:style>
  <w:style w:type="paragraph" w:styleId="Footer">
    <w:name w:val="footer"/>
    <w:basedOn w:val="Normal"/>
    <w:link w:val="FooterChar"/>
    <w:uiPriority w:val="99"/>
    <w:unhideWhenUsed/>
    <w:rsid w:val="00E266BD"/>
    <w:pPr>
      <w:tabs>
        <w:tab w:val="center" w:pos="4536"/>
        <w:tab w:val="right" w:pos="9072"/>
      </w:tabs>
    </w:pPr>
  </w:style>
  <w:style w:type="character" w:customStyle="1" w:styleId="FooterChar">
    <w:name w:val="Footer Char"/>
    <w:basedOn w:val="DefaultParagraphFont"/>
    <w:link w:val="Footer"/>
    <w:uiPriority w:val="99"/>
    <w:rsid w:val="00E266BD"/>
    <w:rPr>
      <w:rFonts w:ascii="Calibri" w:hAnsi="Calibri" w:cs="Calibri"/>
      <w:kern w:val="0"/>
      <w:lang w:eastAsia="fr-CH"/>
    </w:rPr>
  </w:style>
  <w:style w:type="character" w:customStyle="1" w:styleId="UnresolvedMention1">
    <w:name w:val="Unresolved Mention1"/>
    <w:basedOn w:val="DefaultParagraphFont"/>
    <w:uiPriority w:val="99"/>
    <w:semiHidden/>
    <w:unhideWhenUsed/>
    <w:rsid w:val="00711EAF"/>
    <w:rPr>
      <w:color w:val="605E5C"/>
      <w:shd w:val="clear" w:color="auto" w:fill="E1DFDD"/>
    </w:rPr>
  </w:style>
  <w:style w:type="paragraph" w:styleId="NoSpacing">
    <w:name w:val="No Spacing"/>
    <w:uiPriority w:val="1"/>
    <w:qFormat/>
    <w:rsid w:val="005C19AE"/>
    <w:pPr>
      <w:spacing w:after="0" w:line="240" w:lineRule="auto"/>
    </w:pPr>
    <w:rPr>
      <w:rFonts w:ascii="Aptos" w:eastAsia="Aptos" w:hAnsi="Aptos"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3845">
      <w:bodyDiv w:val="1"/>
      <w:marLeft w:val="0"/>
      <w:marRight w:val="0"/>
      <w:marTop w:val="0"/>
      <w:marBottom w:val="0"/>
      <w:divBdr>
        <w:top w:val="none" w:sz="0" w:space="0" w:color="auto"/>
        <w:left w:val="none" w:sz="0" w:space="0" w:color="auto"/>
        <w:bottom w:val="none" w:sz="0" w:space="0" w:color="auto"/>
        <w:right w:val="none" w:sz="0" w:space="0" w:color="auto"/>
      </w:divBdr>
      <w:divsChild>
        <w:div w:id="587495033">
          <w:marLeft w:val="0"/>
          <w:marRight w:val="0"/>
          <w:marTop w:val="0"/>
          <w:marBottom w:val="0"/>
          <w:divBdr>
            <w:top w:val="none" w:sz="0" w:space="0" w:color="auto"/>
            <w:left w:val="none" w:sz="0" w:space="0" w:color="auto"/>
            <w:bottom w:val="none" w:sz="0" w:space="0" w:color="auto"/>
            <w:right w:val="none" w:sz="0" w:space="0" w:color="auto"/>
          </w:divBdr>
        </w:div>
        <w:div w:id="888031791">
          <w:marLeft w:val="0"/>
          <w:marRight w:val="0"/>
          <w:marTop w:val="0"/>
          <w:marBottom w:val="0"/>
          <w:divBdr>
            <w:top w:val="none" w:sz="0" w:space="0" w:color="auto"/>
            <w:left w:val="none" w:sz="0" w:space="0" w:color="auto"/>
            <w:bottom w:val="none" w:sz="0" w:space="0" w:color="auto"/>
            <w:right w:val="none" w:sz="0" w:space="0" w:color="auto"/>
          </w:divBdr>
        </w:div>
        <w:div w:id="177237816">
          <w:marLeft w:val="0"/>
          <w:marRight w:val="0"/>
          <w:marTop w:val="0"/>
          <w:marBottom w:val="0"/>
          <w:divBdr>
            <w:top w:val="none" w:sz="0" w:space="0" w:color="auto"/>
            <w:left w:val="none" w:sz="0" w:space="0" w:color="auto"/>
            <w:bottom w:val="none" w:sz="0" w:space="0" w:color="auto"/>
            <w:right w:val="none" w:sz="0" w:space="0" w:color="auto"/>
          </w:divBdr>
        </w:div>
        <w:div w:id="1622689020">
          <w:marLeft w:val="0"/>
          <w:marRight w:val="0"/>
          <w:marTop w:val="0"/>
          <w:marBottom w:val="0"/>
          <w:divBdr>
            <w:top w:val="none" w:sz="0" w:space="0" w:color="auto"/>
            <w:left w:val="none" w:sz="0" w:space="0" w:color="auto"/>
            <w:bottom w:val="none" w:sz="0" w:space="0" w:color="auto"/>
            <w:right w:val="none" w:sz="0" w:space="0" w:color="auto"/>
          </w:divBdr>
        </w:div>
      </w:divsChild>
    </w:div>
    <w:div w:id="640691072">
      <w:bodyDiv w:val="1"/>
      <w:marLeft w:val="0"/>
      <w:marRight w:val="0"/>
      <w:marTop w:val="0"/>
      <w:marBottom w:val="0"/>
      <w:divBdr>
        <w:top w:val="none" w:sz="0" w:space="0" w:color="auto"/>
        <w:left w:val="none" w:sz="0" w:space="0" w:color="auto"/>
        <w:bottom w:val="none" w:sz="0" w:space="0" w:color="auto"/>
        <w:right w:val="none" w:sz="0" w:space="0" w:color="auto"/>
      </w:divBdr>
    </w:div>
    <w:div w:id="1651907147">
      <w:bodyDiv w:val="1"/>
      <w:marLeft w:val="0"/>
      <w:marRight w:val="0"/>
      <w:marTop w:val="0"/>
      <w:marBottom w:val="0"/>
      <w:divBdr>
        <w:top w:val="none" w:sz="0" w:space="0" w:color="auto"/>
        <w:left w:val="none" w:sz="0" w:space="0" w:color="auto"/>
        <w:bottom w:val="none" w:sz="0" w:space="0" w:color="auto"/>
        <w:right w:val="none" w:sz="0" w:space="0" w:color="auto"/>
      </w:divBdr>
    </w:div>
    <w:div w:id="1730573371">
      <w:bodyDiv w:val="1"/>
      <w:marLeft w:val="0"/>
      <w:marRight w:val="0"/>
      <w:marTop w:val="0"/>
      <w:marBottom w:val="0"/>
      <w:divBdr>
        <w:top w:val="none" w:sz="0" w:space="0" w:color="auto"/>
        <w:left w:val="none" w:sz="0" w:space="0" w:color="auto"/>
        <w:bottom w:val="none" w:sz="0" w:space="0" w:color="auto"/>
        <w:right w:val="none" w:sz="0" w:space="0" w:color="auto"/>
      </w:divBdr>
    </w:div>
    <w:div w:id="1807966912">
      <w:bodyDiv w:val="1"/>
      <w:marLeft w:val="0"/>
      <w:marRight w:val="0"/>
      <w:marTop w:val="0"/>
      <w:marBottom w:val="0"/>
      <w:divBdr>
        <w:top w:val="none" w:sz="0" w:space="0" w:color="auto"/>
        <w:left w:val="none" w:sz="0" w:space="0" w:color="auto"/>
        <w:bottom w:val="none" w:sz="0" w:space="0" w:color="auto"/>
        <w:right w:val="none" w:sz="0" w:space="0" w:color="auto"/>
      </w:divBdr>
    </w:div>
    <w:div w:id="1836845850">
      <w:bodyDiv w:val="1"/>
      <w:marLeft w:val="0"/>
      <w:marRight w:val="0"/>
      <w:marTop w:val="0"/>
      <w:marBottom w:val="0"/>
      <w:divBdr>
        <w:top w:val="none" w:sz="0" w:space="0" w:color="auto"/>
        <w:left w:val="none" w:sz="0" w:space="0" w:color="auto"/>
        <w:bottom w:val="none" w:sz="0" w:space="0" w:color="auto"/>
        <w:right w:val="none" w:sz="0" w:space="0" w:color="auto"/>
      </w:divBdr>
    </w:div>
    <w:div w:id="1896308228">
      <w:bodyDiv w:val="1"/>
      <w:marLeft w:val="0"/>
      <w:marRight w:val="0"/>
      <w:marTop w:val="0"/>
      <w:marBottom w:val="0"/>
      <w:divBdr>
        <w:top w:val="none" w:sz="0" w:space="0" w:color="auto"/>
        <w:left w:val="none" w:sz="0" w:space="0" w:color="auto"/>
        <w:bottom w:val="none" w:sz="0" w:space="0" w:color="auto"/>
        <w:right w:val="none" w:sz="0" w:space="0" w:color="auto"/>
      </w:divBdr>
    </w:div>
    <w:div w:id="20724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7" Type="http://schemas.openxmlformats.org/officeDocument/2006/relationships/image" Target="media/image7.png" /><Relationship Id="rId2" Type="http://schemas.openxmlformats.org/officeDocument/2006/relationships/image" Target="media/image2.jpeg" /><Relationship Id="rId1" Type="http://schemas.openxmlformats.org/officeDocument/2006/relationships/image" Target="media/image1.png" /><Relationship Id="rId6" Type="http://schemas.openxmlformats.org/officeDocument/2006/relationships/image" Target="media/image6.jpe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A450-4EFA-49A4-BFEC-7E6DD1506DC4}">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6d1d33f3-3a73-47ee-92a5-c817f2c19325}" enabled="1" method="Privileged" siteId="{9e8a5334-497c-4d8a-a797-7997cf8cc76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3236</Characters>
  <Application>Microsoft Office Word</Application>
  <DocSecurity>0</DocSecurity>
  <Lines>26</Lines>
  <Paragraphs>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ICRC</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Droege</dc:creator>
  <cp:keywords/>
  <dc:description/>
  <cp:lastModifiedBy>Amirbek Islamuly</cp:lastModifiedBy>
  <cp:revision>2</cp:revision>
  <cp:lastPrinted>2025-09-19T16:35:00Z</cp:lastPrinted>
  <dcterms:created xsi:type="dcterms:W3CDTF">2025-09-21T04:10:00Z</dcterms:created>
  <dcterms:modified xsi:type="dcterms:W3CDTF">2025-09-21T04:10:00Z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2024-09-11T15:07:23Z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abc9ed95-78e7-47cc-866d-d14c81109cef</vt:lpwstr>
  </property>
  <property fmtid="{D5CDD505-2E9C-101B-9397-08002B2CF9AE}" pid="8" name="MSIP_Label_9ea4d308-7b0a-45d1-8227-d28a129f3dd4_ContentBits">
    <vt:lpwstr>0</vt:lpwstr>
  </property>
</Properties>
</file>