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200"/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қосымша</w:t>
      </w:r>
      <w:r/>
    </w:p>
    <w:p>
      <w:pPr>
        <w:ind w:left="7200"/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цифрлық даму,</w:t>
      </w:r>
      <w:r/>
    </w:p>
    <w:p>
      <w:pPr>
        <w:ind w:left="7200"/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Инновациялар және аэроғарыш өнеркәсібі </w:t>
      </w:r>
      <w:r/>
    </w:p>
    <w:p>
      <w:pPr>
        <w:ind w:left="7200"/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министрінің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бұйрығына</w:t>
      </w:r>
      <w:r/>
    </w:p>
    <w:p>
      <w:pPr>
        <w:ind w:left="7200"/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2025 жылғы «     »   №</w:t>
      </w:r>
      <w:r/>
    </w:p>
    <w:p>
      <w:pPr>
        <w:ind w:left="6381"/>
        <w:jc w:val="center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</w:r>
      <w:r/>
    </w:p>
    <w:p>
      <w:pPr>
        <w:ind w:left="7090"/>
        <w:jc w:val="center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цифрлық даму, инновациялар және аэроғарыш өнер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кәсібі министрінің бұйрығына</w:t>
      </w:r>
      <w:r/>
    </w:p>
    <w:p>
      <w:pPr>
        <w:ind w:left="7090"/>
        <w:jc w:val="center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2023 жылғы 22 ақпандағы № 62/НҚ</w:t>
      </w:r>
      <w:r/>
    </w:p>
    <w:p>
      <w:pPr>
        <w:ind w:left="709" w:firstLine="709"/>
        <w:jc w:val="center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</w:r>
      <w:r/>
    </w:p>
    <w:p>
      <w:pPr>
        <w:ind w:left="709" w:firstLine="709"/>
        <w:jc w:val="center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</w:r>
      <w:r/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 Цифрлық даму, инновациялар және аэроғарыш өнеркәсібі министрлігінің 2023-2027 жылдарға арналған</w:t>
      </w:r>
      <w:r/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даму жоспары</w:t>
      </w:r>
      <w:r/>
    </w:p>
    <w:p>
      <w:pPr>
        <w:ind w:firstLine="709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</w:r>
      <w:r/>
    </w:p>
    <w:p>
      <w:pPr>
        <w:ind w:left="284" w:firstLine="1134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1-бөлім. Кіріспе</w:t>
      </w:r>
      <w:r/>
    </w:p>
    <w:p>
      <w:pPr>
        <w:ind w:left="284" w:firstLine="1134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</w:r>
      <w:r/>
    </w:p>
    <w:p>
      <w:pPr>
        <w:ind w:left="709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Ел экономикасының дамыған жоғары технологиялық секторы, оның ішінде экономика секторларын цифрландыру, цифрлық дағдыларды арттыру, инновацияларды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енгізу, заманауи аэроғарыш және электроника өнеркәсібі, байланыс қызметтерінің жоғары сапалы нарығы, сондай-ақ жоғары сапалы және қолжетімді мемлекеттік қызметтер, Қазақстан Республикасы азаматтарының қажеттіліктерін қанағаттандыратын кеңістіктік деректер.</w:t>
      </w:r>
      <w:r/>
    </w:p>
    <w:p>
      <w:pPr>
        <w:ind w:left="709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lang w:val="kk-KZ"/>
        </w:rPr>
        <w:sectPr>
          <w:headerReference w:type="default" r:id="rId9"/>
          <w:headerReference w:type="even" r:id="rId10"/>
          <w:headerReference w:type="first" r:id="rId11"/>
          <w:footerReference w:type="first" r:id="rId12"/>
          <w:footnotePr/>
          <w:endnotePr/>
          <w:type w:val="nextPage"/>
          <w:pgSz w:w="12240" w:h="15840" w:orient="portrait"/>
          <w:pgMar w:top="1134" w:right="900" w:bottom="1134" w:left="850" w:header="708" w:footer="708" w:gutter="0"/>
          <w:pgNumType w:start="2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4"/>
          <w:szCs w:val="24"/>
          <w:lang w:val="kk-KZ"/>
        </w:rPr>
      </w:r>
      <w:r/>
    </w:p>
    <w:p>
      <w:pPr>
        <w:ind w:left="709"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2-бөлім. Бағыттар, мақсаттар, нысаналы индикаторлар, міндеттер, нәтижелер көрсеткіштері және ресурстар</w:t>
      </w:r>
      <w:r/>
    </w:p>
    <w:p>
      <w:pPr>
        <w:ind w:left="709"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</w:r>
      <w:r/>
    </w:p>
    <w:tbl>
      <w:tblPr>
        <w:tblStyle w:val="1119"/>
        <w:tblW w:w="1367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427"/>
        <w:gridCol w:w="1109"/>
        <w:gridCol w:w="1102"/>
        <w:gridCol w:w="968"/>
        <w:gridCol w:w="969"/>
        <w:gridCol w:w="968"/>
        <w:gridCol w:w="954"/>
        <w:gridCol w:w="851"/>
        <w:gridCol w:w="850"/>
        <w:gridCol w:w="945"/>
        <w:gridCol w:w="831"/>
      </w:tblGrid>
      <w:tr>
        <w:trPr>
          <w:jc w:val="center"/>
          <w:tblHeader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№</w:t>
            </w:r>
            <w:r/>
          </w:p>
        </w:tc>
        <w:tc>
          <w:tcPr>
            <w:tcW w:w="342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Индикатор</w:t>
            </w:r>
            <w:r/>
          </w:p>
        </w:tc>
        <w:tc>
          <w:tcPr>
            <w:tcW w:w="11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Жауапты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лар</w:t>
            </w:r>
            <w:r/>
          </w:p>
        </w:tc>
        <w:tc>
          <w:tcPr>
            <w:tcW w:w="11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Ақпарат көзі</w:t>
            </w:r>
            <w:r/>
          </w:p>
        </w:tc>
        <w:tc>
          <w:tcPr>
            <w:tcW w:w="9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Өлшем бірлігі</w:t>
            </w:r>
            <w:r/>
          </w:p>
        </w:tc>
        <w:tc>
          <w:tcPr>
            <w:tcW w:w="969" w:type="dxa"/>
            <w:vMerge w:val="restart"/>
            <w:textDirection w:val="lrTb"/>
            <w:noWrap w:val="false"/>
          </w:tcPr>
          <w:p>
            <w:pPr>
              <w:ind w:left="-108" w:right="-108"/>
              <w:jc w:val="center"/>
              <w:spacing w:line="240" w:lineRule="atLeast"/>
              <w:tabs>
                <w:tab w:val="left" w:pos="0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Есеп жыл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Ағымдағы жылдың жоспары (факт)</w:t>
            </w:r>
            <w:r/>
          </w:p>
        </w:tc>
        <w:tc>
          <w:tcPr>
            <w:gridSpan w:val="5"/>
            <w:tcW w:w="44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Жоспарлы кезең</w:t>
            </w:r>
            <w:r/>
          </w:p>
        </w:tc>
      </w:tr>
      <w:tr>
        <w:trPr>
          <w:jc w:val="center"/>
          <w:trHeight w:val="1024"/>
          <w:tblHeader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r>
            <w:r/>
          </w:p>
        </w:tc>
        <w:tc>
          <w:tcPr>
            <w:tcW w:w="342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r>
            <w:r/>
          </w:p>
        </w:tc>
        <w:tc>
          <w:tcPr>
            <w:tcW w:w="11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r>
            <w:r/>
          </w:p>
        </w:tc>
        <w:tc>
          <w:tcPr>
            <w:tcW w:w="11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r>
            <w:r/>
          </w:p>
        </w:tc>
        <w:tc>
          <w:tcPr>
            <w:tcW w:w="96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2023 жыл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(факт)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2024 жыл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r>
            <w:r/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2025 жыл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r>
            <w:r/>
          </w:p>
        </w:tc>
        <w:tc>
          <w:tcPr>
            <w:tcW w:w="9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2026 жыл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r>
            <w:r/>
          </w:p>
        </w:tc>
        <w:tc>
          <w:tcPr>
            <w:tcW w:w="83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2027 жыл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r>
            <w:r/>
          </w:p>
        </w:tc>
      </w:tr>
      <w:tr>
        <w:trPr>
          <w:jc w:val="center"/>
          <w:trHeight w:val="505"/>
          <w:tblHeader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r>
            <w:r/>
          </w:p>
        </w:tc>
        <w:tc>
          <w:tcPr>
            <w:tcW w:w="342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r>
            <w:r/>
          </w:p>
        </w:tc>
        <w:tc>
          <w:tcPr>
            <w:tcW w:w="11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r>
            <w:r/>
          </w:p>
        </w:tc>
        <w:tc>
          <w:tcPr>
            <w:tcW w:w="11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2021 жыл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жыл</w:t>
            </w:r>
            <w:r/>
          </w:p>
        </w:tc>
        <w:tc>
          <w:tcPr>
            <w:tcW w:w="95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r>
            <w:r/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r>
            <w:r/>
          </w:p>
        </w:tc>
        <w:tc>
          <w:tcPr>
            <w:tcW w:w="94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r>
            <w:r/>
          </w:p>
        </w:tc>
        <w:tc>
          <w:tcPr>
            <w:tcW w:w="83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</w:t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11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12</w:t>
            </w:r>
            <w:r/>
          </w:p>
        </w:tc>
      </w:tr>
      <w:tr>
        <w:trPr>
          <w:jc w:val="center"/>
        </w:trPr>
        <w:tc>
          <w:tcPr>
            <w:gridSpan w:val="12"/>
            <w:shd w:val="clear" w:color="auto" w:fill="fbe4d5" w:themeFill="accent2" w:themeFillTint="33"/>
            <w:tcW w:w="13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Ұлттық даму жоспарын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ың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іске асыр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ыл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ы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Бағыт: Жаңа өсу нүктелері. 3.3. Инновация, цифрлық және креативті экономика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1-түйінді ұлттық индикатор: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IT-өнімдер мен қызметтер экспортының көлемі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Бірінші вице-министр Төлеушин Қ. А.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ҰБ-нің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статистикалық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млн А</w:t>
            </w:r>
            <w:r>
              <w:rPr>
                <w:rFonts w:ascii="Times New Roman" w:hAnsi="Times New Roman" w:cs="Times New Roman" w:eastAsia="Calibri"/>
                <w:sz w:val="28"/>
                <w:szCs w:val="28"/>
                <w:lang w:val="kk-KZ"/>
              </w:rPr>
              <w:t xml:space="preserve">ҚШ</w:t>
            </w: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 долл.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337</w:t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529,1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1000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1200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1 400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IT-өнімдер, қызметтер экспортын ұлғайту 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1-нысаналы индикатор: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Астана Хаб базасында экспортты акселерациялауға қатысушылар жасаған шетелдік келісімшарттардың көлемі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Бірінші вице-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министр Төлеушин Қ. А.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млн те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106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2-нысаналы индикатор: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Астана Хаб қатысушыларының АТ-қызметтерін экспорттау көлемі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Бірінші вице-министр Төлеушин Қ. А.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150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160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170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Міндет: IT-өнімдер мен қызметтер экспортын ілгерілету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1.1-нәтиже көрсеткіші: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Scalerator акселерациялық бағдарламасына қатысуға жіберілген жобалар саны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Бірінші вице-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министр Төлеушин Қ. А.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бірлік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кемінде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1.2-нәтиже көрсеткіші: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Акселерациялық бағдарламаларға қатысуға жіберілген жобалар саны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Бірінші вице-министр Төлеушин Қ. А.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бірлік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кемінде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50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кемінде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50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кемінде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50</w:t>
            </w:r>
            <w:r/>
          </w:p>
        </w:tc>
      </w:tr>
      <w:tr>
        <w:trPr>
          <w:jc w:val="center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342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Қаржы ресурстары </w:t>
            </w:r>
            <w:r/>
          </w:p>
        </w:tc>
        <w:tc>
          <w:tcPr>
            <w:tcW w:w="11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11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млн теңге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4 212,9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4 024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4 024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4 024</w:t>
            </w:r>
            <w:r/>
          </w:p>
        </w:tc>
      </w:tr>
      <w:tr>
        <w:trPr>
          <w:jc w:val="center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34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r>
            <w:r/>
          </w:p>
        </w:tc>
        <w:tc>
          <w:tcPr>
            <w:tcW w:w="11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11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70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70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70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Адами ресурстар 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бірлік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Бағыт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Инновациялық әлеуетті дамыту</w:t>
            </w:r>
            <w:r/>
          </w:p>
        </w:tc>
      </w:tr>
      <w:tr>
        <w:trPr>
          <w:jc w:val="center"/>
          <w:trHeight w:val="1913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pStyle w:val="112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2-түйінді ұлттық индикатор: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Инновация саласындағы белсенділік деңгейі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Бірінші вице-министр Төлеушин Қ. А.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СЖРА ҰСБ статистикалық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%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11,7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14,5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15,9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17,4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18,9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Мақсат: Ұлттық инновациялық жүйені дамыту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1-нысаналы индикатор: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Инновациялық гранттар беру бойынша жасалған шарттардың саны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Бірінші вице-министр Төлеушин Қ. А.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бірлік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16</w:t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28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кемінде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lang w:val="kk-KZ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0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lang w:val="ru-RU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0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lang w:val="ru-RU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8"/>
              </w:rPr>
              <w:t xml:space="preserve">0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індет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Экономикаға инновацияларды белсенді енгізу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2.1-нәтиже көрсеткіші: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Инновациялық гранттар бойынша қаралған өтінімдер саны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Бірінші вице-министр Төлеушин Қ. А.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бірлік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261</w:t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330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кемінде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200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кемінде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250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кемінде 300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pStyle w:val="112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-нысаналы индикатор: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Жаһандық инновациялар индексіндегі орын (Global innovation index)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Бірінші вице-министр Төлеушин Қ. А.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WIPO халықаралық рейтингі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рейтингтегі орын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77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76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75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3-нысаналы индикатор: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«Венчурлік капитал инвестициялары» индексі бойынша рейтингтегі орын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Бірінші вице-министр Төлеушин Қ. А.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WIPO халықаралық рейтингі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рейтингтегі орын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93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92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91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4-нысаналы индикатор: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«Github фиксациясы/млн халық 15-69 жас» индексі бойынша рейтингтегі орын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Бірінші вице-министр Төлеушин Қ. А.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WIPO халықаралық рейтингі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рейтингтегі орын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71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70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69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5-нысаналы индикатор: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«Бағдарламалық қамтамасыз етуге арналған шығыстар, ЖІӨ %» индексі бойынша рейтингтегі орын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Бірінші вице-министр Төлеушин Қ. А.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Arial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WIPO халықаралық рейтингі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рейтингтегі орын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125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124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123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Міндет: Жаһандық инновациялар индексіндегі (GII) елдің позициясын жақсарту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6-нысаналы индикатор:</w:t>
            </w:r>
            <w:r/>
          </w:p>
          <w:p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Технологиялық болжау нәтижелері бойынша әзірленген мақсатты технологиялық бағдарламалардың саны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Бірінші вице-министр Төлеушин Қ. А.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бірлік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індет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: Мақсатты технологиялық бағдарламаларды әзірлеу және іске қосу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pStyle w:val="112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7-нысаналы индикатор: </w:t>
            </w:r>
            <w:r/>
          </w:p>
          <w:p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ЖҚҚ (жалпы қосылған құн) жалпы көлеміндегі орта технологиялық және жоғары технологиялық салалардың ЖҚҚ үлесі </w:t>
            </w:r>
            <w:r/>
          </w:p>
        </w:tc>
        <w:tc>
          <w:tcPr>
            <w:tcBorders>
              <w:top w:val="single" w:color="auto" w:sz="4" w:space="0"/>
            </w:tcBorders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Бірінші вице-министр Төлеушин Қ. А.</w:t>
            </w:r>
            <w:r/>
          </w:p>
        </w:tc>
        <w:tc>
          <w:tcPr>
            <w:tcBorders>
              <w:top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СЖРА ҰСБ статистикалық деректері</w:t>
            </w:r>
            <w:r/>
          </w:p>
        </w:tc>
        <w:tc>
          <w:tcPr>
            <w:tcBorders>
              <w:top w:val="single" w:color="auto" w:sz="4" w:space="0"/>
            </w:tcBorders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2,55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2,60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2,65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2,70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Міндет:  ЖҚҚ (жалпы қосылған құн) жалпы көлеміндегі орта технологиялық және жоғары технологиялық салалардың ЖҚҚ үлесін арттыру</w:t>
            </w:r>
            <w:r/>
          </w:p>
        </w:tc>
      </w:tr>
      <w:tr>
        <w:trPr>
          <w:jc w:val="center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42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Қаржы ресурстары </w:t>
            </w:r>
            <w:r/>
          </w:p>
        </w:tc>
        <w:tc>
          <w:tcPr>
            <w:tcW w:w="11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11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млн теңге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235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2 757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575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575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575</w:t>
            </w:r>
            <w:r/>
          </w:p>
        </w:tc>
      </w:tr>
      <w:tr>
        <w:trPr>
          <w:jc w:val="center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34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r>
            <w:r/>
          </w:p>
        </w:tc>
        <w:tc>
          <w:tcPr>
            <w:tcW w:w="11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11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193</w:t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1 011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654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Адами ресурстар 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бірлік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shd w:val="clear" w:color="auto" w:fill="ffffff" w:themeFill="background1"/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/>
          </w:p>
        </w:tc>
        <w:tc>
          <w:tcPr>
            <w:shd w:val="clear" w:color="auto" w:fill="ffffff" w:themeFill="background1"/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/>
          </w:p>
        </w:tc>
        <w:tc>
          <w:tcPr>
            <w:shd w:val="clear" w:color="auto" w:fill="ffffff" w:themeFill="background1"/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/>
          </w:p>
        </w:tc>
        <w:tc>
          <w:tcPr>
            <w:shd w:val="clear" w:color="auto" w:fill="ffffff" w:themeFill="background1"/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/>
          </w:p>
        </w:tc>
        <w:tc>
          <w:tcPr>
            <w:shd w:val="clear" w:color="auto" w:fill="ffffff" w:themeFill="background1"/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3-түйінді ұлттық индикатор: </w:t>
            </w:r>
            <w:r/>
          </w:p>
          <w:p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Еңбек өнімділігінің жинақталған өсу индексі, 2022=100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ҰЭМ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СЖРА ҰСБ статистикалы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100,0</w:t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104,6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113,8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120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127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1-нысаналы индикатор:</w:t>
            </w:r>
            <w:r/>
          </w:p>
          <w:p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 және байланыс саласындағы еңбек өнімділігінің өсуі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 Мұсалиев Д. У.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СЖРА ҰСБ статистикалық деректері 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100,0</w:t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96,2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104,6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112,8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122,8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133,7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pStyle w:val="112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4-түйінді ұлттық индикатор: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Экономиканың нақты өсу қарқыны, өткен жылға қатысты %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ҰЭМ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СЖРА ҰСБ статистикалық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деректері 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3,2</w:t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5,1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5,3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5,6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6,3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6,9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pStyle w:val="112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1-нысаналы индикатор: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 және байланыс саласындағы экономиканың нақты өсу қарқыны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 Мұсалиев Д. У.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СЖРА ҰСБ статистикалық деректері 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-1,0</w:t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8,5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10,0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9,0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10,1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10,1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* 3, 4-түйінді ұлттық индикаторлар ҚР Үкіметінің 2029 жылға дейінгі ұлттық даму жоспарының мақсаттарына қол жеткізу жөніндегі іс-қимыл бағдарламасы және 2024 жылы экономиканың өсуін қамтамасыз ету жөніндегі жоспар шеңберінде іске асырылатын болады.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pStyle w:val="112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5-түйінді ұлттық индикатор: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Негізгі капиталға инвестициялар (НКИ), ЖІӨ %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ҰЭМ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СЖРА ҰСБ статистикалы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 деректері 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14,7</w:t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14,6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15,0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17,0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18,0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19,0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pStyle w:val="112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1-нысаналы индикатор: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 және байланыс саласындағы негізгі капиталға инвестициялардың өсуі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/>
              </w:rPr>
              <w:t xml:space="preserve">Бірінші вице-министр Төлеушин Қ. А.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СЖРА ҰСБ статистикалық деректері 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млрд те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463,4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480,0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590,0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710,0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850,0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pStyle w:val="112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6-түйінді ұлттық индикатор: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Орналастыру орындарымен қызмет көрсетілетін келуші туристер саны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ТСМ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СЖРА ҰСБ статистикалық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деректері 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млн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адам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0,9</w:t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1,1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2,0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2,5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2,8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3,0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Мақсат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Қазақстанның елдік туристік брендін қалыптастыру және оның оң имиджін қалыптастыру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pStyle w:val="112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1-нысаналы индикатор:</w:t>
            </w:r>
            <w:r/>
          </w:p>
          <w:p>
            <w:pPr>
              <w:tabs>
                <w:tab w:val="left" w:pos="1185" w:leader="none"/>
              </w:tabs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Саяхат пен туризмді дамытудың жаһандық индексі бойынша ДЭФ рейтингінде Қазақстанның позициясын жақсарту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ТСМ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Саяхат және туризмді дамыту индексінің есебі (TTDI report)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рейтингтегі орын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52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51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51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індет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Шетелдік туристерді тарту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pStyle w:val="112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1.1-нәтиже көрсеткіші:</w:t>
            </w:r>
            <w:r/>
          </w:p>
          <w:p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«Сапарлар» жіктемесі бойынша қызметтер экспорты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ТСМ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ҰБ-нің статистикалық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млрд долл. АҚШ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1,5</w:t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2,3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2,5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2,8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3,2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3,6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7-түйінді ұлттық индикатор:</w:t>
            </w:r>
            <w:r/>
          </w:p>
          <w:p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Табысы ең төменгі күнкөріс деңгейінен төмен/кедейлік шегінен төмен халықтың үлесі, %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ЕХӘҚМ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СЖРА ҰСБ статистикалық деректері 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%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5,2</w:t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5,2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5,2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5,0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5,0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5,0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ақсат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3: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Халықты жұмыспен қамтуға жәрдемдесу және атаулы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әлеуметтік қолдауды күшейту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1-нысаналы индикатор: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Жұмыссыздық деңгейі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ЕХӘҚМ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СЖРА ҰСБ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статистикалық деректері 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%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4,9</w:t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4,7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4,8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4,7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4,7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4,7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tabs>
                <w:tab w:val="left" w:pos="5235" w:leader="none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індет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Атаулы әлеуметтік көмектің тиімділігін арттыру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1.1-нәтиже көрсеткіші: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Жұмыспен қамтылған және жұмыспен қамтуға жәрдемдесудің белсенді шараларына тартылған АӘК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(шартты ақшалай көмек)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еңбекке қабілетті алушылардың үлес салмағы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(ШАК еңбекке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қабілетті алушылардың жалпы санында)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ЕХӘҚМ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ЕХӘҚМ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-нің әкімшілік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%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78,5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77,0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77,5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78,0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78,1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8-түйінді ұлттық индикатор: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Дүниежүзілік банктен мемлекеттік басқару тиімділігі индексінің мәні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(-2,5-тен 2,5-ке дейінгі шкала бойынша)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ҰЭМ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Дүниежүзілік Банктің халықаралық статистикасы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шкала бойынша деңгей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0,14</w:t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0,15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0,39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0,51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0,63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0,76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tabs>
                <w:tab w:val="left" w:pos="6255" w:leader="none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Мақсат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4: Дүниежүзілік банктен мемлекеттік басқару рейтингінде Қазақстанның позициясын жақсарту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1.1-нәтиже көрсеткіші:</w:t>
            </w:r>
            <w:r/>
          </w:p>
          <w:p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қызмет көрсету сапасына қанағаттану деңгейі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 Коняш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кин Р.А.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81,2</w:t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81,3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80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81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82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9-түйінді ұлттық индикатор: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0-ден 1-ге дейінгі шкала бойынша World Justice Project-тен құқық үстемдігі индексінің мәні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 w:eastAsia="ru-RU"/>
              </w:rPr>
              <w:t xml:space="preserve">ӘМ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World Justice Project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баллдар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0,53</w:t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0,53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0,55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0,56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0,57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0,58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tabs>
                <w:tab w:val="left" w:pos="5910" w:leader="none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Мақсат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5: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емлекеттік органдардың ашықтығы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1-нысаналы индикатор:</w:t>
            </w:r>
            <w:r/>
          </w:p>
          <w:p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органдардың ашықтығының орташа көрсеткішін ұлғайту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(2023 жылғы көрсеткішті негізге ала отырып – 86,3)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МАМ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АМ-нің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баллдар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0,3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0,7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0,9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1,1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індет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Цифрлық теңсіздікті жою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»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1.1-нәтиже көрсеткіші:</w:t>
            </w:r>
            <w:r/>
          </w:p>
          <w:p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Халықтың кең жолақты интернетке қолжетімділігін қамтамасыз ету деңгейі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 w:eastAsia="ru-RU"/>
              </w:rPr>
              <w:t xml:space="preserve">Вице-министр Мұсалиев Д. У.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90</w:t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92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95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97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98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Қаржы ресурстары 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</w:tcBorders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млн теңге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Адами ресурстар 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auto" w:sz="4" w:space="0"/>
            </w:tcBorders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бірлік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/>
          </w:p>
        </w:tc>
      </w:tr>
      <w:tr>
        <w:trPr>
          <w:jc w:val="center"/>
        </w:trPr>
        <w:tc>
          <w:tcPr>
            <w:gridSpan w:val="12"/>
            <w:shd w:val="clear" w:color="auto" w:fill="fbe4d5" w:themeFill="accent2" w:themeFillTint="33"/>
            <w:tcW w:w="13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Мемлекеттік органның өзге мақсаттары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Бағыт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1. Ақпараттық технологиялар саласын дамыту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tabs>
                <w:tab w:val="left" w:pos="5984" w:leader="none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Ақпараттық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технологияларды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дамыту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1-нысаналы индикатор: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Жобал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қ басқару саласында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сертификатталған мемлекеттік қызметшілер санының өсуі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Бірінші вице-минист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 Төлеушин Қ. А.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әкімшілік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%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Міндет: Жобалық басқарудың жетілу деңгейін бағалауды енгізу арқылы мемлекеттік органда жобаларды басқарудың тиімділігі мен нәтижелілігін арттыру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2-нысаналы индикатор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Цифрлық стандартқа (эталондық стандарт) сәйкес келетін әкімдіктердің үлесі 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Вице-министр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 Д.А.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%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75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77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80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Міндет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Қалалардың өмір сүру сапасын арттыру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pStyle w:val="1120"/>
              <w:ind w:left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3-нысаналы индикатор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Криптоиндустрия субъектілерінің қызметінен салық төлемдерінің көлемі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Бірінші вице-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министр Төлеушин Қ. А.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млрд теңге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11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11,5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12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</w:t>
            </w:r>
            <w:r/>
          </w:p>
        </w:tc>
        <w:tc>
          <w:tcPr>
            <w:shd w:val="clear" w:color="auto" w:fill="auto"/>
            <w:tcW w:w="3427" w:type="dxa"/>
            <w:textDirection w:val="lrTb"/>
            <w:noWrap w:val="false"/>
          </w:tcPr>
          <w:p>
            <w:pPr>
              <w:pStyle w:val="112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-нысаналы индикатор: </w:t>
            </w:r>
            <w:r/>
          </w:p>
          <w:p>
            <w:pPr>
              <w:pStyle w:val="112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ұлтты құжат айналымының ақпараттық жүйесінде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жасалған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жасанды интеллект функционалының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үлесі</w:t>
            </w:r>
            <w:r/>
          </w:p>
        </w:tc>
        <w:tc>
          <w:tcPr>
            <w:shd w:val="clear" w:color="auto" w:fill="auto"/>
            <w:tcW w:w="1109" w:type="dxa"/>
            <w:textDirection w:val="lrTb"/>
            <w:noWrap w:val="false"/>
          </w:tcPr>
          <w:p>
            <w:pPr>
              <w:pStyle w:val="112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Вице-министр Коняшкин Р. А</w:t>
            </w:r>
            <w:r/>
          </w:p>
        </w:tc>
        <w:tc>
          <w:tcPr>
            <w:shd w:val="clear" w:color="auto" w:fill="auto"/>
            <w:tcW w:w="1102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 w:eastAsia="MS Mincho"/>
                <w:sz w:val="28"/>
                <w:szCs w:val="28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деректері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68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100</w:t>
            </w:r>
            <w:r/>
          </w:p>
        </w:tc>
        <w:tc>
          <w:tcPr>
            <w:tcW w:w="9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100</w:t>
            </w:r>
            <w:r/>
          </w:p>
        </w:tc>
        <w:tc>
          <w:tcPr>
            <w:tcW w:w="83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100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індет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ұлтты құжат айналымы жүйесіне жасанды интеллект енгізу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pStyle w:val="112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нәтиже көрсеткіші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/>
          </w:p>
          <w:p>
            <w:pPr>
              <w:pStyle w:val="112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ұлтты құжат айналымының ақпараттық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жүйесінде енгізілген жасанды интеллект функционалының саны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pStyle w:val="112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Вице-министр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Коняшкин Р. А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 w:eastAsia="MS Mincho"/>
                <w:sz w:val="28"/>
                <w:szCs w:val="28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әкімшілік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бірлік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</w:t>
            </w:r>
            <w:r/>
          </w:p>
        </w:tc>
        <w:tc>
          <w:tcPr>
            <w:tcW w:w="9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</w:t>
            </w:r>
            <w:r/>
          </w:p>
        </w:tc>
        <w:tc>
          <w:tcPr>
            <w:tcW w:w="83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Қаржы ресурстары 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млн теңге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Адами ресурстар 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бірлік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11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11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11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Бағыт 2. Мемлекеттік қызмет көрсету процестерін жетілдіру, байланыс саласын дамыту және ақпараттық қауіпсіздік деңгейін жоғарылату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 2.1: Мемлекеттік қызмет көрсету сапасын және қолжетімділігін арттыру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1-нысаналы индикатор: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Бір терезеде көрсетілетін мемлекеттік қызметтердің үлесі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Вице-министр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Коняшкин Р.А.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%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2-нысаналы индикатор:</w:t>
            </w:r>
            <w:r/>
          </w:p>
          <w:p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«Азаматтарға арналған үкімет» мемлекеттік корпорациясының қызмет көрсету сапасына қанағаттану үлесі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Коняшкин Р.А.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90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92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93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індет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Мемлекеттік қызметтердің қолжетімділігін қамтамасыз ету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tabs>
                <w:tab w:val="left" w:pos="392" w:leader="none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Қаржы ресурстары 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128 669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104 578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113 671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111 810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tabs>
                <w:tab w:val="left" w:pos="392" w:leader="none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Адами ресурстар 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</w:t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</w:t>
            </w:r>
            <w:r/>
          </w:p>
        </w:tc>
        <w:tc>
          <w:tcPr>
            <w:tcW w:w="94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</w:t>
            </w:r>
            <w:r/>
          </w:p>
        </w:tc>
        <w:tc>
          <w:tcPr>
            <w:tcW w:w="83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ақсат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2.2: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тың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ақпараттық коммуникациялық инфрақұрылым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қолжетімділігі және ақпараттық қауіпсіздік деңгейін арттыру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pStyle w:val="112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1-нысаналы индикатор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: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Интернет қолданушылар үлесі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 Мұсалиев Д. У.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СЖРА ҰСБ статистикалық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93,5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93,7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93,9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94,1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2-нысаналы индикатор: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Спутниктік технологияларды қолдана отырып, ақпараттық-коммуникациялық жүйелерге Интернет желісіне кең жолақты қолжетімділікпен қамтамасыз етілген,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халқының саны аз АЕМ саны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Вице-министр Мұсалиев Д. У.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бірлік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176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176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Міндет: Сапалы интернетпен қамтамасыз ету</w:t>
            </w:r>
            <w:r/>
          </w:p>
        </w:tc>
      </w:tr>
      <w:tr>
        <w:trPr>
          <w:jc w:val="center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3-нысаналы индикатор: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Технологиялар бойынша бөліністе мобильді желілермен қамтылған халықтың үлесі: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</w:tr>
      <w:tr>
        <w:trPr>
          <w:jc w:val="center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UMTS стандарты (3G ұялы байланыс желісімен халықты қамту пайызы)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 Мұсалиев Д. У.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СЖРА ҰСБ статистикалық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95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95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95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95</w:t>
            </w:r>
            <w:r/>
          </w:p>
        </w:tc>
      </w:tr>
      <w:tr>
        <w:trPr>
          <w:jc w:val="center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LTE стандарты (4G ұялы байланыс желісімен халықты қамту пайызы)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 Мұсалиев Д. У..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СЖРА ҰСБ статистикалық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89,4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89,6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89,8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</w:t>
            </w:r>
            <w:r/>
          </w:p>
        </w:tc>
      </w:tr>
      <w:tr>
        <w:trPr>
          <w:jc w:val="center"/>
          <w:trHeight w:val="96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</w:t>
            </w:r>
            <w:r/>
          </w:p>
        </w:tc>
        <w:tc>
          <w:tcPr>
            <w:shd w:val="clear" w:color="auto" w:fill="ffffff" w:themeFill="background1"/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4-нысаналы индикатор:</w:t>
            </w:r>
            <w:r/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Жаһандық киберқауіпсіздік индексі</w:t>
            </w:r>
            <w:r/>
          </w:p>
        </w:tc>
        <w:tc>
          <w:tcPr>
            <w:shd w:val="clear" w:color="auto" w:fill="ffffff" w:themeFill="background1"/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 Мұсалиев Д. У.</w:t>
            </w:r>
            <w:r/>
          </w:p>
        </w:tc>
        <w:tc>
          <w:tcPr>
            <w:shd w:val="clear" w:color="auto" w:fill="ffffff" w:themeFill="background1"/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Халықаралық телекоммуникация одағы</w:t>
            </w:r>
            <w:r/>
          </w:p>
        </w:tc>
        <w:tc>
          <w:tcPr>
            <w:shd w:val="clear" w:color="auto" w:fill="ffffff" w:themeFill="background1"/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рейтингтегі топ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shd w:val="clear" w:color="auto" w:fill="ffffff" w:themeFill="background1"/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</w:t>
            </w:r>
            <w:r/>
          </w:p>
        </w:tc>
        <w:tc>
          <w:tcPr>
            <w:shd w:val="clear" w:color="auto" w:fill="ffffff" w:themeFill="background1"/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/>
          </w:p>
        </w:tc>
        <w:tc>
          <w:tcPr>
            <w:shd w:val="clear" w:color="auto" w:fill="ffffff" w:themeFill="background1"/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</w:t>
            </w:r>
            <w:r/>
          </w:p>
        </w:tc>
        <w:tc>
          <w:tcPr>
            <w:shd w:val="clear" w:color="auto" w:fill="ffffff" w:themeFill="background1"/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Міндет: Жаһандық киберқауіпсіздік индексіндегі позицияны жақсарту</w:t>
            </w:r>
            <w:r/>
          </w:p>
        </w:tc>
      </w:tr>
      <w:tr>
        <w:trPr>
          <w:jc w:val="center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42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Қаржы ресурстары </w:t>
            </w:r>
            <w:r/>
          </w:p>
        </w:tc>
        <w:tc>
          <w:tcPr>
            <w:tcW w:w="11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11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млн теңге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18 439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18 659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17 236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17 236</w:t>
            </w:r>
            <w:r/>
          </w:p>
        </w:tc>
      </w:tr>
      <w:tr>
        <w:trPr>
          <w:jc w:val="center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34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r>
            <w:r/>
          </w:p>
        </w:tc>
        <w:tc>
          <w:tcPr>
            <w:tcW w:w="11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11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25 026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25 026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25 026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25 026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Адами ресурстар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бірлік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</w:t>
            </w:r>
            <w:r/>
          </w:p>
        </w:tc>
      </w:tr>
      <w:tr>
        <w:trPr>
          <w:jc w:val="center"/>
        </w:trPr>
        <w:tc>
          <w:tcPr>
            <w:gridSpan w:val="12"/>
            <w:shd w:val="clear" w:color="auto" w:fill="auto"/>
            <w:tcW w:w="1367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Бағыт 3. Мемлекеттік басқарудың цифрлық трансформациясы</w:t>
            </w:r>
            <w:r/>
          </w:p>
        </w:tc>
      </w:tr>
      <w:tr>
        <w:trPr>
          <w:jc w:val="center"/>
        </w:trPr>
        <w:tc>
          <w:tcPr>
            <w:gridSpan w:val="12"/>
            <w:shd w:val="clear" w:color="auto" w:fill="auto"/>
            <w:tcW w:w="1367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Мақсат 3.1. Мемлекеттік басқарудың тиімді цифрлық жүйесін құру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7.</w:t>
            </w:r>
            <w:r/>
          </w:p>
        </w:tc>
        <w:tc>
          <w:tcPr>
            <w:shd w:val="clear" w:color="auto" w:fill="auto"/>
            <w:tcW w:w="3427" w:type="dxa"/>
            <w:vAlign w:val="center"/>
            <w:textDirection w:val="lrTb"/>
            <w:noWrap w:val="false"/>
          </w:tcPr>
          <w:p>
            <w:pPr>
              <w:pStyle w:val="1120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1-нысаналы индикатор:</w:t>
            </w:r>
            <w:r/>
          </w:p>
          <w:p>
            <w:pPr>
              <w:pStyle w:val="1120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 xml:space="preserve">Автоматтандыруға жататын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реинжинирингтен өткен процестердің (функциялардың) үлесі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09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Мун Д. 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деректері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MS Mincho"/>
                <w:sz w:val="28"/>
                <w:szCs w:val="28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%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55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70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80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Міндет: Мемлекеттік органдардың цифрлық трансформация карталарын іске асыру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8.</w:t>
            </w:r>
            <w:r/>
          </w:p>
        </w:tc>
        <w:tc>
          <w:tcPr>
            <w:shd w:val="clear" w:color="auto" w:fill="auto"/>
            <w:tcW w:w="3427" w:type="dxa"/>
            <w:vAlign w:val="center"/>
            <w:textDirection w:val="lrTb"/>
            <w:noWrap w:val="false"/>
          </w:tcPr>
          <w:p>
            <w:pPr>
              <w:pStyle w:val="112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1-н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әтиже көрсеткіші:</w:t>
            </w:r>
            <w:r/>
          </w:p>
          <w:p>
            <w:pPr>
              <w:pStyle w:val="112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Реинжинирингтен өткен бизнес-процестердің саны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09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Мун Д. 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деректері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бірлік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pStyle w:val="1122"/>
              <w:jc w:val="center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 xml:space="preserve">400</w:t>
            </w:r>
            <w:r>
              <w:rPr>
                <w:sz w:val="28"/>
                <w:szCs w:val="28"/>
                <w:lang w:val="kk-KZ"/>
              </w:rPr>
              <w:t xml:space="preserve"> кем емес</w:t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кем емес</w:t>
            </w:r>
            <w:r/>
          </w:p>
        </w:tc>
        <w:tc>
          <w:tcPr>
            <w:shd w:val="clear" w:color="auto" w:fill="auto"/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400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кем емес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9.</w:t>
            </w:r>
            <w:r/>
          </w:p>
        </w:tc>
        <w:tc>
          <w:tcPr>
            <w:shd w:val="clear" w:color="auto" w:fill="auto"/>
            <w:tcW w:w="3427" w:type="dxa"/>
            <w:vAlign w:val="center"/>
            <w:textDirection w:val="lrTb"/>
            <w:noWrap w:val="false"/>
          </w:tcPr>
          <w:p>
            <w:pPr>
              <w:pStyle w:val="112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-нысаналы индикатор: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Аналитикалық бақылау тақтасын енгізу үшін әзірленген іс паспорттарының үлесі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09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Мун Д. 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 w:cs="Times New Roman" w:eastAsia="MS Mincho"/>
                <w:sz w:val="28"/>
                <w:szCs w:val="28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деректері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%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pStyle w:val="1122"/>
              <w:jc w:val="center"/>
              <w:spacing w:before="0" w:beforeAutospacing="0" w:after="0" w:afterAutospacing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25</w:t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33,3</w:t>
            </w:r>
            <w:r/>
          </w:p>
        </w:tc>
        <w:tc>
          <w:tcPr>
            <w:shd w:val="clear" w:color="auto" w:fill="auto"/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41,6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Міндет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: Аналитикалық бақылау тақталарын іске асыру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10.</w:t>
            </w:r>
            <w:r/>
          </w:p>
        </w:tc>
        <w:tc>
          <w:tcPr>
            <w:shd w:val="clear" w:color="auto" w:fill="auto"/>
            <w:tcW w:w="3427" w:type="dxa"/>
            <w:vAlign w:val="center"/>
            <w:textDirection w:val="lrTb"/>
            <w:noWrap w:val="false"/>
          </w:tcPr>
          <w:p>
            <w:pPr>
              <w:pStyle w:val="112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2-н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әтиже көрсеткіші:</w:t>
            </w:r>
            <w:r/>
          </w:p>
          <w:p>
            <w:pPr>
              <w:pStyle w:val="112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Smart Data Ukimet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ақпараттық-талдау жүйесінде іске асырылған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алдамалық дашбордтар саны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09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Мун Д. 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деректері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бірлік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pStyle w:val="1122"/>
              <w:jc w:val="center"/>
              <w:spacing w:before="0" w:beforeAutospacing="0" w:after="0" w:afterAutospacing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3 кем емес</w:t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pStyle w:val="1122"/>
              <w:jc w:val="center"/>
              <w:spacing w:before="0" w:beforeAutospacing="0" w:after="0" w:afterAutospacing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4</w:t>
            </w:r>
            <w:r/>
          </w:p>
          <w:p>
            <w:pPr>
              <w:pStyle w:val="1122"/>
              <w:jc w:val="center"/>
              <w:spacing w:before="0" w:beforeAutospacing="0" w:after="0" w:afterAutospacing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кем емес</w:t>
            </w:r>
            <w:r/>
          </w:p>
        </w:tc>
        <w:tc>
          <w:tcPr>
            <w:shd w:val="clear" w:color="auto" w:fill="auto"/>
            <w:tcW w:w="831" w:type="dxa"/>
            <w:textDirection w:val="lrTb"/>
            <w:noWrap w:val="false"/>
          </w:tcPr>
          <w:p>
            <w:pPr>
              <w:pStyle w:val="1122"/>
              <w:jc w:val="center"/>
              <w:spacing w:before="0" w:beforeAutospacing="0" w:after="0" w:afterAutospacing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5 кем емес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11.</w:t>
            </w:r>
            <w:r/>
          </w:p>
        </w:tc>
        <w:tc>
          <w:tcPr>
            <w:shd w:val="clear" w:color="auto" w:fill="auto"/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3-нысаналы индикатор: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Қазақстанның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IMD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цифрлық бәсекеге қабілеттілік рейтингіндегі ұстанымы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Вице-министр Мун Д. А. ЦҮҚО бас директоры Б. А.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Мұхаметқалиев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Халықаралық рейтинг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рейтингтегі орын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33</w:t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32</w:t>
            </w:r>
            <w:r/>
          </w:p>
        </w:tc>
        <w:tc>
          <w:tcPr>
            <w:shd w:val="clear" w:color="auto" w:fill="auto"/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31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Міндет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Әлемдік аренада Қазақстанның оң имиджін қалыптастыру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12.</w:t>
            </w:r>
            <w:r/>
          </w:p>
        </w:tc>
        <w:tc>
          <w:tcPr>
            <w:shd w:val="clear" w:color="auto" w:fill="auto"/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3-нәтиже көрсеткіші: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Цифрлық трансформацияның ілгерілеуі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Вице-министр Мун Д. А. ЦҮҚО бас директоры Б. А. Мұхаметқалиев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Халықаралық рейтинг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рейтингтегі орын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33</w:t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32</w:t>
            </w:r>
            <w:r/>
          </w:p>
        </w:tc>
        <w:tc>
          <w:tcPr>
            <w:shd w:val="clear" w:color="auto" w:fill="auto"/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31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</w:r>
            <w:r/>
          </w:p>
        </w:tc>
        <w:tc>
          <w:tcPr>
            <w:shd w:val="clear" w:color="auto" w:fill="auto"/>
            <w:tcW w:w="3427" w:type="dxa"/>
            <w:textDirection w:val="lrTb"/>
            <w:noWrap w:val="false"/>
          </w:tcPr>
          <w:p>
            <w:pPr>
              <w:pStyle w:val="1120"/>
              <w:ind w:left="0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4"/>
              </w:rPr>
              <w:t xml:space="preserve">Қаржы ресурстары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09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MS Mincho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млн те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ң</w:t>
            </w:r>
            <w:r>
              <w:rPr>
                <w:rFonts w:ascii="Times New Roman" w:hAnsi="Times New Roman" w:cs="Times New Roman"/>
                <w:sz w:val="28"/>
              </w:rPr>
              <w:t xml:space="preserve">ге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pStyle w:val="1122"/>
              <w:jc w:val="center"/>
              <w:spacing w:before="0" w:beforeAutospacing="0" w:after="0" w:afterAutospacing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2 833</w:t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pStyle w:val="1122"/>
              <w:jc w:val="center"/>
              <w:spacing w:before="0" w:beforeAutospacing="0" w:after="0" w:afterAutospacing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2 833</w:t>
            </w:r>
            <w:r/>
          </w:p>
        </w:tc>
        <w:tc>
          <w:tcPr>
            <w:shd w:val="clear" w:color="auto" w:fill="auto"/>
            <w:tcW w:w="831" w:type="dxa"/>
            <w:textDirection w:val="lrTb"/>
            <w:noWrap w:val="false"/>
          </w:tcPr>
          <w:p>
            <w:pPr>
              <w:pStyle w:val="1122"/>
              <w:jc w:val="center"/>
              <w:spacing w:before="0" w:beforeAutospacing="0" w:after="0" w:afterAutospacing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2 833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shd w:val="clear" w:color="auto" w:fill="auto"/>
            <w:tcW w:w="3427" w:type="dxa"/>
            <w:vAlign w:val="center"/>
            <w:textDirection w:val="lrTb"/>
            <w:noWrap w:val="false"/>
          </w:tcPr>
          <w:p>
            <w:pPr>
              <w:pStyle w:val="1120"/>
              <w:ind w:left="0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4"/>
              </w:rPr>
              <w:t xml:space="preserve">Адами ресурстар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09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MS Mincho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бірлік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pStyle w:val="1122"/>
              <w:jc w:val="center"/>
              <w:spacing w:before="0" w:beforeAutospacing="0" w:after="0" w:afterAutospacing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94</w:t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pStyle w:val="1122"/>
              <w:jc w:val="center"/>
              <w:spacing w:before="0" w:beforeAutospacing="0" w:after="0" w:afterAutospacing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94</w:t>
            </w:r>
            <w:r/>
          </w:p>
        </w:tc>
        <w:tc>
          <w:tcPr>
            <w:shd w:val="clear" w:color="auto" w:fill="auto"/>
            <w:tcW w:w="831" w:type="dxa"/>
            <w:textDirection w:val="lrTb"/>
            <w:noWrap w:val="false"/>
          </w:tcPr>
          <w:p>
            <w:pPr>
              <w:pStyle w:val="1122"/>
              <w:jc w:val="center"/>
              <w:spacing w:before="0" w:beforeAutospacing="0" w:after="0" w:afterAutospacing="0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94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Бағыт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4.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Аэроғарыш саласын дамыту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, сондай-ақ елді геодезиялық және картографиялық ақпаратпен қамту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tabs>
                <w:tab w:val="left" w:pos="2411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 4.1: Аэроғарыш өнеркәсібін дамыту және қолдау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13.</w:t>
            </w:r>
            <w:r/>
          </w:p>
        </w:tc>
        <w:tc>
          <w:tcPr>
            <w:tcW w:w="3427" w:type="dxa"/>
            <w:vAlign w:val="center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1-нысаналы индикатор:</w:t>
            </w:r>
            <w:r/>
          </w:p>
          <w:p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Ғылыми-зерттеу және тәжірибелік-конструкторлық жұмыстардың жалпы көлеміндегі сынақ-конструкторлық жұмыстардың үлесі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 Олжабеков М.С.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66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індет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Ғарыш саласында ғылыми зерттеулер мен тәжірибелік-конструкторлық жұмыстар жүргізу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14.</w:t>
            </w:r>
            <w:r/>
          </w:p>
        </w:tc>
        <w:tc>
          <w:tcPr>
            <w:tcW w:w="3427" w:type="dxa"/>
            <w:vAlign w:val="center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2-нысаналы индикатор: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Жерді қашықтықтан зондтау деректері негізінде мемлекеттік органдар мен ұйымдарға ғарыш түсірілімдерін және кеңістіктік деректер инфрақұрылымын ұсыну жөніндегі қызметтер көлемі </w:t>
            </w:r>
            <w:r>
              <w:rPr>
                <w:rStyle w:val="1136"/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(жинақтала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отырып</w:t>
            </w:r>
            <w:r>
              <w:rPr>
                <w:rStyle w:val="1136"/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)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 Олжабеков М.С.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мың шаршы км.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211 062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15.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3-нысаналы индикатор:</w:t>
            </w:r>
            <w:r/>
          </w:p>
          <w:p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Жерді қашықтықтан зондтау деректері негізінде мемлекеттік органдар мен ұйымдарға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ғарыш түсірілімдерін ұсыну жөніндегі қызметтердің көлемі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(жинақтала отырып)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 Олжаб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еков М.С.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мың шаршы км.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256 335,8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266 916,5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277 497,3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Міндет: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Жерді қашықтықтан зондтау деректері негізінде мемлекеттік органдар мен ұйымдарға кеңістіктік деректер инфрақұрылымының ғарыштық суреттерін ұсыну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16.</w:t>
            </w:r>
            <w:r/>
          </w:p>
        </w:tc>
        <w:tc>
          <w:tcPr>
            <w:tcW w:w="3427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4-нысаналы индикатор:</w:t>
            </w:r>
            <w:r/>
          </w:p>
          <w:p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Республикасының орта шешімдегі алмастырушы жерді қашықтықтан зондтау спутниктерін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(бұдан әрі - ОШ ЖҚЗ)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құрудың аяқталу деңгейі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 Олжабеков М.С.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44,4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96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100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індет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Қазақстан Республикасының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ОШ ЖҚЗ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спутниктерін құру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17.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1.1-нәтиже көрсеткіші:</w:t>
            </w:r>
            <w:r/>
          </w:p>
          <w:p>
            <w:pPr>
              <w:jc w:val="both"/>
              <w:tabs>
                <w:tab w:val="left" w:pos="1159" w:leader="none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ОШ ЖҚЗ жобасын аяқтау деңгейі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 Олжабеков М.С.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бірлік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18.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5-нысаналы индикатор:</w:t>
            </w:r>
            <w:r/>
          </w:p>
          <w:p>
            <w:pPr>
              <w:jc w:val="both"/>
              <w:tabs>
                <w:tab w:val="left" w:pos="1159" w:leader="none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Қазақстан Республикасының жоғары шешімдегі алмастырушы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жерді қашықтықтан зондтау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kk-KZ"/>
              </w:rPr>
              <w:t xml:space="preserve">(бұдан әрі - ЖШ ЖҚЗ)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спутниктерін құрудың аяқталу деңгейі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Вице-министр Олжабеков М.С.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%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27,3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66,9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90,5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індет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Қазақстан Республикасының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ЖШ ЖҚЗ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спутниктерін құру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19.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6-нысаналы индикатор:</w:t>
            </w:r>
            <w:r/>
          </w:p>
          <w:p>
            <w:pPr>
              <w:jc w:val="both"/>
              <w:tabs>
                <w:tab w:val="left" w:pos="1159" w:leader="none"/>
              </w:tabs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Республикасының ғарыштық байланыс жүйесін құрудың аяқталу деңгейі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Вице-министр Олжабеков М.С.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contextualSpacing/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31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52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індет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KazSat-3 спутнигін ауыстыру үшін ғарыштық байланыс жүйесін құру және пайдалануға беру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7-нысаналы индикатор: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«Бәйтерек» ғарыш зымыран кешенін (ҒЗК) құрудың аяқталу деңгейі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Вице-министр Олжабеков М.С.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25,8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89,6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91,5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92,3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21.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.1-нәтиже көрсеткіші: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Кешенді және ұшу сынақтарының барлық кезеңдерінен өткен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Бәйтерек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ҒЗК саны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Вице-министр Олжабеков М.С.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бірлік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22.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8-нысаналы индикатор:</w:t>
            </w:r>
            <w:r/>
          </w:p>
          <w:p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Аса жеңіл класты зымыран тасығышты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(</w:t>
            </w:r>
            <w:r>
              <w:rPr>
                <w:rStyle w:val="1136"/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бұдан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әрі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АЖК ЗТ)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жасау жобасының аяқталу деңгейі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Вице-министр Олжабеков М.С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4,7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24,3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Міндет: АЖК ЗТ жобасын жасау</w:t>
            </w:r>
            <w:r/>
          </w:p>
        </w:tc>
      </w:tr>
      <w:tr>
        <w:trPr>
          <w:jc w:val="center"/>
        </w:trPr>
        <w:tc>
          <w:tcPr>
            <w:tcW w:w="7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342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Қаржы ресурстары </w:t>
            </w:r>
            <w:r/>
          </w:p>
        </w:tc>
        <w:tc>
          <w:tcPr>
            <w:tcW w:w="11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110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млн теңге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24 716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75 044</w:t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6 214</w:t>
            </w:r>
            <w:r/>
          </w:p>
        </w:tc>
        <w:tc>
          <w:tcPr>
            <w:shd w:val="clear" w:color="auto" w:fill="auto"/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4 551</w:t>
            </w:r>
            <w:r/>
          </w:p>
        </w:tc>
      </w:tr>
      <w:tr>
        <w:trPr>
          <w:jc w:val="center"/>
        </w:trPr>
        <w:tc>
          <w:tcPr>
            <w:tcW w:w="70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342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r>
            <w:r/>
          </w:p>
        </w:tc>
        <w:tc>
          <w:tcPr>
            <w:tcW w:w="110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1102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6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708,6</w:t>
            </w:r>
            <w:r/>
          </w:p>
        </w:tc>
        <w:tc>
          <w:tcPr>
            <w:shd w:val="clear" w:color="auto" w:fill="auto"/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708,6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Адами ресурстар 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бірлік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49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49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49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49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tabs>
                <w:tab w:val="left" w:pos="524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 4.2: Еліміздің мемлекеттік геодезиялық және картографиялық қамтамасыз ету жүйесінің деңгейін арттыру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23.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1-нысаналы индикатор: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Қазақстан Республикасының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br/>
              <w:t xml:space="preserve">Ұлттық кеңістіктік деректер инфрақұрылымын құру деңгейі (бұдан әрі – Ұ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КД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И) 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Вице-министр Олжабеков М.С.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%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tabs>
                <w:tab w:val="left" w:pos="5824" w:leader="none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Міндет: Қазақстан Республикасының ҰКДИ құру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24.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2-нысаналы индикатор: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Шектес елдермен мемлекеттік шекараның демаркацияланған сызығының ұзындығының деңгейі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Вице-министр Олжабеков М.С.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%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99,84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індет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Топографиялық-геодезиялық, картографиялық және гидрографиялық жұмыстарды жүргізу, мемлекеттік шекара сызығын делимитациялау, демаркациялау және қайта демаркациялау (бірлескен тексеру) нәтижелері бойынша құжаттарды дайындау және басып шығару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25.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pStyle w:val="112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3-нысаналы индикатор: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 мемлекеттік шекара сызығында геодезиялық және картографиялық іс-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шараларды орындайтын елдердің саны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 Олжабеков М.С.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бірлік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індет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Топографиялық-геодезиялық, картографиялық және гидрографиялық жұмыстарды жүргізу, мемлекеттік шекара сызығын делимитациялау, демаркациялау және қайта демаркациялау (бірлескен тексеру) нәтижелері бойынша құжаттарды дайындау және басып шығару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26.</w:t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4-нысаналы индикатор: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Республикасының аумағын жергілікті жердің қазіргі жағдайына сәйкес келетін, 1:25 000 цифрлық топографиялық карталармен және масштабты 1:2 000 қала жоспарларымен қамту деңгейі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 Олжабеков М.С.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ЦДИАӨМ</w:t>
            </w:r>
            <w:r>
              <w:rPr>
                <w:rFonts w:ascii="Times New Roman" w:hAnsi="Times New Roman" w:cs="Times New Roman" w:eastAsia="MS Mincho"/>
                <w:sz w:val="28"/>
                <w:szCs w:val="28"/>
                <w:lang w:val="kk-KZ"/>
              </w:rPr>
              <w:t xml:space="preserve">-нің</w:t>
            </w: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 әкімшілік деректері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MS Mincho"/>
                <w:sz w:val="28"/>
                <w:szCs w:val="28"/>
              </w:rPr>
              <w:t xml:space="preserve">%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95,13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99,37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99,63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99,88</w:t>
            </w:r>
            <w:r/>
          </w:p>
        </w:tc>
      </w:tr>
      <w:tr>
        <w:trPr>
          <w:jc w:val="center"/>
        </w:trPr>
        <w:tc>
          <w:tcPr>
            <w:gridSpan w:val="12"/>
            <w:tcW w:w="13678" w:type="dxa"/>
            <w:textDirection w:val="lrTb"/>
            <w:noWrap w:val="false"/>
          </w:tcPr>
          <w:p>
            <w:pPr>
              <w:jc w:val="center"/>
              <w:tabs>
                <w:tab w:val="left" w:pos="5502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індет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Аэроғарыштық түсірілім, топографиялық-геодезиялық 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әне картографиялық жұмыстарды жүргізу арқылы жергілікті жердің қазіргі жағдайына сәйкес келетін геодезиялық және картографиялық ақпаратпен қамтамасыз ету, сондай-ақ Қазақстан Республикасының Ұлттық картографиялық-геодезиялық қорын қалыптастыру және жүргізу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Қаржы ресурстары 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млн теңге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10 142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5 642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2 777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2 379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Адами ресурстар </w:t>
            </w:r>
            <w:r/>
          </w:p>
        </w:tc>
        <w:tc>
          <w:tcPr>
            <w:tcW w:w="11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бірлік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Барлық қаржылық ресурстар</w:t>
            </w:r>
            <w:r/>
          </w:p>
        </w:tc>
        <w:tc>
          <w:tcPr>
            <w:tcW w:w="11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11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млн теңге</w:t>
            </w:r>
            <w:r/>
          </w:p>
        </w:tc>
        <w:tc>
          <w:tcPr>
            <w:shd w:val="clear" w:color="auto" w:fill="auto"/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shd w:val="clear" w:color="auto" w:fill="auto"/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209 516</w:t>
            </w:r>
            <w:r/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221 172</w:t>
            </w:r>
            <w:r/>
          </w:p>
        </w:tc>
        <w:tc>
          <w:tcPr>
            <w:shd w:val="clear" w:color="auto" w:fill="auto"/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157 215</w:t>
            </w:r>
            <w:r/>
          </w:p>
        </w:tc>
        <w:tc>
          <w:tcPr>
            <w:shd w:val="clear" w:color="auto" w:fill="auto"/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153 355</w:t>
            </w:r>
            <w:r/>
          </w:p>
        </w:tc>
      </w:tr>
      <w:tr>
        <w:trPr>
          <w:jc w:val="center"/>
        </w:trPr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34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Барлық адами ресурстар</w:t>
            </w:r>
            <w:r/>
          </w:p>
        </w:tc>
        <w:tc>
          <w:tcPr>
            <w:tcW w:w="11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11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бірлік</w:t>
            </w:r>
            <w:r/>
          </w:p>
        </w:tc>
        <w:tc>
          <w:tcPr>
            <w:tcW w:w="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9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357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357</w:t>
            </w:r>
            <w:r/>
          </w:p>
        </w:tc>
        <w:tc>
          <w:tcPr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357</w:t>
            </w:r>
            <w:r/>
          </w:p>
        </w:tc>
        <w:tc>
          <w:tcPr>
            <w:tcW w:w="83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357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3 бөлім. Ведомствоаралық өзара іс-қимыл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</w:r>
      <w:r/>
    </w:p>
    <w:tbl>
      <w:tblPr>
        <w:tblStyle w:val="1119"/>
        <w:tblW w:w="13851" w:type="dxa"/>
        <w:tblInd w:w="-289" w:type="dxa"/>
        <w:tblLook w:val="04A0" w:firstRow="1" w:lastRow="0" w:firstColumn="1" w:lastColumn="0" w:noHBand="0" w:noVBand="1"/>
      </w:tblPr>
      <w:tblGrid>
        <w:gridCol w:w="754"/>
        <w:gridCol w:w="5452"/>
        <w:gridCol w:w="5577"/>
        <w:gridCol w:w="2068"/>
      </w:tblGrid>
      <w:tr>
        <w:trPr/>
        <w:tc>
          <w:tcPr>
            <w:tcW w:w="6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№</w:t>
            </w:r>
            <w:r/>
          </w:p>
        </w:tc>
        <w:tc>
          <w:tcPr>
            <w:tcW w:w="54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Мақсаттар/іс-шаралар</w:t>
            </w:r>
            <w:r/>
          </w:p>
        </w:tc>
        <w:tc>
          <w:tcPr>
            <w:tcW w:w="56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Өзара іс-қимыл көзделетін мемлекеттік органдар</w:t>
            </w:r>
            <w:r/>
          </w:p>
        </w:tc>
        <w:tc>
          <w:tcPr>
            <w:tcW w:w="20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Өзара әрекеттесу сипаттамасы</w:t>
            </w:r>
            <w:r/>
          </w:p>
        </w:tc>
      </w:tr>
      <w:tr>
        <w:trPr/>
        <w:tc>
          <w:tcPr>
            <w:gridSpan w:val="4"/>
            <w:tcW w:w="13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Ұлттық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даму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жоспарының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іске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асырылуы</w:t>
            </w:r>
            <w:r/>
          </w:p>
        </w:tc>
      </w:tr>
      <w:tr>
        <w:trPr/>
        <w:tc>
          <w:tcPr>
            <w:tcW w:w="665" w:type="dxa"/>
            <w:textDirection w:val="lrTb"/>
            <w:noWrap w:val="false"/>
          </w:tcPr>
          <w:p>
            <w:pPr>
              <w:pStyle w:val="1120"/>
              <w:ind w:left="327" w:right="-16" w:hanging="327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</w:t>
            </w:r>
            <w:r/>
          </w:p>
        </w:tc>
        <w:tc>
          <w:tcPr>
            <w:tcW w:w="549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1-түйінді ұлттық индикатор:</w:t>
            </w:r>
            <w:r/>
          </w:p>
          <w:p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IT-өнімдер мен қызметтер экспортының көлемі</w:t>
            </w:r>
            <w:r/>
          </w:p>
        </w:tc>
        <w:tc>
          <w:tcPr>
            <w:tcW w:w="56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r>
            <w:r/>
          </w:p>
        </w:tc>
        <w:tc>
          <w:tcPr>
            <w:tcW w:w="20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-</w:t>
            </w:r>
            <w:r/>
          </w:p>
        </w:tc>
      </w:tr>
      <w:tr>
        <w:trPr/>
        <w:tc>
          <w:tcPr>
            <w:tcW w:w="6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</w:t>
            </w:r>
            <w:r/>
          </w:p>
        </w:tc>
        <w:tc>
          <w:tcPr>
            <w:tcW w:w="549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Іс-шара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</w:t>
            </w:r>
            <w:r/>
          </w:p>
          <w:p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Қазақстандық IT-компаниялардың халықаралық технологиялық іс-шараларға, оның ішінде бизнес-форумдарға, көрмелерге, сыртқы сауда миссияларына қатысуы</w:t>
            </w:r>
            <w:r/>
          </w:p>
        </w:tc>
        <w:tc>
          <w:tcPr>
            <w:tcW w:w="56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СИМ, СІМ</w:t>
            </w:r>
            <w:r/>
          </w:p>
        </w:tc>
        <w:tc>
          <w:tcPr>
            <w:tcW w:w="20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СИМ, СІМ-ден қажетті ақпаратты алу.</w:t>
            </w:r>
            <w:r/>
          </w:p>
        </w:tc>
      </w:tr>
      <w:tr>
        <w:trPr/>
        <w:tc>
          <w:tcPr>
            <w:tcW w:w="6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</w:t>
            </w:r>
            <w:r/>
          </w:p>
        </w:tc>
        <w:tc>
          <w:tcPr>
            <w:tcW w:w="549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Іс-шара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</w:t>
            </w:r>
            <w:r/>
          </w:p>
          <w:p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Цифрлық IT-шешімдерді дәріптеу мақсатында ҚР-да аккредиттелген шетелдік дипломатиялық корпус үшін брифинг өткізу</w:t>
            </w:r>
            <w:r/>
          </w:p>
        </w:tc>
        <w:tc>
          <w:tcPr>
            <w:tcW w:w="56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СІМ,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мүдделі МО</w:t>
            </w:r>
            <w:r/>
          </w:p>
        </w:tc>
        <w:tc>
          <w:tcPr>
            <w:tcW w:w="20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СІМ,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мүдделі МО-ден қажетті ақпаратты алу</w:t>
            </w:r>
            <w:r/>
          </w:p>
        </w:tc>
      </w:tr>
      <w:tr>
        <w:trPr/>
        <w:tc>
          <w:tcPr>
            <w:tcW w:w="6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</w:t>
            </w:r>
            <w:r/>
          </w:p>
        </w:tc>
        <w:tc>
          <w:tcPr>
            <w:gridSpan w:val="3"/>
            <w:tcW w:w="131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2-түйінді ұлттық индикатор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</w:t>
            </w:r>
            <w:r/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Инновация саласындағы белсенділік деңгейі</w:t>
            </w:r>
            <w:r/>
          </w:p>
        </w:tc>
      </w:tr>
      <w:tr>
        <w:trPr/>
        <w:tc>
          <w:tcPr>
            <w:tcW w:w="6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</w:t>
            </w:r>
            <w:r/>
          </w:p>
        </w:tc>
        <w:tc>
          <w:tcPr>
            <w:tcW w:w="549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Іс-шара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</w:t>
            </w:r>
            <w:r/>
          </w:p>
          <w:p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Өңір кәсіпкерлері үшін инновациялар саласындағы белсенділік деңгейін арттыруға бағытталған, оның ішінде «1-инновация» есептілігін тапсыру мәселелері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бойынша консультациялық іс-шаралар өткізу</w:t>
            </w:r>
            <w:r/>
          </w:p>
        </w:tc>
        <w:tc>
          <w:tcPr>
            <w:tcW w:w="56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ЖАО,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СЖРА ҰСБ</w:t>
            </w:r>
            <w:r/>
          </w:p>
        </w:tc>
        <w:tc>
          <w:tcPr>
            <w:tcW w:w="20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ЖАО мен СЖРА ҰСБ-дан қажетті ақпаратты алу</w:t>
            </w:r>
            <w:r/>
          </w:p>
        </w:tc>
      </w:tr>
      <w:tr>
        <w:trPr/>
        <w:tc>
          <w:tcPr>
            <w:tcW w:w="6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</w:t>
            </w:r>
            <w:r/>
          </w:p>
        </w:tc>
        <w:tc>
          <w:tcPr>
            <w:tcW w:w="549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Іс-шара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/>
          </w:p>
          <w:p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«1-инновация» есептілігін дұрыс толтыру бойынша СЖРА ҰСБ сайтында оқыту бейнеролигін дайындау</w:t>
            </w:r>
            <w:r/>
          </w:p>
        </w:tc>
        <w:tc>
          <w:tcPr>
            <w:tcW w:w="56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СЖРА ҰСБ</w:t>
            </w:r>
            <w:r/>
          </w:p>
        </w:tc>
        <w:tc>
          <w:tcPr>
            <w:tcW w:w="20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СЖРА ҰСБ-дан қажетті ақпаратты алу </w:t>
            </w:r>
            <w:r/>
          </w:p>
        </w:tc>
      </w:tr>
      <w:tr>
        <w:trPr/>
        <w:tc>
          <w:tcPr>
            <w:tcW w:w="6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7.</w:t>
            </w:r>
            <w:r/>
          </w:p>
        </w:tc>
        <w:tc>
          <w:tcPr>
            <w:tcW w:w="549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/>
                <w:sz w:val="28"/>
                <w:szCs w:val="28"/>
                <w:lang w:val="ru-RU"/>
              </w:rPr>
              <w:t xml:space="preserve">Іс-шара 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</w:t>
            </w:r>
            <w:r/>
          </w:p>
          <w:p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="Times New Roman"/>
                <w:bCs/>
                <w:sz w:val="28"/>
                <w:szCs w:val="28"/>
                <w:lang w:val="ru-RU"/>
              </w:rPr>
              <w:t xml:space="preserve">ҚР даму институттарымен ынтымақтастықта инновациялар саласындағы мемлекеттік саясат туралы бизнес-қоғамдастық </w:t>
            </w:r>
            <w:r>
              <w:rPr>
                <w:rFonts w:ascii="Times New Roman" w:hAnsi="Times New Roman" w:cs="Times New Roman" w:eastAsia="Times New Roman"/>
                <w:bCs/>
                <w:i/>
                <w:iCs/>
                <w:sz w:val="28"/>
                <w:szCs w:val="28"/>
                <w:lang w:val="ru-RU"/>
              </w:rPr>
              <w:t xml:space="preserve">(оның ішінде өңірлер)</w:t>
            </w:r>
            <w:r>
              <w:rPr>
                <w:rFonts w:ascii="Times New Roman" w:hAnsi="Times New Roman" w:cs="Times New Roman" w:eastAsia="Times New Roman"/>
                <w:bCs/>
                <w:sz w:val="28"/>
                <w:szCs w:val="28"/>
                <w:lang w:val="ru-RU"/>
              </w:rPr>
              <w:t xml:space="preserve"> үшін ақпараттық семинар-консультациялар өткізу</w:t>
            </w:r>
            <w:r/>
          </w:p>
        </w:tc>
        <w:tc>
          <w:tcPr>
            <w:tcW w:w="56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ЖАО</w:t>
            </w:r>
            <w:r/>
          </w:p>
        </w:tc>
        <w:tc>
          <w:tcPr>
            <w:tcW w:w="20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ЖАО-дан қажетті ақпаратты алу</w:t>
            </w:r>
            <w:r/>
          </w:p>
        </w:tc>
      </w:tr>
      <w:tr>
        <w:trPr/>
        <w:tc>
          <w:tcPr>
            <w:tcW w:w="6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8.</w:t>
            </w:r>
            <w:r/>
          </w:p>
        </w:tc>
        <w:tc>
          <w:tcPr>
            <w:tcW w:w="549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Іс-шара 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</w:t>
            </w:r>
            <w:r/>
          </w:p>
          <w:p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Өңірлік кластерлерді инновациялық дамыту стратегиясы бойынша ұсынымдар әзірлеу</w:t>
            </w:r>
            <w:r/>
          </w:p>
        </w:tc>
        <w:tc>
          <w:tcPr>
            <w:tcW w:w="56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ЖАО</w:t>
            </w:r>
            <w:r/>
          </w:p>
        </w:tc>
        <w:tc>
          <w:tcPr>
            <w:tcW w:w="20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ЖАО-дан қажетті ақпаратты алу</w:t>
            </w:r>
            <w:r/>
          </w:p>
        </w:tc>
      </w:tr>
      <w:tr>
        <w:trPr/>
        <w:tc>
          <w:tcPr>
            <w:tcW w:w="6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9.</w:t>
            </w:r>
            <w:r/>
          </w:p>
        </w:tc>
        <w:tc>
          <w:tcPr>
            <w:tcW w:w="549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Іс-шара 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</w:t>
            </w:r>
            <w:r/>
          </w:p>
          <w:p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Өңірлік кластерлердің инновациялық дамуының ұлттық индексінің индикаторлары үшін нормативтерді айқындау</w:t>
            </w:r>
            <w:r/>
          </w:p>
        </w:tc>
        <w:tc>
          <w:tcPr>
            <w:tcW w:w="56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ЖАО</w:t>
            </w:r>
            <w:r/>
          </w:p>
        </w:tc>
        <w:tc>
          <w:tcPr>
            <w:tcW w:w="20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ЖАО-дан қажетті ақпаратты алу</w:t>
            </w:r>
            <w:r/>
          </w:p>
        </w:tc>
      </w:tr>
      <w:tr>
        <w:trPr/>
        <w:tc>
          <w:tcPr>
            <w:tcW w:w="6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10.</w:t>
            </w:r>
            <w:r/>
          </w:p>
        </w:tc>
        <w:tc>
          <w:tcPr>
            <w:tcW w:w="549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Іс-шара 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</w:t>
            </w:r>
            <w:r/>
          </w:p>
          <w:p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Интернет-технологиялар негізінде көптеген жеке инвесторлардан қаражат тартуға бағытталған краудфандингтік тетіктерді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қолдау және дамыту үшін құқықтық база құру</w:t>
            </w:r>
            <w:r/>
          </w:p>
        </w:tc>
        <w:tc>
          <w:tcPr>
            <w:tcW w:w="56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ЖАО</w:t>
            </w:r>
            <w:r/>
          </w:p>
        </w:tc>
        <w:tc>
          <w:tcPr>
            <w:tcW w:w="20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ЖАО-дан қажетті ақпаратты алу</w:t>
            </w:r>
            <w:r/>
          </w:p>
        </w:tc>
      </w:tr>
      <w:tr>
        <w:trPr/>
        <w:tc>
          <w:tcPr>
            <w:tcW w:w="6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11.</w:t>
            </w:r>
            <w:r/>
          </w:p>
        </w:tc>
        <w:tc>
          <w:tcPr>
            <w:tcW w:w="549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Іс-шара 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</w:t>
            </w:r>
            <w:r/>
          </w:p>
          <w:p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Қазақстандық инновациялық жобаларды қаржыландыру үшін шетелдік венчурлік инвесторларды қолдау тетіктерін құру</w:t>
            </w:r>
            <w:r/>
          </w:p>
        </w:tc>
        <w:tc>
          <w:tcPr>
            <w:tcW w:w="56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ЖАО</w:t>
            </w:r>
            <w:r/>
          </w:p>
        </w:tc>
        <w:tc>
          <w:tcPr>
            <w:tcW w:w="20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ЖАО-дан қажетті ақпаратты алу</w:t>
            </w:r>
            <w:r/>
          </w:p>
        </w:tc>
      </w:tr>
      <w:tr>
        <w:trPr/>
        <w:tc>
          <w:tcPr>
            <w:tcW w:w="6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12.</w:t>
            </w:r>
            <w:r/>
          </w:p>
        </w:tc>
        <w:tc>
          <w:tcPr>
            <w:tcW w:w="549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Іс-шара 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</w:t>
            </w:r>
            <w:r/>
          </w:p>
          <w:p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«Зияткерлік көші-қон» үшін құқықтық базаны енгізу</w:t>
            </w:r>
            <w:r/>
          </w:p>
        </w:tc>
        <w:tc>
          <w:tcPr>
            <w:tcW w:w="56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  <w:p>
            <w:pPr>
              <w:jc w:val="center"/>
              <w:tabs>
                <w:tab w:val="left" w:pos="1814" w:leader="none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ӘМ</w:t>
            </w:r>
            <w:r/>
          </w:p>
        </w:tc>
        <w:tc>
          <w:tcPr>
            <w:tcW w:w="20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ӘМ-ден қажетті ақпаратты алу.</w:t>
            </w:r>
            <w:r/>
          </w:p>
        </w:tc>
      </w:tr>
      <w:tr>
        <w:trPr/>
        <w:tc>
          <w:tcPr>
            <w:tcW w:w="6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13.</w:t>
            </w:r>
            <w:r/>
          </w:p>
        </w:tc>
        <w:tc>
          <w:tcPr>
            <w:tcW w:w="549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6-түйінді ұлттық индикатор:</w:t>
            </w:r>
            <w:r/>
          </w:p>
          <w:p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Орналастыру орындарымен қызмет көрсетілетін келуші туристер саны</w:t>
            </w:r>
            <w:r/>
          </w:p>
        </w:tc>
        <w:tc>
          <w:tcPr>
            <w:tcW w:w="56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20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</w:tr>
      <w:tr>
        <w:trPr/>
        <w:tc>
          <w:tcPr>
            <w:tcW w:w="6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14.</w:t>
            </w:r>
            <w:r/>
          </w:p>
        </w:tc>
        <w:tc>
          <w:tcPr>
            <w:tcW w:w="549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Іс-шара 1:</w:t>
            </w:r>
            <w:r/>
          </w:p>
          <w:p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Сапа мен қолжетімділікке, оның ішінде шетелдік азаматтарға, мобильді, тіркелген байланысқа, сондай-ақ ел әуежайларындағы wi-fi желілеріне қойылатын талаптарды бекіту</w:t>
            </w:r>
            <w:r/>
          </w:p>
        </w:tc>
        <w:tc>
          <w:tcPr>
            <w:tcW w:w="56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ТСМ, ЖАО</w:t>
            </w:r>
            <w:r/>
          </w:p>
        </w:tc>
        <w:tc>
          <w:tcPr>
            <w:tcW w:w="20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НҚА жобасын келісу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</w:tr>
      <w:tr>
        <w:trPr/>
        <w:tc>
          <w:tcPr>
            <w:tcW w:w="6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15.</w:t>
            </w:r>
            <w:r/>
          </w:p>
        </w:tc>
        <w:tc>
          <w:tcPr>
            <w:tcW w:w="549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7-түйінді ұлттық индикатор:</w:t>
            </w:r>
            <w:r/>
          </w:p>
          <w:p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Табысы ең төменгі күнкөріс деңгейінен төмен/кедейлік шегінен төмен халықтың үлесі, %</w:t>
            </w:r>
            <w:r/>
          </w:p>
        </w:tc>
        <w:tc>
          <w:tcPr>
            <w:tcW w:w="56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  <w:tc>
          <w:tcPr>
            <w:tcW w:w="20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/>
          </w:p>
        </w:tc>
      </w:tr>
      <w:tr>
        <w:trPr/>
        <w:tc>
          <w:tcPr>
            <w:tcW w:w="6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16.</w:t>
            </w:r>
            <w:r/>
          </w:p>
        </w:tc>
        <w:tc>
          <w:tcPr>
            <w:tcW w:w="549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Іс-шара 1:</w:t>
            </w:r>
            <w:r/>
          </w:p>
          <w:p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Азаматтардың әлеуметтік осал санаттарын, оның ішінде әлеуметтік әмиян есебінен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мемлекеттік қолдаудың атаулылығын күшейту</w:t>
            </w:r>
            <w:r/>
          </w:p>
        </w:tc>
        <w:tc>
          <w:tcPr>
            <w:tcW w:w="56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ОМ, ДСМ, ЕХӘҚМ</w:t>
            </w:r>
            <w:r/>
          </w:p>
        </w:tc>
        <w:tc>
          <w:tcPr>
            <w:tcW w:w="20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НҚА жобасын келісу</w:t>
            </w:r>
            <w:r/>
          </w:p>
        </w:tc>
      </w:tr>
      <w:tr>
        <w:trPr/>
        <w:tc>
          <w:tcPr>
            <w:gridSpan w:val="4"/>
            <w:tcW w:w="13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Мемлекеттік органның басқа мақсаттары</w:t>
            </w:r>
            <w:r/>
          </w:p>
        </w:tc>
      </w:tr>
      <w:tr>
        <w:trPr/>
        <w:tc>
          <w:tcPr>
            <w:tcW w:w="6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</w:t>
            </w:r>
            <w:r/>
          </w:p>
        </w:tc>
        <w:tc>
          <w:tcPr>
            <w:gridSpan w:val="3"/>
            <w:tcW w:w="13186" w:type="dxa"/>
            <w:textDirection w:val="lrTb"/>
            <w:noWrap w:val="false"/>
          </w:tcPr>
          <w:p>
            <w:pPr>
              <w:ind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Нысаналы индикатор: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Цифрлық стандартқа (эталондық стандарт) сәйкес келетін әкімдіктердің үлесі</w:t>
            </w:r>
            <w:r/>
          </w:p>
        </w:tc>
      </w:tr>
      <w:tr>
        <w:trPr/>
        <w:tc>
          <w:tcPr>
            <w:tcW w:w="6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</w:t>
            </w:r>
            <w:r/>
          </w:p>
        </w:tc>
        <w:tc>
          <w:tcPr>
            <w:tcW w:w="5491" w:type="dxa"/>
            <w:textDirection w:val="lrTb"/>
            <w:noWrap w:val="false"/>
          </w:tcPr>
          <w:p>
            <w:pPr>
              <w:ind w:hanging="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Іс-шара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</w:t>
            </w:r>
            <w:r/>
          </w:p>
          <w:p>
            <w:pPr>
              <w:ind w:hanging="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«Ақылды қалаларды салу» критерийі бойынша жыл сайынғы бағалау жүргізу</w:t>
            </w:r>
            <w:r/>
          </w:p>
        </w:tc>
        <w:tc>
          <w:tcPr>
            <w:tcW w:w="56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ЖАО</w:t>
            </w:r>
            <w:r/>
          </w:p>
        </w:tc>
        <w:tc>
          <w:tcPr>
            <w:tcW w:w="20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ЖАО-дан өзекті ақпаратты алу</w:t>
            </w:r>
            <w:r/>
          </w:p>
        </w:tc>
      </w:tr>
      <w:tr>
        <w:trPr/>
        <w:tc>
          <w:tcPr>
            <w:tcW w:w="6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</w:t>
            </w:r>
            <w:r/>
          </w:p>
        </w:tc>
        <w:tc>
          <w:tcPr>
            <w:tcW w:w="5491" w:type="dxa"/>
            <w:textDirection w:val="lrTb"/>
            <w:noWrap w:val="false"/>
          </w:tcPr>
          <w:p>
            <w:pPr>
              <w:ind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Нысаналы индикатор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</w:t>
            </w:r>
            <w:r/>
          </w:p>
          <w:p>
            <w:pPr>
              <w:ind w:hanging="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Жерді қашықтықтан зондтау деректері негізінде мемлекеттік органдар мен ұйымдарға ғарыш түсірілімдерін ұсыну жөніндегі қызметтердің көлемі (жинақтала отырып)</w:t>
            </w:r>
            <w:r/>
          </w:p>
        </w:tc>
        <w:tc>
          <w:tcPr>
            <w:tcW w:w="56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БП, СЖРА ҰСБ, ЭТРМ, АШМ, СРИМ, ТЖМ, ҰҚК ШҚ</w:t>
            </w:r>
            <w:r/>
          </w:p>
        </w:tc>
        <w:tc>
          <w:tcPr>
            <w:tcW w:w="20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БП, СЖРА ҰСБ, ЭТРМ, АШМ, СРИМ, ТЖМ, ҰҚК ШҚ-дан қажетті ақпаратты алу</w:t>
            </w:r>
            <w:r/>
          </w:p>
        </w:tc>
      </w:tr>
      <w:tr>
        <w:trPr/>
        <w:tc>
          <w:tcPr>
            <w:tcW w:w="6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</w:t>
            </w:r>
            <w:r/>
          </w:p>
        </w:tc>
        <w:tc>
          <w:tcPr>
            <w:tcW w:w="5491" w:type="dxa"/>
            <w:textDirection w:val="lrTb"/>
            <w:noWrap w:val="false"/>
          </w:tcPr>
          <w:p>
            <w:pPr>
              <w:ind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Іс-шара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</w:t>
            </w:r>
            <w:r/>
          </w:p>
          <w:p>
            <w:pPr>
              <w:ind w:hanging="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Мемлекеттік қызметтер мен ұйымдар үшін Жерді қашықтықтан зондтау өнімдері мен қызметтерін ұсыну деңгейі</w:t>
            </w:r>
            <w:r/>
          </w:p>
        </w:tc>
        <w:tc>
          <w:tcPr>
            <w:tcW w:w="56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БП, СЖРА ҰСБ, ЭТРМ, АШМ, СРИМ, ТЖМ, ҰҚК ШҚ</w:t>
            </w:r>
            <w:r/>
          </w:p>
        </w:tc>
        <w:tc>
          <w:tcPr>
            <w:tcW w:w="20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БП, СЖРА ҰСБ, ЭТРМ, АШМ, СРИМ, ТЖМ, ҰҚК ШҚ-дан қажетті ақпаратты алу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</w:r>
      <w:r/>
    </w:p>
    <w:sectPr>
      <w:footnotePr/>
      <w:endnotePr/>
      <w:type w:val="nextPage"/>
      <w:pgSz w:w="15840" w:h="12240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6030504050903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2"/>
      <w:jc w:val="center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64518735"/>
      <w:docPartObj>
        <w:docPartGallery w:val="Page Numbers (Top of Page)"/>
        <w:docPartUnique w:val="true"/>
      </w:docPartObj>
      <w:rPr/>
    </w:sdtPr>
    <w:sdtContent>
      <w:p>
        <w:pPr>
          <w:pStyle w:val="112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22</w:t>
        </w:r>
        <w:r>
          <w:fldChar w:fldCharType="end"/>
        </w:r>
        <w:r/>
      </w:p>
    </w:sdtContent>
  </w:sdt>
  <w:p>
    <w:pPr>
      <w:pStyle w:val="1129"/>
      <w:jc w:val="center"/>
    </w:pPr>
    <w:r/>
    <w:r/>
  </w:p>
  <w:p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67345" cy="408305"/>
              <wp:effectExtent l="0" t="0" r="0" b="0"/>
              <wp:wrapNone/>
              <wp:docPr id="1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18900000">
                        <a:off x="0" y="0"/>
                        <a:ext cx="7967345" cy="4083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Times New Roman" w:hAnsi="Times New Roman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/>
                                </w14:solidFill>
                              </w14:textFill>
                            </w:rPr>
                            <w:t xml:space="preserve">Министерство цифрового развития, инноваций и аэрокосмической промышленности Республики Казахстан - Баймуратова М.Ж.</w:t>
                          </w:r>
                          <w:r/>
                        </w:p>
                      </w:txbxContent>
                    </wps:txbx>
                    <wps:bodyPr lIns="0" tIns="0" rIns="0" bIns="0">
                      <a:prstTxWarp prst="textPlain">
                        <a:avLst>
                          <a:gd name="adj" fmla="val 50000"/>
                        </a:avLst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style="position:absolute;mso-wrap-distance-left:9.0pt;mso-wrap-distance-top:0.0pt;mso-wrap-distance-right:9.0pt;mso-wrap-distance-bottom:0.0pt;z-index:-251661312;o:allowoverlap:true;o:allowincell:false;mso-position-horizontal-relative:margin;mso-position-horizontal:center;mso-position-vertical-relative:margin;mso-position-vertical:center;width:627.4pt;height:32.1pt;rotation:315;" coordsize="100000,100000" path="" filled="f">
              <v:path textboxrect="0,0,0,0"/>
              <v:textbox>
                <w:txbxContent>
                  <w:p>
                    <w:pPr>
                      <w:jc w:val="center"/>
                      <w:rPr>
                        <w:rFonts w:ascii="Times New Roman" w:hAnsi="Times New Roman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/>
                          </w14:solidFill>
                        </w14:textFill>
                      </w:rPr>
                    </w:pPr>
                    <w:r>
                      <w:rPr>
                        <w:rFonts w:ascii="Times New Roman" w:hAnsi="Times New Roman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/>
                          </w14:solidFill>
                        </w14:textFill>
                      </w:rPr>
                      <w:t xml:space="preserve">Министерство цифрового развития, инноваций и аэрокосмической промышленности Республики Казахстан - Баймуратова М.Ж.</w:t>
                    </w:r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963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429444403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67345" cy="408305"/>
              <wp:effectExtent l="0" t="0" r="0" b="0"/>
              <wp:wrapNone/>
              <wp:docPr id="2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18900000">
                        <a:off x="0" y="0"/>
                        <a:ext cx="7967345" cy="4083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Times New Roman" w:hAnsi="Times New Roman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/>
                                </w14:solidFill>
                              </w14:textFill>
                            </w:rPr>
                            <w:t xml:space="preserve">Министерство цифрового развития, инноваций и аэрокосмической промышленности Республики Казахстан - Баймуратова М.Ж.</w:t>
                          </w:r>
                          <w:r/>
                        </w:p>
                      </w:txbxContent>
                    </wps:txbx>
                    <wps:bodyPr lIns="0" tIns="0" rIns="0" bIns="0">
                      <a:prstTxWarp prst="textPlain">
                        <a:avLst>
                          <a:gd name="adj" fmla="val 50000"/>
                        </a:avLst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style="position:absolute;mso-wrap-distance-left:9.0pt;mso-wrap-distance-top:0.0pt;mso-wrap-distance-right:9.0pt;mso-wrap-distance-bottom:0.0pt;z-index:-4294444032;o:allowoverlap:true;o:allowincell:false;mso-position-horizontal-relative:margin;mso-position-horizontal:center;mso-position-vertical-relative:margin;mso-position-vertical:center;width:627.4pt;height:32.1pt;rotation:315;" coordsize="100000,100000" path="" filled="f">
              <v:path textboxrect="0,0,0,0"/>
              <v:textbox>
                <w:txbxContent>
                  <w:p>
                    <w:pPr>
                      <w:jc w:val="center"/>
                      <w:rPr>
                        <w:rFonts w:ascii="Times New Roman" w:hAnsi="Times New Roman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/>
                          </w14:solidFill>
                        </w14:textFill>
                      </w:rPr>
                    </w:pPr>
                    <w:r>
                      <w:rPr>
                        <w:rFonts w:ascii="Times New Roman" w:hAnsi="Times New Roman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/>
                          </w14:solidFill>
                        </w14:textFill>
                      </w:rPr>
                      <w:t xml:space="preserve">Министерство цифрового развития, инноваций и аэрокосмической промышленности Республики Казахстан - Баймуратова М.Ж.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9"/>
      <w:rPr>
        <w:rStyle w:val="1131"/>
      </w:rPr>
      <w:framePr w:wrap="around" w:vAnchor="text" w:hAnchor="margin" w:xAlign="center" w:y="1"/>
    </w:pPr>
    <w:r>
      <w:rPr>
        <w:rStyle w:val="1131"/>
      </w:rPr>
      <w:fldChar w:fldCharType="begin"/>
    </w:r>
    <w:r>
      <w:rPr>
        <w:rStyle w:val="1131"/>
      </w:rPr>
      <w:instrText xml:space="preserve">PAGE  </w:instrText>
    </w:r>
    <w:r>
      <w:rPr>
        <w:rStyle w:val="1131"/>
      </w:rPr>
      <w:fldChar w:fldCharType="end"/>
    </w:r>
    <w:r/>
  </w:p>
  <w:p>
    <w:pPr>
      <w:pStyle w:val="1129"/>
    </w:pPr>
    <w:r/>
    <w:r/>
  </w:p>
  <w:p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67345" cy="408305"/>
              <wp:effectExtent l="0" t="0" r="0" b="0"/>
              <wp:wrapNone/>
              <wp:docPr id="3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18900000">
                        <a:off x="0" y="0"/>
                        <a:ext cx="7967345" cy="4083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Times New Roman" w:hAnsi="Times New Roman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/>
                                </w14:solidFill>
                              </w14:textFill>
                            </w:rPr>
                            <w:t xml:space="preserve">Министерство цифрового развития, инноваций и аэрокосмической промышленности Республики Казахстан - Баймуратова М.Ж.</w:t>
                          </w:r>
                          <w:r/>
                        </w:p>
                      </w:txbxContent>
                    </wps:txbx>
                    <wps:bodyPr lIns="0" tIns="0" rIns="0" bIns="0">
                      <a:prstTxWarp prst="textPlain">
                        <a:avLst>
                          <a:gd name="adj" fmla="val 50000"/>
                        </a:avLst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style="position:absolute;mso-wrap-distance-left:9.0pt;mso-wrap-distance-top:0.0pt;mso-wrap-distance-right:9.0pt;mso-wrap-distance-bottom:0.0pt;z-index:-251660288;o:allowoverlap:true;o:allowincell:false;mso-position-horizontal-relative:margin;mso-position-horizontal:center;mso-position-vertical-relative:margin;mso-position-vertical:center;width:627.4pt;height:32.1pt;rotation:315;" coordsize="100000,100000" path="" filled="f">
              <v:path textboxrect="0,0,0,0"/>
              <v:textbox>
                <w:txbxContent>
                  <w:p>
                    <w:pPr>
                      <w:jc w:val="center"/>
                      <w:rPr>
                        <w:rFonts w:ascii="Times New Roman" w:hAnsi="Times New Roman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/>
                          </w14:solidFill>
                        </w14:textFill>
                      </w:rPr>
                    </w:pPr>
                    <w:r>
                      <w:rPr>
                        <w:rFonts w:ascii="Times New Roman" w:hAnsi="Times New Roman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/>
                          </w14:solidFill>
                        </w14:textFill>
                      </w:rPr>
                      <w:t xml:space="preserve">Министерство цифрового развития, инноваций и аэрокосмической промышленности Республики Казахстан - Баймуратова М.Ж.</w:t>
                    </w:r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963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67345" cy="408305"/>
              <wp:effectExtent l="0" t="0" r="0" b="0"/>
              <wp:wrapNone/>
              <wp:docPr id="4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18900000">
                        <a:off x="0" y="0"/>
                        <a:ext cx="7967345" cy="4083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Times New Roman" w:hAnsi="Times New Roman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/>
                                </w14:solidFill>
                              </w14:textFill>
                            </w:rPr>
                            <w:t xml:space="preserve">Министерство цифрового развития, инноваций и аэрокосмической промышленности Республики Казахстан - Баймуратова М.Ж.</w:t>
                          </w:r>
                          <w:r/>
                        </w:p>
                      </w:txbxContent>
                    </wps:txbx>
                    <wps:bodyPr lIns="0" tIns="0" rIns="0" bIns="0">
                      <a:prstTxWarp prst="textPlain">
                        <a:avLst>
                          <a:gd name="adj" fmla="val 50000"/>
                        </a:avLst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style="position:absolute;mso-wrap-distance-left:9.0pt;mso-wrap-distance-top:0.0pt;mso-wrap-distance-right:9.0pt;mso-wrap-distance-bottom:0.0pt;z-index:-251658240;o:allowoverlap:true;o:allowincell:false;mso-position-horizontal-relative:margin;mso-position-horizontal:center;mso-position-vertical-relative:margin;mso-position-vertical:center;width:627.4pt;height:32.1pt;rotation:315;" coordsize="100000,100000" path="" filled="f">
              <v:path textboxrect="0,0,0,0"/>
              <v:textbox>
                <w:txbxContent>
                  <w:p>
                    <w:pPr>
                      <w:jc w:val="center"/>
                      <w:rPr>
                        <w:rFonts w:ascii="Times New Roman" w:hAnsi="Times New Roman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/>
                          </w14:solidFill>
                        </w14:textFill>
                      </w:rPr>
                    </w:pPr>
                    <w:r>
                      <w:rPr>
                        <w:rFonts w:ascii="Times New Roman" w:hAnsi="Times New Roman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/>
                          </w14:solidFill>
                        </w14:textFill>
                      </w:rPr>
                      <w:t xml:space="preserve">Министерство цифрового развития, инноваций и аэрокосмической промышленности Республики Казахстан - Баймуратова М.Ж.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17261228"/>
      <w:docPartObj>
        <w:docPartGallery w:val="Page Numbers (Top of Page)"/>
        <w:docPartUnique w:val="true"/>
      </w:docPartObj>
      <w:rPr/>
    </w:sdtPr>
    <w:sdtContent>
      <w:p>
        <w:pPr>
          <w:pStyle w:val="112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2</w:t>
        </w:r>
        <w:r>
          <w:fldChar w:fldCharType="end"/>
        </w:r>
        <w:r/>
      </w:p>
    </w:sdtContent>
  </w:sdt>
  <w:p>
    <w:pPr>
      <w:pStyle w:val="1129"/>
    </w:pPr>
    <w:r/>
    <w:r/>
  </w:p>
  <w:p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67345" cy="408305"/>
              <wp:effectExtent l="0" t="0" r="0" b="0"/>
              <wp:wrapNone/>
              <wp:docPr id="5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18900000">
                        <a:off x="0" y="0"/>
                        <a:ext cx="7967345" cy="4083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Times New Roman" w:hAnsi="Times New Roman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/>
                                </w14:solidFill>
                              </w14:textFill>
                            </w:rPr>
                            <w:t xml:space="preserve">Министерство цифрового развития, инноваций и аэрокосмической промышленности Республики Казахстан - Баймуратова М.Ж.</w:t>
                          </w:r>
                          <w:r/>
                        </w:p>
                      </w:txbxContent>
                    </wps:txbx>
                    <wps:bodyPr lIns="0" tIns="0" rIns="0" bIns="0">
                      <a:prstTxWarp prst="textPlain">
                        <a:avLst>
                          <a:gd name="adj" fmla="val 50000"/>
                        </a:avLst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1" style="position:absolute;mso-wrap-distance-left:9.0pt;mso-wrap-distance-top:0.0pt;mso-wrap-distance-right:9.0pt;mso-wrap-distance-bottom:0.0pt;z-index:-251659264;o:allowoverlap:true;o:allowincell:false;mso-position-horizontal-relative:margin;mso-position-horizontal:center;mso-position-vertical-relative:margin;mso-position-vertical:center;width:627.4pt;height:32.1pt;rotation:315;" coordsize="100000,100000" path="" filled="f">
              <v:path textboxrect="0,0,0,0"/>
              <v:textbox>
                <w:txbxContent>
                  <w:p>
                    <w:pPr>
                      <w:jc w:val="center"/>
                      <w:rPr>
                        <w:rFonts w:ascii="Times New Roman" w:hAnsi="Times New Roman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/>
                          </w14:solidFill>
                        </w14:textFill>
                      </w:rPr>
                    </w:pPr>
                    <w:r>
                      <w:rPr>
                        <w:rFonts w:ascii="Times New Roman" w:hAnsi="Times New Roman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/>
                          </w14:solidFill>
                        </w14:textFill>
                      </w:rPr>
                      <w:t xml:space="preserve">Министерство цифрового развития, инноваций и аэрокосмической промышленности Республики Казахстан - Баймуратова М.Ж.</w:t>
                    </w:r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963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429444505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67345" cy="408305"/>
              <wp:effectExtent l="0" t="0" r="0" b="0"/>
              <wp:wrapNone/>
              <wp:docPr id="6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 rot="18900000">
                        <a:off x="0" y="0"/>
                        <a:ext cx="7967345" cy="4083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Times New Roman" w:hAnsi="Times New Roman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"/>
                              <w:szCs w:val="2"/>
                              <w14:textOutline w14:w="12700">
                                <w14:noFill/>
                              </w14:textOutline>
                              <w14:textFill>
                                <w14:solidFill>
                                  <w14:srgbClr w14:val="C0C0C0"/>
                                </w14:solidFill>
                              </w14:textFill>
                            </w:rPr>
                            <w:t xml:space="preserve">Министерство цифрового развития, инноваций и аэрокосмической промышленности Республики Казахстан - Баймуратова М.Ж.</w:t>
                          </w:r>
                          <w:r/>
                        </w:p>
                      </w:txbxContent>
                    </wps:txbx>
                    <wps:bodyPr lIns="0" tIns="0" rIns="0" bIns="0">
                      <a:prstTxWarp prst="textPlain">
                        <a:avLst>
                          <a:gd name="adj" fmla="val 50000"/>
                        </a:avLst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1" style="position:absolute;mso-wrap-distance-left:9.0pt;mso-wrap-distance-top:0.0pt;mso-wrap-distance-right:9.0pt;mso-wrap-distance-bottom:0.0pt;z-index:-4294445056;o:allowoverlap:true;o:allowincell:false;mso-position-horizontal-relative:margin;mso-position-horizontal:center;mso-position-vertical-relative:margin;mso-position-vertical:center;width:627.4pt;height:32.1pt;rotation:315;" coordsize="100000,100000" path="" filled="f">
              <v:path textboxrect="0,0,0,0"/>
              <v:textbox>
                <w:txbxContent>
                  <w:p>
                    <w:pPr>
                      <w:jc w:val="center"/>
                      <w:rPr>
                        <w:rFonts w:ascii="Times New Roman" w:hAnsi="Times New Roman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/>
                          </w14:solidFill>
                        </w14:textFill>
                      </w:rPr>
                    </w:pPr>
                    <w:r>
                      <w:rPr>
                        <w:rFonts w:ascii="Times New Roman" w:hAnsi="Times New Roman"/>
                        <w:sz w:val="2"/>
                        <w:szCs w:val="2"/>
                        <w14:textOutline w14:w="12700">
                          <w14:noFill/>
                        </w14:textOutline>
                        <w14:textFill>
                          <w14:solidFill>
                            <w14:srgbClr w14:val="C0C0C0"/>
                          </w14:solidFill>
                        </w14:textFill>
                      </w:rPr>
                      <w:t xml:space="preserve">Министерство цифрового развития, инноваций и аэрокосмической промышленности Республики Казахстан - Баймуратова М.Ж.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26" w:default="1">
    <w:name w:val="Normal"/>
    <w:qFormat/>
  </w:style>
  <w:style w:type="paragraph" w:styleId="927">
    <w:name w:val="Heading 1"/>
    <w:basedOn w:val="926"/>
    <w:next w:val="926"/>
    <w:link w:val="954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928">
    <w:name w:val="Heading 2"/>
    <w:basedOn w:val="926"/>
    <w:next w:val="926"/>
    <w:link w:val="9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929">
    <w:name w:val="Heading 3"/>
    <w:basedOn w:val="926"/>
    <w:next w:val="926"/>
    <w:link w:val="95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930">
    <w:name w:val="Heading 4"/>
    <w:basedOn w:val="926"/>
    <w:next w:val="926"/>
    <w:link w:val="9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931">
    <w:name w:val="Heading 5"/>
    <w:basedOn w:val="926"/>
    <w:next w:val="926"/>
    <w:link w:val="95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932">
    <w:name w:val="Heading 6"/>
    <w:basedOn w:val="926"/>
    <w:next w:val="926"/>
    <w:link w:val="9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</w:rPr>
  </w:style>
  <w:style w:type="paragraph" w:styleId="933">
    <w:name w:val="Heading 7"/>
    <w:basedOn w:val="926"/>
    <w:next w:val="926"/>
    <w:link w:val="9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</w:rPr>
  </w:style>
  <w:style w:type="paragraph" w:styleId="934">
    <w:name w:val="Heading 8"/>
    <w:basedOn w:val="926"/>
    <w:next w:val="926"/>
    <w:link w:val="9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</w:rPr>
  </w:style>
  <w:style w:type="paragraph" w:styleId="935">
    <w:name w:val="Heading 9"/>
    <w:basedOn w:val="926"/>
    <w:next w:val="926"/>
    <w:link w:val="96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936" w:default="1">
    <w:name w:val="Default Paragraph Font"/>
    <w:uiPriority w:val="1"/>
    <w:semiHidden/>
    <w:unhideWhenUsed/>
  </w:style>
  <w:style w:type="table" w:styleId="9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8" w:default="1">
    <w:name w:val="No List"/>
    <w:uiPriority w:val="99"/>
    <w:semiHidden/>
    <w:unhideWhenUsed/>
  </w:style>
  <w:style w:type="character" w:styleId="939" w:customStyle="1">
    <w:name w:val="Heading 1 Char"/>
    <w:basedOn w:val="936"/>
    <w:uiPriority w:val="9"/>
    <w:rPr>
      <w:rFonts w:ascii="Arial" w:hAnsi="Arial" w:cs="Arial" w:eastAsia="Arial"/>
      <w:sz w:val="40"/>
      <w:szCs w:val="40"/>
    </w:rPr>
  </w:style>
  <w:style w:type="character" w:styleId="940" w:customStyle="1">
    <w:name w:val="Heading 2 Char"/>
    <w:basedOn w:val="936"/>
    <w:uiPriority w:val="9"/>
    <w:rPr>
      <w:rFonts w:ascii="Arial" w:hAnsi="Arial" w:cs="Arial" w:eastAsia="Arial"/>
      <w:sz w:val="34"/>
    </w:rPr>
  </w:style>
  <w:style w:type="character" w:styleId="941" w:customStyle="1">
    <w:name w:val="Heading 3 Char"/>
    <w:basedOn w:val="936"/>
    <w:uiPriority w:val="9"/>
    <w:rPr>
      <w:rFonts w:ascii="Arial" w:hAnsi="Arial" w:cs="Arial" w:eastAsia="Arial"/>
      <w:sz w:val="30"/>
      <w:szCs w:val="30"/>
    </w:rPr>
  </w:style>
  <w:style w:type="character" w:styleId="942" w:customStyle="1">
    <w:name w:val="Heading 4 Char"/>
    <w:basedOn w:val="936"/>
    <w:uiPriority w:val="9"/>
    <w:rPr>
      <w:rFonts w:ascii="Arial" w:hAnsi="Arial" w:cs="Arial" w:eastAsia="Arial"/>
      <w:b/>
      <w:bCs/>
      <w:sz w:val="26"/>
      <w:szCs w:val="26"/>
    </w:rPr>
  </w:style>
  <w:style w:type="character" w:styleId="943" w:customStyle="1">
    <w:name w:val="Heading 5 Char"/>
    <w:basedOn w:val="936"/>
    <w:uiPriority w:val="9"/>
    <w:rPr>
      <w:rFonts w:ascii="Arial" w:hAnsi="Arial" w:cs="Arial" w:eastAsia="Arial"/>
      <w:b/>
      <w:bCs/>
      <w:sz w:val="24"/>
      <w:szCs w:val="24"/>
    </w:rPr>
  </w:style>
  <w:style w:type="character" w:styleId="944" w:customStyle="1">
    <w:name w:val="Heading 6 Char"/>
    <w:basedOn w:val="936"/>
    <w:uiPriority w:val="9"/>
    <w:rPr>
      <w:rFonts w:ascii="Arial" w:hAnsi="Arial" w:cs="Arial" w:eastAsia="Arial"/>
      <w:b/>
      <w:bCs/>
      <w:sz w:val="22"/>
      <w:szCs w:val="22"/>
    </w:rPr>
  </w:style>
  <w:style w:type="character" w:styleId="945" w:customStyle="1">
    <w:name w:val="Heading 7 Char"/>
    <w:basedOn w:val="93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46" w:customStyle="1">
    <w:name w:val="Heading 8 Char"/>
    <w:basedOn w:val="936"/>
    <w:uiPriority w:val="9"/>
    <w:rPr>
      <w:rFonts w:ascii="Arial" w:hAnsi="Arial" w:cs="Arial" w:eastAsia="Arial"/>
      <w:i/>
      <w:iCs/>
      <w:sz w:val="22"/>
      <w:szCs w:val="22"/>
    </w:rPr>
  </w:style>
  <w:style w:type="character" w:styleId="947" w:customStyle="1">
    <w:name w:val="Heading 9 Char"/>
    <w:basedOn w:val="936"/>
    <w:uiPriority w:val="9"/>
    <w:rPr>
      <w:rFonts w:ascii="Arial" w:hAnsi="Arial" w:cs="Arial" w:eastAsia="Arial"/>
      <w:i/>
      <w:iCs/>
      <w:sz w:val="21"/>
      <w:szCs w:val="21"/>
    </w:rPr>
  </w:style>
  <w:style w:type="character" w:styleId="948" w:customStyle="1">
    <w:name w:val="Title Char"/>
    <w:basedOn w:val="936"/>
    <w:uiPriority w:val="10"/>
    <w:rPr>
      <w:sz w:val="48"/>
      <w:szCs w:val="48"/>
    </w:rPr>
  </w:style>
  <w:style w:type="character" w:styleId="949" w:customStyle="1">
    <w:name w:val="Subtitle Char"/>
    <w:basedOn w:val="936"/>
    <w:uiPriority w:val="11"/>
    <w:rPr>
      <w:sz w:val="24"/>
      <w:szCs w:val="24"/>
    </w:rPr>
  </w:style>
  <w:style w:type="character" w:styleId="950" w:customStyle="1">
    <w:name w:val="Quote Char"/>
    <w:uiPriority w:val="29"/>
    <w:rPr>
      <w:i/>
    </w:rPr>
  </w:style>
  <w:style w:type="character" w:styleId="951" w:customStyle="1">
    <w:name w:val="Intense Quote Char"/>
    <w:uiPriority w:val="30"/>
    <w:rPr>
      <w:i/>
    </w:rPr>
  </w:style>
  <w:style w:type="character" w:styleId="952" w:customStyle="1">
    <w:name w:val="Footnote Text Char"/>
    <w:uiPriority w:val="99"/>
    <w:rPr>
      <w:sz w:val="18"/>
    </w:rPr>
  </w:style>
  <w:style w:type="character" w:styleId="953" w:customStyle="1">
    <w:name w:val="Endnote Text Char"/>
    <w:uiPriority w:val="99"/>
    <w:rPr>
      <w:sz w:val="20"/>
    </w:rPr>
  </w:style>
  <w:style w:type="character" w:styleId="954" w:customStyle="1">
    <w:name w:val="Заголовок 1 Знак"/>
    <w:basedOn w:val="936"/>
    <w:link w:val="927"/>
    <w:uiPriority w:val="9"/>
    <w:rPr>
      <w:rFonts w:ascii="Arial" w:hAnsi="Arial" w:cs="Arial" w:eastAsia="Arial"/>
      <w:sz w:val="40"/>
      <w:szCs w:val="40"/>
    </w:rPr>
  </w:style>
  <w:style w:type="character" w:styleId="955" w:customStyle="1">
    <w:name w:val="Заголовок 2 Знак"/>
    <w:basedOn w:val="936"/>
    <w:link w:val="928"/>
    <w:uiPriority w:val="9"/>
    <w:rPr>
      <w:rFonts w:ascii="Arial" w:hAnsi="Arial" w:cs="Arial" w:eastAsia="Arial"/>
      <w:sz w:val="34"/>
    </w:rPr>
  </w:style>
  <w:style w:type="character" w:styleId="956" w:customStyle="1">
    <w:name w:val="Заголовок 3 Знак"/>
    <w:basedOn w:val="936"/>
    <w:link w:val="929"/>
    <w:uiPriority w:val="9"/>
    <w:rPr>
      <w:rFonts w:ascii="Arial" w:hAnsi="Arial" w:cs="Arial" w:eastAsia="Arial"/>
      <w:sz w:val="30"/>
      <w:szCs w:val="30"/>
    </w:rPr>
  </w:style>
  <w:style w:type="character" w:styleId="957" w:customStyle="1">
    <w:name w:val="Заголовок 4 Знак"/>
    <w:basedOn w:val="936"/>
    <w:link w:val="930"/>
    <w:uiPriority w:val="9"/>
    <w:rPr>
      <w:rFonts w:ascii="Arial" w:hAnsi="Arial" w:cs="Arial" w:eastAsia="Arial"/>
      <w:b/>
      <w:bCs/>
      <w:sz w:val="26"/>
      <w:szCs w:val="26"/>
    </w:rPr>
  </w:style>
  <w:style w:type="character" w:styleId="958" w:customStyle="1">
    <w:name w:val="Заголовок 5 Знак"/>
    <w:basedOn w:val="936"/>
    <w:link w:val="931"/>
    <w:uiPriority w:val="9"/>
    <w:rPr>
      <w:rFonts w:ascii="Arial" w:hAnsi="Arial" w:cs="Arial" w:eastAsia="Arial"/>
      <w:b/>
      <w:bCs/>
      <w:sz w:val="24"/>
      <w:szCs w:val="24"/>
    </w:rPr>
  </w:style>
  <w:style w:type="character" w:styleId="959" w:customStyle="1">
    <w:name w:val="Заголовок 6 Знак"/>
    <w:basedOn w:val="936"/>
    <w:link w:val="932"/>
    <w:uiPriority w:val="9"/>
    <w:rPr>
      <w:rFonts w:ascii="Arial" w:hAnsi="Arial" w:cs="Arial" w:eastAsia="Arial"/>
      <w:b/>
      <w:bCs/>
    </w:rPr>
  </w:style>
  <w:style w:type="character" w:styleId="960" w:customStyle="1">
    <w:name w:val="Заголовок 7 Знак"/>
    <w:basedOn w:val="936"/>
    <w:link w:val="933"/>
    <w:uiPriority w:val="9"/>
    <w:rPr>
      <w:rFonts w:ascii="Arial" w:hAnsi="Arial" w:cs="Arial" w:eastAsia="Arial"/>
      <w:b/>
      <w:bCs/>
      <w:i/>
      <w:iCs/>
    </w:rPr>
  </w:style>
  <w:style w:type="character" w:styleId="961" w:customStyle="1">
    <w:name w:val="Заголовок 8 Знак"/>
    <w:basedOn w:val="936"/>
    <w:link w:val="934"/>
    <w:uiPriority w:val="9"/>
    <w:rPr>
      <w:rFonts w:ascii="Arial" w:hAnsi="Arial" w:cs="Arial" w:eastAsia="Arial"/>
      <w:i/>
      <w:iCs/>
    </w:rPr>
  </w:style>
  <w:style w:type="character" w:styleId="962" w:customStyle="1">
    <w:name w:val="Заголовок 9 Знак"/>
    <w:basedOn w:val="936"/>
    <w:link w:val="935"/>
    <w:uiPriority w:val="9"/>
    <w:rPr>
      <w:rFonts w:ascii="Arial" w:hAnsi="Arial" w:cs="Arial" w:eastAsia="Arial"/>
      <w:i/>
      <w:iCs/>
      <w:sz w:val="21"/>
      <w:szCs w:val="21"/>
    </w:rPr>
  </w:style>
  <w:style w:type="paragraph" w:styleId="963">
    <w:name w:val="No Spacing"/>
    <w:uiPriority w:val="1"/>
    <w:qFormat/>
    <w:pPr>
      <w:spacing w:after="0" w:line="240" w:lineRule="auto"/>
    </w:pPr>
  </w:style>
  <w:style w:type="paragraph" w:styleId="964">
    <w:name w:val="Title"/>
    <w:basedOn w:val="926"/>
    <w:next w:val="926"/>
    <w:link w:val="9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65" w:customStyle="1">
    <w:name w:val="Заголовок Знак"/>
    <w:basedOn w:val="936"/>
    <w:link w:val="964"/>
    <w:uiPriority w:val="10"/>
    <w:rPr>
      <w:sz w:val="48"/>
      <w:szCs w:val="48"/>
    </w:rPr>
  </w:style>
  <w:style w:type="paragraph" w:styleId="966">
    <w:name w:val="Subtitle"/>
    <w:basedOn w:val="926"/>
    <w:next w:val="926"/>
    <w:link w:val="967"/>
    <w:uiPriority w:val="11"/>
    <w:qFormat/>
    <w:pPr>
      <w:spacing w:before="200" w:after="200"/>
    </w:pPr>
    <w:rPr>
      <w:sz w:val="24"/>
      <w:szCs w:val="24"/>
    </w:rPr>
  </w:style>
  <w:style w:type="character" w:styleId="967" w:customStyle="1">
    <w:name w:val="Подзаголовок Знак"/>
    <w:basedOn w:val="936"/>
    <w:link w:val="966"/>
    <w:uiPriority w:val="11"/>
    <w:rPr>
      <w:sz w:val="24"/>
      <w:szCs w:val="24"/>
    </w:rPr>
  </w:style>
  <w:style w:type="paragraph" w:styleId="968">
    <w:name w:val="Quote"/>
    <w:basedOn w:val="926"/>
    <w:next w:val="926"/>
    <w:link w:val="969"/>
    <w:uiPriority w:val="29"/>
    <w:qFormat/>
    <w:pPr>
      <w:ind w:left="720" w:right="720"/>
    </w:pPr>
    <w:rPr>
      <w:i/>
    </w:rPr>
  </w:style>
  <w:style w:type="character" w:styleId="969" w:customStyle="1">
    <w:name w:val="Цитата 2 Знак"/>
    <w:basedOn w:val="936"/>
    <w:link w:val="968"/>
    <w:uiPriority w:val="29"/>
    <w:rPr>
      <w:i/>
    </w:rPr>
  </w:style>
  <w:style w:type="paragraph" w:styleId="970">
    <w:name w:val="Intense Quote"/>
    <w:basedOn w:val="926"/>
    <w:next w:val="926"/>
    <w:link w:val="97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71" w:customStyle="1">
    <w:name w:val="Выделенная цитата Знак"/>
    <w:basedOn w:val="936"/>
    <w:link w:val="970"/>
    <w:uiPriority w:val="30"/>
    <w:rPr>
      <w:i/>
      <w:shd w:val="clear" w:color="auto" w:fill="f2f2f2"/>
    </w:rPr>
  </w:style>
  <w:style w:type="character" w:styleId="972" w:customStyle="1">
    <w:name w:val="Header Char"/>
    <w:basedOn w:val="936"/>
    <w:uiPriority w:val="99"/>
  </w:style>
  <w:style w:type="character" w:styleId="973" w:customStyle="1">
    <w:name w:val="Footer Char"/>
    <w:basedOn w:val="936"/>
    <w:uiPriority w:val="99"/>
  </w:style>
  <w:style w:type="paragraph" w:styleId="974">
    <w:name w:val="Caption"/>
    <w:basedOn w:val="926"/>
    <w:next w:val="92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975" w:customStyle="1">
    <w:name w:val="Caption Char"/>
    <w:uiPriority w:val="99"/>
  </w:style>
  <w:style w:type="table" w:styleId="976" w:customStyle="1">
    <w:name w:val="Table Grid Light"/>
    <w:basedOn w:val="93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77">
    <w:name w:val="Plain Table 1"/>
    <w:basedOn w:val="93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8">
    <w:name w:val="Plain Table 2"/>
    <w:basedOn w:val="93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79">
    <w:name w:val="Plain Table 3"/>
    <w:basedOn w:val="9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0">
    <w:name w:val="Plain Table 4"/>
    <w:basedOn w:val="9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>
    <w:name w:val="Plain Table 5"/>
    <w:basedOn w:val="9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2">
    <w:name w:val="Grid Table 1 Light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 w:customStyle="1">
    <w:name w:val="Grid Table 1 Light - Accent 1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 w:customStyle="1">
    <w:name w:val="Grid Table 1 Light - Accent 2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 w:customStyle="1">
    <w:name w:val="Grid Table 1 Light - Accent 3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 w:customStyle="1">
    <w:name w:val="Grid Table 1 Light - Accent 4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 w:customStyle="1">
    <w:name w:val="Grid Table 1 Light - Accent 5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 w:customStyle="1">
    <w:name w:val="Grid Table 1 Light - Accent 6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Grid Table 2"/>
    <w:basedOn w:val="9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 w:customStyle="1">
    <w:name w:val="Grid Table 2 - Accent 1"/>
    <w:basedOn w:val="9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 w:customStyle="1">
    <w:name w:val="Grid Table 2 - Accent 2"/>
    <w:basedOn w:val="9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 w:customStyle="1">
    <w:name w:val="Grid Table 2 - Accent 3"/>
    <w:basedOn w:val="9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 w:customStyle="1">
    <w:name w:val="Grid Table 2 - Accent 4"/>
    <w:basedOn w:val="9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 w:customStyle="1">
    <w:name w:val="Grid Table 2 - Accent 5"/>
    <w:basedOn w:val="9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 w:customStyle="1">
    <w:name w:val="Grid Table 2 - Accent 6"/>
    <w:basedOn w:val="9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3"/>
    <w:basedOn w:val="9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 w:customStyle="1">
    <w:name w:val="Grid Table 3 - Accent 1"/>
    <w:basedOn w:val="9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 w:customStyle="1">
    <w:name w:val="Grid Table 3 - Accent 2"/>
    <w:basedOn w:val="9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 w:customStyle="1">
    <w:name w:val="Grid Table 3 - Accent 3"/>
    <w:basedOn w:val="9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 w:customStyle="1">
    <w:name w:val="Grid Table 3 - Accent 4"/>
    <w:basedOn w:val="9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 w:customStyle="1">
    <w:name w:val="Grid Table 3 - Accent 5"/>
    <w:basedOn w:val="9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 w:customStyle="1">
    <w:name w:val="Grid Table 3 - Accent 6"/>
    <w:basedOn w:val="9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4"/>
    <w:basedOn w:val="9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4" w:customStyle="1">
    <w:name w:val="Grid Table 4 - Accent 1"/>
    <w:basedOn w:val="9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1005" w:customStyle="1">
    <w:name w:val="Grid Table 4 - Accent 2"/>
    <w:basedOn w:val="9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1006" w:customStyle="1">
    <w:name w:val="Grid Table 4 - Accent 3"/>
    <w:basedOn w:val="9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1007" w:customStyle="1">
    <w:name w:val="Grid Table 4 - Accent 4"/>
    <w:basedOn w:val="9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1008" w:customStyle="1">
    <w:name w:val="Grid Table 4 - Accent 5"/>
    <w:basedOn w:val="9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1009" w:customStyle="1">
    <w:name w:val="Grid Table 4 - Accent 6"/>
    <w:basedOn w:val="9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1010">
    <w:name w:val="Grid Table 5 Dark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11" w:customStyle="1">
    <w:name w:val="Grid Table 5 Dark- Accent 1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1012" w:customStyle="1">
    <w:name w:val="Grid Table 5 Dark - Accent 2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1013" w:customStyle="1">
    <w:name w:val="Grid Table 5 Dark - Accent 3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1014" w:customStyle="1">
    <w:name w:val="Grid Table 5 Dark- Accent 4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1015" w:customStyle="1">
    <w:name w:val="Grid Table 5 Dark - Accent 5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1016" w:customStyle="1">
    <w:name w:val="Grid Table 5 Dark - Accent 6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1017">
    <w:name w:val="Grid Table 6 Colorful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18" w:customStyle="1">
    <w:name w:val="Grid Table 6 Colorful - Accent 1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1019" w:customStyle="1">
    <w:name w:val="Grid Table 6 Colorful - Accent 2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1020" w:customStyle="1">
    <w:name w:val="Grid Table 6 Colorful - Accent 3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1021" w:customStyle="1">
    <w:name w:val="Grid Table 6 Colorful - Accent 4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1022" w:customStyle="1">
    <w:name w:val="Grid Table 6 Colorful - Accent 5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23" w:customStyle="1">
    <w:name w:val="Grid Table 6 Colorful - Accent 6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1024">
    <w:name w:val="Grid Table 7 Colorful"/>
    <w:basedOn w:val="9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25" w:customStyle="1">
    <w:name w:val="Grid Table 7 Colorful - Accent 1"/>
    <w:basedOn w:val="9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26" w:customStyle="1">
    <w:name w:val="Grid Table 7 Colorful - Accent 2"/>
    <w:basedOn w:val="9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27" w:customStyle="1">
    <w:name w:val="Grid Table 7 Colorful - Accent 3"/>
    <w:basedOn w:val="9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28" w:customStyle="1">
    <w:name w:val="Grid Table 7 Colorful - Accent 4"/>
    <w:basedOn w:val="9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29" w:customStyle="1">
    <w:name w:val="Grid Table 7 Colorful - Accent 5"/>
    <w:basedOn w:val="9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30" w:customStyle="1">
    <w:name w:val="Grid Table 7 Colorful - Accent 6"/>
    <w:basedOn w:val="9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31">
    <w:name w:val="List Table 1 Light"/>
    <w:basedOn w:val="9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 w:customStyle="1">
    <w:name w:val="List Table 1 Light - Accent 1"/>
    <w:basedOn w:val="9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 w:customStyle="1">
    <w:name w:val="List Table 1 Light - Accent 2"/>
    <w:basedOn w:val="9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 w:customStyle="1">
    <w:name w:val="List Table 1 Light - Accent 3"/>
    <w:basedOn w:val="9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 w:customStyle="1">
    <w:name w:val="List Table 1 Light - Accent 4"/>
    <w:basedOn w:val="9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 w:customStyle="1">
    <w:name w:val="List Table 1 Light - Accent 5"/>
    <w:basedOn w:val="9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 w:customStyle="1">
    <w:name w:val="List Table 1 Light - Accent 6"/>
    <w:basedOn w:val="9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2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39" w:customStyle="1">
    <w:name w:val="List Table 2 - Accent 1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1040" w:customStyle="1">
    <w:name w:val="List Table 2 - Accent 2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1041" w:customStyle="1">
    <w:name w:val="List Table 2 - Accent 3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1042" w:customStyle="1">
    <w:name w:val="List Table 2 - Accent 4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1043" w:customStyle="1">
    <w:name w:val="List Table 2 - Accent 5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1044" w:customStyle="1">
    <w:name w:val="List Table 2 - Accent 6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1045">
    <w:name w:val="List Table 3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6" w:customStyle="1">
    <w:name w:val="List Table 3 - Accent 1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7" w:customStyle="1">
    <w:name w:val="List Table 3 - Accent 2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8" w:customStyle="1">
    <w:name w:val="List Table 3 - Accent 3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49" w:customStyle="1">
    <w:name w:val="List Table 3 - Accent 4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0" w:customStyle="1">
    <w:name w:val="List Table 3 - Accent 5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 w:customStyle="1">
    <w:name w:val="List Table 3 - Accent 6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4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 w:customStyle="1">
    <w:name w:val="List Table 4 - Accent 1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 w:customStyle="1">
    <w:name w:val="List Table 4 - Accent 2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 w:customStyle="1">
    <w:name w:val="List Table 4 - Accent 3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 w:customStyle="1">
    <w:name w:val="List Table 4 - Accent 4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 w:customStyle="1">
    <w:name w:val="List Table 4 - Accent 5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 w:customStyle="1">
    <w:name w:val="List Table 4 - Accent 6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5 Dark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0" w:customStyle="1">
    <w:name w:val="List Table 5 Dark - Accent 1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1" w:customStyle="1">
    <w:name w:val="List Table 5 Dark - Accent 2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2" w:customStyle="1">
    <w:name w:val="List Table 5 Dark - Accent 3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3" w:customStyle="1">
    <w:name w:val="List Table 5 Dark - Accent 4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4" w:customStyle="1">
    <w:name w:val="List Table 5 Dark - Accent 5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5" w:customStyle="1">
    <w:name w:val="List Table 5 Dark - Accent 6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6">
    <w:name w:val="List Table 6 Colorful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67" w:customStyle="1">
    <w:name w:val="List Table 6 Colorful - Accent 1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068" w:customStyle="1">
    <w:name w:val="List Table 6 Colorful - Accent 2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069" w:customStyle="1">
    <w:name w:val="List Table 6 Colorful - Accent 3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070" w:customStyle="1">
    <w:name w:val="List Table 6 Colorful - Accent 4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071" w:customStyle="1">
    <w:name w:val="List Table 6 Colorful - Accent 5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072" w:customStyle="1">
    <w:name w:val="List Table 6 Colorful - Accent 6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073">
    <w:name w:val="List Table 7 Colorful"/>
    <w:basedOn w:val="9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74" w:customStyle="1">
    <w:name w:val="List Table 7 Colorful - Accent 1"/>
    <w:basedOn w:val="9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75" w:customStyle="1">
    <w:name w:val="List Table 7 Colorful - Accent 2"/>
    <w:basedOn w:val="9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76" w:customStyle="1">
    <w:name w:val="List Table 7 Colorful - Accent 3"/>
    <w:basedOn w:val="9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77" w:customStyle="1">
    <w:name w:val="List Table 7 Colorful - Accent 4"/>
    <w:basedOn w:val="9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78" w:customStyle="1">
    <w:name w:val="List Table 7 Colorful - Accent 5"/>
    <w:basedOn w:val="9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79" w:customStyle="1">
    <w:name w:val="List Table 7 Colorful - Accent 6"/>
    <w:basedOn w:val="9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080" w:customStyle="1">
    <w:name w:val="Lined - Accent"/>
    <w:basedOn w:val="93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81" w:customStyle="1">
    <w:name w:val="Lined - Accent 1"/>
    <w:basedOn w:val="93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082" w:customStyle="1">
    <w:name w:val="Lined - Accent 2"/>
    <w:basedOn w:val="93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83" w:customStyle="1">
    <w:name w:val="Lined - Accent 3"/>
    <w:basedOn w:val="93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84" w:customStyle="1">
    <w:name w:val="Lined - Accent 4"/>
    <w:basedOn w:val="93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85" w:customStyle="1">
    <w:name w:val="Lined - Accent 5"/>
    <w:basedOn w:val="93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86" w:customStyle="1">
    <w:name w:val="Lined - Accent 6"/>
    <w:basedOn w:val="93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87" w:customStyle="1">
    <w:name w:val="Bordered &amp; Lined - Accent"/>
    <w:basedOn w:val="93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88" w:customStyle="1">
    <w:name w:val="Bordered &amp; Lined - Accent 1"/>
    <w:basedOn w:val="93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089" w:customStyle="1">
    <w:name w:val="Bordered &amp; Lined - Accent 2"/>
    <w:basedOn w:val="93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90" w:customStyle="1">
    <w:name w:val="Bordered &amp; Lined - Accent 3"/>
    <w:basedOn w:val="93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91" w:customStyle="1">
    <w:name w:val="Bordered &amp; Lined - Accent 4"/>
    <w:basedOn w:val="93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92" w:customStyle="1">
    <w:name w:val="Bordered &amp; Lined - Accent 5"/>
    <w:basedOn w:val="93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93" w:customStyle="1">
    <w:name w:val="Bordered &amp; Lined - Accent 6"/>
    <w:basedOn w:val="93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94" w:customStyle="1">
    <w:name w:val="Bordered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95" w:customStyle="1">
    <w:name w:val="Bordered - Accent 1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96" w:customStyle="1">
    <w:name w:val="Bordered - Accent 2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097" w:customStyle="1">
    <w:name w:val="Bordered - Accent 3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098" w:customStyle="1">
    <w:name w:val="Bordered - Accent 4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099" w:customStyle="1">
    <w:name w:val="Bordered - Accent 5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100" w:customStyle="1">
    <w:name w:val="Bordered - Accent 6"/>
    <w:basedOn w:val="9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101">
    <w:name w:val="Hyperlink"/>
    <w:uiPriority w:val="99"/>
    <w:unhideWhenUsed/>
    <w:rPr>
      <w:color w:val="0563C1" w:themeColor="hyperlink"/>
      <w:u w:val="single"/>
    </w:rPr>
  </w:style>
  <w:style w:type="paragraph" w:styleId="1102">
    <w:name w:val="footnote text"/>
    <w:basedOn w:val="926"/>
    <w:link w:val="1103"/>
    <w:uiPriority w:val="99"/>
    <w:semiHidden/>
    <w:unhideWhenUsed/>
    <w:pPr>
      <w:spacing w:after="40" w:line="240" w:lineRule="auto"/>
    </w:pPr>
    <w:rPr>
      <w:sz w:val="18"/>
    </w:rPr>
  </w:style>
  <w:style w:type="character" w:styleId="1103" w:customStyle="1">
    <w:name w:val="Текст сноски Знак"/>
    <w:basedOn w:val="936"/>
    <w:link w:val="1102"/>
    <w:uiPriority w:val="99"/>
    <w:semiHidden/>
    <w:rPr>
      <w:sz w:val="18"/>
    </w:rPr>
  </w:style>
  <w:style w:type="character" w:styleId="1104">
    <w:name w:val="footnote reference"/>
    <w:basedOn w:val="936"/>
    <w:uiPriority w:val="99"/>
    <w:unhideWhenUsed/>
    <w:rPr>
      <w:vertAlign w:val="superscript"/>
    </w:rPr>
  </w:style>
  <w:style w:type="paragraph" w:styleId="1105">
    <w:name w:val="endnote text"/>
    <w:basedOn w:val="926"/>
    <w:link w:val="1106"/>
    <w:uiPriority w:val="99"/>
    <w:semiHidden/>
    <w:unhideWhenUsed/>
    <w:pPr>
      <w:spacing w:after="0" w:line="240" w:lineRule="auto"/>
    </w:pPr>
    <w:rPr>
      <w:sz w:val="20"/>
    </w:rPr>
  </w:style>
  <w:style w:type="character" w:styleId="1106" w:customStyle="1">
    <w:name w:val="Текст концевой сноски Знак"/>
    <w:basedOn w:val="936"/>
    <w:link w:val="1105"/>
    <w:uiPriority w:val="99"/>
    <w:semiHidden/>
    <w:rPr>
      <w:sz w:val="20"/>
    </w:rPr>
  </w:style>
  <w:style w:type="character" w:styleId="1107">
    <w:name w:val="endnote reference"/>
    <w:basedOn w:val="936"/>
    <w:uiPriority w:val="99"/>
    <w:semiHidden/>
    <w:unhideWhenUsed/>
    <w:rPr>
      <w:vertAlign w:val="superscript"/>
    </w:rPr>
  </w:style>
  <w:style w:type="paragraph" w:styleId="1108">
    <w:name w:val="toc 1"/>
    <w:basedOn w:val="926"/>
    <w:next w:val="926"/>
    <w:uiPriority w:val="39"/>
    <w:unhideWhenUsed/>
    <w:pPr>
      <w:spacing w:after="57"/>
    </w:pPr>
  </w:style>
  <w:style w:type="paragraph" w:styleId="1109">
    <w:name w:val="toc 2"/>
    <w:basedOn w:val="926"/>
    <w:next w:val="926"/>
    <w:uiPriority w:val="39"/>
    <w:unhideWhenUsed/>
    <w:pPr>
      <w:ind w:left="283"/>
      <w:spacing w:after="57"/>
    </w:pPr>
  </w:style>
  <w:style w:type="paragraph" w:styleId="1110">
    <w:name w:val="toc 3"/>
    <w:basedOn w:val="926"/>
    <w:next w:val="926"/>
    <w:uiPriority w:val="39"/>
    <w:unhideWhenUsed/>
    <w:pPr>
      <w:ind w:left="567"/>
      <w:spacing w:after="57"/>
    </w:pPr>
  </w:style>
  <w:style w:type="paragraph" w:styleId="1111">
    <w:name w:val="toc 4"/>
    <w:basedOn w:val="926"/>
    <w:next w:val="926"/>
    <w:uiPriority w:val="39"/>
    <w:unhideWhenUsed/>
    <w:pPr>
      <w:ind w:left="850"/>
      <w:spacing w:after="57"/>
    </w:pPr>
  </w:style>
  <w:style w:type="paragraph" w:styleId="1112">
    <w:name w:val="toc 5"/>
    <w:basedOn w:val="926"/>
    <w:next w:val="926"/>
    <w:uiPriority w:val="39"/>
    <w:unhideWhenUsed/>
    <w:pPr>
      <w:ind w:left="1134"/>
      <w:spacing w:after="57"/>
    </w:pPr>
  </w:style>
  <w:style w:type="paragraph" w:styleId="1113">
    <w:name w:val="toc 6"/>
    <w:basedOn w:val="926"/>
    <w:next w:val="926"/>
    <w:uiPriority w:val="39"/>
    <w:unhideWhenUsed/>
    <w:pPr>
      <w:ind w:left="1417"/>
      <w:spacing w:after="57"/>
    </w:pPr>
  </w:style>
  <w:style w:type="paragraph" w:styleId="1114">
    <w:name w:val="toc 7"/>
    <w:basedOn w:val="926"/>
    <w:next w:val="926"/>
    <w:uiPriority w:val="39"/>
    <w:unhideWhenUsed/>
    <w:pPr>
      <w:ind w:left="1701"/>
      <w:spacing w:after="57"/>
    </w:pPr>
  </w:style>
  <w:style w:type="paragraph" w:styleId="1115">
    <w:name w:val="toc 8"/>
    <w:basedOn w:val="926"/>
    <w:next w:val="926"/>
    <w:uiPriority w:val="39"/>
    <w:unhideWhenUsed/>
    <w:pPr>
      <w:ind w:left="1984"/>
      <w:spacing w:after="57"/>
    </w:pPr>
  </w:style>
  <w:style w:type="paragraph" w:styleId="1116">
    <w:name w:val="toc 9"/>
    <w:basedOn w:val="926"/>
    <w:next w:val="926"/>
    <w:uiPriority w:val="39"/>
    <w:unhideWhenUsed/>
    <w:pPr>
      <w:ind w:left="2268"/>
      <w:spacing w:after="57"/>
    </w:pPr>
  </w:style>
  <w:style w:type="paragraph" w:styleId="1117">
    <w:name w:val="TOC Heading"/>
    <w:uiPriority w:val="39"/>
    <w:unhideWhenUsed/>
  </w:style>
  <w:style w:type="paragraph" w:styleId="1118">
    <w:name w:val="table of figures"/>
    <w:basedOn w:val="926"/>
    <w:next w:val="926"/>
    <w:uiPriority w:val="99"/>
    <w:unhideWhenUsed/>
    <w:pPr>
      <w:spacing w:after="0"/>
    </w:pPr>
  </w:style>
  <w:style w:type="table" w:styleId="1119">
    <w:name w:val="Table Grid"/>
    <w:basedOn w:val="93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20">
    <w:name w:val="List Paragraph"/>
    <w:basedOn w:val="926"/>
    <w:link w:val="1121"/>
    <w:uiPriority w:val="34"/>
    <w:qFormat/>
    <w:pPr>
      <w:contextualSpacing/>
      <w:ind w:left="720"/>
    </w:pPr>
    <w:rPr>
      <w:rFonts w:ascii="Calibri" w:hAnsi="Calibri" w:cs="Times New Roman" w:eastAsia="Calibri"/>
      <w:lang w:val="ru-RU"/>
    </w:rPr>
  </w:style>
  <w:style w:type="character" w:styleId="1121" w:customStyle="1">
    <w:name w:val="Абзац списка Знак"/>
    <w:link w:val="1120"/>
    <w:uiPriority w:val="34"/>
    <w:qFormat/>
    <w:rPr>
      <w:rFonts w:ascii="Calibri" w:hAnsi="Calibri" w:cs="Times New Roman" w:eastAsia="Calibri"/>
      <w:lang w:val="ru-RU"/>
    </w:rPr>
  </w:style>
  <w:style w:type="paragraph" w:styleId="1122">
    <w:name w:val="Normal (Web)"/>
    <w:basedOn w:val="926"/>
    <w:link w:val="1123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val="ru-RU" w:eastAsia="ru-RU"/>
    </w:rPr>
  </w:style>
  <w:style w:type="character" w:styleId="1123" w:customStyle="1">
    <w:name w:val="Обычный (веб) Знак"/>
    <w:link w:val="1122"/>
    <w:uiPriority w:val="99"/>
    <w:rPr>
      <w:rFonts w:ascii="Times New Roman" w:hAnsi="Times New Roman" w:cs="Times New Roman" w:eastAsia="Times New Roman"/>
      <w:sz w:val="24"/>
      <w:szCs w:val="24"/>
      <w:lang w:val="ru-RU" w:eastAsia="ru-RU"/>
    </w:rPr>
  </w:style>
  <w:style w:type="character" w:styleId="1124">
    <w:name w:val="annotation reference"/>
    <w:basedOn w:val="936"/>
    <w:uiPriority w:val="99"/>
    <w:semiHidden/>
    <w:unhideWhenUsed/>
    <w:rPr>
      <w:sz w:val="16"/>
      <w:szCs w:val="16"/>
    </w:rPr>
  </w:style>
  <w:style w:type="paragraph" w:styleId="1125">
    <w:name w:val="annotation text"/>
    <w:basedOn w:val="926"/>
    <w:link w:val="112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126" w:customStyle="1">
    <w:name w:val="Текст примечания Знак"/>
    <w:basedOn w:val="936"/>
    <w:link w:val="1125"/>
    <w:uiPriority w:val="99"/>
    <w:semiHidden/>
    <w:rPr>
      <w:sz w:val="20"/>
      <w:szCs w:val="20"/>
    </w:rPr>
  </w:style>
  <w:style w:type="paragraph" w:styleId="1127">
    <w:name w:val="annotation subject"/>
    <w:basedOn w:val="1125"/>
    <w:next w:val="1125"/>
    <w:link w:val="1128"/>
    <w:uiPriority w:val="99"/>
    <w:semiHidden/>
    <w:unhideWhenUsed/>
    <w:rPr>
      <w:b/>
      <w:bCs/>
    </w:rPr>
  </w:style>
  <w:style w:type="character" w:styleId="1128" w:customStyle="1">
    <w:name w:val="Тема примечания Знак"/>
    <w:basedOn w:val="1126"/>
    <w:link w:val="1127"/>
    <w:uiPriority w:val="99"/>
    <w:semiHidden/>
    <w:rPr>
      <w:b/>
      <w:bCs/>
      <w:sz w:val="20"/>
      <w:szCs w:val="20"/>
    </w:rPr>
  </w:style>
  <w:style w:type="paragraph" w:styleId="1129">
    <w:name w:val="Header"/>
    <w:basedOn w:val="926"/>
    <w:link w:val="1130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cs="Times New Roman" w:eastAsia="Times New Roman"/>
      <w:sz w:val="24"/>
      <w:szCs w:val="24"/>
    </w:rPr>
  </w:style>
  <w:style w:type="character" w:styleId="1130" w:customStyle="1">
    <w:name w:val="Верхний колонтитул Знак"/>
    <w:basedOn w:val="936"/>
    <w:link w:val="1129"/>
    <w:uiPriority w:val="99"/>
    <w:rPr>
      <w:rFonts w:ascii="Times New Roman" w:hAnsi="Times New Roman" w:cs="Times New Roman" w:eastAsia="Times New Roman"/>
      <w:sz w:val="24"/>
      <w:szCs w:val="24"/>
    </w:rPr>
  </w:style>
  <w:style w:type="character" w:styleId="1131">
    <w:name w:val="page number"/>
    <w:basedOn w:val="936"/>
  </w:style>
  <w:style w:type="paragraph" w:styleId="1132">
    <w:name w:val="Footer"/>
    <w:basedOn w:val="926"/>
    <w:link w:val="1133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cs="Times New Roman" w:eastAsia="Times New Roman"/>
      <w:sz w:val="24"/>
      <w:szCs w:val="24"/>
    </w:rPr>
  </w:style>
  <w:style w:type="character" w:styleId="1133" w:customStyle="1">
    <w:name w:val="Нижний колонтитул Знак"/>
    <w:basedOn w:val="936"/>
    <w:link w:val="1132"/>
    <w:rPr>
      <w:rFonts w:ascii="Times New Roman" w:hAnsi="Times New Roman" w:cs="Times New Roman" w:eastAsia="Times New Roman"/>
      <w:sz w:val="24"/>
      <w:szCs w:val="24"/>
    </w:rPr>
  </w:style>
  <w:style w:type="paragraph" w:styleId="1134">
    <w:name w:val="Balloon Text"/>
    <w:basedOn w:val="926"/>
    <w:link w:val="113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1135" w:customStyle="1">
    <w:name w:val="Текст выноски Знак"/>
    <w:basedOn w:val="936"/>
    <w:link w:val="1134"/>
    <w:uiPriority w:val="99"/>
    <w:semiHidden/>
    <w:rPr>
      <w:rFonts w:ascii="Segoe UI" w:hAnsi="Segoe UI" w:cs="Segoe UI"/>
      <w:sz w:val="18"/>
      <w:szCs w:val="18"/>
    </w:rPr>
  </w:style>
  <w:style w:type="character" w:styleId="1136" w:customStyle="1">
    <w:name w:val="ezkurwreuab5ozgtqnkl"/>
    <w:basedOn w:val="936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Ж. Баймуратова</dc:creator>
  <cp:keywords/>
  <dc:description/>
  <cp:lastModifiedBy>Баймуратова Мадина Жумабаевна</cp:lastModifiedBy>
  <cp:revision>21</cp:revision>
  <dcterms:created xsi:type="dcterms:W3CDTF">2025-05-01T23:22:00Z</dcterms:created>
  <dcterms:modified xsi:type="dcterms:W3CDTF">2025-07-30T04:16:29Z</dcterms:modified>
</cp:coreProperties>
</file>