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2952" w14:textId="7385AAC9" w:rsid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1F1F1F"/>
          <w:sz w:val="28"/>
          <w:szCs w:val="28"/>
        </w:rPr>
      </w:pPr>
      <w:r w:rsidRPr="008368CF">
        <w:rPr>
          <w:rStyle w:val="a4"/>
          <w:color w:val="1F1F1F"/>
          <w:sz w:val="28"/>
          <w:szCs w:val="28"/>
        </w:rPr>
        <w:t>Итоги работы за 2024 год</w:t>
      </w:r>
    </w:p>
    <w:p w14:paraId="25D6A873" w14:textId="77777777" w:rsidR="008368CF" w:rsidRP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</w:p>
    <w:p w14:paraId="4404DA3F" w14:textId="77777777" w:rsidR="008368CF" w:rsidRP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За </w:t>
      </w:r>
      <w:r w:rsidRPr="008368CF">
        <w:rPr>
          <w:rStyle w:val="a4"/>
          <w:color w:val="1F1F1F"/>
          <w:sz w:val="28"/>
          <w:szCs w:val="28"/>
        </w:rPr>
        <w:t>2024 год</w:t>
      </w:r>
      <w:r w:rsidRPr="008368CF">
        <w:rPr>
          <w:color w:val="1F1F1F"/>
          <w:sz w:val="28"/>
          <w:szCs w:val="28"/>
        </w:rPr>
        <w:t> доля населения, занимающегося физической культурой и спортом, увеличилась до </w:t>
      </w:r>
      <w:r w:rsidRPr="008368CF">
        <w:rPr>
          <w:rStyle w:val="a4"/>
          <w:color w:val="1F1F1F"/>
          <w:sz w:val="28"/>
          <w:szCs w:val="28"/>
        </w:rPr>
        <w:t>45 % </w:t>
      </w:r>
      <w:r w:rsidRPr="008368CF">
        <w:rPr>
          <w:rStyle w:val="a5"/>
          <w:b/>
          <w:bCs/>
          <w:color w:val="1F1F1F"/>
          <w:sz w:val="28"/>
          <w:szCs w:val="28"/>
        </w:rPr>
        <w:t>(при плане 43,5%)</w:t>
      </w:r>
      <w:r w:rsidRPr="008368CF">
        <w:rPr>
          <w:rStyle w:val="a4"/>
          <w:color w:val="1F1F1F"/>
          <w:sz w:val="28"/>
          <w:szCs w:val="28"/>
        </w:rPr>
        <w:t>,</w:t>
      </w:r>
      <w:r w:rsidRPr="008368CF">
        <w:rPr>
          <w:color w:val="1F1F1F"/>
          <w:sz w:val="28"/>
          <w:szCs w:val="28"/>
        </w:rPr>
        <w:t> это 325 755 человек от общей численности населения области.</w:t>
      </w:r>
    </w:p>
    <w:p w14:paraId="09358A37" w14:textId="77777777" w:rsidR="008368CF" w:rsidRP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Национальными видами спорта занимаются </w:t>
      </w:r>
      <w:r w:rsidRPr="008368CF">
        <w:rPr>
          <w:rStyle w:val="a4"/>
          <w:color w:val="1F1F1F"/>
          <w:sz w:val="28"/>
          <w:szCs w:val="28"/>
        </w:rPr>
        <w:t>18 067</w:t>
      </w:r>
      <w:r w:rsidRPr="008368CF">
        <w:rPr>
          <w:color w:val="1F1F1F"/>
          <w:sz w:val="28"/>
          <w:szCs w:val="28"/>
        </w:rPr>
        <w:t> человек, в том числе в сельских округах </w:t>
      </w:r>
      <w:r w:rsidRPr="008368CF">
        <w:rPr>
          <w:rStyle w:val="a4"/>
          <w:color w:val="1F1F1F"/>
          <w:sz w:val="28"/>
          <w:szCs w:val="28"/>
        </w:rPr>
        <w:t>10 172</w:t>
      </w:r>
      <w:r w:rsidRPr="008368CF">
        <w:rPr>
          <w:color w:val="1F1F1F"/>
          <w:sz w:val="28"/>
          <w:szCs w:val="28"/>
        </w:rPr>
        <w:t> человек, это на </w:t>
      </w:r>
      <w:r w:rsidRPr="008368CF">
        <w:rPr>
          <w:rStyle w:val="a4"/>
          <w:color w:val="1F1F1F"/>
          <w:sz w:val="28"/>
          <w:szCs w:val="28"/>
        </w:rPr>
        <w:t>230 человек</w:t>
      </w:r>
      <w:r w:rsidRPr="008368CF">
        <w:rPr>
          <w:color w:val="1F1F1F"/>
          <w:sz w:val="28"/>
          <w:szCs w:val="28"/>
        </w:rPr>
        <w:t> больше по сравнению с прошлым годом. В целях популяризации национальных традиционных видов спорта 10 октября 2024 года в Уланском районе проведен международный фестиваль «</w:t>
      </w:r>
      <w:proofErr w:type="spellStart"/>
      <w:r w:rsidRPr="008368CF">
        <w:rPr>
          <w:color w:val="1F1F1F"/>
          <w:sz w:val="28"/>
          <w:szCs w:val="28"/>
        </w:rPr>
        <w:t>Шығыс</w:t>
      </w:r>
      <w:proofErr w:type="spellEnd"/>
      <w:r w:rsidRPr="008368CF">
        <w:rPr>
          <w:color w:val="1F1F1F"/>
          <w:sz w:val="28"/>
          <w:szCs w:val="28"/>
        </w:rPr>
        <w:t xml:space="preserve"> Салбұрыны-2024», в котором приняли участие более </w:t>
      </w:r>
      <w:r w:rsidRPr="008368CF">
        <w:rPr>
          <w:rStyle w:val="a4"/>
          <w:color w:val="1F1F1F"/>
          <w:sz w:val="28"/>
          <w:szCs w:val="28"/>
        </w:rPr>
        <w:t>100 спортсменов</w:t>
      </w:r>
      <w:r w:rsidRPr="008368CF">
        <w:rPr>
          <w:color w:val="1F1F1F"/>
          <w:sz w:val="28"/>
          <w:szCs w:val="28"/>
        </w:rPr>
        <w:t> (Венгерская Народная Республика, Российская Федерация, Кыргызская Республика, Монголия, Китайская народная Республика).</w:t>
      </w:r>
    </w:p>
    <w:p w14:paraId="660425F6" w14:textId="77777777" w:rsidR="008368CF" w:rsidRP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Доля </w:t>
      </w:r>
      <w:r w:rsidRPr="008368CF">
        <w:rPr>
          <w:rStyle w:val="a4"/>
          <w:color w:val="1F1F1F"/>
          <w:sz w:val="28"/>
          <w:szCs w:val="28"/>
        </w:rPr>
        <w:t>населения с особыми потребностями, систематически занимающихся физической культурой и спортом</w:t>
      </w:r>
      <w:r w:rsidRPr="008368CF">
        <w:rPr>
          <w:color w:val="1F1F1F"/>
          <w:sz w:val="28"/>
          <w:szCs w:val="28"/>
        </w:rPr>
        <w:t> составляет </w:t>
      </w:r>
      <w:r w:rsidRPr="008368CF">
        <w:rPr>
          <w:rStyle w:val="a4"/>
          <w:color w:val="1F1F1F"/>
          <w:sz w:val="28"/>
          <w:szCs w:val="28"/>
        </w:rPr>
        <w:t>13,7 </w:t>
      </w:r>
      <w:r w:rsidRPr="008368CF">
        <w:rPr>
          <w:color w:val="1F1F1F"/>
          <w:sz w:val="28"/>
          <w:szCs w:val="28"/>
        </w:rPr>
        <w:t>% или 4 053 человек из общего количества людей с особыми потребностями 29 579  человек.</w:t>
      </w:r>
    </w:p>
    <w:p w14:paraId="4831413B" w14:textId="77777777" w:rsidR="008368CF" w:rsidRP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По состоянию на 1 января 2025 года в Восточно-Казахстанской области функционирует </w:t>
      </w:r>
      <w:r w:rsidRPr="008368CF">
        <w:rPr>
          <w:rStyle w:val="a4"/>
          <w:color w:val="1F1F1F"/>
          <w:sz w:val="28"/>
          <w:szCs w:val="28"/>
        </w:rPr>
        <w:t>1628 </w:t>
      </w:r>
      <w:r w:rsidRPr="008368CF">
        <w:rPr>
          <w:color w:val="1F1F1F"/>
          <w:sz w:val="28"/>
          <w:szCs w:val="28"/>
        </w:rPr>
        <w:t>спортивных сооружений.</w:t>
      </w:r>
    </w:p>
    <w:p w14:paraId="24A05FBC" w14:textId="77777777" w:rsidR="008368CF" w:rsidRP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В </w:t>
      </w:r>
      <w:r w:rsidRPr="008368CF">
        <w:rPr>
          <w:rStyle w:val="a4"/>
          <w:color w:val="1F1F1F"/>
          <w:sz w:val="28"/>
          <w:szCs w:val="28"/>
        </w:rPr>
        <w:t>2024 году</w:t>
      </w:r>
      <w:r w:rsidRPr="008368CF">
        <w:rPr>
          <w:color w:val="1F1F1F"/>
          <w:sz w:val="28"/>
          <w:szCs w:val="28"/>
        </w:rPr>
        <w:t xml:space="preserve"> сдан в эксплуатацию </w:t>
      </w:r>
      <w:proofErr w:type="spellStart"/>
      <w:r w:rsidRPr="008368CF">
        <w:rPr>
          <w:color w:val="1F1F1F"/>
          <w:sz w:val="28"/>
          <w:szCs w:val="28"/>
        </w:rPr>
        <w:t>ФОКа</w:t>
      </w:r>
      <w:proofErr w:type="spellEnd"/>
      <w:r w:rsidRPr="008368CF">
        <w:rPr>
          <w:color w:val="1F1F1F"/>
          <w:sz w:val="28"/>
          <w:szCs w:val="28"/>
        </w:rPr>
        <w:t xml:space="preserve"> в с. </w:t>
      </w:r>
      <w:proofErr w:type="spellStart"/>
      <w:r w:rsidRPr="008368CF">
        <w:rPr>
          <w:color w:val="1F1F1F"/>
          <w:sz w:val="28"/>
          <w:szCs w:val="28"/>
        </w:rPr>
        <w:t>Тугыл</w:t>
      </w:r>
      <w:proofErr w:type="spellEnd"/>
      <w:r w:rsidRPr="008368CF">
        <w:rPr>
          <w:color w:val="1F1F1F"/>
          <w:sz w:val="28"/>
          <w:szCs w:val="28"/>
        </w:rPr>
        <w:t xml:space="preserve"> Тарбагатайского района. В настоящее время в регионе на различных стадиях строительства находятся 6 </w:t>
      </w:r>
      <w:proofErr w:type="spellStart"/>
      <w:r w:rsidRPr="008368CF">
        <w:rPr>
          <w:color w:val="1F1F1F"/>
          <w:sz w:val="28"/>
          <w:szCs w:val="28"/>
        </w:rPr>
        <w:t>ФОКов</w:t>
      </w:r>
      <w:proofErr w:type="spellEnd"/>
      <w:r w:rsidRPr="008368CF">
        <w:rPr>
          <w:color w:val="1F1F1F"/>
          <w:sz w:val="28"/>
          <w:szCs w:val="28"/>
        </w:rPr>
        <w:t xml:space="preserve"> : 1 - в Катон-Карагайском - 921,5 млн. тенге, 1- в с. </w:t>
      </w:r>
      <w:proofErr w:type="spellStart"/>
      <w:r w:rsidRPr="008368CF">
        <w:rPr>
          <w:color w:val="1F1F1F"/>
          <w:sz w:val="28"/>
          <w:szCs w:val="28"/>
        </w:rPr>
        <w:t>Үлкен</w:t>
      </w:r>
      <w:proofErr w:type="spellEnd"/>
      <w:r w:rsidRPr="008368CF">
        <w:rPr>
          <w:color w:val="1F1F1F"/>
          <w:sz w:val="28"/>
          <w:szCs w:val="28"/>
        </w:rPr>
        <w:t xml:space="preserve"> Нарын - 694,6 млн. тенге, 2 -  в Уланском в селах: </w:t>
      </w:r>
      <w:proofErr w:type="spellStart"/>
      <w:r w:rsidRPr="008368CF">
        <w:rPr>
          <w:color w:val="1F1F1F"/>
          <w:sz w:val="28"/>
          <w:szCs w:val="28"/>
        </w:rPr>
        <w:t>Бозанбай</w:t>
      </w:r>
      <w:proofErr w:type="spellEnd"/>
      <w:r w:rsidRPr="008368CF">
        <w:rPr>
          <w:color w:val="1F1F1F"/>
          <w:sz w:val="28"/>
          <w:szCs w:val="28"/>
        </w:rPr>
        <w:t xml:space="preserve"> -573,4 млн. тенге, Таврия - 499,6 млн. тенге, 1 - в </w:t>
      </w:r>
      <w:proofErr w:type="spellStart"/>
      <w:r w:rsidRPr="008368CF">
        <w:rPr>
          <w:color w:val="1F1F1F"/>
          <w:sz w:val="28"/>
          <w:szCs w:val="28"/>
        </w:rPr>
        <w:t>Курчумском</w:t>
      </w:r>
      <w:proofErr w:type="spellEnd"/>
      <w:r w:rsidRPr="008368CF">
        <w:rPr>
          <w:color w:val="1F1F1F"/>
          <w:sz w:val="28"/>
          <w:szCs w:val="28"/>
        </w:rPr>
        <w:t xml:space="preserve">,  Тарбагатайском в с. Акжар - 911,2 млн. тенге, горнолыжная база г. </w:t>
      </w:r>
      <w:proofErr w:type="spellStart"/>
      <w:r w:rsidRPr="008368CF">
        <w:rPr>
          <w:color w:val="1F1F1F"/>
          <w:sz w:val="28"/>
          <w:szCs w:val="28"/>
        </w:rPr>
        <w:t>Усть-Каменогоск</w:t>
      </w:r>
      <w:proofErr w:type="spellEnd"/>
      <w:r w:rsidRPr="008368CF">
        <w:rPr>
          <w:color w:val="1F1F1F"/>
          <w:sz w:val="28"/>
          <w:szCs w:val="28"/>
        </w:rPr>
        <w:t xml:space="preserve"> – 541,6 </w:t>
      </w:r>
      <w:proofErr w:type="spellStart"/>
      <w:r w:rsidRPr="008368CF">
        <w:rPr>
          <w:color w:val="1F1F1F"/>
          <w:sz w:val="28"/>
          <w:szCs w:val="28"/>
        </w:rPr>
        <w:t>млн.тенге</w:t>
      </w:r>
      <w:proofErr w:type="spellEnd"/>
      <w:r w:rsidRPr="008368CF">
        <w:rPr>
          <w:color w:val="1F1F1F"/>
          <w:sz w:val="28"/>
          <w:szCs w:val="28"/>
        </w:rPr>
        <w:t>, спортивно-туристическая инфраструктура (</w:t>
      </w:r>
      <w:proofErr w:type="spellStart"/>
      <w:r w:rsidRPr="008368CF">
        <w:rPr>
          <w:color w:val="1F1F1F"/>
          <w:sz w:val="28"/>
          <w:szCs w:val="28"/>
        </w:rPr>
        <w:t>лыжеролерная</w:t>
      </w:r>
      <w:proofErr w:type="spellEnd"/>
      <w:r w:rsidRPr="008368CF">
        <w:rPr>
          <w:color w:val="1F1F1F"/>
          <w:sz w:val="28"/>
          <w:szCs w:val="28"/>
        </w:rPr>
        <w:t xml:space="preserve"> трасса г. </w:t>
      </w:r>
      <w:proofErr w:type="spellStart"/>
      <w:r w:rsidRPr="008368CF">
        <w:rPr>
          <w:color w:val="1F1F1F"/>
          <w:sz w:val="28"/>
          <w:szCs w:val="28"/>
        </w:rPr>
        <w:t>Риддер</w:t>
      </w:r>
      <w:proofErr w:type="spellEnd"/>
      <w:r w:rsidRPr="008368CF">
        <w:rPr>
          <w:color w:val="1F1F1F"/>
          <w:sz w:val="28"/>
          <w:szCs w:val="28"/>
        </w:rPr>
        <w:t xml:space="preserve"> – 169,8 млн. тенге и спортивного модуля в с. </w:t>
      </w:r>
      <w:proofErr w:type="spellStart"/>
      <w:r w:rsidRPr="008368CF">
        <w:rPr>
          <w:color w:val="1F1F1F"/>
          <w:sz w:val="28"/>
          <w:szCs w:val="28"/>
        </w:rPr>
        <w:t>Айнабулак</w:t>
      </w:r>
      <w:proofErr w:type="spellEnd"/>
      <w:r w:rsidRPr="008368CF">
        <w:rPr>
          <w:color w:val="1F1F1F"/>
          <w:sz w:val="28"/>
          <w:szCs w:val="28"/>
        </w:rPr>
        <w:t xml:space="preserve"> Зайсанского  района - 444,4 млн. тенге, с. </w:t>
      </w:r>
      <w:proofErr w:type="spellStart"/>
      <w:r w:rsidRPr="008368CF">
        <w:rPr>
          <w:color w:val="1F1F1F"/>
          <w:sz w:val="28"/>
          <w:szCs w:val="28"/>
        </w:rPr>
        <w:t>Маркаколь</w:t>
      </w:r>
      <w:proofErr w:type="spellEnd"/>
      <w:r w:rsidRPr="008368CF">
        <w:rPr>
          <w:color w:val="1F1F1F"/>
          <w:sz w:val="28"/>
          <w:szCs w:val="28"/>
        </w:rPr>
        <w:t xml:space="preserve"> района </w:t>
      </w:r>
      <w:proofErr w:type="spellStart"/>
      <w:r w:rsidRPr="008368CF">
        <w:rPr>
          <w:color w:val="1F1F1F"/>
          <w:sz w:val="28"/>
          <w:szCs w:val="28"/>
        </w:rPr>
        <w:t>Маркаколь</w:t>
      </w:r>
      <w:proofErr w:type="spellEnd"/>
      <w:r w:rsidRPr="008368CF">
        <w:rPr>
          <w:color w:val="1F1F1F"/>
          <w:sz w:val="28"/>
          <w:szCs w:val="28"/>
        </w:rPr>
        <w:t xml:space="preserve"> - 455,9 </w:t>
      </w:r>
      <w:proofErr w:type="spellStart"/>
      <w:r w:rsidRPr="008368CF">
        <w:rPr>
          <w:color w:val="1F1F1F"/>
          <w:sz w:val="28"/>
          <w:szCs w:val="28"/>
        </w:rPr>
        <w:t>млн.тенге</w:t>
      </w:r>
      <w:proofErr w:type="spellEnd"/>
      <w:r w:rsidRPr="008368CF">
        <w:rPr>
          <w:color w:val="1F1F1F"/>
          <w:sz w:val="28"/>
          <w:szCs w:val="28"/>
        </w:rPr>
        <w:t>.</w:t>
      </w:r>
    </w:p>
    <w:p w14:paraId="378566F8" w14:textId="77777777" w:rsidR="008368CF" w:rsidRP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Восточно-Казахстанская область в 2024 году подготовила 672 спортсмена по 62 видам спорта в национальную сборную команду страны.</w:t>
      </w:r>
    </w:p>
    <w:p w14:paraId="13CC105D" w14:textId="77777777" w:rsidR="008368CF" w:rsidRP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Всего за 2024 год спортсменами ВКО завоевано </w:t>
      </w:r>
      <w:r w:rsidRPr="008368CF">
        <w:rPr>
          <w:rStyle w:val="a4"/>
          <w:color w:val="1F1F1F"/>
          <w:sz w:val="28"/>
          <w:szCs w:val="28"/>
        </w:rPr>
        <w:t>6 408 </w:t>
      </w:r>
      <w:r w:rsidRPr="008368CF">
        <w:rPr>
          <w:color w:val="1F1F1F"/>
          <w:sz w:val="28"/>
          <w:szCs w:val="28"/>
        </w:rPr>
        <w:t>медалей по различным видам спорта, в том числе: золотых – </w:t>
      </w:r>
      <w:r w:rsidRPr="008368CF">
        <w:rPr>
          <w:rStyle w:val="a4"/>
          <w:color w:val="1F1F1F"/>
          <w:sz w:val="28"/>
          <w:szCs w:val="28"/>
        </w:rPr>
        <w:t>2284,</w:t>
      </w:r>
      <w:r w:rsidRPr="008368CF">
        <w:rPr>
          <w:color w:val="1F1F1F"/>
          <w:sz w:val="28"/>
          <w:szCs w:val="28"/>
        </w:rPr>
        <w:t> серебряных – </w:t>
      </w:r>
      <w:r w:rsidRPr="008368CF">
        <w:rPr>
          <w:rStyle w:val="a4"/>
          <w:color w:val="1F1F1F"/>
          <w:sz w:val="28"/>
          <w:szCs w:val="28"/>
        </w:rPr>
        <w:t>2162,</w:t>
      </w:r>
      <w:r w:rsidRPr="008368CF">
        <w:rPr>
          <w:color w:val="1F1F1F"/>
          <w:sz w:val="28"/>
          <w:szCs w:val="28"/>
        </w:rPr>
        <w:t> бронзовых – </w:t>
      </w:r>
      <w:r w:rsidRPr="008368CF">
        <w:rPr>
          <w:rStyle w:val="a4"/>
          <w:color w:val="1F1F1F"/>
          <w:sz w:val="28"/>
          <w:szCs w:val="28"/>
        </w:rPr>
        <w:t>1962.</w:t>
      </w:r>
    </w:p>
    <w:p w14:paraId="169C7237" w14:textId="77777777" w:rsidR="008368CF" w:rsidRP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color w:val="1F1F1F"/>
          <w:sz w:val="28"/>
          <w:szCs w:val="28"/>
        </w:rPr>
        <w:t>Подготовлено: спортсменов ІІ и ІІІ юношеских разрядов - </w:t>
      </w:r>
      <w:r w:rsidRPr="008368CF">
        <w:rPr>
          <w:rStyle w:val="a4"/>
          <w:color w:val="1F1F1F"/>
          <w:sz w:val="28"/>
          <w:szCs w:val="28"/>
        </w:rPr>
        <w:t>1689</w:t>
      </w:r>
      <w:r w:rsidRPr="008368CF">
        <w:rPr>
          <w:color w:val="1F1F1F"/>
          <w:sz w:val="28"/>
          <w:szCs w:val="28"/>
        </w:rPr>
        <w:t>,               І разряда - </w:t>
      </w:r>
      <w:r w:rsidRPr="008368CF">
        <w:rPr>
          <w:rStyle w:val="a4"/>
          <w:color w:val="1F1F1F"/>
          <w:sz w:val="28"/>
          <w:szCs w:val="28"/>
        </w:rPr>
        <w:t>375</w:t>
      </w:r>
      <w:r w:rsidRPr="008368CF">
        <w:rPr>
          <w:color w:val="1F1F1F"/>
          <w:sz w:val="28"/>
          <w:szCs w:val="28"/>
        </w:rPr>
        <w:t>, КМС- </w:t>
      </w:r>
      <w:r w:rsidRPr="008368CF">
        <w:rPr>
          <w:rStyle w:val="a4"/>
          <w:color w:val="1F1F1F"/>
          <w:sz w:val="28"/>
          <w:szCs w:val="28"/>
        </w:rPr>
        <w:t>533</w:t>
      </w:r>
      <w:r w:rsidRPr="008368CF">
        <w:rPr>
          <w:color w:val="1F1F1F"/>
          <w:sz w:val="28"/>
          <w:szCs w:val="28"/>
        </w:rPr>
        <w:t>, МС РК - </w:t>
      </w:r>
      <w:r w:rsidRPr="008368CF">
        <w:rPr>
          <w:rStyle w:val="a4"/>
          <w:color w:val="1F1F1F"/>
          <w:sz w:val="28"/>
          <w:szCs w:val="28"/>
        </w:rPr>
        <w:t>41</w:t>
      </w:r>
      <w:r w:rsidRPr="008368CF">
        <w:rPr>
          <w:color w:val="1F1F1F"/>
          <w:sz w:val="28"/>
          <w:szCs w:val="28"/>
        </w:rPr>
        <w:t>, МСМК РК - </w:t>
      </w:r>
      <w:r w:rsidRPr="008368CF">
        <w:rPr>
          <w:rStyle w:val="a4"/>
          <w:color w:val="1F1F1F"/>
          <w:sz w:val="28"/>
          <w:szCs w:val="28"/>
        </w:rPr>
        <w:t>4</w:t>
      </w:r>
      <w:r w:rsidRPr="008368CF">
        <w:rPr>
          <w:color w:val="1F1F1F"/>
          <w:sz w:val="28"/>
          <w:szCs w:val="28"/>
        </w:rPr>
        <w:t>.</w:t>
      </w:r>
    </w:p>
    <w:p w14:paraId="0AD664D3" w14:textId="77777777" w:rsidR="008368CF" w:rsidRP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rStyle w:val="a4"/>
          <w:color w:val="1F1F1F"/>
          <w:sz w:val="28"/>
          <w:szCs w:val="28"/>
        </w:rPr>
        <w:t> </w:t>
      </w:r>
    </w:p>
    <w:p w14:paraId="5DE6B902" w14:textId="77777777" w:rsidR="008368CF" w:rsidRPr="008368CF" w:rsidRDefault="008368CF" w:rsidP="008368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1F1F1F"/>
          <w:sz w:val="28"/>
          <w:szCs w:val="28"/>
        </w:rPr>
      </w:pPr>
      <w:r w:rsidRPr="008368CF">
        <w:rPr>
          <w:rStyle w:val="a4"/>
          <w:color w:val="1F1F1F"/>
          <w:sz w:val="28"/>
          <w:szCs w:val="28"/>
        </w:rPr>
        <w:t> </w:t>
      </w:r>
    </w:p>
    <w:sectPr w:rsidR="008368CF" w:rsidRPr="0083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CF"/>
    <w:rsid w:val="0083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234C"/>
  <w15:chartTrackingRefBased/>
  <w15:docId w15:val="{247C95E7-6BC7-4BF5-AF5F-45571329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8368CF"/>
    <w:rPr>
      <w:b/>
      <w:bCs/>
    </w:rPr>
  </w:style>
  <w:style w:type="character" w:styleId="a5">
    <w:name w:val="Emphasis"/>
    <w:basedOn w:val="a0"/>
    <w:uiPriority w:val="20"/>
    <w:qFormat/>
    <w:rsid w:val="00836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2025-07-24T12:15:00Z</dcterms:created>
  <dcterms:modified xsi:type="dcterms:W3CDTF">2025-07-24T12:15:00Z</dcterms:modified>
</cp:coreProperties>
</file>