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  <w:gridCol w:w="4394"/>
      </w:tblGrid>
      <w:tr w:rsidR="003B2C06" w:rsidRPr="001C061E" w:rsidTr="007474D3">
        <w:tc>
          <w:tcPr>
            <w:tcW w:w="4395" w:type="dxa"/>
          </w:tcPr>
          <w:p w:rsidR="003B2C06" w:rsidRDefault="003B2C06" w:rsidP="007474D3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bookmarkStart w:id="0" w:name="_Hlk200360168"/>
            <w:r w:rsidRPr="001C061E"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  <w:lang w:val="kk-KZ"/>
              </w:rPr>
              <w:t>ҚАЗАҚСТАН РЕСПУБЛИКАСЫ ҚАРЖЫ НАРЫҒЫН РЕТТЕУ ЖӘНЕ ДАМЫТУ АГЕНТТІГІ</w:t>
            </w:r>
            <w:r w:rsidRPr="001C061E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3B2C06" w:rsidRDefault="003B2C06" w:rsidP="007474D3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3B2C06" w:rsidRPr="00724BC1" w:rsidRDefault="003B2C06" w:rsidP="007474D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724BC1">
              <w:rPr>
                <w:bCs/>
                <w:sz w:val="24"/>
                <w:szCs w:val="24"/>
                <w:lang w:val="kk-KZ"/>
              </w:rPr>
              <w:t xml:space="preserve">РЕСПУБЛИКАЛЫҚ </w:t>
            </w:r>
          </w:p>
          <w:p w:rsidR="003B2C06" w:rsidRPr="001C061E" w:rsidRDefault="003B2C06" w:rsidP="007474D3">
            <w:pPr>
              <w:jc w:val="center"/>
              <w:rPr>
                <w:b/>
                <w:bCs/>
                <w:sz w:val="28"/>
                <w:lang w:val="kk-KZ"/>
              </w:rPr>
            </w:pPr>
            <w:r w:rsidRPr="00724BC1">
              <w:rPr>
                <w:bCs/>
                <w:sz w:val="24"/>
                <w:szCs w:val="24"/>
                <w:lang w:val="kk-KZ"/>
              </w:rPr>
              <w:t>МЕМЛЕКЕТТІК МЕКЕМЕСІ</w:t>
            </w:r>
          </w:p>
        </w:tc>
        <w:tc>
          <w:tcPr>
            <w:tcW w:w="1701" w:type="dxa"/>
          </w:tcPr>
          <w:p w:rsidR="003B2C06" w:rsidRPr="001C061E" w:rsidRDefault="003B2C06" w:rsidP="007474D3">
            <w:pPr>
              <w:jc w:val="center"/>
              <w:rPr>
                <w:b/>
                <w:bCs/>
                <w:sz w:val="28"/>
                <w:lang w:val="kk-KZ"/>
              </w:rPr>
            </w:pPr>
            <w:r w:rsidRPr="001C061E">
              <w:rPr>
                <w:noProof/>
              </w:rPr>
              <w:drawing>
                <wp:inline distT="0" distB="0" distL="0" distR="0" wp14:anchorId="390350AE" wp14:editId="4F3B0332">
                  <wp:extent cx="819150" cy="807797"/>
                  <wp:effectExtent l="0" t="0" r="0" b="0"/>
                  <wp:docPr id="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243" cy="828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3B2C06" w:rsidRPr="00724BC1" w:rsidRDefault="003B2C06" w:rsidP="007474D3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24BC1">
              <w:rPr>
                <w:b/>
                <w:bCs/>
                <w:sz w:val="24"/>
                <w:szCs w:val="24"/>
                <w:lang w:val="kk-KZ"/>
              </w:rPr>
              <w:t>«ҚАЗАҚСТАН РЕСПУБЛИКАСЫНЫҢ</w:t>
            </w:r>
          </w:p>
          <w:p w:rsidR="003B2C06" w:rsidRPr="00724BC1" w:rsidRDefault="003B2C06" w:rsidP="007474D3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24BC1">
              <w:rPr>
                <w:b/>
                <w:bCs/>
                <w:sz w:val="24"/>
                <w:szCs w:val="24"/>
                <w:lang w:val="kk-KZ"/>
              </w:rPr>
              <w:t>ҰЛТТЫҚ БАНКІ»</w:t>
            </w:r>
          </w:p>
          <w:p w:rsidR="003B2C06" w:rsidRPr="00724BC1" w:rsidRDefault="003B2C06" w:rsidP="007474D3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3B2C06" w:rsidRPr="00724BC1" w:rsidRDefault="003B2C06" w:rsidP="007474D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724BC1">
              <w:rPr>
                <w:bCs/>
                <w:sz w:val="24"/>
                <w:szCs w:val="24"/>
                <w:lang w:val="kk-KZ"/>
              </w:rPr>
              <w:t xml:space="preserve">РЕСПУБЛИКАЛЫҚ </w:t>
            </w:r>
          </w:p>
          <w:p w:rsidR="003B2C06" w:rsidRPr="001C061E" w:rsidRDefault="003B2C06" w:rsidP="007474D3">
            <w:pPr>
              <w:jc w:val="center"/>
              <w:rPr>
                <w:b/>
                <w:bCs/>
                <w:sz w:val="28"/>
                <w:lang w:val="kk-KZ"/>
              </w:rPr>
            </w:pPr>
            <w:r w:rsidRPr="00724BC1">
              <w:rPr>
                <w:bCs/>
                <w:sz w:val="24"/>
                <w:szCs w:val="24"/>
                <w:lang w:val="kk-KZ"/>
              </w:rPr>
              <w:t>МЕМЛЕКЕТТІК МЕКЕМЕСІ</w:t>
            </w:r>
          </w:p>
        </w:tc>
      </w:tr>
      <w:tr w:rsidR="003B2C06" w:rsidRPr="003B2C06" w:rsidTr="007474D3">
        <w:tc>
          <w:tcPr>
            <w:tcW w:w="4395" w:type="dxa"/>
          </w:tcPr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  <w:r w:rsidRPr="003B2C06">
              <w:rPr>
                <w:b/>
                <w:bCs/>
                <w:sz w:val="24"/>
                <w:szCs w:val="24"/>
              </w:rPr>
              <w:t>30 апреля 2025 года</w:t>
            </w:r>
          </w:p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  <w:r w:rsidRPr="003B2C06">
              <w:rPr>
                <w:b/>
                <w:bCs/>
                <w:sz w:val="24"/>
                <w:szCs w:val="24"/>
              </w:rPr>
              <w:t xml:space="preserve">№ </w:t>
            </w:r>
            <w:r w:rsidRPr="003B2C06">
              <w:rPr>
                <w:b/>
                <w:bCs/>
                <w:sz w:val="24"/>
                <w:szCs w:val="24"/>
              </w:rPr>
              <w:t>13</w:t>
            </w:r>
          </w:p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</w:t>
            </w:r>
            <w:r w:rsidRPr="003B2C06">
              <w:rPr>
                <w:b/>
                <w:bCs/>
                <w:sz w:val="24"/>
                <w:szCs w:val="24"/>
              </w:rPr>
              <w:t xml:space="preserve">Алматы </w:t>
            </w:r>
          </w:p>
        </w:tc>
        <w:tc>
          <w:tcPr>
            <w:tcW w:w="1701" w:type="dxa"/>
          </w:tcPr>
          <w:p w:rsidR="003B2C06" w:rsidRPr="003B2C06" w:rsidRDefault="003B2C06" w:rsidP="007474D3">
            <w:pPr>
              <w:jc w:val="center"/>
              <w:rPr>
                <w:noProof/>
              </w:rPr>
            </w:pPr>
          </w:p>
        </w:tc>
        <w:tc>
          <w:tcPr>
            <w:tcW w:w="4394" w:type="dxa"/>
          </w:tcPr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  <w:r w:rsidRPr="003B2C06">
              <w:rPr>
                <w:b/>
                <w:bCs/>
                <w:sz w:val="24"/>
                <w:szCs w:val="24"/>
              </w:rPr>
              <w:t>22</w:t>
            </w:r>
            <w:r w:rsidRPr="003B2C06">
              <w:rPr>
                <w:b/>
                <w:bCs/>
                <w:sz w:val="24"/>
                <w:szCs w:val="24"/>
              </w:rPr>
              <w:t xml:space="preserve"> </w:t>
            </w:r>
            <w:r w:rsidRPr="003B2C06">
              <w:rPr>
                <w:b/>
                <w:bCs/>
                <w:sz w:val="24"/>
                <w:szCs w:val="24"/>
              </w:rPr>
              <w:t>мая 2025 года</w:t>
            </w:r>
          </w:p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  <w:r w:rsidRPr="003B2C06">
              <w:rPr>
                <w:b/>
                <w:bCs/>
                <w:sz w:val="24"/>
                <w:szCs w:val="24"/>
              </w:rPr>
              <w:t xml:space="preserve">№ </w:t>
            </w:r>
            <w:r w:rsidRPr="003B2C06">
              <w:rPr>
                <w:b/>
                <w:bCs/>
                <w:sz w:val="24"/>
                <w:szCs w:val="24"/>
              </w:rPr>
              <w:t>27</w:t>
            </w:r>
          </w:p>
          <w:p w:rsidR="003B2C06" w:rsidRPr="003B2C06" w:rsidRDefault="003B2C06" w:rsidP="007474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2C06" w:rsidRPr="003B2C06" w:rsidRDefault="003B2C06" w:rsidP="007474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город </w:t>
            </w:r>
            <w:r w:rsidRPr="003B2C06">
              <w:rPr>
                <w:b/>
                <w:bCs/>
                <w:sz w:val="24"/>
                <w:szCs w:val="24"/>
              </w:rPr>
              <w:t xml:space="preserve">Астана </w:t>
            </w:r>
          </w:p>
        </w:tc>
      </w:tr>
      <w:bookmarkEnd w:id="0"/>
    </w:tbl>
    <w:p w:rsidR="00324E6A" w:rsidRPr="003B2C06" w:rsidRDefault="00324E6A" w:rsidP="006340C9">
      <w:pPr>
        <w:overflowPunct/>
        <w:autoSpaceDE/>
        <w:autoSpaceDN/>
        <w:adjustRightInd/>
        <w:rPr>
          <w:color w:val="3399FF"/>
        </w:rPr>
      </w:pPr>
    </w:p>
    <w:p w:rsidR="003B2C06" w:rsidRDefault="003B2C06" w:rsidP="008C0BC2">
      <w:pPr>
        <w:jc w:val="center"/>
        <w:rPr>
          <w:b/>
          <w:bCs/>
          <w:sz w:val="28"/>
          <w:szCs w:val="26"/>
        </w:rPr>
      </w:pPr>
    </w:p>
    <w:p w:rsidR="003B2C06" w:rsidRDefault="003B2C06" w:rsidP="008C0BC2">
      <w:pPr>
        <w:jc w:val="center"/>
        <w:rPr>
          <w:b/>
          <w:bCs/>
          <w:sz w:val="28"/>
          <w:szCs w:val="26"/>
        </w:rPr>
      </w:pPr>
    </w:p>
    <w:p w:rsidR="008C0BC2" w:rsidRDefault="008C0BC2" w:rsidP="008C0BC2">
      <w:pPr>
        <w:jc w:val="center"/>
        <w:rPr>
          <w:b/>
          <w:bCs/>
          <w:sz w:val="28"/>
          <w:szCs w:val="26"/>
        </w:rPr>
      </w:pPr>
      <w:r w:rsidRPr="002654F1">
        <w:rPr>
          <w:b/>
          <w:bCs/>
          <w:sz w:val="28"/>
          <w:szCs w:val="26"/>
        </w:rPr>
        <w:t>СОВМЕСТНО</w:t>
      </w:r>
      <w:r w:rsidR="004014AD">
        <w:rPr>
          <w:b/>
          <w:bCs/>
          <w:sz w:val="28"/>
          <w:szCs w:val="26"/>
        </w:rPr>
        <w:t>Е</w:t>
      </w:r>
      <w:r w:rsidRPr="002654F1">
        <w:rPr>
          <w:b/>
          <w:bCs/>
          <w:sz w:val="28"/>
          <w:szCs w:val="26"/>
        </w:rPr>
        <w:t xml:space="preserve"> ПОСТАНОВЛЕНИ</w:t>
      </w:r>
      <w:r w:rsidR="004014AD">
        <w:rPr>
          <w:b/>
          <w:bCs/>
          <w:sz w:val="28"/>
          <w:szCs w:val="26"/>
        </w:rPr>
        <w:t>Е</w:t>
      </w:r>
    </w:p>
    <w:p w:rsidR="00BE7B99" w:rsidRPr="000079E6" w:rsidRDefault="00BE7B99" w:rsidP="00BE7B99">
      <w:pPr>
        <w:jc w:val="center"/>
        <w:rPr>
          <w:b/>
          <w:sz w:val="28"/>
          <w:szCs w:val="28"/>
        </w:rPr>
      </w:pPr>
      <w:r w:rsidRPr="00205F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205FC4">
        <w:rPr>
          <w:b/>
          <w:sz w:val="28"/>
          <w:szCs w:val="28"/>
        </w:rPr>
        <w:t xml:space="preserve"> в </w:t>
      </w:r>
      <w:bookmarkStart w:id="1" w:name="_Hlk192078535"/>
      <w:r w:rsidRPr="00205FC4">
        <w:rPr>
          <w:b/>
          <w:sz w:val="28"/>
          <w:szCs w:val="28"/>
        </w:rPr>
        <w:t>совместное постановление Правления Агентства Республики Казахстан по регулированию и развитию финансового рынка от 16 августа 2024 года № 62 и Правления Национального Банка Республики Казахстан от 19 августа 2024 года № 45 «Об определении предельных размеров годовой эффективной ставки вознаграждения</w:t>
      </w:r>
      <w:r w:rsidRPr="000079E6">
        <w:rPr>
          <w:b/>
          <w:color w:val="000000"/>
          <w:spacing w:val="2"/>
          <w:sz w:val="28"/>
          <w:szCs w:val="28"/>
        </w:rPr>
        <w:t>»</w:t>
      </w:r>
    </w:p>
    <w:bookmarkEnd w:id="1"/>
    <w:p w:rsidR="00BE7B99" w:rsidRPr="000079E6" w:rsidRDefault="00BE7B99" w:rsidP="00BE7B99">
      <w:pPr>
        <w:textAlignment w:val="baseline"/>
        <w:outlineLvl w:val="0"/>
        <w:rPr>
          <w:color w:val="444444"/>
          <w:kern w:val="36"/>
          <w:sz w:val="28"/>
          <w:szCs w:val="28"/>
        </w:rPr>
      </w:pPr>
    </w:p>
    <w:p w:rsidR="00BE7B99" w:rsidRPr="000079E6" w:rsidRDefault="00BE7B99" w:rsidP="00BE7B99">
      <w:pPr>
        <w:textAlignment w:val="baseline"/>
        <w:outlineLvl w:val="0"/>
        <w:rPr>
          <w:color w:val="444444"/>
          <w:kern w:val="36"/>
          <w:sz w:val="28"/>
          <w:szCs w:val="28"/>
        </w:rPr>
      </w:pPr>
    </w:p>
    <w:p w:rsidR="00BE7B99" w:rsidRPr="00356F26" w:rsidRDefault="00BE7B99" w:rsidP="00BE7B99">
      <w:pPr>
        <w:ind w:firstLine="709"/>
        <w:jc w:val="both"/>
        <w:rPr>
          <w:sz w:val="28"/>
        </w:rPr>
      </w:pPr>
      <w:r w:rsidRPr="000079E6">
        <w:rPr>
          <w:color w:val="000000"/>
          <w:spacing w:val="2"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Pr="00356F26">
        <w:rPr>
          <w:sz w:val="28"/>
        </w:rPr>
        <w:t xml:space="preserve">и </w:t>
      </w:r>
      <w:bookmarkStart w:id="2" w:name="_Hlk170895660"/>
      <w:r w:rsidRPr="00356F26">
        <w:rPr>
          <w:sz w:val="28"/>
        </w:rPr>
        <w:t xml:space="preserve">Правление Национального Банка Республики Казахстан </w:t>
      </w:r>
      <w:bookmarkEnd w:id="2"/>
      <w:r w:rsidRPr="00356F26">
        <w:rPr>
          <w:b/>
          <w:sz w:val="28"/>
        </w:rPr>
        <w:t>ПОСТАНОВЛЯЮТ</w:t>
      </w:r>
      <w:r w:rsidRPr="00356F26">
        <w:rPr>
          <w:sz w:val="28"/>
        </w:rPr>
        <w:t>:</w:t>
      </w:r>
    </w:p>
    <w:p w:rsidR="00BE7B99" w:rsidRPr="000079E6" w:rsidRDefault="00BE7B99" w:rsidP="00BE7B9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079E6">
        <w:rPr>
          <w:color w:val="000000"/>
          <w:spacing w:val="2"/>
          <w:sz w:val="28"/>
          <w:szCs w:val="28"/>
        </w:rPr>
        <w:t xml:space="preserve">1. </w:t>
      </w:r>
      <w:bookmarkStart w:id="3" w:name="z5"/>
      <w:bookmarkEnd w:id="3"/>
      <w:r w:rsidRPr="000079E6">
        <w:rPr>
          <w:color w:val="000000"/>
          <w:spacing w:val="2"/>
          <w:sz w:val="28"/>
          <w:szCs w:val="28"/>
        </w:rPr>
        <w:t xml:space="preserve">Внести в </w:t>
      </w:r>
      <w:r w:rsidRPr="00205FC4">
        <w:rPr>
          <w:color w:val="000000"/>
          <w:spacing w:val="2"/>
          <w:sz w:val="28"/>
          <w:szCs w:val="28"/>
        </w:rPr>
        <w:t xml:space="preserve">совместное постановление Правления Агентства Республики Казахстан по регулированию и развитию финансового рынка от 16 августа </w:t>
      </w:r>
      <w:r>
        <w:rPr>
          <w:color w:val="000000"/>
          <w:spacing w:val="2"/>
          <w:sz w:val="28"/>
          <w:szCs w:val="28"/>
        </w:rPr>
        <w:br/>
      </w:r>
      <w:r w:rsidRPr="00205FC4">
        <w:rPr>
          <w:color w:val="000000"/>
          <w:spacing w:val="2"/>
          <w:sz w:val="28"/>
          <w:szCs w:val="28"/>
        </w:rPr>
        <w:t xml:space="preserve">2024 года № 62 и Правления Национального Банка Республики Казахстан </w:t>
      </w:r>
      <w:r>
        <w:rPr>
          <w:color w:val="000000"/>
          <w:spacing w:val="2"/>
          <w:sz w:val="28"/>
          <w:szCs w:val="28"/>
        </w:rPr>
        <w:br/>
      </w:r>
      <w:r w:rsidRPr="00205FC4">
        <w:rPr>
          <w:color w:val="000000"/>
          <w:spacing w:val="2"/>
          <w:sz w:val="28"/>
          <w:szCs w:val="28"/>
        </w:rPr>
        <w:t>от 19 августа 2024 года № 45 «Об определении предельных размеров годовой эффективной ставки вознаграждения»</w:t>
      </w:r>
      <w:r w:rsidRPr="000079E6">
        <w:rPr>
          <w:color w:val="000000"/>
          <w:spacing w:val="2"/>
          <w:sz w:val="28"/>
          <w:szCs w:val="28"/>
        </w:rPr>
        <w:t xml:space="preserve"> (зарегистрировано в Реестре государственной регистрации нормативных правовых актов под № </w:t>
      </w:r>
      <w:r w:rsidRPr="00BB118B">
        <w:rPr>
          <w:color w:val="000000"/>
          <w:spacing w:val="2"/>
          <w:sz w:val="28"/>
          <w:szCs w:val="28"/>
        </w:rPr>
        <w:t>34960</w:t>
      </w:r>
      <w:r w:rsidRPr="000079E6">
        <w:rPr>
          <w:color w:val="000000"/>
          <w:spacing w:val="2"/>
          <w:sz w:val="28"/>
          <w:szCs w:val="28"/>
        </w:rPr>
        <w:t>) следующ</w:t>
      </w:r>
      <w:r>
        <w:rPr>
          <w:color w:val="000000"/>
          <w:spacing w:val="2"/>
          <w:sz w:val="28"/>
          <w:szCs w:val="28"/>
        </w:rPr>
        <w:t>ее</w:t>
      </w:r>
      <w:r w:rsidRPr="000079E6">
        <w:rPr>
          <w:color w:val="000000"/>
          <w:spacing w:val="2"/>
          <w:sz w:val="28"/>
          <w:szCs w:val="28"/>
        </w:rPr>
        <w:t xml:space="preserve"> изменени</w:t>
      </w:r>
      <w:r>
        <w:rPr>
          <w:color w:val="000000"/>
          <w:spacing w:val="2"/>
          <w:sz w:val="28"/>
          <w:szCs w:val="28"/>
        </w:rPr>
        <w:t>е</w:t>
      </w:r>
      <w:r w:rsidRPr="000079E6">
        <w:rPr>
          <w:color w:val="000000"/>
          <w:spacing w:val="2"/>
          <w:sz w:val="28"/>
          <w:szCs w:val="28"/>
        </w:rPr>
        <w:t>:</w:t>
      </w:r>
    </w:p>
    <w:p w:rsidR="00BE7B99" w:rsidRPr="000079E6" w:rsidRDefault="00BE7B99" w:rsidP="00BE7B9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079E6">
        <w:rPr>
          <w:color w:val="000000"/>
          <w:spacing w:val="2"/>
          <w:sz w:val="28"/>
          <w:szCs w:val="28"/>
        </w:rPr>
        <w:t xml:space="preserve">пункт </w:t>
      </w:r>
      <w:r>
        <w:rPr>
          <w:color w:val="000000"/>
          <w:spacing w:val="2"/>
          <w:sz w:val="28"/>
          <w:szCs w:val="28"/>
        </w:rPr>
        <w:t>1</w:t>
      </w:r>
      <w:r w:rsidRPr="000079E6">
        <w:rPr>
          <w:color w:val="000000"/>
          <w:spacing w:val="2"/>
          <w:sz w:val="28"/>
          <w:szCs w:val="28"/>
        </w:rPr>
        <w:t xml:space="preserve"> изложить в следующей редакции:</w:t>
      </w:r>
    </w:p>
    <w:p w:rsidR="00BE7B99" w:rsidRPr="00356F26" w:rsidRDefault="00BE7B99" w:rsidP="00BE7B99">
      <w:pPr>
        <w:ind w:firstLine="709"/>
        <w:jc w:val="both"/>
        <w:rPr>
          <w:sz w:val="28"/>
        </w:rPr>
      </w:pPr>
      <w:r w:rsidRPr="000079E6">
        <w:rPr>
          <w:color w:val="000000"/>
          <w:spacing w:val="2"/>
          <w:sz w:val="28"/>
          <w:szCs w:val="28"/>
        </w:rPr>
        <w:t>«</w:t>
      </w:r>
      <w:r w:rsidRPr="00356F26">
        <w:rPr>
          <w:sz w:val="28"/>
        </w:rPr>
        <w:t>1. Определить предельные размеры годовой эффективной ставки вознаграждения:</w:t>
      </w:r>
    </w:p>
    <w:p w:rsidR="00BE7B99" w:rsidRPr="00356F26" w:rsidRDefault="00BE7B99" w:rsidP="00BE7B99">
      <w:pPr>
        <w:ind w:firstLine="709"/>
        <w:jc w:val="both"/>
        <w:rPr>
          <w:sz w:val="28"/>
        </w:rPr>
      </w:pPr>
      <w:r w:rsidRPr="00356F26">
        <w:rPr>
          <w:sz w:val="28"/>
        </w:rPr>
        <w:t xml:space="preserve">по банковским займам, предоставляемым банками второго уровня, организациями, осуществляющими отдельные виды банковских операций, – 46 (сорок шесть) процентов по беззалоговым банковским займам; 35 (тридцать пять) процентов по банковским займам, обеспеченным залогом; </w:t>
      </w:r>
      <w:r w:rsidRPr="00B828E5">
        <w:rPr>
          <w:sz w:val="28"/>
        </w:rPr>
        <w:t xml:space="preserve">20 (двадцать) </w:t>
      </w:r>
      <w:r w:rsidRPr="00356F26">
        <w:rPr>
          <w:sz w:val="28"/>
        </w:rPr>
        <w:t>процентов по ипотечным жилищным займам;</w:t>
      </w:r>
    </w:p>
    <w:p w:rsidR="00BE7B99" w:rsidRPr="00356F26" w:rsidRDefault="00BE7B99" w:rsidP="00BE7B99">
      <w:pPr>
        <w:ind w:firstLine="709"/>
        <w:jc w:val="both"/>
        <w:rPr>
          <w:sz w:val="28"/>
        </w:rPr>
      </w:pPr>
      <w:r w:rsidRPr="00356F26">
        <w:rPr>
          <w:sz w:val="28"/>
        </w:rPr>
        <w:t>по микрокредитам, предоставляемым организациями, осуществляющими микрофинансовую деятельность, – 46 (сорок шесть) процентов;</w:t>
      </w:r>
    </w:p>
    <w:p w:rsidR="00BE7B99" w:rsidRPr="00356F26" w:rsidRDefault="00BE7B99" w:rsidP="00BE7B99">
      <w:pPr>
        <w:ind w:firstLine="709"/>
        <w:jc w:val="both"/>
        <w:rPr>
          <w:sz w:val="28"/>
        </w:rPr>
      </w:pPr>
      <w:r w:rsidRPr="00356F26">
        <w:rPr>
          <w:sz w:val="28"/>
        </w:rPr>
        <w:t xml:space="preserve">по микрокредитам, предоставляемым организациями, осуществляющими микрофинансовую деятельность, на срок до сорока пяти календарных дней, в размере, не превышающем </w:t>
      </w:r>
      <w:proofErr w:type="spellStart"/>
      <w:r w:rsidRPr="00356F26">
        <w:rPr>
          <w:sz w:val="28"/>
        </w:rPr>
        <w:t>сорокапятикратного</w:t>
      </w:r>
      <w:proofErr w:type="spellEnd"/>
      <w:r w:rsidRPr="00356F26">
        <w:rPr>
          <w:sz w:val="28"/>
        </w:rPr>
        <w:t xml:space="preserve"> размера месячного расчетного показателя, установленного на соответствующий финансовый год законом о </w:t>
      </w:r>
      <w:r w:rsidRPr="00356F26">
        <w:rPr>
          <w:sz w:val="28"/>
        </w:rPr>
        <w:lastRenderedPageBreak/>
        <w:t xml:space="preserve">республиканском бюджете – </w:t>
      </w:r>
      <w:r w:rsidRPr="00DF79E4">
        <w:rPr>
          <w:color w:val="000000" w:themeColor="text1"/>
          <w:sz w:val="28"/>
        </w:rPr>
        <w:t xml:space="preserve">менее 0,3 </w:t>
      </w:r>
      <w:r w:rsidRPr="00356F26">
        <w:rPr>
          <w:sz w:val="28"/>
        </w:rPr>
        <w:t>(ноль целых три десятых) процента в день, но не более 179 (сто семьдесят девять) процентов.</w:t>
      </w:r>
    </w:p>
    <w:p w:rsidR="00BE7B99" w:rsidRPr="00356F26" w:rsidRDefault="00BE7B99" w:rsidP="00BE7B99">
      <w:pPr>
        <w:ind w:firstLine="709"/>
        <w:jc w:val="both"/>
        <w:rPr>
          <w:sz w:val="28"/>
        </w:rPr>
      </w:pPr>
      <w:r w:rsidRPr="00356F26">
        <w:rPr>
          <w:sz w:val="28"/>
        </w:rPr>
        <w:t>Микрокредиты выдаются по ставке, предусмотренной абзацем четвертым части первой настоящего пункта, при соответствии их требованиям, предусмотренным постановлением Правления Национального Банка Республики Казахстан от 29 ноября 2019 года № 232 «Об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микрокредита» (зарегистрировано в Реестре государственной регистрации нормативных правовых актов под № 19697).</w:t>
      </w:r>
    </w:p>
    <w:p w:rsidR="00BE7B99" w:rsidRPr="00321C40" w:rsidRDefault="00BE7B99" w:rsidP="00BE7B99">
      <w:pPr>
        <w:ind w:firstLine="709"/>
        <w:jc w:val="both"/>
        <w:rPr>
          <w:sz w:val="28"/>
        </w:rPr>
      </w:pPr>
      <w:r w:rsidRPr="00356F26">
        <w:rPr>
          <w:sz w:val="28"/>
        </w:rPr>
        <w:t>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платежей, связанных с выдачей и обслуживанием банковского займа годовая эффективная ставка вознаграждения не может превышать предельный размер, определенный настоящим пунктом.</w:t>
      </w:r>
      <w:r>
        <w:rPr>
          <w:sz w:val="28"/>
        </w:rPr>
        <w:t>»</w:t>
      </w:r>
      <w:r w:rsidRPr="00321C40">
        <w:rPr>
          <w:sz w:val="28"/>
        </w:rPr>
        <w:t>.</w:t>
      </w:r>
    </w:p>
    <w:p w:rsidR="00BE7B99" w:rsidRPr="00356F26" w:rsidRDefault="00BE7B99" w:rsidP="00BE7B99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2. Департаменту методологии и пруденциального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p w:rsidR="00BE7B99" w:rsidRPr="00356F26" w:rsidRDefault="00BE7B99" w:rsidP="00BE7B99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</w:t>
      </w:r>
      <w:r w:rsidRPr="00356F26">
        <w:rPr>
          <w:sz w:val="28"/>
          <w:lang w:val="kk-KZ"/>
        </w:rPr>
        <w:t xml:space="preserve"> </w:t>
      </w:r>
      <w:r w:rsidRPr="00356F26">
        <w:rPr>
          <w:sz w:val="28"/>
        </w:rPr>
        <w:t>совместного постановления в Министерстве юстиции Республики Казахстан;</w:t>
      </w:r>
    </w:p>
    <w:p w:rsidR="00BE7B99" w:rsidRPr="00356F26" w:rsidRDefault="00BE7B99" w:rsidP="00BE7B99">
      <w:pPr>
        <w:ind w:left="-142" w:firstLine="709"/>
        <w:jc w:val="both"/>
        <w:rPr>
          <w:sz w:val="28"/>
        </w:rPr>
      </w:pPr>
      <w:r w:rsidRPr="00356F26">
        <w:rPr>
          <w:sz w:val="28"/>
        </w:rPr>
        <w:t xml:space="preserve">2) размещение настоящего совместного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p w:rsidR="00BE7B99" w:rsidRPr="00356F26" w:rsidRDefault="00BE7B99" w:rsidP="00BE7B99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3) в течение десяти рабочих дней после государственной регистрации настоящего совместного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p w:rsidR="00BE7B99" w:rsidRPr="00F55DD3" w:rsidRDefault="00BE7B99" w:rsidP="00BE7B99">
      <w:pPr>
        <w:ind w:left="-142" w:firstLine="709"/>
        <w:jc w:val="both"/>
        <w:rPr>
          <w:sz w:val="28"/>
        </w:rPr>
      </w:pPr>
      <w:r w:rsidRPr="00356F26">
        <w:rPr>
          <w:sz w:val="28"/>
        </w:rPr>
        <w:t xml:space="preserve">3. Контроль за исполнением настоящего совместного постановления возложить на курирующих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 </w:t>
      </w:r>
      <w:r w:rsidRPr="000079E6">
        <w:rPr>
          <w:sz w:val="28"/>
          <w:szCs w:val="28"/>
        </w:rPr>
        <w:t xml:space="preserve"> </w:t>
      </w:r>
    </w:p>
    <w:p w:rsidR="00BE7B99" w:rsidRPr="000079E6" w:rsidRDefault="00BE7B99" w:rsidP="00BE7B99">
      <w:pPr>
        <w:ind w:firstLine="709"/>
        <w:jc w:val="both"/>
        <w:rPr>
          <w:color w:val="000000" w:themeColor="text1"/>
          <w:sz w:val="28"/>
        </w:rPr>
      </w:pPr>
      <w:r w:rsidRPr="000079E6">
        <w:rPr>
          <w:sz w:val="28"/>
          <w:szCs w:val="28"/>
        </w:rPr>
        <w:t xml:space="preserve">4. </w:t>
      </w:r>
      <w:r w:rsidRPr="000079E6">
        <w:rPr>
          <w:color w:val="000000" w:themeColor="text1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BE7B99" w:rsidRPr="005C3668" w:rsidRDefault="00BE7B99" w:rsidP="00BE7B99"/>
    <w:p w:rsidR="008C0BC2" w:rsidRDefault="00BE7B99" w:rsidP="008C0BC2">
      <w:pPr>
        <w:rPr>
          <w:lang w:val="kk-KZ"/>
        </w:rPr>
      </w:pPr>
      <w:bookmarkStart w:id="4" w:name="_GoBack"/>
      <w:bookmarkEnd w:id="4"/>
      <w:r>
        <w:rPr>
          <w:lang w:val="kk-KZ"/>
        </w:rPr>
        <w:tab/>
      </w:r>
    </w:p>
    <w:tbl>
      <w:tblPr>
        <w:tblStyle w:val="aa"/>
        <w:tblW w:w="9493" w:type="dxa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7"/>
      </w:tblGrid>
      <w:tr w:rsidR="008C0BC2" w:rsidTr="008C0BC2">
        <w:trPr>
          <w:trHeight w:val="1117"/>
        </w:trPr>
        <w:tc>
          <w:tcPr>
            <w:tcW w:w="4536" w:type="dxa"/>
          </w:tcPr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Должность</w:t>
            </w: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4957" w:type="dxa"/>
          </w:tcPr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Должность</w:t>
            </w: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</w:pPr>
            <w:r>
              <w:rPr>
                <w:b/>
                <w:sz w:val="28"/>
              </w:rPr>
              <w:t>ФИО</w:t>
            </w:r>
          </w:p>
        </w:tc>
      </w:tr>
    </w:tbl>
    <w:p w:rsidR="008C0BC2" w:rsidRDefault="008C0BC2" w:rsidP="008C0BC2">
      <w:pPr>
        <w:rPr>
          <w:lang w:val="kk-KZ"/>
        </w:rPr>
      </w:pPr>
    </w:p>
    <w:p w:rsidR="008C0BC2" w:rsidRPr="005373B5" w:rsidRDefault="008C0BC2" w:rsidP="008C0BC2">
      <w:pPr>
        <w:overflowPunct/>
        <w:autoSpaceDE/>
        <w:autoSpaceDN/>
        <w:adjustRightInd/>
        <w:jc w:val="center"/>
      </w:pPr>
    </w:p>
    <w:sectPr w:rsidR="008C0BC2" w:rsidRPr="005373B5" w:rsidSect="00642211">
      <w:headerReference w:type="even" r:id="rId8"/>
      <w:headerReference w:type="defaul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19" w:rsidRDefault="00866119">
      <w:r>
        <w:separator/>
      </w:r>
    </w:p>
  </w:endnote>
  <w:endnote w:type="continuationSeparator" w:id="0">
    <w:p w:rsidR="00866119" w:rsidRDefault="0086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19" w:rsidRDefault="00866119">
      <w:r>
        <w:separator/>
      </w:r>
    </w:p>
  </w:footnote>
  <w:footnote w:type="continuationSeparator" w:id="0">
    <w:p w:rsidR="00866119" w:rsidRDefault="0086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83FBF">
      <w:rPr>
        <w:rStyle w:val="af2"/>
        <w:noProof/>
      </w:rPr>
      <w:t>3</w:t>
    </w:r>
    <w:r>
      <w:rPr>
        <w:rStyle w:val="af2"/>
      </w:rPr>
      <w:fldChar w:fldCharType="end"/>
    </w:r>
  </w:p>
  <w:p w:rsidR="00BE78CA" w:rsidRDefault="00BE78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E9741E"/>
    <w:multiLevelType w:val="hybridMultilevel"/>
    <w:tmpl w:val="D83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1AE"/>
    <w:multiLevelType w:val="multilevel"/>
    <w:tmpl w:val="164A5B8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 w15:restartNumberingAfterBreak="0">
    <w:nsid w:val="71FA5B08"/>
    <w:multiLevelType w:val="hybridMultilevel"/>
    <w:tmpl w:val="302212C8"/>
    <w:lvl w:ilvl="0" w:tplc="D7987098">
      <w:start w:val="1"/>
      <w:numFmt w:val="bullet"/>
      <w:pStyle w:val="a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67"/>
        </w:tabs>
        <w:ind w:left="2367" w:hanging="360"/>
      </w:p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73119"/>
    <w:rsid w:val="000870F9"/>
    <w:rsid w:val="000922AA"/>
    <w:rsid w:val="000D41D9"/>
    <w:rsid w:val="000D4DAC"/>
    <w:rsid w:val="000F48E7"/>
    <w:rsid w:val="001319EE"/>
    <w:rsid w:val="00143292"/>
    <w:rsid w:val="0016019C"/>
    <w:rsid w:val="001763DE"/>
    <w:rsid w:val="001A1881"/>
    <w:rsid w:val="001B61C1"/>
    <w:rsid w:val="001F4925"/>
    <w:rsid w:val="001F64CB"/>
    <w:rsid w:val="002000F4"/>
    <w:rsid w:val="0022101F"/>
    <w:rsid w:val="002230B1"/>
    <w:rsid w:val="0023374B"/>
    <w:rsid w:val="00251F3F"/>
    <w:rsid w:val="002A394A"/>
    <w:rsid w:val="002F11B1"/>
    <w:rsid w:val="00324E6A"/>
    <w:rsid w:val="00341898"/>
    <w:rsid w:val="00364E0B"/>
    <w:rsid w:val="003B2C06"/>
    <w:rsid w:val="003F241E"/>
    <w:rsid w:val="004014AD"/>
    <w:rsid w:val="00423754"/>
    <w:rsid w:val="00430E89"/>
    <w:rsid w:val="004726FE"/>
    <w:rsid w:val="0049623C"/>
    <w:rsid w:val="004B400D"/>
    <w:rsid w:val="004C34B8"/>
    <w:rsid w:val="004E49BE"/>
    <w:rsid w:val="004F3375"/>
    <w:rsid w:val="005373B5"/>
    <w:rsid w:val="005C5F30"/>
    <w:rsid w:val="005F582C"/>
    <w:rsid w:val="006023F0"/>
    <w:rsid w:val="006340C9"/>
    <w:rsid w:val="00637F85"/>
    <w:rsid w:val="00642211"/>
    <w:rsid w:val="00676D6F"/>
    <w:rsid w:val="006B0963"/>
    <w:rsid w:val="006B6938"/>
    <w:rsid w:val="007006E3"/>
    <w:rsid w:val="007111E8"/>
    <w:rsid w:val="00731B2A"/>
    <w:rsid w:val="00740441"/>
    <w:rsid w:val="007767CD"/>
    <w:rsid w:val="00782A16"/>
    <w:rsid w:val="00783FBF"/>
    <w:rsid w:val="007E588D"/>
    <w:rsid w:val="0081000A"/>
    <w:rsid w:val="008436CA"/>
    <w:rsid w:val="00866119"/>
    <w:rsid w:val="00866964"/>
    <w:rsid w:val="00867FA4"/>
    <w:rsid w:val="00877C7C"/>
    <w:rsid w:val="0089135D"/>
    <w:rsid w:val="00892E1E"/>
    <w:rsid w:val="008C0BC2"/>
    <w:rsid w:val="008C7C01"/>
    <w:rsid w:val="009139A9"/>
    <w:rsid w:val="00914138"/>
    <w:rsid w:val="00915A4B"/>
    <w:rsid w:val="00934587"/>
    <w:rsid w:val="009549EF"/>
    <w:rsid w:val="009924CE"/>
    <w:rsid w:val="009B69F4"/>
    <w:rsid w:val="009F2542"/>
    <w:rsid w:val="00A10052"/>
    <w:rsid w:val="00A17FE7"/>
    <w:rsid w:val="00A338BC"/>
    <w:rsid w:val="00A47D62"/>
    <w:rsid w:val="00A72523"/>
    <w:rsid w:val="00AA225A"/>
    <w:rsid w:val="00AC76FB"/>
    <w:rsid w:val="00B12C86"/>
    <w:rsid w:val="00B60E14"/>
    <w:rsid w:val="00B86340"/>
    <w:rsid w:val="00BE3CFA"/>
    <w:rsid w:val="00BE78CA"/>
    <w:rsid w:val="00BE7B99"/>
    <w:rsid w:val="00C46348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A467C"/>
    <w:rsid w:val="00E43190"/>
    <w:rsid w:val="00E57A5B"/>
    <w:rsid w:val="00E6085C"/>
    <w:rsid w:val="00E866E0"/>
    <w:rsid w:val="00EB54A3"/>
    <w:rsid w:val="00EC3C11"/>
    <w:rsid w:val="00ED617A"/>
    <w:rsid w:val="00EE1A39"/>
    <w:rsid w:val="00F21BF7"/>
    <w:rsid w:val="00F22932"/>
    <w:rsid w:val="00F25B98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F662CB"/>
  <w15:docId w15:val="{2A1E09B5-AAA8-462B-82D4-1865FD64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D41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 Indent"/>
    <w:basedOn w:val="a0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0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0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0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2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0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0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0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0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Heading1,Colorful List - Accent 11,H1-1,Заголовок3,Colorful List - Accent 11CxSpLast,Bullet 1,Use Case List Paragraph,List Paragraph"/>
    <w:basedOn w:val="a0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0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1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0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4726FE"/>
  </w:style>
  <w:style w:type="paragraph" w:customStyle="1" w:styleId="af6">
    <w:name w:val="Знак"/>
    <w:basedOn w:val="a0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0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0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1"/>
    <w:link w:val="1"/>
    <w:rsid w:val="000D41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0">
    <w:name w:val="Абзац списка Знак"/>
    <w:aliases w:val="Heading1 Знак,Colorful List - Accent 11 Знак,H1-1 Знак,Заголовок3 Знак,Colorful List - Accent 11CxSpLast Знак,Bullet 1 Знак,Use Case List Paragraph Знак,List Paragraph Знак"/>
    <w:link w:val="af"/>
    <w:uiPriority w:val="34"/>
    <w:locked/>
    <w:rsid w:val="000D41D9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Маркированный список стандарт Знак Знак1"/>
    <w:link w:val="a"/>
    <w:locked/>
    <w:rsid w:val="000D41D9"/>
    <w:rPr>
      <w:sz w:val="28"/>
      <w:szCs w:val="24"/>
      <w:lang w:val="x-none" w:bidi="he-IL"/>
    </w:rPr>
  </w:style>
  <w:style w:type="paragraph" w:customStyle="1" w:styleId="a">
    <w:name w:val="Маркированный список стандарт"/>
    <w:basedOn w:val="a0"/>
    <w:link w:val="12"/>
    <w:rsid w:val="000D41D9"/>
    <w:pPr>
      <w:numPr>
        <w:numId w:val="4"/>
      </w:numPr>
      <w:overflowPunct/>
      <w:autoSpaceDE/>
      <w:autoSpaceDN/>
      <w:adjustRightInd/>
      <w:jc w:val="both"/>
    </w:pPr>
    <w:rPr>
      <w:sz w:val="28"/>
      <w:szCs w:val="24"/>
      <w:lang w:val="x-none" w:bidi="he-IL"/>
    </w:rPr>
  </w:style>
  <w:style w:type="paragraph" w:styleId="af9">
    <w:name w:val="Balloon Text"/>
    <w:basedOn w:val="a0"/>
    <w:link w:val="afa"/>
    <w:semiHidden/>
    <w:unhideWhenUsed/>
    <w:rsid w:val="00783FB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78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Сәния Өмірзақова</cp:lastModifiedBy>
  <cp:revision>24</cp:revision>
  <dcterms:created xsi:type="dcterms:W3CDTF">2019-11-20T03:55:00Z</dcterms:created>
  <dcterms:modified xsi:type="dcterms:W3CDTF">2025-06-09T06:17:00Z</dcterms:modified>
</cp:coreProperties>
</file>