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8E" w:rsidRPr="001C148E" w:rsidRDefault="001C148E" w:rsidP="001C148E">
      <w:pPr>
        <w:spacing w:after="0" w:line="240" w:lineRule="auto"/>
        <w:jc w:val="center"/>
        <w:rPr>
          <w:rFonts w:ascii="Times New Roman" w:hAnsi="Times New Roman" w:cs="Times New Roman"/>
          <w:b/>
          <w:sz w:val="28"/>
          <w:szCs w:val="28"/>
        </w:rPr>
      </w:pPr>
      <w:r w:rsidRPr="001C148E">
        <w:rPr>
          <w:rFonts w:ascii="Times New Roman" w:hAnsi="Times New Roman" w:cs="Times New Roman"/>
          <w:b/>
          <w:sz w:val="28"/>
          <w:szCs w:val="28"/>
        </w:rPr>
        <w:t>ОТЧЕТ</w:t>
      </w:r>
    </w:p>
    <w:p w:rsidR="00F51B1C" w:rsidRDefault="001C148E" w:rsidP="001C148E">
      <w:pPr>
        <w:spacing w:after="0" w:line="240" w:lineRule="auto"/>
        <w:jc w:val="center"/>
        <w:rPr>
          <w:rFonts w:ascii="Times New Roman" w:hAnsi="Times New Roman" w:cs="Times New Roman"/>
          <w:b/>
          <w:sz w:val="28"/>
          <w:szCs w:val="28"/>
          <w:lang w:val="kk-KZ"/>
        </w:rPr>
      </w:pPr>
      <w:r w:rsidRPr="001C148E">
        <w:rPr>
          <w:rFonts w:ascii="Times New Roman" w:hAnsi="Times New Roman" w:cs="Times New Roman"/>
          <w:b/>
          <w:sz w:val="28"/>
          <w:szCs w:val="28"/>
        </w:rPr>
        <w:t xml:space="preserve">о проведении правового мониторинга </w:t>
      </w:r>
    </w:p>
    <w:p w:rsidR="00627FCC" w:rsidRDefault="001C148E" w:rsidP="001C148E">
      <w:pPr>
        <w:spacing w:after="0" w:line="240" w:lineRule="auto"/>
        <w:jc w:val="center"/>
        <w:rPr>
          <w:rFonts w:ascii="Times New Roman" w:hAnsi="Times New Roman" w:cs="Times New Roman"/>
          <w:b/>
          <w:sz w:val="28"/>
          <w:szCs w:val="28"/>
        </w:rPr>
      </w:pPr>
      <w:r w:rsidRPr="001C148E">
        <w:rPr>
          <w:rFonts w:ascii="Times New Roman" w:hAnsi="Times New Roman" w:cs="Times New Roman"/>
          <w:b/>
          <w:sz w:val="28"/>
          <w:szCs w:val="28"/>
        </w:rPr>
        <w:t>в области жилищного законодательства</w:t>
      </w:r>
    </w:p>
    <w:p w:rsidR="001C148E" w:rsidRDefault="001C148E" w:rsidP="001C148E">
      <w:pPr>
        <w:spacing w:after="0" w:line="240" w:lineRule="auto"/>
        <w:jc w:val="center"/>
        <w:rPr>
          <w:rFonts w:ascii="Times New Roman" w:hAnsi="Times New Roman" w:cs="Times New Roman"/>
          <w:b/>
          <w:sz w:val="28"/>
          <w:szCs w:val="28"/>
        </w:rPr>
      </w:pPr>
    </w:p>
    <w:p w:rsidR="001C148E" w:rsidRDefault="001C148E" w:rsidP="001C148E">
      <w:pPr>
        <w:spacing w:after="0" w:line="240" w:lineRule="auto"/>
        <w:ind w:firstLine="708"/>
        <w:jc w:val="both"/>
        <w:rPr>
          <w:rFonts w:ascii="Times New Roman" w:hAnsi="Times New Roman" w:cs="Times New Roman"/>
          <w:sz w:val="28"/>
          <w:szCs w:val="28"/>
        </w:rPr>
      </w:pPr>
      <w:r w:rsidRPr="001C148E">
        <w:rPr>
          <w:rFonts w:ascii="Times New Roman" w:hAnsi="Times New Roman" w:cs="Times New Roman"/>
          <w:sz w:val="28"/>
          <w:szCs w:val="28"/>
        </w:rPr>
        <w:t xml:space="preserve">В соответствии с пунктом 12 Правил проведения правового мониторинга, утвержденного приказом Министра юстиции Республики Казахстан от 11 июля 2023 года № 471, руководителем Аппарата </w:t>
      </w:r>
      <w:r w:rsidR="00E95C9B">
        <w:rPr>
          <w:rFonts w:ascii="Times New Roman" w:hAnsi="Times New Roman" w:cs="Times New Roman"/>
          <w:sz w:val="28"/>
          <w:szCs w:val="28"/>
        </w:rPr>
        <w:t>Министерства обороны Республики Казахстан</w:t>
      </w:r>
      <w:r w:rsidRPr="001C148E">
        <w:rPr>
          <w:rFonts w:ascii="Times New Roman" w:hAnsi="Times New Roman" w:cs="Times New Roman"/>
          <w:sz w:val="28"/>
          <w:szCs w:val="28"/>
        </w:rPr>
        <w:t xml:space="preserve"> </w:t>
      </w:r>
      <w:r w:rsidR="00E95C9B">
        <w:rPr>
          <w:rFonts w:ascii="Times New Roman" w:hAnsi="Times New Roman" w:cs="Times New Roman"/>
          <w:sz w:val="28"/>
          <w:szCs w:val="28"/>
        </w:rPr>
        <w:t xml:space="preserve">(далее – МО) </w:t>
      </w:r>
      <w:r w:rsidRPr="001C148E">
        <w:rPr>
          <w:rFonts w:ascii="Times New Roman" w:hAnsi="Times New Roman" w:cs="Times New Roman"/>
          <w:sz w:val="28"/>
          <w:szCs w:val="28"/>
        </w:rPr>
        <w:t>утвержден График проведения правового мониторинга на 2025 год.</w:t>
      </w:r>
    </w:p>
    <w:p w:rsidR="00E95C9B" w:rsidRDefault="00E95C9B" w:rsidP="001C14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1-квартал 2025 года МО проведен правовой мониторинг состояния в области жилищного законодательства</w:t>
      </w:r>
      <w:r w:rsidR="008732F1">
        <w:rPr>
          <w:rFonts w:ascii="Times New Roman" w:hAnsi="Times New Roman" w:cs="Times New Roman"/>
          <w:sz w:val="28"/>
          <w:szCs w:val="28"/>
        </w:rPr>
        <w:t xml:space="preserve"> по следующим нормативным правовым актам, охватываемых отраслью (</w:t>
      </w:r>
      <w:proofErr w:type="spellStart"/>
      <w:r w:rsidR="008732F1">
        <w:rPr>
          <w:rFonts w:ascii="Times New Roman" w:hAnsi="Times New Roman" w:cs="Times New Roman"/>
          <w:sz w:val="28"/>
          <w:szCs w:val="28"/>
        </w:rPr>
        <w:t>подотраслью</w:t>
      </w:r>
      <w:proofErr w:type="spellEnd"/>
      <w:r w:rsidR="008732F1">
        <w:rPr>
          <w:rFonts w:ascii="Times New Roman" w:hAnsi="Times New Roman" w:cs="Times New Roman"/>
          <w:sz w:val="28"/>
          <w:szCs w:val="28"/>
        </w:rPr>
        <w:t>) законодательства:</w:t>
      </w:r>
    </w:p>
    <w:p w:rsidR="008732F1" w:rsidRDefault="0096163A" w:rsidP="006539AD">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8732F1">
        <w:rPr>
          <w:rFonts w:ascii="Times New Roman" w:hAnsi="Times New Roman" w:cs="Times New Roman"/>
          <w:sz w:val="28"/>
          <w:szCs w:val="28"/>
        </w:rPr>
        <w:t xml:space="preserve">Правительства </w:t>
      </w:r>
      <w:r w:rsidR="006539AD">
        <w:rPr>
          <w:rFonts w:ascii="Times New Roman" w:hAnsi="Times New Roman" w:cs="Times New Roman"/>
          <w:sz w:val="28"/>
          <w:szCs w:val="28"/>
        </w:rPr>
        <w:t>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r w:rsidR="00DC26AC">
        <w:rPr>
          <w:rFonts w:ascii="Times New Roman" w:hAnsi="Times New Roman" w:cs="Times New Roman"/>
          <w:sz w:val="28"/>
          <w:szCs w:val="28"/>
        </w:rPr>
        <w:t>»</w:t>
      </w:r>
      <w:r w:rsidR="004B2082">
        <w:rPr>
          <w:rFonts w:ascii="Times New Roman" w:hAnsi="Times New Roman" w:cs="Times New Roman"/>
          <w:sz w:val="28"/>
          <w:szCs w:val="28"/>
        </w:rPr>
        <w:t xml:space="preserve"> (далее – ПП РК № 49)</w:t>
      </w:r>
      <w:r w:rsidR="006539AD">
        <w:rPr>
          <w:rFonts w:ascii="Times New Roman" w:hAnsi="Times New Roman" w:cs="Times New Roman"/>
          <w:sz w:val="28"/>
          <w:szCs w:val="28"/>
        </w:rPr>
        <w:t>;</w:t>
      </w:r>
    </w:p>
    <w:p w:rsidR="006539AD" w:rsidRDefault="0096163A" w:rsidP="006539AD">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6539AD">
        <w:rPr>
          <w:rFonts w:ascii="Times New Roman" w:hAnsi="Times New Roman" w:cs="Times New Roman"/>
          <w:sz w:val="28"/>
          <w:szCs w:val="28"/>
        </w:rPr>
        <w:t xml:space="preserve">Правительства от 12 февраля 2018 года № 50 «Об </w:t>
      </w:r>
      <w:r w:rsidR="00AE2638">
        <w:rPr>
          <w:rFonts w:ascii="Times New Roman" w:hAnsi="Times New Roman" w:cs="Times New Roman"/>
          <w:sz w:val="28"/>
          <w:szCs w:val="28"/>
        </w:rPr>
        <w:t xml:space="preserve">утверждении Правил </w:t>
      </w:r>
      <w:r w:rsidR="006539AD">
        <w:rPr>
          <w:rFonts w:ascii="Times New Roman" w:hAnsi="Times New Roman" w:cs="Times New Roman"/>
          <w:sz w:val="28"/>
          <w:szCs w:val="28"/>
        </w:rPr>
        <w:t>осуществлении денежной компенсации»</w:t>
      </w:r>
      <w:r w:rsidR="004B2082">
        <w:rPr>
          <w:rFonts w:ascii="Times New Roman" w:hAnsi="Times New Roman" w:cs="Times New Roman"/>
          <w:sz w:val="28"/>
          <w:szCs w:val="28"/>
        </w:rPr>
        <w:t xml:space="preserve"> (далее – ПП РК № 50)</w:t>
      </w:r>
      <w:r w:rsidR="006539AD">
        <w:rPr>
          <w:rFonts w:ascii="Times New Roman" w:hAnsi="Times New Roman" w:cs="Times New Roman"/>
          <w:sz w:val="28"/>
          <w:szCs w:val="28"/>
        </w:rPr>
        <w:t>.</w:t>
      </w:r>
    </w:p>
    <w:p w:rsidR="006539AD" w:rsidRPr="00775130" w:rsidRDefault="006539AD" w:rsidP="00D11605">
      <w:pPr>
        <w:pStyle w:val="a3"/>
        <w:tabs>
          <w:tab w:val="left" w:pos="993"/>
        </w:tabs>
        <w:spacing w:after="0" w:line="240" w:lineRule="auto"/>
        <w:ind w:left="0" w:firstLine="709"/>
        <w:jc w:val="both"/>
        <w:rPr>
          <w:rFonts w:ascii="Times New Roman" w:hAnsi="Times New Roman" w:cs="Times New Roman"/>
          <w:b/>
          <w:sz w:val="28"/>
          <w:szCs w:val="28"/>
        </w:rPr>
      </w:pPr>
      <w:r w:rsidRPr="00775130">
        <w:rPr>
          <w:rFonts w:ascii="Times New Roman" w:hAnsi="Times New Roman" w:cs="Times New Roman"/>
          <w:b/>
          <w:sz w:val="28"/>
          <w:szCs w:val="28"/>
        </w:rPr>
        <w:t>Целевая группа:</w:t>
      </w:r>
    </w:p>
    <w:p w:rsidR="00D11605" w:rsidRDefault="0096163A" w:rsidP="0096163A">
      <w:pPr>
        <w:pStyle w:val="a3"/>
        <w:numPr>
          <w:ilvl w:val="0"/>
          <w:numId w:val="5"/>
        </w:numPr>
        <w:tabs>
          <w:tab w:val="left" w:pos="993"/>
        </w:tabs>
        <w:spacing w:after="0" w:line="240" w:lineRule="auto"/>
        <w:ind w:left="0" w:firstLine="709"/>
        <w:jc w:val="both"/>
        <w:rPr>
          <w:rFonts w:ascii="Times New Roman" w:hAnsi="Times New Roman" w:cs="Times New Roman"/>
          <w:sz w:val="28"/>
          <w:szCs w:val="28"/>
        </w:rPr>
      </w:pPr>
      <w:r w:rsidRPr="006C690C">
        <w:rPr>
          <w:rFonts w:ascii="Times New Roman" w:hAnsi="Times New Roman" w:cs="Times New Roman"/>
          <w:sz w:val="28"/>
          <w:szCs w:val="28"/>
          <w:u w:val="single"/>
        </w:rPr>
        <w:t>военнослужащие</w:t>
      </w:r>
      <w:r>
        <w:rPr>
          <w:rFonts w:ascii="Times New Roman" w:hAnsi="Times New Roman" w:cs="Times New Roman"/>
          <w:sz w:val="28"/>
          <w:szCs w:val="28"/>
        </w:rPr>
        <w:t xml:space="preserve"> </w:t>
      </w:r>
      <w:r w:rsidR="009E3FDD">
        <w:rPr>
          <w:rFonts w:ascii="Times New Roman" w:hAnsi="Times New Roman" w:cs="Times New Roman"/>
          <w:sz w:val="28"/>
          <w:szCs w:val="28"/>
        </w:rPr>
        <w:t xml:space="preserve">– </w:t>
      </w:r>
      <w:r w:rsidR="00D11605" w:rsidRPr="00D11605">
        <w:rPr>
          <w:rFonts w:ascii="Times New Roman" w:hAnsi="Times New Roman" w:cs="Times New Roman"/>
          <w:sz w:val="28"/>
          <w:szCs w:val="28"/>
        </w:rPr>
        <w:t>граждане Республики Казахстан, состоящие на воинской службе в Вооруженных Силах, других войсках и воинских формированиях;</w:t>
      </w:r>
      <w:r w:rsidR="006539AD" w:rsidRPr="006539AD">
        <w:rPr>
          <w:rFonts w:ascii="Times New Roman" w:hAnsi="Times New Roman" w:cs="Times New Roman"/>
          <w:sz w:val="28"/>
          <w:szCs w:val="28"/>
        </w:rPr>
        <w:t xml:space="preserve"> </w:t>
      </w:r>
    </w:p>
    <w:p w:rsidR="006539AD" w:rsidRDefault="0096163A" w:rsidP="0096163A">
      <w:pPr>
        <w:pStyle w:val="a3"/>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6C690C">
        <w:rPr>
          <w:rFonts w:ascii="Times New Roman" w:hAnsi="Times New Roman" w:cs="Times New Roman"/>
          <w:sz w:val="28"/>
          <w:szCs w:val="28"/>
          <w:u w:val="single"/>
        </w:rPr>
        <w:t xml:space="preserve">другие войска </w:t>
      </w:r>
      <w:r w:rsidR="009E3FDD" w:rsidRPr="006C690C">
        <w:rPr>
          <w:rFonts w:ascii="Times New Roman" w:hAnsi="Times New Roman" w:cs="Times New Roman"/>
          <w:sz w:val="28"/>
          <w:szCs w:val="28"/>
          <w:u w:val="single"/>
        </w:rPr>
        <w:t>и воинские формирования</w:t>
      </w:r>
      <w:r w:rsidR="006539AD" w:rsidRPr="006C690C">
        <w:rPr>
          <w:rFonts w:ascii="Times New Roman" w:hAnsi="Times New Roman" w:cs="Times New Roman"/>
          <w:sz w:val="28"/>
          <w:szCs w:val="28"/>
          <w:u w:val="single"/>
        </w:rPr>
        <w:t xml:space="preserve"> Республики Казахстан</w:t>
      </w:r>
      <w:r w:rsidR="009E3FDD">
        <w:rPr>
          <w:rFonts w:ascii="Times New Roman" w:hAnsi="Times New Roman" w:cs="Times New Roman"/>
          <w:sz w:val="28"/>
          <w:szCs w:val="28"/>
        </w:rPr>
        <w:t xml:space="preserve"> – </w:t>
      </w:r>
      <w:r w:rsidR="00D11605" w:rsidRPr="00D11605">
        <w:rPr>
          <w:rFonts w:ascii="Times New Roman" w:hAnsi="Times New Roman" w:cs="Times New Roman"/>
          <w:sz w:val="28"/>
          <w:szCs w:val="28"/>
        </w:rPr>
        <w:t>Пограничная служба, Авиационная служба, Пограничная академия,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w:t>
      </w:r>
      <w:proofErr w:type="gramEnd"/>
      <w:r w:rsidR="00D11605" w:rsidRPr="00D11605">
        <w:rPr>
          <w:rFonts w:ascii="Times New Roman" w:hAnsi="Times New Roman" w:cs="Times New Roman"/>
          <w:sz w:val="28"/>
          <w:szCs w:val="28"/>
        </w:rPr>
        <w:t xml:space="preserve"> и воинские части гражданской обороны уполномоченного органа в сфере гражданской защиты, органы военной прокуратуры;</w:t>
      </w:r>
    </w:p>
    <w:p w:rsidR="006539AD" w:rsidRDefault="0096163A" w:rsidP="0096163A">
      <w:pPr>
        <w:pStyle w:val="a3"/>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6C690C">
        <w:rPr>
          <w:rFonts w:ascii="Times New Roman" w:hAnsi="Times New Roman" w:cs="Times New Roman"/>
          <w:sz w:val="28"/>
          <w:szCs w:val="28"/>
          <w:u w:val="single"/>
        </w:rPr>
        <w:t xml:space="preserve">члены </w:t>
      </w:r>
      <w:r w:rsidR="00C25A45" w:rsidRPr="006C690C">
        <w:rPr>
          <w:rFonts w:ascii="Times New Roman" w:hAnsi="Times New Roman" w:cs="Times New Roman"/>
          <w:sz w:val="28"/>
          <w:szCs w:val="28"/>
          <w:u w:val="single"/>
        </w:rPr>
        <w:t>семей</w:t>
      </w:r>
      <w:r w:rsidR="00C25A45">
        <w:rPr>
          <w:rFonts w:ascii="Times New Roman" w:hAnsi="Times New Roman" w:cs="Times New Roman"/>
          <w:sz w:val="28"/>
          <w:szCs w:val="28"/>
        </w:rPr>
        <w:t xml:space="preserve"> – </w:t>
      </w:r>
      <w:r w:rsidR="00D11605" w:rsidRPr="00D11605">
        <w:rPr>
          <w:rFonts w:ascii="Times New Roman" w:hAnsi="Times New Roman" w:cs="Times New Roman"/>
          <w:sz w:val="28"/>
          <w:szCs w:val="28"/>
        </w:rPr>
        <w:t>супруг (супруга);</w:t>
      </w:r>
      <w:r w:rsidR="00D11605">
        <w:rPr>
          <w:rFonts w:ascii="Times New Roman" w:hAnsi="Times New Roman" w:cs="Times New Roman"/>
          <w:sz w:val="28"/>
          <w:szCs w:val="28"/>
        </w:rPr>
        <w:t xml:space="preserve"> </w:t>
      </w:r>
      <w:r w:rsidR="00D11605" w:rsidRPr="00D11605">
        <w:rPr>
          <w:rFonts w:ascii="Times New Roman" w:hAnsi="Times New Roman" w:cs="Times New Roman"/>
          <w:sz w:val="28"/>
          <w:szCs w:val="28"/>
        </w:rPr>
        <w:t>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w:t>
      </w:r>
      <w:r w:rsidR="00D11605">
        <w:rPr>
          <w:rFonts w:ascii="Times New Roman" w:hAnsi="Times New Roman" w:cs="Times New Roman"/>
          <w:sz w:val="28"/>
          <w:szCs w:val="28"/>
        </w:rPr>
        <w:t>уда;</w:t>
      </w:r>
      <w:proofErr w:type="gramEnd"/>
      <w:r w:rsidR="00D11605">
        <w:rPr>
          <w:rFonts w:ascii="Times New Roman" w:hAnsi="Times New Roman" w:cs="Times New Roman"/>
          <w:sz w:val="28"/>
          <w:szCs w:val="28"/>
        </w:rPr>
        <w:t xml:space="preserve"> </w:t>
      </w:r>
      <w:proofErr w:type="gramStart"/>
      <w:r w:rsidR="00D11605" w:rsidRPr="00D11605">
        <w:rPr>
          <w:rFonts w:ascii="Times New Roman" w:hAnsi="Times New Roman" w:cs="Times New Roman"/>
          <w:sz w:val="28"/>
          <w:szCs w:val="28"/>
        </w:rPr>
        <w:t>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roofErr w:type="gramEnd"/>
    </w:p>
    <w:p w:rsidR="00775130" w:rsidRPr="0096163A" w:rsidRDefault="00775130" w:rsidP="00D11605">
      <w:pPr>
        <w:pStyle w:val="a3"/>
        <w:tabs>
          <w:tab w:val="left" w:pos="993"/>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rPr>
        <w:lastRenderedPageBreak/>
        <w:t>Цел</w:t>
      </w:r>
      <w:r w:rsidR="00630FE1">
        <w:rPr>
          <w:rFonts w:ascii="Times New Roman" w:hAnsi="Times New Roman" w:cs="Times New Roman"/>
          <w:b/>
          <w:sz w:val="28"/>
          <w:szCs w:val="28"/>
        </w:rPr>
        <w:t>ь</w:t>
      </w:r>
      <w:r>
        <w:rPr>
          <w:rFonts w:ascii="Times New Roman" w:hAnsi="Times New Roman" w:cs="Times New Roman"/>
          <w:b/>
          <w:sz w:val="28"/>
          <w:szCs w:val="28"/>
        </w:rPr>
        <w:t xml:space="preserve"> в системе</w:t>
      </w:r>
      <w:r w:rsidR="0096163A">
        <w:rPr>
          <w:rFonts w:ascii="Times New Roman" w:hAnsi="Times New Roman" w:cs="Times New Roman"/>
          <w:b/>
          <w:sz w:val="28"/>
          <w:szCs w:val="28"/>
        </w:rPr>
        <w:t xml:space="preserve"> государственного регулирования</w:t>
      </w:r>
    </w:p>
    <w:p w:rsidR="00630FE1" w:rsidRDefault="00630FE1" w:rsidP="00D11605">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социальных условий и предоставление право </w:t>
      </w:r>
      <w:r w:rsidRPr="00630FE1">
        <w:rPr>
          <w:rFonts w:ascii="Times New Roman" w:hAnsi="Times New Roman" w:cs="Times New Roman"/>
          <w:sz w:val="28"/>
          <w:szCs w:val="28"/>
        </w:rPr>
        <w:t>военнослужащим Вооруженных Сил, других войск и воинских формирований Республики Казахстан</w:t>
      </w:r>
      <w:r w:rsidR="004B2C73">
        <w:rPr>
          <w:rFonts w:ascii="Times New Roman" w:hAnsi="Times New Roman" w:cs="Times New Roman"/>
          <w:sz w:val="28"/>
          <w:szCs w:val="28"/>
        </w:rPr>
        <w:t xml:space="preserve">, а также </w:t>
      </w:r>
      <w:r>
        <w:rPr>
          <w:rFonts w:ascii="Times New Roman" w:hAnsi="Times New Roman" w:cs="Times New Roman"/>
          <w:sz w:val="28"/>
          <w:szCs w:val="28"/>
        </w:rPr>
        <w:t xml:space="preserve">членам </w:t>
      </w:r>
      <w:r w:rsidR="004B2C73">
        <w:rPr>
          <w:rFonts w:ascii="Times New Roman" w:hAnsi="Times New Roman" w:cs="Times New Roman"/>
          <w:sz w:val="28"/>
          <w:szCs w:val="28"/>
        </w:rPr>
        <w:t>их семей гарантию обеспечения</w:t>
      </w:r>
      <w:r>
        <w:rPr>
          <w:rFonts w:ascii="Times New Roman" w:hAnsi="Times New Roman" w:cs="Times New Roman"/>
          <w:sz w:val="28"/>
          <w:szCs w:val="28"/>
        </w:rPr>
        <w:t xml:space="preserve"> жилищем в период прохождения воинской службы.</w:t>
      </w:r>
    </w:p>
    <w:p w:rsidR="00630FE1" w:rsidRPr="0096163A" w:rsidRDefault="00630FE1" w:rsidP="00D11605">
      <w:pPr>
        <w:pStyle w:val="a3"/>
        <w:tabs>
          <w:tab w:val="left" w:pos="993"/>
        </w:tabs>
        <w:spacing w:after="0" w:line="240" w:lineRule="auto"/>
        <w:ind w:left="0" w:firstLine="709"/>
        <w:jc w:val="both"/>
        <w:rPr>
          <w:rFonts w:ascii="Times New Roman" w:hAnsi="Times New Roman" w:cs="Times New Roman"/>
          <w:b/>
          <w:sz w:val="28"/>
          <w:szCs w:val="28"/>
          <w:lang w:val="kk-KZ"/>
        </w:rPr>
      </w:pPr>
      <w:r w:rsidRPr="00630FE1">
        <w:rPr>
          <w:rFonts w:ascii="Times New Roman" w:hAnsi="Times New Roman" w:cs="Times New Roman"/>
          <w:b/>
          <w:sz w:val="28"/>
          <w:szCs w:val="28"/>
        </w:rPr>
        <w:t>Задача в системе</w:t>
      </w:r>
      <w:r w:rsidR="0096163A">
        <w:rPr>
          <w:rFonts w:ascii="Times New Roman" w:hAnsi="Times New Roman" w:cs="Times New Roman"/>
          <w:b/>
          <w:sz w:val="28"/>
          <w:szCs w:val="28"/>
        </w:rPr>
        <w:t xml:space="preserve"> государственного регулирования</w:t>
      </w:r>
    </w:p>
    <w:p w:rsidR="00775130" w:rsidRDefault="00C25A45" w:rsidP="00D11605">
      <w:pPr>
        <w:pStyle w:val="a3"/>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Обеспечить</w:t>
      </w:r>
      <w:r>
        <w:rPr>
          <w:rFonts w:ascii="Times New Roman" w:hAnsi="Times New Roman" w:cs="Times New Roman"/>
          <w:sz w:val="28"/>
          <w:szCs w:val="28"/>
          <w:lang w:val="kk-KZ"/>
        </w:rPr>
        <w:t xml:space="preserve">, </w:t>
      </w:r>
      <w:r w:rsidR="004B2C73">
        <w:rPr>
          <w:rFonts w:ascii="Times New Roman" w:hAnsi="Times New Roman" w:cs="Times New Roman"/>
          <w:sz w:val="28"/>
          <w:szCs w:val="28"/>
        </w:rPr>
        <w:t xml:space="preserve">военнослужащих </w:t>
      </w:r>
      <w:r w:rsidR="004B2C73" w:rsidRPr="00630FE1">
        <w:rPr>
          <w:rFonts w:ascii="Times New Roman" w:hAnsi="Times New Roman" w:cs="Times New Roman"/>
          <w:sz w:val="28"/>
          <w:szCs w:val="28"/>
        </w:rPr>
        <w:t>Вооруженных Сил, других войск и воинских формирований Республики Казахстан</w:t>
      </w:r>
      <w:r w:rsidR="004B2C73">
        <w:rPr>
          <w:rFonts w:ascii="Times New Roman" w:hAnsi="Times New Roman" w:cs="Times New Roman"/>
          <w:sz w:val="28"/>
          <w:szCs w:val="28"/>
        </w:rPr>
        <w:t xml:space="preserve">, а также членов их семей </w:t>
      </w:r>
      <w:r>
        <w:rPr>
          <w:rFonts w:ascii="Times New Roman" w:hAnsi="Times New Roman" w:cs="Times New Roman"/>
          <w:sz w:val="28"/>
          <w:szCs w:val="28"/>
        </w:rPr>
        <w:t>на пер</w:t>
      </w:r>
      <w:r w:rsidR="00FB605B">
        <w:rPr>
          <w:rFonts w:ascii="Times New Roman" w:hAnsi="Times New Roman" w:cs="Times New Roman"/>
          <w:sz w:val="28"/>
          <w:szCs w:val="28"/>
        </w:rPr>
        <w:t>иод прохождения воинской службы</w:t>
      </w:r>
      <w:r w:rsidR="00FB605B">
        <w:rPr>
          <w:rFonts w:ascii="Times New Roman" w:hAnsi="Times New Roman" w:cs="Times New Roman"/>
          <w:sz w:val="28"/>
          <w:szCs w:val="28"/>
          <w:lang w:val="kk-KZ"/>
        </w:rPr>
        <w:t xml:space="preserve"> жилищем.</w:t>
      </w:r>
    </w:p>
    <w:p w:rsidR="004B2082" w:rsidRPr="0096163A" w:rsidRDefault="004B2082" w:rsidP="00D11605">
      <w:pPr>
        <w:pStyle w:val="a3"/>
        <w:tabs>
          <w:tab w:val="left" w:pos="993"/>
        </w:tabs>
        <w:spacing w:after="0" w:line="240" w:lineRule="auto"/>
        <w:ind w:left="0" w:firstLine="709"/>
        <w:jc w:val="both"/>
        <w:rPr>
          <w:rFonts w:ascii="Times New Roman" w:hAnsi="Times New Roman" w:cs="Times New Roman"/>
          <w:b/>
          <w:sz w:val="28"/>
          <w:szCs w:val="28"/>
          <w:lang w:val="kk-KZ"/>
        </w:rPr>
      </w:pPr>
      <w:r w:rsidRPr="004B2082">
        <w:rPr>
          <w:rFonts w:ascii="Times New Roman" w:hAnsi="Times New Roman" w:cs="Times New Roman"/>
          <w:b/>
          <w:sz w:val="28"/>
          <w:szCs w:val="28"/>
        </w:rPr>
        <w:t>Ретроспективный анализ отрасл</w:t>
      </w:r>
      <w:r w:rsidR="0096163A">
        <w:rPr>
          <w:rFonts w:ascii="Times New Roman" w:hAnsi="Times New Roman" w:cs="Times New Roman"/>
          <w:b/>
          <w:sz w:val="28"/>
          <w:szCs w:val="28"/>
        </w:rPr>
        <w:t>и (</w:t>
      </w:r>
      <w:proofErr w:type="spellStart"/>
      <w:r w:rsidR="0096163A">
        <w:rPr>
          <w:rFonts w:ascii="Times New Roman" w:hAnsi="Times New Roman" w:cs="Times New Roman"/>
          <w:b/>
          <w:sz w:val="28"/>
          <w:szCs w:val="28"/>
        </w:rPr>
        <w:t>подотрасли</w:t>
      </w:r>
      <w:proofErr w:type="spellEnd"/>
      <w:r w:rsidR="0096163A">
        <w:rPr>
          <w:rFonts w:ascii="Times New Roman" w:hAnsi="Times New Roman" w:cs="Times New Roman"/>
          <w:b/>
          <w:sz w:val="28"/>
          <w:szCs w:val="28"/>
        </w:rPr>
        <w:t>) законодательства</w:t>
      </w:r>
    </w:p>
    <w:p w:rsidR="004B2082" w:rsidRDefault="004B2082" w:rsidP="00D11605">
      <w:pPr>
        <w:pStyle w:val="a3"/>
        <w:tabs>
          <w:tab w:val="left" w:pos="993"/>
        </w:tabs>
        <w:spacing w:after="0" w:line="240" w:lineRule="auto"/>
        <w:ind w:left="0" w:firstLine="709"/>
        <w:jc w:val="both"/>
        <w:rPr>
          <w:rFonts w:ascii="Times New Roman" w:hAnsi="Times New Roman" w:cs="Times New Roman"/>
          <w:sz w:val="28"/>
          <w:szCs w:val="28"/>
        </w:rPr>
      </w:pPr>
      <w:r w:rsidRPr="004B2082">
        <w:rPr>
          <w:rFonts w:ascii="Times New Roman" w:hAnsi="Times New Roman" w:cs="Times New Roman"/>
          <w:sz w:val="28"/>
          <w:szCs w:val="28"/>
        </w:rPr>
        <w:t>За последние пять лет</w:t>
      </w:r>
      <w:r w:rsidR="00147BBB">
        <w:rPr>
          <w:rFonts w:ascii="Times New Roman" w:hAnsi="Times New Roman" w:cs="Times New Roman"/>
          <w:sz w:val="28"/>
          <w:szCs w:val="28"/>
        </w:rPr>
        <w:t xml:space="preserve"> были внесены следующие </w:t>
      </w:r>
      <w:r>
        <w:rPr>
          <w:rFonts w:ascii="Times New Roman" w:hAnsi="Times New Roman" w:cs="Times New Roman"/>
          <w:sz w:val="28"/>
          <w:szCs w:val="28"/>
        </w:rPr>
        <w:t>изменения и дополнения:</w:t>
      </w:r>
    </w:p>
    <w:p w:rsidR="004B2082" w:rsidRPr="00487910" w:rsidRDefault="004B2082" w:rsidP="00487910">
      <w:pPr>
        <w:pStyle w:val="a3"/>
        <w:numPr>
          <w:ilvl w:val="0"/>
          <w:numId w:val="2"/>
        </w:numPr>
        <w:tabs>
          <w:tab w:val="left" w:pos="993"/>
        </w:tabs>
        <w:spacing w:after="0" w:line="240" w:lineRule="auto"/>
        <w:ind w:left="0" w:firstLine="709"/>
        <w:jc w:val="both"/>
        <w:rPr>
          <w:rFonts w:ascii="Times New Roman" w:hAnsi="Times New Roman" w:cs="Times New Roman"/>
          <w:sz w:val="28"/>
          <w:szCs w:val="28"/>
          <w:u w:val="single"/>
        </w:rPr>
      </w:pPr>
      <w:r w:rsidRPr="00487910">
        <w:rPr>
          <w:rFonts w:ascii="Times New Roman" w:hAnsi="Times New Roman" w:cs="Times New Roman"/>
          <w:sz w:val="28"/>
          <w:szCs w:val="28"/>
          <w:u w:val="single"/>
        </w:rPr>
        <w:t xml:space="preserve">ПП РК </w:t>
      </w:r>
      <w:r w:rsidR="00D41B92">
        <w:rPr>
          <w:rFonts w:ascii="Times New Roman" w:hAnsi="Times New Roman" w:cs="Times New Roman"/>
          <w:sz w:val="28"/>
          <w:szCs w:val="28"/>
          <w:u w:val="single"/>
          <w:lang w:val="kk-KZ"/>
        </w:rPr>
        <w:t>№</w:t>
      </w:r>
      <w:r w:rsidRPr="00487910">
        <w:rPr>
          <w:rFonts w:ascii="Times New Roman" w:hAnsi="Times New Roman" w:cs="Times New Roman"/>
          <w:sz w:val="28"/>
          <w:szCs w:val="28"/>
          <w:u w:val="single"/>
        </w:rPr>
        <w:t>№ 49</w:t>
      </w:r>
      <w:r w:rsidR="00D41B92">
        <w:rPr>
          <w:rFonts w:ascii="Times New Roman" w:hAnsi="Times New Roman" w:cs="Times New Roman"/>
          <w:sz w:val="28"/>
          <w:szCs w:val="28"/>
          <w:u w:val="single"/>
          <w:lang w:val="kk-KZ"/>
        </w:rPr>
        <w:t xml:space="preserve"> и 50</w:t>
      </w:r>
      <w:r w:rsidRPr="00487910">
        <w:rPr>
          <w:rFonts w:ascii="Times New Roman" w:hAnsi="Times New Roman" w:cs="Times New Roman"/>
          <w:sz w:val="28"/>
          <w:szCs w:val="28"/>
          <w:u w:val="single"/>
        </w:rPr>
        <w:t>:</w:t>
      </w:r>
    </w:p>
    <w:p w:rsidR="00D41B92" w:rsidRDefault="00D41B92" w:rsidP="00D41B92">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D41B92">
        <w:rPr>
          <w:rFonts w:ascii="Times New Roman" w:hAnsi="Times New Roman" w:cs="Times New Roman"/>
          <w:sz w:val="28"/>
          <w:szCs w:val="28"/>
        </w:rPr>
        <w:t>Постановление Правительства Республики Казахстан от 29 апреля 2020 года № 259</w:t>
      </w:r>
      <w:r>
        <w:rPr>
          <w:rFonts w:ascii="Times New Roman" w:hAnsi="Times New Roman" w:cs="Times New Roman"/>
          <w:sz w:val="28"/>
          <w:szCs w:val="28"/>
          <w:lang w:val="kk-KZ"/>
        </w:rPr>
        <w:t xml:space="preserve"> «</w:t>
      </w:r>
      <w:r w:rsidRPr="00D41B92">
        <w:rPr>
          <w:rFonts w:ascii="Times New Roman" w:hAnsi="Times New Roman" w:cs="Times New Roman"/>
          <w:sz w:val="28"/>
          <w:szCs w:val="28"/>
          <w:lang w:val="kk-KZ"/>
        </w:rPr>
        <w:t>О внесении изменений и дополнений в некоторые решения Правительства Республики Казахстан</w:t>
      </w:r>
      <w:r>
        <w:rPr>
          <w:rFonts w:ascii="Times New Roman" w:hAnsi="Times New Roman" w:cs="Times New Roman"/>
          <w:sz w:val="28"/>
          <w:szCs w:val="28"/>
          <w:lang w:val="kk-KZ"/>
        </w:rPr>
        <w:t>»;</w:t>
      </w:r>
    </w:p>
    <w:p w:rsidR="00BB14BC" w:rsidRPr="001A7F27" w:rsidRDefault="00D850D5" w:rsidP="0048791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Постановлени</w:t>
      </w:r>
      <w:proofErr w:type="spellEnd"/>
      <w:r>
        <w:rPr>
          <w:rFonts w:ascii="Times New Roman" w:hAnsi="Times New Roman" w:cs="Times New Roman"/>
          <w:sz w:val="28"/>
          <w:szCs w:val="28"/>
          <w:lang w:val="kk-KZ"/>
        </w:rPr>
        <w:t>и</w:t>
      </w:r>
      <w:r w:rsidR="00487910" w:rsidRPr="00487910">
        <w:rPr>
          <w:rFonts w:ascii="Times New Roman" w:hAnsi="Times New Roman" w:cs="Times New Roman"/>
          <w:sz w:val="28"/>
          <w:szCs w:val="28"/>
        </w:rPr>
        <w:t xml:space="preserve"> Правительства Республики Казахстан от 1 сентября 2020 года № 548</w:t>
      </w:r>
      <w:r w:rsidR="00487910">
        <w:rPr>
          <w:rFonts w:ascii="Times New Roman" w:hAnsi="Times New Roman" w:cs="Times New Roman"/>
          <w:sz w:val="28"/>
          <w:szCs w:val="28"/>
          <w:lang w:val="kk-KZ"/>
        </w:rPr>
        <w:t xml:space="preserve"> «</w:t>
      </w:r>
      <w:r w:rsidR="00487910" w:rsidRPr="00487910">
        <w:rPr>
          <w:rFonts w:ascii="Times New Roman" w:hAnsi="Times New Roman" w:cs="Times New Roman"/>
          <w:sz w:val="28"/>
          <w:szCs w:val="28"/>
        </w:rPr>
        <w:t>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w:t>
      </w:r>
      <w:r w:rsidR="00D41B92">
        <w:rPr>
          <w:rFonts w:ascii="Times New Roman" w:hAnsi="Times New Roman" w:cs="Times New Roman"/>
          <w:sz w:val="28"/>
          <w:szCs w:val="28"/>
        </w:rPr>
        <w:t xml:space="preserve">тан от 13 июля 2012 года </w:t>
      </w:r>
      <w:r w:rsidR="00D41B92">
        <w:rPr>
          <w:rFonts w:ascii="Times New Roman" w:hAnsi="Times New Roman" w:cs="Times New Roman"/>
          <w:sz w:val="28"/>
          <w:szCs w:val="28"/>
        </w:rPr>
        <w:br/>
        <w:t>№ 937 «</w:t>
      </w:r>
      <w:r w:rsidR="00487910" w:rsidRPr="00487910">
        <w:rPr>
          <w:rFonts w:ascii="Times New Roman" w:hAnsi="Times New Roman" w:cs="Times New Roman"/>
          <w:sz w:val="28"/>
          <w:szCs w:val="28"/>
        </w:rPr>
        <w:t>Об утверждении натуральных норм снабжения мебелью и казарменным инвентарем воинских частей, учреждений и военных учебных заведений Вооруженных Сил, других войск и воинских фо</w:t>
      </w:r>
      <w:r w:rsidR="00487910">
        <w:rPr>
          <w:rFonts w:ascii="Times New Roman" w:hAnsi="Times New Roman" w:cs="Times New Roman"/>
          <w:sz w:val="28"/>
          <w:szCs w:val="28"/>
        </w:rPr>
        <w:t>рмирований Республики Казахстан»</w:t>
      </w:r>
      <w:r w:rsidR="00D41B92">
        <w:rPr>
          <w:rFonts w:ascii="Times New Roman" w:hAnsi="Times New Roman" w:cs="Times New Roman"/>
          <w:sz w:val="28"/>
          <w:szCs w:val="28"/>
          <w:lang w:val="kk-KZ"/>
        </w:rPr>
        <w:t>;</w:t>
      </w:r>
      <w:proofErr w:type="gramEnd"/>
    </w:p>
    <w:p w:rsidR="001A7F27" w:rsidRPr="00D41B92" w:rsidRDefault="00D850D5" w:rsidP="001A7F27">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Постановлени</w:t>
      </w:r>
      <w:proofErr w:type="spellEnd"/>
      <w:r>
        <w:rPr>
          <w:rFonts w:ascii="Times New Roman" w:hAnsi="Times New Roman" w:cs="Times New Roman"/>
          <w:sz w:val="28"/>
          <w:szCs w:val="28"/>
          <w:lang w:val="kk-KZ"/>
        </w:rPr>
        <w:t>и</w:t>
      </w:r>
      <w:r w:rsidR="001A7F27" w:rsidRPr="001A7F27">
        <w:rPr>
          <w:rFonts w:ascii="Times New Roman" w:hAnsi="Times New Roman" w:cs="Times New Roman"/>
          <w:sz w:val="28"/>
          <w:szCs w:val="28"/>
        </w:rPr>
        <w:t xml:space="preserve"> Правительства Республики Казахстан от 27 сентября 2024 года № 800</w:t>
      </w:r>
      <w:r w:rsidR="001A7F27">
        <w:rPr>
          <w:rFonts w:ascii="Times New Roman" w:hAnsi="Times New Roman" w:cs="Times New Roman"/>
          <w:sz w:val="28"/>
          <w:szCs w:val="28"/>
          <w:lang w:val="kk-KZ"/>
        </w:rPr>
        <w:t xml:space="preserve"> «</w:t>
      </w:r>
      <w:r w:rsidR="001A7F27" w:rsidRPr="001A7F27">
        <w:rPr>
          <w:rFonts w:ascii="Times New Roman" w:hAnsi="Times New Roman" w:cs="Times New Roman"/>
          <w:sz w:val="28"/>
          <w:szCs w:val="28"/>
          <w:lang w:val="kk-KZ"/>
        </w:rPr>
        <w:t>О внесении изменений и дополнений в постановления Правительства Республики Казахста</w:t>
      </w:r>
      <w:r w:rsidR="00D41B92">
        <w:rPr>
          <w:rFonts w:ascii="Times New Roman" w:hAnsi="Times New Roman" w:cs="Times New Roman"/>
          <w:sz w:val="28"/>
          <w:szCs w:val="28"/>
          <w:lang w:val="kk-KZ"/>
        </w:rPr>
        <w:t>н от 12 февраля 2018 года № 49 «</w:t>
      </w:r>
      <w:r w:rsidR="001A7F27" w:rsidRPr="001A7F27">
        <w:rPr>
          <w:rFonts w:ascii="Times New Roman" w:hAnsi="Times New Roman" w:cs="Times New Roman"/>
          <w:sz w:val="28"/>
          <w:szCs w:val="28"/>
          <w:lang w:val="kk-KZ"/>
        </w:rPr>
        <w:t>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r w:rsidR="00D41B92">
        <w:rPr>
          <w:rFonts w:ascii="Times New Roman" w:hAnsi="Times New Roman" w:cs="Times New Roman"/>
          <w:sz w:val="28"/>
          <w:szCs w:val="28"/>
          <w:lang w:val="kk-KZ"/>
        </w:rPr>
        <w:t>»</w:t>
      </w:r>
      <w:r w:rsidR="001A7F27" w:rsidRPr="001A7F27">
        <w:rPr>
          <w:rFonts w:ascii="Times New Roman" w:hAnsi="Times New Roman" w:cs="Times New Roman"/>
          <w:sz w:val="28"/>
          <w:szCs w:val="28"/>
          <w:lang w:val="kk-KZ"/>
        </w:rPr>
        <w:t xml:space="preserve"> </w:t>
      </w:r>
      <w:r w:rsidR="00D41B92">
        <w:rPr>
          <w:rFonts w:ascii="Times New Roman" w:hAnsi="Times New Roman" w:cs="Times New Roman"/>
          <w:sz w:val="28"/>
          <w:szCs w:val="28"/>
          <w:lang w:val="kk-KZ"/>
        </w:rPr>
        <w:t>и от 12 февраля 2018 года № 50 «</w:t>
      </w:r>
      <w:r w:rsidR="001A7F27" w:rsidRPr="001A7F27">
        <w:rPr>
          <w:rFonts w:ascii="Times New Roman" w:hAnsi="Times New Roman" w:cs="Times New Roman"/>
          <w:sz w:val="28"/>
          <w:szCs w:val="28"/>
          <w:lang w:val="kk-KZ"/>
        </w:rPr>
        <w:t>Об утверждении Правил осуществления денежной компенсации</w:t>
      </w:r>
      <w:r w:rsidR="001A7F27">
        <w:rPr>
          <w:rFonts w:ascii="Times New Roman" w:hAnsi="Times New Roman" w:cs="Times New Roman"/>
          <w:sz w:val="28"/>
          <w:szCs w:val="28"/>
          <w:lang w:val="kk-KZ"/>
        </w:rPr>
        <w:t>».</w:t>
      </w:r>
      <w:proofErr w:type="gramEnd"/>
    </w:p>
    <w:p w:rsidR="00D41B92" w:rsidRDefault="00D41B92" w:rsidP="00D41B92">
      <w:pPr>
        <w:pStyle w:val="a3"/>
        <w:tabs>
          <w:tab w:val="left" w:pos="993"/>
        </w:tabs>
        <w:spacing w:after="0" w:line="240" w:lineRule="auto"/>
        <w:ind w:left="1069"/>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503"/>
        <w:gridCol w:w="1852"/>
        <w:gridCol w:w="1860"/>
        <w:gridCol w:w="1866"/>
        <w:gridCol w:w="1641"/>
        <w:gridCol w:w="1849"/>
      </w:tblGrid>
      <w:tr w:rsidR="00147BBB" w:rsidTr="0053647B">
        <w:trPr>
          <w:jc w:val="center"/>
        </w:trPr>
        <w:tc>
          <w:tcPr>
            <w:tcW w:w="495" w:type="dxa"/>
            <w:vAlign w:val="center"/>
          </w:tcPr>
          <w:p w:rsidR="00147BBB" w:rsidRPr="0053647B" w:rsidRDefault="00147BBB" w:rsidP="00147BBB">
            <w:pPr>
              <w:pStyle w:val="a3"/>
              <w:tabs>
                <w:tab w:val="left" w:pos="993"/>
              </w:tabs>
              <w:ind w:left="0"/>
              <w:jc w:val="center"/>
              <w:rPr>
                <w:rFonts w:ascii="Times New Roman" w:hAnsi="Times New Roman" w:cs="Times New Roman"/>
                <w:b/>
                <w:sz w:val="20"/>
                <w:szCs w:val="28"/>
                <w:lang w:val="kk-KZ"/>
              </w:rPr>
            </w:pPr>
            <w:r w:rsidRPr="0053647B">
              <w:rPr>
                <w:rFonts w:ascii="Times New Roman" w:hAnsi="Times New Roman" w:cs="Times New Roman"/>
                <w:b/>
                <w:sz w:val="20"/>
                <w:szCs w:val="28"/>
                <w:lang w:val="kk-KZ"/>
              </w:rPr>
              <w:t>№ п/п</w:t>
            </w:r>
          </w:p>
        </w:tc>
        <w:tc>
          <w:tcPr>
            <w:tcW w:w="2057" w:type="dxa"/>
            <w:vAlign w:val="center"/>
          </w:tcPr>
          <w:p w:rsidR="00147BBB" w:rsidRPr="0053647B" w:rsidRDefault="00147BBB" w:rsidP="00147BBB">
            <w:pPr>
              <w:spacing w:after="20"/>
              <w:ind w:left="20"/>
              <w:jc w:val="center"/>
              <w:rPr>
                <w:rFonts w:ascii="Times New Roman" w:hAnsi="Times New Roman" w:cs="Times New Roman"/>
                <w:b/>
                <w:sz w:val="20"/>
              </w:rPr>
            </w:pPr>
            <w:r w:rsidRPr="0053647B">
              <w:rPr>
                <w:rFonts w:ascii="Times New Roman" w:hAnsi="Times New Roman" w:cs="Times New Roman"/>
                <w:b/>
                <w:color w:val="000000"/>
                <w:sz w:val="20"/>
              </w:rPr>
              <w:t>Временной период анализируемой отрасли (</w:t>
            </w:r>
            <w:proofErr w:type="spellStart"/>
            <w:r w:rsidRPr="0053647B">
              <w:rPr>
                <w:rFonts w:ascii="Times New Roman" w:hAnsi="Times New Roman" w:cs="Times New Roman"/>
                <w:b/>
                <w:color w:val="000000"/>
                <w:sz w:val="20"/>
              </w:rPr>
              <w:t>подотрасли</w:t>
            </w:r>
            <w:proofErr w:type="spellEnd"/>
            <w:r w:rsidRPr="0053647B">
              <w:rPr>
                <w:rFonts w:ascii="Times New Roman" w:hAnsi="Times New Roman" w:cs="Times New Roman"/>
                <w:b/>
                <w:color w:val="000000"/>
                <w:sz w:val="20"/>
              </w:rPr>
              <w:t>) законодательства</w:t>
            </w:r>
          </w:p>
        </w:tc>
        <w:tc>
          <w:tcPr>
            <w:tcW w:w="1843" w:type="dxa"/>
            <w:vAlign w:val="center"/>
          </w:tcPr>
          <w:p w:rsidR="00147BBB" w:rsidRPr="0053647B" w:rsidRDefault="00147BBB" w:rsidP="00147BBB">
            <w:pPr>
              <w:spacing w:after="20"/>
              <w:ind w:left="20"/>
              <w:jc w:val="center"/>
              <w:rPr>
                <w:rFonts w:ascii="Times New Roman" w:hAnsi="Times New Roman" w:cs="Times New Roman"/>
                <w:b/>
                <w:sz w:val="20"/>
              </w:rPr>
            </w:pPr>
            <w:r w:rsidRPr="0053647B">
              <w:rPr>
                <w:rFonts w:ascii="Times New Roman" w:hAnsi="Times New Roman" w:cs="Times New Roman"/>
                <w:b/>
                <w:color w:val="000000"/>
                <w:sz w:val="20"/>
              </w:rPr>
              <w:t>Наименование законодательного акта</w:t>
            </w:r>
          </w:p>
        </w:tc>
        <w:tc>
          <w:tcPr>
            <w:tcW w:w="1870" w:type="dxa"/>
            <w:vAlign w:val="center"/>
          </w:tcPr>
          <w:p w:rsidR="00147BBB" w:rsidRPr="0053647B" w:rsidRDefault="00147BBB" w:rsidP="00147BBB">
            <w:pPr>
              <w:spacing w:after="20"/>
              <w:ind w:left="20"/>
              <w:jc w:val="center"/>
              <w:rPr>
                <w:rFonts w:ascii="Times New Roman" w:hAnsi="Times New Roman" w:cs="Times New Roman"/>
                <w:b/>
                <w:sz w:val="20"/>
              </w:rPr>
            </w:pPr>
            <w:r w:rsidRPr="0053647B">
              <w:rPr>
                <w:rFonts w:ascii="Times New Roman" w:hAnsi="Times New Roman" w:cs="Times New Roman"/>
                <w:b/>
                <w:color w:val="000000"/>
                <w:sz w:val="20"/>
              </w:rPr>
              <w:t>Описание внесенных изменений и (или) дополнений концептуального характера (с указанием структурных элементов законодательного акта)</w:t>
            </w:r>
          </w:p>
        </w:tc>
        <w:tc>
          <w:tcPr>
            <w:tcW w:w="1513" w:type="dxa"/>
            <w:vAlign w:val="center"/>
          </w:tcPr>
          <w:p w:rsidR="00147BBB" w:rsidRPr="0053647B" w:rsidRDefault="00147BBB" w:rsidP="00147BBB">
            <w:pPr>
              <w:spacing w:after="20"/>
              <w:ind w:left="20"/>
              <w:jc w:val="center"/>
              <w:rPr>
                <w:rFonts w:ascii="Times New Roman" w:hAnsi="Times New Roman" w:cs="Times New Roman"/>
                <w:b/>
                <w:sz w:val="20"/>
              </w:rPr>
            </w:pPr>
            <w:r w:rsidRPr="0053647B">
              <w:rPr>
                <w:rFonts w:ascii="Times New Roman" w:hAnsi="Times New Roman" w:cs="Times New Roman"/>
                <w:b/>
                <w:color w:val="000000"/>
                <w:sz w:val="20"/>
              </w:rPr>
              <w:t>Основания корректировки и изначально заявленные цели</w:t>
            </w:r>
          </w:p>
        </w:tc>
        <w:tc>
          <w:tcPr>
            <w:tcW w:w="1572" w:type="dxa"/>
            <w:vAlign w:val="center"/>
          </w:tcPr>
          <w:p w:rsidR="00147BBB" w:rsidRPr="0053647B" w:rsidRDefault="00147BBB" w:rsidP="00147BBB">
            <w:pPr>
              <w:spacing w:after="20"/>
              <w:ind w:left="20"/>
              <w:jc w:val="center"/>
              <w:rPr>
                <w:rFonts w:ascii="Times New Roman" w:hAnsi="Times New Roman" w:cs="Times New Roman"/>
                <w:b/>
                <w:sz w:val="20"/>
              </w:rPr>
            </w:pPr>
            <w:r w:rsidRPr="0053647B">
              <w:rPr>
                <w:rFonts w:ascii="Times New Roman" w:hAnsi="Times New Roman" w:cs="Times New Roman"/>
                <w:b/>
                <w:color w:val="000000"/>
                <w:sz w:val="20"/>
              </w:rPr>
              <w:t>Фактические последствия</w:t>
            </w:r>
          </w:p>
          <w:p w:rsidR="00147BBB" w:rsidRPr="0053647B" w:rsidRDefault="00147BBB" w:rsidP="00147BBB">
            <w:pPr>
              <w:spacing w:after="20"/>
              <w:ind w:left="20"/>
              <w:jc w:val="center"/>
              <w:rPr>
                <w:rFonts w:ascii="Times New Roman" w:hAnsi="Times New Roman" w:cs="Times New Roman"/>
                <w:b/>
                <w:sz w:val="20"/>
              </w:rPr>
            </w:pPr>
            <w:r w:rsidRPr="0053647B">
              <w:rPr>
                <w:rFonts w:ascii="Times New Roman" w:hAnsi="Times New Roman" w:cs="Times New Roman"/>
                <w:b/>
                <w:color w:val="000000"/>
                <w:sz w:val="20"/>
              </w:rPr>
              <w:t>(результаты внесенных корректировок)</w:t>
            </w:r>
          </w:p>
        </w:tc>
      </w:tr>
      <w:tr w:rsidR="005021F1" w:rsidTr="0053647B">
        <w:trPr>
          <w:jc w:val="center"/>
        </w:trPr>
        <w:tc>
          <w:tcPr>
            <w:tcW w:w="495" w:type="dxa"/>
            <w:vAlign w:val="center"/>
          </w:tcPr>
          <w:p w:rsidR="005021F1" w:rsidRDefault="005021F1" w:rsidP="00147BBB">
            <w:pPr>
              <w:pStyle w:val="a3"/>
              <w:tabs>
                <w:tab w:val="left" w:pos="993"/>
              </w:tabs>
              <w:ind w:left="0"/>
              <w:jc w:val="center"/>
              <w:rPr>
                <w:rFonts w:ascii="Times New Roman" w:hAnsi="Times New Roman" w:cs="Times New Roman"/>
                <w:sz w:val="20"/>
                <w:szCs w:val="28"/>
                <w:lang w:val="kk-KZ"/>
              </w:rPr>
            </w:pPr>
            <w:r>
              <w:rPr>
                <w:rFonts w:ascii="Times New Roman" w:hAnsi="Times New Roman" w:cs="Times New Roman"/>
                <w:sz w:val="20"/>
                <w:szCs w:val="28"/>
                <w:lang w:val="kk-KZ"/>
              </w:rPr>
              <w:t>1</w:t>
            </w:r>
          </w:p>
        </w:tc>
        <w:tc>
          <w:tcPr>
            <w:tcW w:w="2057" w:type="dxa"/>
            <w:vAlign w:val="center"/>
          </w:tcPr>
          <w:p w:rsidR="005021F1" w:rsidRPr="005021F1" w:rsidRDefault="005021F1" w:rsidP="00147BBB">
            <w:pPr>
              <w:spacing w:after="20"/>
              <w:ind w:left="20"/>
              <w:jc w:val="center"/>
              <w:rPr>
                <w:rFonts w:ascii="Times New Roman" w:hAnsi="Times New Roman" w:cs="Times New Roman"/>
                <w:color w:val="000000"/>
                <w:sz w:val="20"/>
                <w:lang w:val="kk-KZ"/>
              </w:rPr>
            </w:pPr>
            <w:r>
              <w:rPr>
                <w:rFonts w:ascii="Times New Roman" w:hAnsi="Times New Roman" w:cs="Times New Roman"/>
                <w:color w:val="000000"/>
                <w:sz w:val="20"/>
                <w:lang w:val="kk-KZ"/>
              </w:rPr>
              <w:t xml:space="preserve">5 лет </w:t>
            </w:r>
          </w:p>
        </w:tc>
        <w:tc>
          <w:tcPr>
            <w:tcW w:w="1843" w:type="dxa"/>
            <w:vAlign w:val="center"/>
          </w:tcPr>
          <w:p w:rsidR="005021F1" w:rsidRPr="0053647B" w:rsidRDefault="005021F1" w:rsidP="00E56B8B">
            <w:pPr>
              <w:spacing w:after="20"/>
              <w:ind w:left="-40" w:right="-29"/>
              <w:jc w:val="both"/>
              <w:rPr>
                <w:rFonts w:ascii="Times New Roman" w:hAnsi="Times New Roman" w:cs="Times New Roman"/>
                <w:color w:val="000000"/>
                <w:sz w:val="20"/>
              </w:rPr>
            </w:pPr>
            <w:r w:rsidRPr="0053647B">
              <w:rPr>
                <w:rFonts w:ascii="Times New Roman" w:hAnsi="Times New Roman" w:cs="Times New Roman"/>
                <w:color w:val="000000"/>
                <w:sz w:val="20"/>
              </w:rPr>
              <w:t xml:space="preserve">Постановление Правительства от 12 февраля 2018 года № 49 «Об утверждении Правил обеспечения </w:t>
            </w:r>
            <w:r w:rsidRPr="0053647B">
              <w:rPr>
                <w:rFonts w:ascii="Times New Roman" w:hAnsi="Times New Roman" w:cs="Times New Roman"/>
                <w:color w:val="000000"/>
                <w:sz w:val="20"/>
              </w:rPr>
              <w:lastRenderedPageBreak/>
              <w:t>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p>
        </w:tc>
        <w:tc>
          <w:tcPr>
            <w:tcW w:w="1870" w:type="dxa"/>
            <w:vAlign w:val="center"/>
          </w:tcPr>
          <w:p w:rsidR="005021F1" w:rsidRPr="00E56B8B" w:rsidRDefault="00DA7196" w:rsidP="00E56B8B">
            <w:pPr>
              <w:spacing w:after="20"/>
              <w:ind w:left="20"/>
              <w:jc w:val="both"/>
              <w:rPr>
                <w:rFonts w:ascii="Times New Roman" w:hAnsi="Times New Roman" w:cs="Times New Roman"/>
                <w:color w:val="000000"/>
                <w:sz w:val="20"/>
              </w:rPr>
            </w:pPr>
            <w:r w:rsidRPr="00DA7196">
              <w:rPr>
                <w:rFonts w:ascii="Times New Roman" w:hAnsi="Times New Roman" w:cs="Times New Roman"/>
                <w:b/>
                <w:color w:val="000000"/>
                <w:sz w:val="20"/>
                <w:lang w:val="kk-KZ"/>
              </w:rPr>
              <w:lastRenderedPageBreak/>
              <w:t xml:space="preserve">Пункт </w:t>
            </w:r>
            <w:r w:rsidRPr="00DA7196">
              <w:rPr>
                <w:rFonts w:ascii="Times New Roman" w:hAnsi="Times New Roman" w:cs="Times New Roman"/>
                <w:b/>
                <w:color w:val="000000"/>
                <w:sz w:val="20"/>
              </w:rPr>
              <w:t>24.</w:t>
            </w:r>
            <w:r w:rsidRPr="00DA7196">
              <w:rPr>
                <w:rFonts w:ascii="Times New Roman" w:hAnsi="Times New Roman" w:cs="Times New Roman"/>
                <w:color w:val="000000"/>
                <w:sz w:val="20"/>
              </w:rPr>
              <w:t xml:space="preserve"> </w:t>
            </w:r>
            <w:proofErr w:type="gramStart"/>
            <w:r w:rsidRPr="00DA7196">
              <w:rPr>
                <w:rFonts w:ascii="Times New Roman" w:hAnsi="Times New Roman" w:cs="Times New Roman"/>
                <w:color w:val="000000"/>
                <w:sz w:val="20"/>
              </w:rPr>
              <w:t xml:space="preserve">Размер единовременной жилищной выплаты по основанию, предусмотренному частью первой </w:t>
            </w:r>
            <w:r w:rsidRPr="00DA7196">
              <w:rPr>
                <w:rFonts w:ascii="Times New Roman" w:hAnsi="Times New Roman" w:cs="Times New Roman"/>
                <w:color w:val="000000"/>
                <w:sz w:val="20"/>
              </w:rPr>
              <w:lastRenderedPageBreak/>
              <w:t>пункта 5 статьи 101-2 Закона, определяется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военнослужащего, с учетом</w:t>
            </w:r>
            <w:proofErr w:type="gramEnd"/>
            <w:r w:rsidRPr="00DA7196">
              <w:rPr>
                <w:rFonts w:ascii="Times New Roman" w:hAnsi="Times New Roman" w:cs="Times New Roman"/>
                <w:color w:val="000000"/>
                <w:sz w:val="20"/>
              </w:rPr>
              <w:t xml:space="preserve"> ее изменения и </w:t>
            </w:r>
            <w:r w:rsidRPr="00DA7196">
              <w:rPr>
                <w:rFonts w:ascii="Times New Roman" w:hAnsi="Times New Roman" w:cs="Times New Roman"/>
                <w:b/>
                <w:color w:val="000000"/>
                <w:sz w:val="20"/>
              </w:rPr>
              <w:t>на периоды необеспеченности жилищем</w:t>
            </w:r>
            <w:r w:rsidRPr="00DA7196">
              <w:rPr>
                <w:rFonts w:ascii="Times New Roman" w:hAnsi="Times New Roman" w:cs="Times New Roman"/>
                <w:color w:val="000000"/>
                <w:sz w:val="20"/>
              </w:rPr>
              <w:t xml:space="preserve"> из государственного жилищного фонда.</w:t>
            </w:r>
          </w:p>
        </w:tc>
        <w:tc>
          <w:tcPr>
            <w:tcW w:w="1513" w:type="dxa"/>
            <w:vAlign w:val="center"/>
          </w:tcPr>
          <w:p w:rsidR="005021F1" w:rsidRPr="00DA7196" w:rsidRDefault="00DA7196" w:rsidP="00DA7196">
            <w:pPr>
              <w:spacing w:after="20"/>
              <w:ind w:left="20"/>
              <w:jc w:val="both"/>
              <w:rPr>
                <w:rFonts w:ascii="Times New Roman" w:hAnsi="Times New Roman" w:cs="Times New Roman"/>
                <w:color w:val="000000"/>
                <w:sz w:val="20"/>
                <w:lang w:val="kk-KZ"/>
              </w:rPr>
            </w:pPr>
            <w:r>
              <w:rPr>
                <w:rFonts w:ascii="Times New Roman" w:hAnsi="Times New Roman" w:cs="Times New Roman"/>
                <w:color w:val="000000"/>
                <w:sz w:val="20"/>
                <w:lang w:val="kk-KZ"/>
              </w:rPr>
              <w:lastRenderedPageBreak/>
              <w:t xml:space="preserve">Приведение в соответствие с пунктом 5 статьи 101-2 Закона Республики Казахстан «О </w:t>
            </w:r>
            <w:r>
              <w:rPr>
                <w:rFonts w:ascii="Times New Roman" w:hAnsi="Times New Roman" w:cs="Times New Roman"/>
                <w:color w:val="000000"/>
                <w:sz w:val="20"/>
                <w:lang w:val="kk-KZ"/>
              </w:rPr>
              <w:lastRenderedPageBreak/>
              <w:t>жилищных отношениях»</w:t>
            </w:r>
          </w:p>
        </w:tc>
        <w:tc>
          <w:tcPr>
            <w:tcW w:w="1572" w:type="dxa"/>
            <w:vAlign w:val="center"/>
          </w:tcPr>
          <w:p w:rsidR="005021F1" w:rsidRDefault="00DA7196" w:rsidP="00DA7196">
            <w:pPr>
              <w:spacing w:after="20"/>
              <w:ind w:left="-2" w:right="28"/>
              <w:jc w:val="both"/>
              <w:rPr>
                <w:rFonts w:ascii="Times New Roman" w:hAnsi="Times New Roman" w:cs="Times New Roman"/>
                <w:color w:val="000000"/>
                <w:sz w:val="20"/>
                <w:lang w:val="kk-KZ"/>
              </w:rPr>
            </w:pPr>
            <w:r>
              <w:rPr>
                <w:rFonts w:ascii="Times New Roman" w:hAnsi="Times New Roman" w:cs="Times New Roman"/>
                <w:color w:val="000000"/>
                <w:sz w:val="20"/>
                <w:lang w:val="kk-KZ"/>
              </w:rPr>
              <w:lastRenderedPageBreak/>
              <w:t xml:space="preserve">Ранее исчисления выплаты единовременных жилищных выплат осуществлялось </w:t>
            </w:r>
            <w:r w:rsidRPr="00DA7196">
              <w:rPr>
                <w:rFonts w:ascii="Times New Roman" w:hAnsi="Times New Roman" w:cs="Times New Roman"/>
                <w:color w:val="000000"/>
                <w:sz w:val="20"/>
                <w:lang w:val="kk-KZ"/>
              </w:rPr>
              <w:t xml:space="preserve">путем умножения </w:t>
            </w:r>
            <w:r w:rsidRPr="00DA7196">
              <w:rPr>
                <w:rFonts w:ascii="Times New Roman" w:hAnsi="Times New Roman" w:cs="Times New Roman"/>
                <w:color w:val="000000"/>
                <w:sz w:val="20"/>
                <w:lang w:val="kk-KZ"/>
              </w:rPr>
              <w:lastRenderedPageBreak/>
              <w:t>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военнослужащего, с учетом ее изменения и на количество месяцев нахождения в статусе нуждающегося, за минусом суммы ранее осуществленных жилищных выплат</w:t>
            </w:r>
            <w:r>
              <w:rPr>
                <w:rFonts w:ascii="Times New Roman" w:hAnsi="Times New Roman" w:cs="Times New Roman"/>
                <w:color w:val="000000"/>
                <w:sz w:val="20"/>
                <w:lang w:val="kk-KZ"/>
              </w:rPr>
              <w:t>.</w:t>
            </w:r>
          </w:p>
          <w:p w:rsidR="00DA7196" w:rsidRPr="00DA7196" w:rsidRDefault="00DA7196" w:rsidP="00DA7196">
            <w:pPr>
              <w:spacing w:after="20"/>
              <w:ind w:left="-2" w:right="28"/>
              <w:jc w:val="both"/>
              <w:rPr>
                <w:rFonts w:ascii="Times New Roman" w:hAnsi="Times New Roman" w:cs="Times New Roman"/>
                <w:color w:val="000000"/>
                <w:sz w:val="20"/>
                <w:lang w:val="kk-KZ"/>
              </w:rPr>
            </w:pPr>
            <w:r>
              <w:rPr>
                <w:rFonts w:ascii="Times New Roman" w:hAnsi="Times New Roman" w:cs="Times New Roman"/>
                <w:color w:val="000000"/>
                <w:sz w:val="20"/>
                <w:lang w:val="kk-KZ"/>
              </w:rPr>
              <w:t>В настоящее время изменения в Законе, повлекшие пересмотру Правил предоставили возможность правильно и точно установить выплату за период необеспеченности и конкре</w:t>
            </w:r>
            <w:r w:rsidR="0096163A">
              <w:rPr>
                <w:rFonts w:ascii="Times New Roman" w:hAnsi="Times New Roman" w:cs="Times New Roman"/>
                <w:color w:val="000000"/>
                <w:sz w:val="20"/>
                <w:lang w:val="kk-KZ"/>
              </w:rPr>
              <w:t>тизировать, что с единовременные жилищные</w:t>
            </w:r>
            <w:r>
              <w:rPr>
                <w:rFonts w:ascii="Times New Roman" w:hAnsi="Times New Roman" w:cs="Times New Roman"/>
                <w:color w:val="000000"/>
                <w:sz w:val="20"/>
                <w:lang w:val="kk-KZ"/>
              </w:rPr>
              <w:t xml:space="preserve"> выплат</w:t>
            </w:r>
            <w:r w:rsidR="0096163A">
              <w:rPr>
                <w:rFonts w:ascii="Times New Roman" w:hAnsi="Times New Roman" w:cs="Times New Roman"/>
                <w:color w:val="000000"/>
                <w:sz w:val="20"/>
                <w:lang w:val="kk-KZ"/>
              </w:rPr>
              <w:t>ы</w:t>
            </w:r>
            <w:r>
              <w:rPr>
                <w:rFonts w:ascii="Times New Roman" w:hAnsi="Times New Roman" w:cs="Times New Roman"/>
                <w:color w:val="000000"/>
                <w:sz w:val="20"/>
                <w:lang w:val="kk-KZ"/>
              </w:rPr>
              <w:t xml:space="preserve"> не минусуются сумма ранее выплаченных текущих жилищных выплат</w:t>
            </w:r>
            <w:r w:rsidR="004C6835">
              <w:rPr>
                <w:rFonts w:ascii="Times New Roman" w:hAnsi="Times New Roman" w:cs="Times New Roman"/>
                <w:color w:val="000000"/>
                <w:sz w:val="20"/>
                <w:lang w:val="kk-KZ"/>
              </w:rPr>
              <w:t xml:space="preserve"> для военнослужащих.</w:t>
            </w:r>
          </w:p>
        </w:tc>
      </w:tr>
      <w:tr w:rsidR="00147BBB" w:rsidTr="0053647B">
        <w:trPr>
          <w:jc w:val="center"/>
        </w:trPr>
        <w:tc>
          <w:tcPr>
            <w:tcW w:w="495" w:type="dxa"/>
            <w:vAlign w:val="center"/>
          </w:tcPr>
          <w:p w:rsidR="00147BBB" w:rsidRPr="00147BBB" w:rsidRDefault="005021F1" w:rsidP="00147BBB">
            <w:pPr>
              <w:pStyle w:val="a3"/>
              <w:tabs>
                <w:tab w:val="left" w:pos="993"/>
              </w:tabs>
              <w:ind w:left="0"/>
              <w:jc w:val="center"/>
              <w:rPr>
                <w:rFonts w:ascii="Times New Roman" w:hAnsi="Times New Roman" w:cs="Times New Roman"/>
                <w:sz w:val="20"/>
                <w:szCs w:val="28"/>
                <w:lang w:val="kk-KZ"/>
              </w:rPr>
            </w:pPr>
            <w:r>
              <w:rPr>
                <w:rFonts w:ascii="Times New Roman" w:hAnsi="Times New Roman" w:cs="Times New Roman"/>
                <w:sz w:val="20"/>
                <w:szCs w:val="28"/>
                <w:lang w:val="kk-KZ"/>
              </w:rPr>
              <w:lastRenderedPageBreak/>
              <w:t>2</w:t>
            </w:r>
          </w:p>
        </w:tc>
        <w:tc>
          <w:tcPr>
            <w:tcW w:w="2057" w:type="dxa"/>
            <w:vAlign w:val="center"/>
          </w:tcPr>
          <w:p w:rsidR="00147BBB" w:rsidRPr="00147BBB" w:rsidRDefault="00147BBB" w:rsidP="00147BBB">
            <w:pPr>
              <w:spacing w:after="20"/>
              <w:ind w:left="20"/>
              <w:jc w:val="center"/>
              <w:rPr>
                <w:rFonts w:ascii="Times New Roman" w:hAnsi="Times New Roman" w:cs="Times New Roman"/>
                <w:color w:val="000000"/>
                <w:sz w:val="20"/>
              </w:rPr>
            </w:pPr>
            <w:r>
              <w:rPr>
                <w:rFonts w:ascii="Times New Roman" w:hAnsi="Times New Roman" w:cs="Times New Roman"/>
                <w:color w:val="000000"/>
                <w:sz w:val="20"/>
              </w:rPr>
              <w:t>5 лет</w:t>
            </w:r>
          </w:p>
        </w:tc>
        <w:tc>
          <w:tcPr>
            <w:tcW w:w="1843" w:type="dxa"/>
            <w:vAlign w:val="center"/>
          </w:tcPr>
          <w:p w:rsidR="00147BBB" w:rsidRPr="0053647B" w:rsidRDefault="0053647B" w:rsidP="00E56B8B">
            <w:pPr>
              <w:spacing w:after="20"/>
              <w:ind w:left="-40" w:right="-29"/>
              <w:jc w:val="both"/>
              <w:rPr>
                <w:rFonts w:ascii="Times New Roman" w:hAnsi="Times New Roman" w:cs="Times New Roman"/>
                <w:color w:val="000000"/>
                <w:sz w:val="20"/>
              </w:rPr>
            </w:pPr>
            <w:r w:rsidRPr="0053647B">
              <w:rPr>
                <w:rFonts w:ascii="Times New Roman" w:hAnsi="Times New Roman" w:cs="Times New Roman"/>
                <w:color w:val="000000"/>
                <w:sz w:val="20"/>
              </w:rPr>
              <w:t>Постановление Правительства 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p>
        </w:tc>
        <w:tc>
          <w:tcPr>
            <w:tcW w:w="1870" w:type="dxa"/>
            <w:vAlign w:val="center"/>
          </w:tcPr>
          <w:p w:rsidR="00E56B8B" w:rsidRPr="00E56B8B" w:rsidRDefault="001D0336" w:rsidP="00E56B8B">
            <w:pPr>
              <w:spacing w:after="20"/>
              <w:ind w:left="20"/>
              <w:jc w:val="both"/>
              <w:rPr>
                <w:rFonts w:ascii="Times New Roman" w:hAnsi="Times New Roman" w:cs="Times New Roman"/>
                <w:color w:val="000000"/>
                <w:sz w:val="20"/>
              </w:rPr>
            </w:pPr>
            <w:r w:rsidRPr="001D0336">
              <w:rPr>
                <w:rFonts w:ascii="Times New Roman" w:hAnsi="Times New Roman" w:cs="Times New Roman"/>
                <w:b/>
                <w:color w:val="000000"/>
                <w:sz w:val="20"/>
              </w:rPr>
              <w:t xml:space="preserve">Пункт </w:t>
            </w:r>
            <w:r w:rsidR="00E56B8B" w:rsidRPr="001D0336">
              <w:rPr>
                <w:rFonts w:ascii="Times New Roman" w:hAnsi="Times New Roman" w:cs="Times New Roman"/>
                <w:b/>
                <w:color w:val="000000"/>
                <w:sz w:val="20"/>
              </w:rPr>
              <w:t xml:space="preserve">2. </w:t>
            </w:r>
            <w:r w:rsidR="00E56B8B" w:rsidRPr="00E56B8B">
              <w:rPr>
                <w:rFonts w:ascii="Times New Roman" w:hAnsi="Times New Roman" w:cs="Times New Roman"/>
                <w:color w:val="000000"/>
                <w:sz w:val="20"/>
              </w:rPr>
              <w:t>В настоящих Правилах используются следующие понятия:</w:t>
            </w:r>
          </w:p>
          <w:p w:rsidR="00E56B8B" w:rsidRPr="00E56B8B" w:rsidRDefault="00E56B8B" w:rsidP="00E56B8B">
            <w:pPr>
              <w:spacing w:after="20"/>
              <w:ind w:left="20"/>
              <w:jc w:val="both"/>
              <w:rPr>
                <w:rFonts w:ascii="Times New Roman" w:hAnsi="Times New Roman" w:cs="Times New Roman"/>
                <w:color w:val="000000"/>
                <w:sz w:val="20"/>
              </w:rPr>
            </w:pPr>
            <w:r w:rsidRPr="00E56B8B">
              <w:rPr>
                <w:rFonts w:ascii="Times New Roman" w:hAnsi="Times New Roman" w:cs="Times New Roman"/>
                <w:color w:val="000000"/>
                <w:sz w:val="20"/>
              </w:rPr>
              <w:t>…</w:t>
            </w:r>
          </w:p>
          <w:p w:rsidR="00E56B8B" w:rsidRPr="00E56B8B" w:rsidRDefault="00E56B8B" w:rsidP="00E56B8B">
            <w:pPr>
              <w:spacing w:after="20"/>
              <w:ind w:left="20"/>
              <w:jc w:val="both"/>
              <w:rPr>
                <w:rFonts w:ascii="Times New Roman" w:hAnsi="Times New Roman" w:cs="Times New Roman"/>
                <w:color w:val="000000"/>
                <w:sz w:val="20"/>
              </w:rPr>
            </w:pPr>
            <w:r w:rsidRPr="00E56B8B">
              <w:rPr>
                <w:rFonts w:ascii="Times New Roman" w:hAnsi="Times New Roman" w:cs="Times New Roman"/>
                <w:color w:val="000000"/>
                <w:sz w:val="20"/>
              </w:rPr>
              <w:t>2) дата признания военнослужащего нуждающимся в жилище для назначения ему жилищных выплат – дата регистрации рапорта, с которой военнослужащий признается нуждающимся в жилище для назначения жилищных выплат, что определяется жилищной комиссией государственного учреждения на основе документов, представленных военнослужащим в соответствии с пунктом 12 настоящих Правил;</w:t>
            </w:r>
          </w:p>
          <w:p w:rsidR="00E56B8B" w:rsidRPr="00E56B8B" w:rsidRDefault="00E56B8B" w:rsidP="00E56B8B">
            <w:pPr>
              <w:spacing w:after="20"/>
              <w:ind w:left="20"/>
              <w:jc w:val="both"/>
              <w:rPr>
                <w:rFonts w:ascii="Times New Roman" w:hAnsi="Times New Roman" w:cs="Times New Roman"/>
                <w:color w:val="000000"/>
                <w:sz w:val="20"/>
              </w:rPr>
            </w:pPr>
          </w:p>
          <w:p w:rsidR="00147BBB" w:rsidRPr="00147BBB" w:rsidRDefault="00E56B8B" w:rsidP="00E56B8B">
            <w:pPr>
              <w:spacing w:after="20"/>
              <w:ind w:left="20"/>
              <w:jc w:val="both"/>
              <w:rPr>
                <w:rFonts w:ascii="Times New Roman" w:hAnsi="Times New Roman" w:cs="Times New Roman"/>
                <w:color w:val="000000"/>
                <w:sz w:val="20"/>
              </w:rPr>
            </w:pPr>
            <w:r w:rsidRPr="00E56B8B">
              <w:rPr>
                <w:rFonts w:ascii="Times New Roman" w:hAnsi="Times New Roman" w:cs="Times New Roman"/>
                <w:color w:val="000000"/>
                <w:sz w:val="20"/>
              </w:rPr>
              <w:t xml:space="preserve">7) жилищная комиссия государственного учреждения – комиссия, создаваемая решением руководителя государственного учреждения для рассмотрения вопросов признания военнослужащих нуждающимися в жилище, назначения жилищных выплат и других вопросов по жилищным отношениям. В Вооруженных Силах вопрос признания военнослужащих </w:t>
            </w:r>
            <w:r w:rsidRPr="00E56B8B">
              <w:rPr>
                <w:rFonts w:ascii="Times New Roman" w:hAnsi="Times New Roman" w:cs="Times New Roman"/>
                <w:color w:val="000000"/>
                <w:sz w:val="20"/>
              </w:rPr>
              <w:lastRenderedPageBreak/>
              <w:t>нуждающимися в жилище и другие вопросы по жилищным отношениям рассматриваются жилищной комиссией ответственных структурных подразделений, а назначения жилищных выплат – государственными учрежден</w:t>
            </w:r>
            <w:r>
              <w:rPr>
                <w:rFonts w:ascii="Times New Roman" w:hAnsi="Times New Roman" w:cs="Times New Roman"/>
                <w:color w:val="000000"/>
                <w:sz w:val="20"/>
              </w:rPr>
              <w:t>иями;</w:t>
            </w:r>
          </w:p>
        </w:tc>
        <w:tc>
          <w:tcPr>
            <w:tcW w:w="1513" w:type="dxa"/>
            <w:vAlign w:val="center"/>
          </w:tcPr>
          <w:p w:rsidR="00147BBB" w:rsidRPr="00147BBB" w:rsidRDefault="00660446" w:rsidP="00E56B8B">
            <w:pPr>
              <w:spacing w:after="20"/>
              <w:ind w:left="20"/>
              <w:jc w:val="both"/>
              <w:rPr>
                <w:rFonts w:ascii="Times New Roman" w:hAnsi="Times New Roman" w:cs="Times New Roman"/>
                <w:color w:val="000000"/>
                <w:sz w:val="20"/>
              </w:rPr>
            </w:pPr>
            <w:r>
              <w:rPr>
                <w:rFonts w:ascii="Times New Roman" w:hAnsi="Times New Roman" w:cs="Times New Roman"/>
                <w:color w:val="000000"/>
                <w:sz w:val="20"/>
              </w:rPr>
              <w:lastRenderedPageBreak/>
              <w:t>Автоматизация</w:t>
            </w:r>
          </w:p>
        </w:tc>
        <w:tc>
          <w:tcPr>
            <w:tcW w:w="1572" w:type="dxa"/>
            <w:vAlign w:val="center"/>
          </w:tcPr>
          <w:p w:rsidR="00147BBB" w:rsidRPr="00147BBB" w:rsidRDefault="00660446" w:rsidP="005A4117">
            <w:pPr>
              <w:spacing w:after="20"/>
              <w:ind w:left="-2" w:right="28"/>
              <w:jc w:val="both"/>
              <w:rPr>
                <w:rFonts w:ascii="Times New Roman" w:hAnsi="Times New Roman" w:cs="Times New Roman"/>
                <w:color w:val="000000"/>
                <w:sz w:val="20"/>
              </w:rPr>
            </w:pPr>
            <w:r w:rsidRPr="00E56B8B">
              <w:rPr>
                <w:rFonts w:ascii="Times New Roman" w:hAnsi="Times New Roman" w:cs="Times New Roman"/>
                <w:color w:val="000000"/>
                <w:sz w:val="20"/>
              </w:rPr>
              <w:t>В Вооруженных Силах РК оказание государственной услуги признание военнослужащих нуждающимися в жилище с 2022 года полностью автоматизировано. В настоящее время государственная услуга оказывается через портал электронного правительства. Таким образом, необходимость рассмотрения вопроса о признании военнослужащих нуждающимися в жилище жилищной комиссией отпало. Военнослужащие подают документы через веб-портал «электронного правительства», документы будут рассматриваться должностными лицами на основании имеющихся документов на веб-портале «электронного правительства». Действующее законодательство не предусматривает обязательное рассмотрение данного вопроса через жилищную комиссию.</w:t>
            </w:r>
          </w:p>
        </w:tc>
      </w:tr>
    </w:tbl>
    <w:p w:rsidR="00D41B92" w:rsidRPr="00D41B92" w:rsidRDefault="00D41B92" w:rsidP="00D41B92">
      <w:pPr>
        <w:pStyle w:val="a3"/>
        <w:tabs>
          <w:tab w:val="left" w:pos="993"/>
        </w:tabs>
        <w:spacing w:after="0" w:line="240" w:lineRule="auto"/>
        <w:ind w:left="1069"/>
        <w:jc w:val="both"/>
        <w:rPr>
          <w:rFonts w:ascii="Times New Roman" w:hAnsi="Times New Roman" w:cs="Times New Roman"/>
          <w:sz w:val="28"/>
          <w:szCs w:val="28"/>
          <w:u w:val="single"/>
          <w:lang w:val="kk-KZ"/>
        </w:rPr>
      </w:pPr>
    </w:p>
    <w:p w:rsidR="00D41B92" w:rsidRDefault="003E3475" w:rsidP="003E3475">
      <w:pPr>
        <w:tabs>
          <w:tab w:val="left" w:pos="993"/>
        </w:tabs>
        <w:spacing w:after="0" w:line="240" w:lineRule="auto"/>
        <w:jc w:val="both"/>
        <w:rPr>
          <w:rFonts w:ascii="Times New Roman" w:hAnsi="Times New Roman" w:cs="Times New Roman"/>
          <w:b/>
          <w:sz w:val="28"/>
          <w:szCs w:val="28"/>
        </w:rPr>
      </w:pPr>
      <w:r w:rsidRPr="003E3475">
        <w:rPr>
          <w:rFonts w:ascii="Times New Roman" w:hAnsi="Times New Roman" w:cs="Times New Roman"/>
          <w:b/>
          <w:sz w:val="28"/>
          <w:szCs w:val="28"/>
        </w:rPr>
        <w:t>Анализ стратегических целей и целевых индикаторов</w:t>
      </w:r>
    </w:p>
    <w:p w:rsidR="003E3475" w:rsidRDefault="003E3475" w:rsidP="003E3475">
      <w:pPr>
        <w:tabs>
          <w:tab w:val="left" w:pos="993"/>
        </w:tabs>
        <w:spacing w:after="0" w:line="240" w:lineRule="auto"/>
        <w:jc w:val="both"/>
        <w:rPr>
          <w:rFonts w:ascii="Times New Roman" w:hAnsi="Times New Roman" w:cs="Times New Roman"/>
          <w:b/>
          <w:sz w:val="28"/>
          <w:szCs w:val="28"/>
        </w:rPr>
      </w:pPr>
    </w:p>
    <w:tbl>
      <w:tblPr>
        <w:tblStyle w:val="a4"/>
        <w:tblW w:w="0" w:type="auto"/>
        <w:jc w:val="center"/>
        <w:tblLook w:val="04A0" w:firstRow="1" w:lastRow="0" w:firstColumn="1" w:lastColumn="0" w:noHBand="0" w:noVBand="1"/>
      </w:tblPr>
      <w:tblGrid>
        <w:gridCol w:w="500"/>
        <w:gridCol w:w="1811"/>
        <w:gridCol w:w="1811"/>
        <w:gridCol w:w="1894"/>
        <w:gridCol w:w="1739"/>
        <w:gridCol w:w="1816"/>
      </w:tblGrid>
      <w:tr w:rsidR="002C0142" w:rsidTr="003E3475">
        <w:trPr>
          <w:jc w:val="center"/>
        </w:trPr>
        <w:tc>
          <w:tcPr>
            <w:tcW w:w="486" w:type="dxa"/>
            <w:vAlign w:val="center"/>
          </w:tcPr>
          <w:p w:rsidR="003E3475" w:rsidRPr="003E3475" w:rsidRDefault="003E3475" w:rsidP="003E3475">
            <w:pPr>
              <w:tabs>
                <w:tab w:val="left" w:pos="993"/>
              </w:tabs>
              <w:jc w:val="both"/>
              <w:rPr>
                <w:rFonts w:ascii="Times New Roman" w:hAnsi="Times New Roman" w:cs="Times New Roman"/>
                <w:b/>
                <w:sz w:val="28"/>
                <w:szCs w:val="28"/>
              </w:rPr>
            </w:pPr>
            <w:r w:rsidRPr="003E3475">
              <w:rPr>
                <w:rFonts w:ascii="Times New Roman" w:hAnsi="Times New Roman" w:cs="Times New Roman"/>
                <w:b/>
                <w:sz w:val="20"/>
                <w:szCs w:val="28"/>
              </w:rPr>
              <w:t>№ п/п</w:t>
            </w:r>
          </w:p>
        </w:tc>
        <w:tc>
          <w:tcPr>
            <w:tcW w:w="1688"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Наименование документа Системы государственного планирования или иного документа планирования</w:t>
            </w:r>
          </w:p>
        </w:tc>
        <w:tc>
          <w:tcPr>
            <w:tcW w:w="1689"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Цель</w:t>
            </w:r>
          </w:p>
          <w:p w:rsidR="003E3475" w:rsidRPr="003E3475" w:rsidRDefault="003E3475" w:rsidP="001440BE">
            <w:pPr>
              <w:spacing w:after="20"/>
              <w:ind w:left="20"/>
              <w:jc w:val="both"/>
              <w:rPr>
                <w:rFonts w:ascii="Times New Roman" w:hAnsi="Times New Roman" w:cs="Times New Roman"/>
                <w:b/>
              </w:rPr>
            </w:pPr>
            <w:r w:rsidRPr="003E3475">
              <w:rPr>
                <w:rFonts w:ascii="Times New Roman" w:hAnsi="Times New Roman" w:cs="Times New Roman"/>
                <w:b/>
                <w:color w:val="000000"/>
                <w:sz w:val="20"/>
              </w:rPr>
              <w:t xml:space="preserve">(результат, который необходимо достигнуть в соответствии с документом Системы государственного планирования или иного документа </w:t>
            </w:r>
            <w:r w:rsidR="001440BE">
              <w:rPr>
                <w:rFonts w:ascii="Times New Roman" w:hAnsi="Times New Roman" w:cs="Times New Roman"/>
                <w:b/>
                <w:color w:val="000000"/>
                <w:sz w:val="20"/>
                <w:lang w:val="kk-KZ"/>
              </w:rPr>
              <w:t>п</w:t>
            </w:r>
            <w:proofErr w:type="spellStart"/>
            <w:r w:rsidRPr="003E3475">
              <w:rPr>
                <w:rFonts w:ascii="Times New Roman" w:hAnsi="Times New Roman" w:cs="Times New Roman"/>
                <w:b/>
                <w:color w:val="000000"/>
                <w:sz w:val="20"/>
              </w:rPr>
              <w:t>ланирования</w:t>
            </w:r>
            <w:proofErr w:type="spellEnd"/>
            <w:r w:rsidRPr="003E3475">
              <w:rPr>
                <w:rFonts w:ascii="Times New Roman" w:hAnsi="Times New Roman" w:cs="Times New Roman"/>
                <w:b/>
                <w:color w:val="000000"/>
                <w:sz w:val="20"/>
              </w:rPr>
              <w:t>)</w:t>
            </w:r>
          </w:p>
        </w:tc>
        <w:tc>
          <w:tcPr>
            <w:tcW w:w="1689"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Наименование действующего нормативного правового акта либо принятого или разрабатываемого в реализацию цели (с указанием структурного элемента нормативного правового акта, проекта нормативного правового акта)</w:t>
            </w:r>
          </w:p>
        </w:tc>
        <w:tc>
          <w:tcPr>
            <w:tcW w:w="1829"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Сведения о содержании норм, направленных либо способствующих достижению цели (правовые инструменты)</w:t>
            </w:r>
          </w:p>
        </w:tc>
        <w:tc>
          <w:tcPr>
            <w:tcW w:w="1964"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Оценка норм права на предмет достижения целей (насколько нормативное регулирование позволяет достичь их).</w:t>
            </w:r>
          </w:p>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*В случае отсутствия необходимых норм права/правовых инструментов вырабатываются соответствующие предложения</w:t>
            </w:r>
          </w:p>
        </w:tc>
      </w:tr>
      <w:tr w:rsidR="003E3475" w:rsidTr="003E3475">
        <w:trPr>
          <w:jc w:val="center"/>
        </w:trPr>
        <w:tc>
          <w:tcPr>
            <w:tcW w:w="486" w:type="dxa"/>
            <w:vAlign w:val="center"/>
          </w:tcPr>
          <w:p w:rsidR="003E3475" w:rsidRPr="003E3475" w:rsidRDefault="003E3475" w:rsidP="003E3475">
            <w:pPr>
              <w:tabs>
                <w:tab w:val="left" w:pos="993"/>
              </w:tabs>
              <w:jc w:val="center"/>
              <w:rPr>
                <w:rFonts w:ascii="Times New Roman" w:hAnsi="Times New Roman" w:cs="Times New Roman"/>
                <w:sz w:val="20"/>
                <w:szCs w:val="28"/>
              </w:rPr>
            </w:pPr>
            <w:r w:rsidRPr="003E3475">
              <w:rPr>
                <w:rFonts w:ascii="Times New Roman" w:hAnsi="Times New Roman" w:cs="Times New Roman"/>
                <w:sz w:val="20"/>
                <w:szCs w:val="28"/>
              </w:rPr>
              <w:t>1</w:t>
            </w:r>
          </w:p>
        </w:tc>
        <w:tc>
          <w:tcPr>
            <w:tcW w:w="1688" w:type="dxa"/>
            <w:vAlign w:val="center"/>
          </w:tcPr>
          <w:p w:rsidR="003E3475" w:rsidRPr="003E3475" w:rsidRDefault="003E3475" w:rsidP="003E3475">
            <w:pPr>
              <w:spacing w:after="20"/>
              <w:ind w:left="20"/>
              <w:jc w:val="center"/>
              <w:rPr>
                <w:rFonts w:ascii="Times New Roman" w:hAnsi="Times New Roman" w:cs="Times New Roman"/>
                <w:color w:val="000000"/>
                <w:sz w:val="20"/>
              </w:rPr>
            </w:pPr>
            <w:r w:rsidRPr="003E3475">
              <w:rPr>
                <w:rFonts w:ascii="Times New Roman" w:hAnsi="Times New Roman" w:cs="Times New Roman"/>
                <w:color w:val="000000"/>
                <w:sz w:val="20"/>
              </w:rPr>
              <w:t>-</w:t>
            </w:r>
          </w:p>
        </w:tc>
        <w:tc>
          <w:tcPr>
            <w:tcW w:w="1689" w:type="dxa"/>
            <w:vAlign w:val="center"/>
          </w:tcPr>
          <w:p w:rsidR="003E3475" w:rsidRPr="003E3475" w:rsidRDefault="003E3475" w:rsidP="003E3475">
            <w:pPr>
              <w:spacing w:after="20"/>
              <w:ind w:left="20"/>
              <w:jc w:val="center"/>
              <w:rPr>
                <w:rFonts w:ascii="Times New Roman" w:hAnsi="Times New Roman" w:cs="Times New Roman"/>
                <w:color w:val="000000"/>
                <w:sz w:val="20"/>
              </w:rPr>
            </w:pPr>
            <w:r w:rsidRPr="003E3475">
              <w:rPr>
                <w:rFonts w:ascii="Times New Roman" w:hAnsi="Times New Roman" w:cs="Times New Roman"/>
                <w:color w:val="000000"/>
                <w:sz w:val="20"/>
              </w:rPr>
              <w:t>-</w:t>
            </w:r>
          </w:p>
        </w:tc>
        <w:tc>
          <w:tcPr>
            <w:tcW w:w="1689" w:type="dxa"/>
            <w:vAlign w:val="center"/>
          </w:tcPr>
          <w:p w:rsidR="003E3475" w:rsidRPr="003E3475" w:rsidRDefault="003E3475" w:rsidP="003E3475">
            <w:pPr>
              <w:spacing w:after="20"/>
              <w:ind w:left="20"/>
              <w:jc w:val="center"/>
              <w:rPr>
                <w:rFonts w:ascii="Times New Roman" w:hAnsi="Times New Roman" w:cs="Times New Roman"/>
                <w:color w:val="000000"/>
                <w:sz w:val="20"/>
              </w:rPr>
            </w:pPr>
            <w:r w:rsidRPr="003E3475">
              <w:rPr>
                <w:rFonts w:ascii="Times New Roman" w:hAnsi="Times New Roman" w:cs="Times New Roman"/>
                <w:color w:val="000000"/>
                <w:sz w:val="20"/>
              </w:rPr>
              <w:t>-</w:t>
            </w:r>
          </w:p>
        </w:tc>
        <w:tc>
          <w:tcPr>
            <w:tcW w:w="1829" w:type="dxa"/>
            <w:vAlign w:val="center"/>
          </w:tcPr>
          <w:p w:rsidR="003E3475" w:rsidRPr="003E3475" w:rsidRDefault="003E3475" w:rsidP="003E3475">
            <w:pPr>
              <w:spacing w:after="20"/>
              <w:ind w:left="20"/>
              <w:jc w:val="center"/>
              <w:rPr>
                <w:rFonts w:ascii="Times New Roman" w:hAnsi="Times New Roman" w:cs="Times New Roman"/>
                <w:color w:val="000000"/>
                <w:sz w:val="20"/>
              </w:rPr>
            </w:pPr>
            <w:r w:rsidRPr="003E3475">
              <w:rPr>
                <w:rFonts w:ascii="Times New Roman" w:hAnsi="Times New Roman" w:cs="Times New Roman"/>
                <w:color w:val="000000"/>
                <w:sz w:val="20"/>
              </w:rPr>
              <w:t>-</w:t>
            </w:r>
          </w:p>
        </w:tc>
        <w:tc>
          <w:tcPr>
            <w:tcW w:w="1964" w:type="dxa"/>
            <w:vAlign w:val="center"/>
          </w:tcPr>
          <w:p w:rsidR="003E3475" w:rsidRPr="003E3475" w:rsidRDefault="003E3475" w:rsidP="003E3475">
            <w:pPr>
              <w:spacing w:after="20"/>
              <w:ind w:left="20"/>
              <w:jc w:val="center"/>
              <w:rPr>
                <w:rFonts w:ascii="Times New Roman" w:hAnsi="Times New Roman" w:cs="Times New Roman"/>
                <w:color w:val="000000"/>
                <w:sz w:val="20"/>
              </w:rPr>
            </w:pPr>
            <w:r w:rsidRPr="003E3475">
              <w:rPr>
                <w:rFonts w:ascii="Times New Roman" w:hAnsi="Times New Roman" w:cs="Times New Roman"/>
                <w:color w:val="000000"/>
                <w:sz w:val="20"/>
              </w:rPr>
              <w:t>-</w:t>
            </w:r>
          </w:p>
        </w:tc>
      </w:tr>
    </w:tbl>
    <w:p w:rsidR="003E3475" w:rsidRDefault="003E3475" w:rsidP="003E3475">
      <w:pPr>
        <w:tabs>
          <w:tab w:val="left" w:pos="993"/>
        </w:tabs>
        <w:spacing w:after="0" w:line="240" w:lineRule="auto"/>
        <w:jc w:val="both"/>
        <w:rPr>
          <w:rFonts w:ascii="Times New Roman" w:hAnsi="Times New Roman" w:cs="Times New Roman"/>
          <w:b/>
          <w:sz w:val="28"/>
          <w:szCs w:val="28"/>
        </w:rPr>
      </w:pPr>
    </w:p>
    <w:p w:rsidR="003E3475" w:rsidRPr="00813911" w:rsidRDefault="003E3475" w:rsidP="003E3475">
      <w:pPr>
        <w:tabs>
          <w:tab w:val="left" w:pos="993"/>
        </w:tabs>
        <w:spacing w:after="0" w:line="240" w:lineRule="auto"/>
        <w:jc w:val="both"/>
        <w:rPr>
          <w:rFonts w:ascii="Times New Roman" w:hAnsi="Times New Roman" w:cs="Times New Roman"/>
          <w:b/>
          <w:sz w:val="28"/>
          <w:szCs w:val="28"/>
        </w:rPr>
      </w:pPr>
      <w:r w:rsidRPr="003E3475">
        <w:rPr>
          <w:rFonts w:ascii="Times New Roman" w:hAnsi="Times New Roman" w:cs="Times New Roman"/>
          <w:b/>
          <w:sz w:val="28"/>
          <w:szCs w:val="28"/>
        </w:rPr>
        <w:t>Анализ исполнения обязательств, вытекающих из международных договоров, ратифицированных Республикой Казахстан</w:t>
      </w:r>
    </w:p>
    <w:p w:rsidR="003E3475" w:rsidRDefault="003E3475" w:rsidP="003E3475">
      <w:pPr>
        <w:tabs>
          <w:tab w:val="left" w:pos="993"/>
        </w:tabs>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03"/>
        <w:gridCol w:w="1760"/>
        <w:gridCol w:w="2059"/>
        <w:gridCol w:w="2409"/>
        <w:gridCol w:w="2546"/>
      </w:tblGrid>
      <w:tr w:rsidR="003E3475" w:rsidTr="00660AA6">
        <w:tc>
          <w:tcPr>
            <w:tcW w:w="503" w:type="dxa"/>
            <w:vAlign w:val="center"/>
          </w:tcPr>
          <w:p w:rsidR="003E3475" w:rsidRPr="003E3475" w:rsidRDefault="003E3475" w:rsidP="003E3475">
            <w:pPr>
              <w:tabs>
                <w:tab w:val="left" w:pos="993"/>
              </w:tabs>
              <w:jc w:val="both"/>
              <w:rPr>
                <w:rFonts w:ascii="Times New Roman" w:hAnsi="Times New Roman" w:cs="Times New Roman"/>
                <w:b/>
                <w:sz w:val="28"/>
                <w:szCs w:val="28"/>
              </w:rPr>
            </w:pPr>
            <w:r w:rsidRPr="003E3475">
              <w:rPr>
                <w:rFonts w:ascii="Times New Roman" w:hAnsi="Times New Roman" w:cs="Times New Roman"/>
                <w:b/>
                <w:sz w:val="20"/>
                <w:szCs w:val="28"/>
              </w:rPr>
              <w:t>№ п/п</w:t>
            </w:r>
          </w:p>
        </w:tc>
        <w:tc>
          <w:tcPr>
            <w:tcW w:w="1760" w:type="dxa"/>
            <w:vAlign w:val="center"/>
          </w:tcPr>
          <w:p w:rsidR="003E3475" w:rsidRPr="000F2D9C" w:rsidRDefault="003E3475" w:rsidP="003E3475">
            <w:pPr>
              <w:spacing w:after="20"/>
              <w:ind w:left="20"/>
              <w:jc w:val="both"/>
              <w:rPr>
                <w:rFonts w:ascii="Times New Roman" w:hAnsi="Times New Roman" w:cs="Times New Roman"/>
                <w:b/>
                <w:lang w:val="en-US"/>
              </w:rPr>
            </w:pPr>
            <w:r w:rsidRPr="003E3475">
              <w:rPr>
                <w:rFonts w:ascii="Times New Roman" w:hAnsi="Times New Roman" w:cs="Times New Roman"/>
                <w:b/>
                <w:color w:val="000000"/>
                <w:sz w:val="20"/>
              </w:rPr>
              <w:t>Наименование международного договора</w:t>
            </w:r>
          </w:p>
        </w:tc>
        <w:tc>
          <w:tcPr>
            <w:tcW w:w="2059" w:type="dxa"/>
            <w:vAlign w:val="center"/>
          </w:tcPr>
          <w:p w:rsidR="003E3475" w:rsidRPr="003E3475" w:rsidRDefault="003E3475" w:rsidP="00660AA6">
            <w:pPr>
              <w:spacing w:after="20"/>
              <w:ind w:left="20" w:right="318"/>
              <w:jc w:val="both"/>
              <w:rPr>
                <w:rFonts w:ascii="Times New Roman" w:hAnsi="Times New Roman" w:cs="Times New Roman"/>
                <w:b/>
              </w:rPr>
            </w:pPr>
            <w:r w:rsidRPr="003E3475">
              <w:rPr>
                <w:rFonts w:ascii="Times New Roman" w:hAnsi="Times New Roman" w:cs="Times New Roman"/>
                <w:b/>
                <w:color w:val="000000"/>
                <w:sz w:val="20"/>
              </w:rPr>
              <w:t>Обязательство Республики Казахстан (с указанием структурного элемента международного договора)</w:t>
            </w:r>
          </w:p>
        </w:tc>
        <w:tc>
          <w:tcPr>
            <w:tcW w:w="2409"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Наименование действующего нормативного правового акта либо принятого или разрабатываемого во исполнение обязательства (с указанием структурного элемента нормативного правового акта, проекта нормативного правового акта)</w:t>
            </w:r>
          </w:p>
        </w:tc>
        <w:tc>
          <w:tcPr>
            <w:tcW w:w="2546" w:type="dxa"/>
            <w:vAlign w:val="center"/>
          </w:tcPr>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Сведения о содержании норм, направленных либо способствующих исполнению обязательств (правовые инструменты)</w:t>
            </w:r>
          </w:p>
          <w:p w:rsidR="003E3475" w:rsidRPr="003E3475" w:rsidRDefault="003E3475" w:rsidP="003E3475">
            <w:pPr>
              <w:spacing w:after="20"/>
              <w:ind w:left="20"/>
              <w:jc w:val="both"/>
              <w:rPr>
                <w:rFonts w:ascii="Times New Roman" w:hAnsi="Times New Roman" w:cs="Times New Roman"/>
                <w:b/>
              </w:rPr>
            </w:pPr>
            <w:r w:rsidRPr="003E3475">
              <w:rPr>
                <w:rFonts w:ascii="Times New Roman" w:hAnsi="Times New Roman" w:cs="Times New Roman"/>
                <w:b/>
                <w:color w:val="000000"/>
                <w:sz w:val="20"/>
              </w:rPr>
              <w:t>В случае отсутствия необходимых норм права/правовых инструментов вырабатываются соответствующие предложения</w:t>
            </w:r>
          </w:p>
        </w:tc>
      </w:tr>
      <w:tr w:rsidR="00660AA6" w:rsidTr="00660AA6">
        <w:tc>
          <w:tcPr>
            <w:tcW w:w="503" w:type="dxa"/>
            <w:vAlign w:val="center"/>
          </w:tcPr>
          <w:p w:rsidR="00660AA6" w:rsidRPr="00660AA6" w:rsidRDefault="00660AA6" w:rsidP="00660AA6">
            <w:pPr>
              <w:tabs>
                <w:tab w:val="left" w:pos="993"/>
              </w:tabs>
              <w:jc w:val="center"/>
              <w:rPr>
                <w:rFonts w:ascii="Times New Roman" w:hAnsi="Times New Roman" w:cs="Times New Roman"/>
                <w:sz w:val="20"/>
                <w:szCs w:val="28"/>
              </w:rPr>
            </w:pPr>
            <w:r w:rsidRPr="00660AA6">
              <w:rPr>
                <w:rFonts w:ascii="Times New Roman" w:hAnsi="Times New Roman" w:cs="Times New Roman"/>
                <w:sz w:val="20"/>
                <w:szCs w:val="28"/>
              </w:rPr>
              <w:t>1</w:t>
            </w:r>
          </w:p>
        </w:tc>
        <w:tc>
          <w:tcPr>
            <w:tcW w:w="1760" w:type="dxa"/>
            <w:vAlign w:val="center"/>
          </w:tcPr>
          <w:p w:rsidR="00660AA6" w:rsidRPr="003E3475" w:rsidRDefault="00660AA6" w:rsidP="00660AA6">
            <w:pPr>
              <w:spacing w:after="20"/>
              <w:ind w:left="20"/>
              <w:jc w:val="center"/>
              <w:rPr>
                <w:rFonts w:ascii="Times New Roman" w:hAnsi="Times New Roman" w:cs="Times New Roman"/>
                <w:b/>
                <w:color w:val="000000"/>
                <w:sz w:val="20"/>
              </w:rPr>
            </w:pPr>
            <w:r>
              <w:rPr>
                <w:rFonts w:ascii="Times New Roman" w:hAnsi="Times New Roman" w:cs="Times New Roman"/>
                <w:b/>
                <w:color w:val="000000"/>
                <w:sz w:val="20"/>
              </w:rPr>
              <w:t>-</w:t>
            </w:r>
          </w:p>
        </w:tc>
        <w:tc>
          <w:tcPr>
            <w:tcW w:w="2059" w:type="dxa"/>
            <w:vAlign w:val="center"/>
          </w:tcPr>
          <w:p w:rsidR="00660AA6" w:rsidRPr="003E3475" w:rsidRDefault="00660AA6" w:rsidP="00660AA6">
            <w:pPr>
              <w:spacing w:after="20"/>
              <w:ind w:left="20" w:right="318"/>
              <w:jc w:val="center"/>
              <w:rPr>
                <w:rFonts w:ascii="Times New Roman" w:hAnsi="Times New Roman" w:cs="Times New Roman"/>
                <w:b/>
                <w:color w:val="000000"/>
                <w:sz w:val="20"/>
              </w:rPr>
            </w:pPr>
            <w:r>
              <w:rPr>
                <w:rFonts w:ascii="Times New Roman" w:hAnsi="Times New Roman" w:cs="Times New Roman"/>
                <w:b/>
                <w:color w:val="000000"/>
                <w:sz w:val="20"/>
              </w:rPr>
              <w:t>-</w:t>
            </w:r>
          </w:p>
        </w:tc>
        <w:tc>
          <w:tcPr>
            <w:tcW w:w="2409" w:type="dxa"/>
            <w:vAlign w:val="center"/>
          </w:tcPr>
          <w:p w:rsidR="00660AA6" w:rsidRPr="003E3475" w:rsidRDefault="00660AA6" w:rsidP="00660AA6">
            <w:pPr>
              <w:spacing w:after="20"/>
              <w:ind w:left="20"/>
              <w:jc w:val="center"/>
              <w:rPr>
                <w:rFonts w:ascii="Times New Roman" w:hAnsi="Times New Roman" w:cs="Times New Roman"/>
                <w:b/>
                <w:color w:val="000000"/>
                <w:sz w:val="20"/>
              </w:rPr>
            </w:pPr>
            <w:r>
              <w:rPr>
                <w:rFonts w:ascii="Times New Roman" w:hAnsi="Times New Roman" w:cs="Times New Roman"/>
                <w:b/>
                <w:color w:val="000000"/>
                <w:sz w:val="20"/>
              </w:rPr>
              <w:t>-</w:t>
            </w:r>
          </w:p>
        </w:tc>
        <w:tc>
          <w:tcPr>
            <w:tcW w:w="2546" w:type="dxa"/>
            <w:vAlign w:val="center"/>
          </w:tcPr>
          <w:p w:rsidR="00660AA6" w:rsidRPr="003E3475" w:rsidRDefault="00660AA6" w:rsidP="00660AA6">
            <w:pPr>
              <w:spacing w:after="20"/>
              <w:ind w:left="20"/>
              <w:jc w:val="center"/>
              <w:rPr>
                <w:rFonts w:ascii="Times New Roman" w:hAnsi="Times New Roman" w:cs="Times New Roman"/>
                <w:b/>
                <w:color w:val="000000"/>
                <w:sz w:val="20"/>
              </w:rPr>
            </w:pPr>
            <w:r>
              <w:rPr>
                <w:rFonts w:ascii="Times New Roman" w:hAnsi="Times New Roman" w:cs="Times New Roman"/>
                <w:b/>
                <w:color w:val="000000"/>
                <w:sz w:val="20"/>
              </w:rPr>
              <w:t>-</w:t>
            </w:r>
          </w:p>
        </w:tc>
      </w:tr>
    </w:tbl>
    <w:p w:rsidR="003E3475" w:rsidRDefault="003E3475" w:rsidP="003E3475">
      <w:pPr>
        <w:tabs>
          <w:tab w:val="left" w:pos="993"/>
        </w:tabs>
        <w:spacing w:after="0" w:line="240" w:lineRule="auto"/>
        <w:jc w:val="both"/>
        <w:rPr>
          <w:rFonts w:ascii="Times New Roman" w:hAnsi="Times New Roman" w:cs="Times New Roman"/>
          <w:b/>
          <w:sz w:val="28"/>
          <w:szCs w:val="28"/>
        </w:rPr>
      </w:pPr>
    </w:p>
    <w:p w:rsidR="00660AA6" w:rsidRPr="002B6ABE" w:rsidRDefault="00660AA6" w:rsidP="002B6ABE">
      <w:pPr>
        <w:tabs>
          <w:tab w:val="left" w:pos="993"/>
        </w:tabs>
        <w:spacing w:after="0" w:line="240" w:lineRule="auto"/>
        <w:rPr>
          <w:rFonts w:ascii="Times New Roman" w:hAnsi="Times New Roman" w:cs="Times New Roman"/>
          <w:b/>
          <w:sz w:val="28"/>
          <w:szCs w:val="28"/>
        </w:rPr>
      </w:pPr>
      <w:r w:rsidRPr="002B6ABE">
        <w:rPr>
          <w:rFonts w:ascii="Times New Roman" w:hAnsi="Times New Roman" w:cs="Times New Roman"/>
          <w:b/>
          <w:sz w:val="28"/>
          <w:szCs w:val="28"/>
        </w:rPr>
        <w:t>Анализ правоприменительной практики</w:t>
      </w:r>
    </w:p>
    <w:p w:rsidR="00660AA6" w:rsidRPr="002B6ABE" w:rsidRDefault="00660AA6" w:rsidP="003E3475">
      <w:pPr>
        <w:tabs>
          <w:tab w:val="left" w:pos="993"/>
        </w:tabs>
        <w:spacing w:after="0" w:line="240" w:lineRule="auto"/>
        <w:jc w:val="both"/>
        <w:rPr>
          <w:rFonts w:ascii="Times New Roman" w:hAnsi="Times New Roman" w:cs="Times New Roman"/>
          <w:b/>
          <w:sz w:val="28"/>
          <w:szCs w:val="28"/>
        </w:rPr>
      </w:pPr>
    </w:p>
    <w:tbl>
      <w:tblPr>
        <w:tblStyle w:val="a4"/>
        <w:tblW w:w="10314" w:type="dxa"/>
        <w:tblLook w:val="04A0" w:firstRow="1" w:lastRow="0" w:firstColumn="1" w:lastColumn="0" w:noHBand="0" w:noVBand="1"/>
      </w:tblPr>
      <w:tblGrid>
        <w:gridCol w:w="531"/>
        <w:gridCol w:w="2126"/>
        <w:gridCol w:w="1787"/>
        <w:gridCol w:w="2027"/>
        <w:gridCol w:w="1472"/>
        <w:gridCol w:w="2371"/>
      </w:tblGrid>
      <w:tr w:rsidR="00BD0F0A" w:rsidRPr="002B6ABE" w:rsidTr="00F226F7">
        <w:tc>
          <w:tcPr>
            <w:tcW w:w="537" w:type="dxa"/>
          </w:tcPr>
          <w:p w:rsidR="00660AA6" w:rsidRPr="002B6ABE" w:rsidRDefault="00660AA6" w:rsidP="002B6ABE">
            <w:pPr>
              <w:tabs>
                <w:tab w:val="left" w:pos="993"/>
              </w:tabs>
              <w:jc w:val="center"/>
              <w:rPr>
                <w:rFonts w:ascii="Times New Roman" w:hAnsi="Times New Roman" w:cs="Times New Roman"/>
                <w:b/>
                <w:sz w:val="28"/>
                <w:szCs w:val="28"/>
              </w:rPr>
            </w:pPr>
            <w:r w:rsidRPr="002B6ABE">
              <w:rPr>
                <w:rFonts w:ascii="Times New Roman" w:hAnsi="Times New Roman" w:cs="Times New Roman"/>
                <w:b/>
                <w:sz w:val="20"/>
                <w:szCs w:val="28"/>
              </w:rPr>
              <w:t>№ п/п</w:t>
            </w:r>
          </w:p>
        </w:tc>
        <w:tc>
          <w:tcPr>
            <w:tcW w:w="2205" w:type="dxa"/>
            <w:vAlign w:val="center"/>
          </w:tcPr>
          <w:p w:rsidR="00660AA6" w:rsidRPr="002B6ABE" w:rsidRDefault="00660AA6" w:rsidP="002B6ABE">
            <w:pPr>
              <w:spacing w:after="20"/>
              <w:ind w:left="20"/>
              <w:jc w:val="center"/>
              <w:rPr>
                <w:rFonts w:ascii="Times New Roman" w:hAnsi="Times New Roman" w:cs="Times New Roman"/>
                <w:b/>
              </w:rPr>
            </w:pPr>
            <w:r w:rsidRPr="002B6ABE">
              <w:rPr>
                <w:rFonts w:ascii="Times New Roman" w:hAnsi="Times New Roman" w:cs="Times New Roman"/>
                <w:b/>
                <w:color w:val="000000"/>
                <w:sz w:val="20"/>
              </w:rPr>
              <w:t>Наименование нормативного правового акта</w:t>
            </w:r>
          </w:p>
        </w:tc>
        <w:tc>
          <w:tcPr>
            <w:tcW w:w="1787" w:type="dxa"/>
            <w:vAlign w:val="center"/>
          </w:tcPr>
          <w:p w:rsidR="00660AA6" w:rsidRPr="002B6ABE" w:rsidRDefault="00660AA6" w:rsidP="002B6ABE">
            <w:pPr>
              <w:spacing w:after="20"/>
              <w:ind w:left="20"/>
              <w:jc w:val="center"/>
              <w:rPr>
                <w:rFonts w:ascii="Times New Roman" w:hAnsi="Times New Roman" w:cs="Times New Roman"/>
                <w:b/>
              </w:rPr>
            </w:pPr>
            <w:r w:rsidRPr="002B6ABE">
              <w:rPr>
                <w:rFonts w:ascii="Times New Roman" w:hAnsi="Times New Roman" w:cs="Times New Roman"/>
                <w:b/>
                <w:color w:val="000000"/>
                <w:sz w:val="20"/>
              </w:rPr>
              <w:t>Структурный элемент нормативного правового акта</w:t>
            </w:r>
          </w:p>
        </w:tc>
        <w:tc>
          <w:tcPr>
            <w:tcW w:w="1794" w:type="dxa"/>
            <w:vAlign w:val="center"/>
          </w:tcPr>
          <w:p w:rsidR="00660AA6" w:rsidRPr="002B6ABE" w:rsidRDefault="00660AA6" w:rsidP="002B6ABE">
            <w:pPr>
              <w:spacing w:after="20"/>
              <w:ind w:left="20"/>
              <w:jc w:val="center"/>
              <w:rPr>
                <w:rFonts w:ascii="Times New Roman" w:hAnsi="Times New Roman" w:cs="Times New Roman"/>
                <w:b/>
              </w:rPr>
            </w:pPr>
            <w:r w:rsidRPr="002B6ABE">
              <w:rPr>
                <w:rFonts w:ascii="Times New Roman" w:hAnsi="Times New Roman" w:cs="Times New Roman"/>
                <w:b/>
                <w:color w:val="000000"/>
                <w:sz w:val="20"/>
              </w:rPr>
              <w:t>Описание проблемных вопросов</w:t>
            </w:r>
          </w:p>
        </w:tc>
        <w:tc>
          <w:tcPr>
            <w:tcW w:w="1488" w:type="dxa"/>
            <w:vAlign w:val="center"/>
          </w:tcPr>
          <w:p w:rsidR="00660AA6" w:rsidRPr="002B6ABE" w:rsidRDefault="00660AA6" w:rsidP="002B6ABE">
            <w:pPr>
              <w:spacing w:after="20"/>
              <w:ind w:left="20"/>
              <w:jc w:val="center"/>
              <w:rPr>
                <w:rFonts w:ascii="Times New Roman" w:hAnsi="Times New Roman" w:cs="Times New Roman"/>
                <w:b/>
              </w:rPr>
            </w:pPr>
            <w:r w:rsidRPr="002B6ABE">
              <w:rPr>
                <w:rFonts w:ascii="Times New Roman" w:hAnsi="Times New Roman" w:cs="Times New Roman"/>
                <w:b/>
                <w:color w:val="000000"/>
                <w:sz w:val="20"/>
              </w:rPr>
              <w:t>Источники информации</w:t>
            </w:r>
          </w:p>
        </w:tc>
        <w:tc>
          <w:tcPr>
            <w:tcW w:w="2503" w:type="dxa"/>
            <w:vAlign w:val="center"/>
          </w:tcPr>
          <w:p w:rsidR="00660AA6" w:rsidRPr="002B6ABE" w:rsidRDefault="00660AA6" w:rsidP="002B6ABE">
            <w:pPr>
              <w:spacing w:after="20"/>
              <w:ind w:left="20"/>
              <w:jc w:val="center"/>
              <w:rPr>
                <w:rFonts w:ascii="Times New Roman" w:hAnsi="Times New Roman" w:cs="Times New Roman"/>
                <w:b/>
              </w:rPr>
            </w:pPr>
            <w:r w:rsidRPr="002B6ABE">
              <w:rPr>
                <w:rFonts w:ascii="Times New Roman" w:hAnsi="Times New Roman" w:cs="Times New Roman"/>
                <w:b/>
                <w:color w:val="000000"/>
                <w:sz w:val="20"/>
              </w:rPr>
              <w:t>Принятые или принимаемые меры</w:t>
            </w:r>
          </w:p>
        </w:tc>
      </w:tr>
      <w:tr w:rsidR="00BD0F0A" w:rsidTr="00F226F7">
        <w:tc>
          <w:tcPr>
            <w:tcW w:w="537" w:type="dxa"/>
            <w:vAlign w:val="center"/>
          </w:tcPr>
          <w:p w:rsidR="00AB3689" w:rsidRPr="00163055" w:rsidRDefault="003108FF" w:rsidP="002B6ABE">
            <w:pPr>
              <w:tabs>
                <w:tab w:val="left" w:pos="993"/>
              </w:tabs>
              <w:jc w:val="center"/>
              <w:rPr>
                <w:rFonts w:ascii="Times New Roman" w:hAnsi="Times New Roman" w:cs="Times New Roman"/>
                <w:sz w:val="20"/>
                <w:szCs w:val="28"/>
                <w:lang w:val="en-US"/>
              </w:rPr>
            </w:pPr>
            <w:r w:rsidRPr="00163055">
              <w:rPr>
                <w:rFonts w:ascii="Times New Roman" w:hAnsi="Times New Roman" w:cs="Times New Roman"/>
                <w:sz w:val="20"/>
                <w:szCs w:val="28"/>
                <w:lang w:val="en-US"/>
              </w:rPr>
              <w:t>1</w:t>
            </w:r>
          </w:p>
        </w:tc>
        <w:tc>
          <w:tcPr>
            <w:tcW w:w="2205" w:type="dxa"/>
          </w:tcPr>
          <w:p w:rsidR="00550A11" w:rsidRPr="002C0142" w:rsidRDefault="00550A11" w:rsidP="00496AED">
            <w:pPr>
              <w:spacing w:after="20"/>
              <w:ind w:left="20"/>
              <w:jc w:val="center"/>
              <w:rPr>
                <w:rFonts w:ascii="Times New Roman" w:hAnsi="Times New Roman" w:cs="Times New Roman"/>
                <w:sz w:val="20"/>
                <w:szCs w:val="20"/>
              </w:rPr>
            </w:pPr>
            <w:r w:rsidRPr="00A318F4">
              <w:rPr>
                <w:rFonts w:ascii="Times New Roman" w:hAnsi="Times New Roman" w:cs="Times New Roman"/>
                <w:sz w:val="20"/>
                <w:szCs w:val="20"/>
              </w:rPr>
              <w:t>Постановление Правительства 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p>
          <w:p w:rsidR="00AB3689" w:rsidRPr="00550A11" w:rsidRDefault="00AB3689" w:rsidP="002B6ABE">
            <w:pPr>
              <w:spacing w:after="20"/>
              <w:ind w:left="20"/>
              <w:jc w:val="center"/>
              <w:rPr>
                <w:rFonts w:ascii="Times New Roman" w:hAnsi="Times New Roman" w:cs="Times New Roman"/>
                <w:color w:val="000000"/>
                <w:sz w:val="20"/>
              </w:rPr>
            </w:pPr>
          </w:p>
        </w:tc>
        <w:tc>
          <w:tcPr>
            <w:tcW w:w="1787" w:type="dxa"/>
          </w:tcPr>
          <w:p w:rsidR="00AB3689" w:rsidRPr="00550A11" w:rsidRDefault="00550A11" w:rsidP="00550A11">
            <w:pPr>
              <w:spacing w:after="20"/>
              <w:ind w:left="20"/>
              <w:jc w:val="center"/>
              <w:rPr>
                <w:rFonts w:ascii="Times New Roman" w:hAnsi="Times New Roman" w:cs="Times New Roman"/>
                <w:color w:val="000000"/>
                <w:sz w:val="20"/>
                <w:lang w:val="kk-KZ"/>
              </w:rPr>
            </w:pPr>
            <w:r w:rsidRPr="000107EB">
              <w:rPr>
                <w:rFonts w:ascii="Times New Roman" w:hAnsi="Times New Roman" w:cs="Times New Roman"/>
                <w:b/>
                <w:color w:val="000000"/>
                <w:sz w:val="20"/>
                <w:lang w:val="kk-KZ"/>
              </w:rPr>
              <w:t>Часть четвертая пункта 24.</w:t>
            </w:r>
            <w:r>
              <w:rPr>
                <w:rFonts w:ascii="Times New Roman" w:hAnsi="Times New Roman" w:cs="Times New Roman"/>
                <w:color w:val="000000"/>
                <w:sz w:val="20"/>
                <w:lang w:val="kk-KZ"/>
              </w:rPr>
              <w:t xml:space="preserve"> </w:t>
            </w:r>
            <w:r w:rsidRPr="00550A11">
              <w:rPr>
                <w:rFonts w:ascii="Times New Roman" w:hAnsi="Times New Roman" w:cs="Times New Roman"/>
                <w:color w:val="000000"/>
                <w:sz w:val="20"/>
                <w:lang w:val="kk-KZ"/>
              </w:rPr>
              <w:t>При этом военнослужащим, повторно поступившим на воинскую службу, жилищные выплаты, предусмотренные частями первой и третьей пункта 5 статьи 101-2 Закона, определяются с последней даты поступления на службу в специальные государственные органы, Вооруженные Силы, другие войска и воинские формирования.</w:t>
            </w:r>
          </w:p>
        </w:tc>
        <w:tc>
          <w:tcPr>
            <w:tcW w:w="1794" w:type="dxa"/>
          </w:tcPr>
          <w:p w:rsidR="00AB3689" w:rsidRPr="004C1B42" w:rsidRDefault="004C1B42" w:rsidP="004C1B42">
            <w:pPr>
              <w:spacing w:after="20"/>
              <w:ind w:left="20"/>
              <w:jc w:val="center"/>
              <w:rPr>
                <w:rFonts w:ascii="Times New Roman" w:hAnsi="Times New Roman" w:cs="Times New Roman"/>
                <w:color w:val="000000"/>
                <w:sz w:val="20"/>
                <w:lang w:val="kk-KZ"/>
              </w:rPr>
            </w:pPr>
            <w:r w:rsidRPr="004C1B42">
              <w:rPr>
                <w:rFonts w:ascii="Times New Roman" w:hAnsi="Times New Roman" w:cs="Times New Roman"/>
                <w:color w:val="000000"/>
                <w:sz w:val="20"/>
                <w:lang w:val="kk-KZ"/>
              </w:rPr>
              <w:t>С 15 апреля 2022 года</w:t>
            </w:r>
            <w:r>
              <w:rPr>
                <w:rFonts w:ascii="Times New Roman" w:hAnsi="Times New Roman" w:cs="Times New Roman"/>
                <w:color w:val="000000"/>
                <w:sz w:val="20"/>
                <w:lang w:val="kk-KZ"/>
              </w:rPr>
              <w:t xml:space="preserve"> в пункт 5 статьи 101-2 Закона Республики Казахстан «О жилищных отношениях»  внесены поправки, в части получения жилищных выплат за периоды необеспеченности со дня поступления на службу и до 1 января 2018 года. Однако, непонятен был вопрос по военнослужащим, которые были признаны на воинскую службу несколько раз с пер</w:t>
            </w:r>
            <w:r w:rsidR="0096163A">
              <w:rPr>
                <w:rFonts w:ascii="Times New Roman" w:hAnsi="Times New Roman" w:cs="Times New Roman"/>
                <w:color w:val="000000"/>
                <w:sz w:val="20"/>
                <w:lang w:val="kk-KZ"/>
              </w:rPr>
              <w:t>иодами перерыва между призывами на воинскую службу в ВС РК.</w:t>
            </w:r>
            <w:r>
              <w:rPr>
                <w:rFonts w:ascii="Times New Roman" w:hAnsi="Times New Roman" w:cs="Times New Roman"/>
                <w:color w:val="000000"/>
                <w:sz w:val="20"/>
                <w:lang w:val="kk-KZ"/>
              </w:rPr>
              <w:t xml:space="preserve"> </w:t>
            </w:r>
          </w:p>
        </w:tc>
        <w:tc>
          <w:tcPr>
            <w:tcW w:w="1488" w:type="dxa"/>
          </w:tcPr>
          <w:p w:rsidR="00AB3689" w:rsidRPr="00163055" w:rsidRDefault="00163055" w:rsidP="00163055">
            <w:pPr>
              <w:spacing w:after="20"/>
              <w:jc w:val="center"/>
              <w:rPr>
                <w:rFonts w:ascii="Times New Roman" w:hAnsi="Times New Roman" w:cs="Times New Roman"/>
                <w:color w:val="000000"/>
                <w:sz w:val="20"/>
                <w:lang w:val="kk-KZ"/>
              </w:rPr>
            </w:pPr>
            <w:r w:rsidRPr="00163055">
              <w:rPr>
                <w:rFonts w:ascii="Times New Roman" w:hAnsi="Times New Roman" w:cs="Times New Roman"/>
                <w:color w:val="000000"/>
                <w:sz w:val="20"/>
                <w:lang w:val="kk-KZ"/>
              </w:rPr>
              <w:t>Судебный кабинет</w:t>
            </w:r>
          </w:p>
        </w:tc>
        <w:tc>
          <w:tcPr>
            <w:tcW w:w="2503" w:type="dxa"/>
          </w:tcPr>
          <w:p w:rsidR="00AB3689" w:rsidRPr="00BA05C0" w:rsidRDefault="00BA05C0" w:rsidP="00F226F7">
            <w:pPr>
              <w:spacing w:after="20"/>
              <w:ind w:left="20"/>
              <w:jc w:val="both"/>
              <w:rPr>
                <w:rFonts w:ascii="Times New Roman" w:hAnsi="Times New Roman" w:cs="Times New Roman"/>
                <w:color w:val="000000"/>
                <w:sz w:val="20"/>
                <w:lang w:val="kk-KZ"/>
              </w:rPr>
            </w:pPr>
            <w:r w:rsidRPr="00BA05C0">
              <w:rPr>
                <w:rFonts w:ascii="Times New Roman" w:hAnsi="Times New Roman" w:cs="Times New Roman"/>
                <w:color w:val="000000"/>
                <w:sz w:val="20"/>
                <w:lang w:val="kk-KZ"/>
              </w:rPr>
              <w:t xml:space="preserve">Постановление </w:t>
            </w:r>
            <w:r w:rsidR="00F226F7">
              <w:rPr>
                <w:rFonts w:ascii="Times New Roman" w:hAnsi="Times New Roman" w:cs="Times New Roman"/>
                <w:color w:val="000000"/>
                <w:sz w:val="20"/>
                <w:lang w:val="kk-KZ"/>
              </w:rPr>
              <w:t>П</w:t>
            </w:r>
            <w:r w:rsidRPr="00BA05C0">
              <w:rPr>
                <w:rFonts w:ascii="Times New Roman" w:hAnsi="Times New Roman" w:cs="Times New Roman"/>
                <w:color w:val="000000"/>
                <w:sz w:val="20"/>
                <w:lang w:val="kk-KZ"/>
              </w:rPr>
              <w:t>равительства Республики Казахстан от 27 сентября 2024 года № 800 «О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
        </w:tc>
      </w:tr>
      <w:tr w:rsidR="00BD0F0A" w:rsidTr="00F226F7">
        <w:tc>
          <w:tcPr>
            <w:tcW w:w="537" w:type="dxa"/>
            <w:vAlign w:val="center"/>
          </w:tcPr>
          <w:p w:rsidR="001D0336" w:rsidRPr="00FF6645" w:rsidRDefault="00FF6645" w:rsidP="002B6ABE">
            <w:pPr>
              <w:tabs>
                <w:tab w:val="left" w:pos="993"/>
              </w:tabs>
              <w:jc w:val="center"/>
              <w:rPr>
                <w:rFonts w:ascii="Times New Roman" w:hAnsi="Times New Roman" w:cs="Times New Roman"/>
                <w:sz w:val="20"/>
                <w:szCs w:val="28"/>
              </w:rPr>
            </w:pPr>
            <w:r>
              <w:rPr>
                <w:rFonts w:ascii="Times New Roman" w:hAnsi="Times New Roman" w:cs="Times New Roman"/>
                <w:sz w:val="20"/>
                <w:szCs w:val="28"/>
              </w:rPr>
              <w:t>2</w:t>
            </w:r>
          </w:p>
        </w:tc>
        <w:tc>
          <w:tcPr>
            <w:tcW w:w="2205" w:type="dxa"/>
          </w:tcPr>
          <w:p w:rsidR="00FF6645" w:rsidRPr="002C0142" w:rsidRDefault="00FF6645" w:rsidP="00FF6645">
            <w:pPr>
              <w:spacing w:after="20"/>
              <w:ind w:left="20"/>
              <w:jc w:val="center"/>
              <w:rPr>
                <w:rFonts w:ascii="Times New Roman" w:hAnsi="Times New Roman" w:cs="Times New Roman"/>
                <w:sz w:val="20"/>
                <w:szCs w:val="20"/>
              </w:rPr>
            </w:pPr>
            <w:r w:rsidRPr="00A318F4">
              <w:rPr>
                <w:rFonts w:ascii="Times New Roman" w:hAnsi="Times New Roman" w:cs="Times New Roman"/>
                <w:sz w:val="20"/>
                <w:szCs w:val="20"/>
              </w:rPr>
              <w:t>Постановление Правительства 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p>
          <w:p w:rsidR="001D0336" w:rsidRPr="00A318F4" w:rsidRDefault="001D0336" w:rsidP="000107EB">
            <w:pPr>
              <w:spacing w:after="20"/>
              <w:rPr>
                <w:rFonts w:ascii="Times New Roman" w:hAnsi="Times New Roman" w:cs="Times New Roman"/>
                <w:sz w:val="20"/>
                <w:szCs w:val="20"/>
              </w:rPr>
            </w:pPr>
          </w:p>
        </w:tc>
        <w:tc>
          <w:tcPr>
            <w:tcW w:w="1787" w:type="dxa"/>
          </w:tcPr>
          <w:p w:rsidR="001D0336" w:rsidRPr="000107EB" w:rsidRDefault="000107EB" w:rsidP="00550A11">
            <w:pPr>
              <w:spacing w:after="20"/>
              <w:ind w:left="20"/>
              <w:jc w:val="center"/>
              <w:rPr>
                <w:rFonts w:ascii="Times New Roman" w:hAnsi="Times New Roman" w:cs="Times New Roman"/>
                <w:b/>
                <w:color w:val="000000"/>
                <w:sz w:val="20"/>
                <w:lang w:val="kk-KZ"/>
              </w:rPr>
            </w:pPr>
            <w:r w:rsidRPr="000107EB">
              <w:rPr>
                <w:rFonts w:ascii="Times New Roman" w:hAnsi="Times New Roman" w:cs="Times New Roman"/>
                <w:b/>
                <w:color w:val="000000"/>
                <w:sz w:val="20"/>
                <w:lang w:val="kk-KZ"/>
              </w:rPr>
              <w:t>Часть десятая пункта 24.</w:t>
            </w:r>
            <w:r>
              <w:rPr>
                <w:rFonts w:ascii="Times New Roman" w:hAnsi="Times New Roman" w:cs="Times New Roman"/>
                <w:b/>
                <w:color w:val="000000"/>
                <w:sz w:val="20"/>
                <w:lang w:val="kk-KZ"/>
              </w:rPr>
              <w:t xml:space="preserve"> </w:t>
            </w:r>
            <w:r w:rsidRPr="000107EB">
              <w:rPr>
                <w:rFonts w:ascii="Times New Roman" w:hAnsi="Times New Roman" w:cs="Times New Roman"/>
                <w:color w:val="000000"/>
                <w:sz w:val="20"/>
                <w:lang w:val="kk-KZ"/>
              </w:rPr>
              <w:t>Исключение военнослужащего из списков воинской части (учреждения) не препятствует назначению и осуществлению ему не выплаченных единовременных жилищных выплат согласно поданному рапорту.</w:t>
            </w:r>
          </w:p>
        </w:tc>
        <w:tc>
          <w:tcPr>
            <w:tcW w:w="1794" w:type="dxa"/>
          </w:tcPr>
          <w:p w:rsidR="001D0336" w:rsidRPr="004C1B42" w:rsidRDefault="000107EB" w:rsidP="000107EB">
            <w:pPr>
              <w:spacing w:after="20"/>
              <w:ind w:left="20"/>
              <w:jc w:val="center"/>
              <w:rPr>
                <w:rFonts w:ascii="Times New Roman" w:hAnsi="Times New Roman" w:cs="Times New Roman"/>
                <w:color w:val="000000"/>
                <w:sz w:val="20"/>
                <w:lang w:val="kk-KZ"/>
              </w:rPr>
            </w:pPr>
            <w:r>
              <w:rPr>
                <w:rFonts w:ascii="Times New Roman" w:hAnsi="Times New Roman" w:cs="Times New Roman"/>
                <w:color w:val="000000"/>
                <w:sz w:val="20"/>
                <w:lang w:val="kk-KZ"/>
              </w:rPr>
              <w:t xml:space="preserve">Ранее неоднократно поднимался вопрос военнослужащими, уволенными из рядов Вооруженных Сил Республики Казахстан о возможности права подачи рапорта на право получения единовременных жилищных выплат после их увольнения. </w:t>
            </w:r>
            <w:r w:rsidR="00BD0F0A">
              <w:rPr>
                <w:rFonts w:ascii="Times New Roman" w:hAnsi="Times New Roman" w:cs="Times New Roman"/>
                <w:color w:val="000000"/>
                <w:sz w:val="20"/>
                <w:lang w:val="kk-KZ"/>
              </w:rPr>
              <w:t xml:space="preserve">Согласно части 4 пункта 1 статьи 5 Закона Республики Казахстан «О воинской службе и статусе военнослужащих» следует, что </w:t>
            </w:r>
            <w:r w:rsidR="00BD0F0A" w:rsidRPr="00BD0F0A">
              <w:rPr>
                <w:rFonts w:ascii="Times New Roman" w:hAnsi="Times New Roman" w:cs="Times New Roman"/>
                <w:color w:val="000000"/>
                <w:sz w:val="20"/>
                <w:lang w:val="kk-KZ"/>
              </w:rPr>
              <w:t xml:space="preserve">статус военнослужащего гражданин утрачивает со дня исключения из списков воинской </w:t>
            </w:r>
            <w:r w:rsidR="00BD0F0A" w:rsidRPr="00BD0F0A">
              <w:rPr>
                <w:rFonts w:ascii="Times New Roman" w:hAnsi="Times New Roman" w:cs="Times New Roman"/>
                <w:color w:val="000000"/>
                <w:sz w:val="20"/>
                <w:lang w:val="kk-KZ"/>
              </w:rPr>
              <w:lastRenderedPageBreak/>
              <w:t>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r>
              <w:rPr>
                <w:rFonts w:ascii="Times New Roman" w:hAnsi="Times New Roman" w:cs="Times New Roman"/>
                <w:color w:val="000000"/>
                <w:sz w:val="20"/>
                <w:lang w:val="kk-KZ"/>
              </w:rPr>
              <w:t xml:space="preserve"> </w:t>
            </w:r>
            <w:r w:rsidR="0096163A">
              <w:rPr>
                <w:rFonts w:ascii="Times New Roman" w:hAnsi="Times New Roman" w:cs="Times New Roman"/>
                <w:color w:val="000000"/>
                <w:sz w:val="20"/>
                <w:lang w:val="kk-KZ"/>
              </w:rPr>
              <w:t xml:space="preserve">Соответственно, </w:t>
            </w:r>
            <w:r w:rsidR="00BD0F0A">
              <w:rPr>
                <w:rFonts w:ascii="Times New Roman" w:hAnsi="Times New Roman" w:cs="Times New Roman"/>
                <w:color w:val="000000"/>
                <w:sz w:val="20"/>
                <w:lang w:val="kk-KZ"/>
              </w:rPr>
              <w:t>при увольнении у военнослужащего формально право получения единовременных жилищных выплат как у военнослужащего отпадало.</w:t>
            </w:r>
          </w:p>
        </w:tc>
        <w:tc>
          <w:tcPr>
            <w:tcW w:w="1488" w:type="dxa"/>
          </w:tcPr>
          <w:p w:rsidR="001D0336" w:rsidRPr="00163055" w:rsidRDefault="00BD0F0A" w:rsidP="00163055">
            <w:pPr>
              <w:spacing w:after="20"/>
              <w:jc w:val="center"/>
              <w:rPr>
                <w:rFonts w:ascii="Times New Roman" w:hAnsi="Times New Roman" w:cs="Times New Roman"/>
                <w:color w:val="000000"/>
                <w:sz w:val="20"/>
                <w:lang w:val="kk-KZ"/>
              </w:rPr>
            </w:pPr>
            <w:r>
              <w:rPr>
                <w:rFonts w:ascii="Times New Roman" w:hAnsi="Times New Roman" w:cs="Times New Roman"/>
                <w:color w:val="000000"/>
                <w:sz w:val="20"/>
                <w:lang w:val="kk-KZ"/>
              </w:rPr>
              <w:lastRenderedPageBreak/>
              <w:t>Судебный кабинет</w:t>
            </w:r>
          </w:p>
        </w:tc>
        <w:tc>
          <w:tcPr>
            <w:tcW w:w="2503" w:type="dxa"/>
          </w:tcPr>
          <w:p w:rsidR="001D0336" w:rsidRPr="00BA05C0" w:rsidRDefault="007D7B62" w:rsidP="00F226F7">
            <w:pPr>
              <w:spacing w:after="20"/>
              <w:ind w:left="20"/>
              <w:jc w:val="both"/>
              <w:rPr>
                <w:rFonts w:ascii="Times New Roman" w:hAnsi="Times New Roman" w:cs="Times New Roman"/>
                <w:color w:val="000000"/>
                <w:sz w:val="20"/>
                <w:lang w:val="kk-KZ"/>
              </w:rPr>
            </w:pPr>
            <w:r w:rsidRPr="00BA05C0">
              <w:rPr>
                <w:rFonts w:ascii="Times New Roman" w:hAnsi="Times New Roman" w:cs="Times New Roman"/>
                <w:color w:val="000000"/>
                <w:sz w:val="20"/>
                <w:lang w:val="kk-KZ"/>
              </w:rPr>
              <w:t xml:space="preserve">Постановление </w:t>
            </w:r>
            <w:r>
              <w:rPr>
                <w:rFonts w:ascii="Times New Roman" w:hAnsi="Times New Roman" w:cs="Times New Roman"/>
                <w:color w:val="000000"/>
                <w:sz w:val="20"/>
                <w:lang w:val="kk-KZ"/>
              </w:rPr>
              <w:t>П</w:t>
            </w:r>
            <w:r w:rsidRPr="00BA05C0">
              <w:rPr>
                <w:rFonts w:ascii="Times New Roman" w:hAnsi="Times New Roman" w:cs="Times New Roman"/>
                <w:color w:val="000000"/>
                <w:sz w:val="20"/>
                <w:lang w:val="kk-KZ"/>
              </w:rPr>
              <w:t>равительства Республики Казахстан от 27 сентября 2024 года № 800 «О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
        </w:tc>
      </w:tr>
    </w:tbl>
    <w:p w:rsidR="00660AA6" w:rsidRDefault="00660AA6" w:rsidP="003E3475">
      <w:pPr>
        <w:tabs>
          <w:tab w:val="left" w:pos="993"/>
        </w:tabs>
        <w:spacing w:after="0" w:line="240" w:lineRule="auto"/>
        <w:jc w:val="both"/>
        <w:rPr>
          <w:rFonts w:ascii="Times New Roman" w:hAnsi="Times New Roman" w:cs="Times New Roman"/>
          <w:b/>
          <w:sz w:val="28"/>
          <w:szCs w:val="28"/>
        </w:rPr>
      </w:pPr>
    </w:p>
    <w:p w:rsidR="002C0142" w:rsidRPr="00813911" w:rsidRDefault="002C0142" w:rsidP="003E3475">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Анализ степени стабильности отрасли (подотр</w:t>
      </w:r>
      <w:r w:rsidR="00813911">
        <w:rPr>
          <w:rFonts w:ascii="Times New Roman" w:hAnsi="Times New Roman" w:cs="Times New Roman"/>
          <w:b/>
          <w:sz w:val="28"/>
          <w:szCs w:val="28"/>
          <w:lang w:val="kk-KZ"/>
        </w:rPr>
        <w:t>асли) законодательства (период)</w:t>
      </w:r>
    </w:p>
    <w:p w:rsidR="002C0142" w:rsidRPr="00813911" w:rsidRDefault="002C0142" w:rsidP="003E3475">
      <w:pPr>
        <w:tabs>
          <w:tab w:val="left" w:pos="993"/>
        </w:tabs>
        <w:spacing w:after="0" w:line="240" w:lineRule="auto"/>
        <w:jc w:val="both"/>
        <w:rPr>
          <w:rFonts w:ascii="Times New Roman" w:hAnsi="Times New Roman" w:cs="Times New Roman"/>
          <w:b/>
          <w:sz w:val="28"/>
          <w:szCs w:val="28"/>
        </w:rPr>
      </w:pPr>
    </w:p>
    <w:tbl>
      <w:tblPr>
        <w:tblW w:w="9923" w:type="dxa"/>
        <w:tblCellSpacing w:w="0" w:type="auto"/>
        <w:tblInd w:w="-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2410"/>
        <w:gridCol w:w="2268"/>
        <w:gridCol w:w="2268"/>
        <w:gridCol w:w="2410"/>
      </w:tblGrid>
      <w:tr w:rsidR="002C0142" w:rsidRPr="002C0142"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140E53" w:rsidRDefault="002C0142" w:rsidP="00103A55">
            <w:pPr>
              <w:spacing w:after="20"/>
              <w:ind w:left="20"/>
              <w:jc w:val="both"/>
              <w:rPr>
                <w:rFonts w:ascii="Times New Roman" w:hAnsi="Times New Roman" w:cs="Times New Roman"/>
                <w:b/>
                <w:color w:val="000000"/>
                <w:sz w:val="20"/>
                <w:szCs w:val="20"/>
              </w:rPr>
            </w:pPr>
            <w:bookmarkStart w:id="0" w:name="z252"/>
            <w:r w:rsidRPr="00140E53">
              <w:rPr>
                <w:rFonts w:ascii="Times New Roman" w:hAnsi="Times New Roman" w:cs="Times New Roman"/>
                <w:b/>
                <w:color w:val="000000"/>
                <w:sz w:val="20"/>
                <w:szCs w:val="20"/>
              </w:rPr>
              <w:t xml:space="preserve">№ </w:t>
            </w:r>
          </w:p>
          <w:p w:rsidR="002C0142" w:rsidRPr="00140E53" w:rsidRDefault="002C0142" w:rsidP="00103A55">
            <w:pPr>
              <w:spacing w:after="20"/>
              <w:ind w:left="20"/>
              <w:jc w:val="both"/>
              <w:rPr>
                <w:rFonts w:ascii="Times New Roman" w:hAnsi="Times New Roman" w:cs="Times New Roman"/>
                <w:b/>
                <w:sz w:val="20"/>
                <w:szCs w:val="20"/>
              </w:rPr>
            </w:pPr>
            <w:r w:rsidRPr="00140E53">
              <w:rPr>
                <w:rFonts w:ascii="Times New Roman" w:hAnsi="Times New Roman" w:cs="Times New Roman"/>
                <w:b/>
                <w:color w:val="000000"/>
                <w:sz w:val="20"/>
                <w:szCs w:val="20"/>
              </w:rPr>
              <w:t>п/п</w:t>
            </w:r>
          </w:p>
        </w:tc>
        <w:bookmarkEnd w:id="0"/>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0142" w:rsidRPr="00140E53" w:rsidRDefault="002C0142" w:rsidP="00103A55">
            <w:pPr>
              <w:spacing w:after="20"/>
              <w:ind w:left="20"/>
              <w:jc w:val="both"/>
              <w:rPr>
                <w:rFonts w:ascii="Times New Roman" w:hAnsi="Times New Roman" w:cs="Times New Roman"/>
                <w:b/>
                <w:sz w:val="20"/>
                <w:szCs w:val="20"/>
              </w:rPr>
            </w:pPr>
            <w:r w:rsidRPr="00140E53">
              <w:rPr>
                <w:rFonts w:ascii="Times New Roman" w:hAnsi="Times New Roman" w:cs="Times New Roman"/>
                <w:b/>
                <w:color w:val="000000"/>
                <w:sz w:val="20"/>
                <w:szCs w:val="20"/>
              </w:rPr>
              <w:t>Наименование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0142" w:rsidRPr="00140E53" w:rsidRDefault="002C0142" w:rsidP="00103A55">
            <w:pPr>
              <w:spacing w:after="20"/>
              <w:ind w:left="20"/>
              <w:jc w:val="both"/>
              <w:rPr>
                <w:rFonts w:ascii="Times New Roman" w:hAnsi="Times New Roman" w:cs="Times New Roman"/>
                <w:b/>
                <w:sz w:val="20"/>
                <w:szCs w:val="20"/>
              </w:rPr>
            </w:pPr>
            <w:r w:rsidRPr="00140E53">
              <w:rPr>
                <w:rFonts w:ascii="Times New Roman" w:hAnsi="Times New Roman" w:cs="Times New Roman"/>
                <w:b/>
                <w:color w:val="000000"/>
                <w:sz w:val="20"/>
                <w:szCs w:val="20"/>
              </w:rPr>
              <w:t>Наименование нормативного правового акта, которым вносились изменения и (или) дополнения</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0142" w:rsidRPr="00140E53" w:rsidRDefault="002C0142" w:rsidP="00103A55">
            <w:pPr>
              <w:spacing w:after="20"/>
              <w:ind w:left="20"/>
              <w:jc w:val="both"/>
              <w:rPr>
                <w:rFonts w:ascii="Times New Roman" w:hAnsi="Times New Roman" w:cs="Times New Roman"/>
                <w:b/>
                <w:sz w:val="20"/>
                <w:szCs w:val="20"/>
              </w:rPr>
            </w:pPr>
            <w:r w:rsidRPr="00140E53">
              <w:rPr>
                <w:rFonts w:ascii="Times New Roman" w:hAnsi="Times New Roman" w:cs="Times New Roman"/>
                <w:b/>
                <w:color w:val="000000"/>
                <w:sz w:val="20"/>
                <w:szCs w:val="20"/>
              </w:rPr>
              <w:t>Структурный элемент нормативного правового акта, в который внесены изменения и (или) дополнения</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0142" w:rsidRPr="00140E53" w:rsidRDefault="002C0142" w:rsidP="00103A55">
            <w:pPr>
              <w:spacing w:after="20"/>
              <w:ind w:left="20"/>
              <w:jc w:val="both"/>
              <w:rPr>
                <w:rFonts w:ascii="Times New Roman" w:hAnsi="Times New Roman" w:cs="Times New Roman"/>
                <w:b/>
                <w:sz w:val="20"/>
                <w:szCs w:val="20"/>
              </w:rPr>
            </w:pPr>
            <w:r w:rsidRPr="00140E53">
              <w:rPr>
                <w:rFonts w:ascii="Times New Roman" w:hAnsi="Times New Roman" w:cs="Times New Roman"/>
                <w:b/>
                <w:color w:val="000000"/>
                <w:sz w:val="20"/>
                <w:szCs w:val="20"/>
              </w:rPr>
              <w:t>Обоснование внесенного изменения и (или) дополнения</w:t>
            </w:r>
          </w:p>
        </w:tc>
      </w:tr>
      <w:tr w:rsidR="002C0142" w:rsidRPr="002C0142" w:rsidTr="00EC615B">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0142" w:rsidRPr="001440BE" w:rsidRDefault="002C0142" w:rsidP="00813911">
            <w:pPr>
              <w:spacing w:after="20"/>
              <w:ind w:left="20"/>
              <w:jc w:val="center"/>
              <w:rPr>
                <w:rFonts w:ascii="Times New Roman" w:hAnsi="Times New Roman" w:cs="Times New Roman"/>
                <w:b/>
                <w:sz w:val="20"/>
                <w:szCs w:val="20"/>
              </w:rPr>
            </w:pPr>
            <w:bookmarkStart w:id="1" w:name="z358"/>
            <w:r w:rsidRPr="001440BE">
              <w:rPr>
                <w:rFonts w:ascii="Times New Roman" w:hAnsi="Times New Roman" w:cs="Times New Roman"/>
                <w:b/>
                <w:color w:val="000000"/>
                <w:sz w:val="20"/>
                <w:szCs w:val="20"/>
              </w:rPr>
              <w:t>Нормативные правовые постановления Правительства Республики Казахстан</w:t>
            </w:r>
          </w:p>
        </w:tc>
        <w:bookmarkEnd w:id="1"/>
      </w:tr>
      <w:tr w:rsidR="0029765E" w:rsidRPr="002C0142" w:rsidTr="00EC615B">
        <w:trPr>
          <w:trHeight w:val="2790"/>
          <w:tblCellSpacing w:w="0" w:type="auto"/>
        </w:trPr>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813911">
            <w:pPr>
              <w:spacing w:after="20"/>
              <w:ind w:left="20"/>
              <w:jc w:val="center"/>
              <w:rPr>
                <w:rFonts w:ascii="Times New Roman" w:hAnsi="Times New Roman" w:cs="Times New Roman"/>
                <w:sz w:val="20"/>
                <w:szCs w:val="20"/>
              </w:rPr>
            </w:pPr>
            <w:bookmarkStart w:id="2" w:name="z360"/>
            <w:r>
              <w:rPr>
                <w:rFonts w:ascii="Times New Roman" w:hAnsi="Times New Roman" w:cs="Times New Roman"/>
                <w:color w:val="000000"/>
                <w:sz w:val="20"/>
                <w:szCs w:val="20"/>
              </w:rPr>
              <w:t>1</w:t>
            </w:r>
          </w:p>
        </w:tc>
        <w:bookmarkEnd w:id="2"/>
        <w:tc>
          <w:tcPr>
            <w:tcW w:w="24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r w:rsidRPr="00A318F4">
              <w:rPr>
                <w:rFonts w:ascii="Times New Roman" w:hAnsi="Times New Roman" w:cs="Times New Roman"/>
                <w:sz w:val="20"/>
                <w:szCs w:val="20"/>
              </w:rPr>
              <w:t xml:space="preserve">Постановление Правительства 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w:t>
            </w:r>
            <w:r w:rsidRPr="00A318F4">
              <w:rPr>
                <w:rFonts w:ascii="Times New Roman" w:hAnsi="Times New Roman" w:cs="Times New Roman"/>
                <w:sz w:val="20"/>
                <w:szCs w:val="20"/>
              </w:rPr>
              <w:lastRenderedPageBreak/>
              <w:t>приостановления и возобновления жилищных выплат»</w:t>
            </w:r>
          </w:p>
          <w:p w:rsidR="0029765E" w:rsidRPr="002C0142" w:rsidRDefault="0029765E" w:rsidP="00103A55">
            <w:pPr>
              <w:spacing w:after="20"/>
              <w:ind w:left="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0F1235" w:rsidRDefault="0029765E" w:rsidP="000F1235">
            <w:pPr>
              <w:spacing w:after="20"/>
              <w:ind w:left="20"/>
              <w:jc w:val="both"/>
              <w:rPr>
                <w:rFonts w:ascii="Times New Roman" w:hAnsi="Times New Roman" w:cs="Times New Roman"/>
                <w:sz w:val="20"/>
                <w:szCs w:val="20"/>
              </w:rPr>
            </w:pPr>
            <w:r w:rsidRPr="000F1235">
              <w:rPr>
                <w:rFonts w:ascii="Times New Roman" w:hAnsi="Times New Roman" w:cs="Times New Roman"/>
                <w:sz w:val="20"/>
                <w:szCs w:val="20"/>
              </w:rPr>
              <w:lastRenderedPageBreak/>
              <w:t>1)</w:t>
            </w:r>
            <w:r w:rsidRPr="000F1235">
              <w:rPr>
                <w:rFonts w:ascii="Times New Roman" w:hAnsi="Times New Roman" w:cs="Times New Roman"/>
                <w:sz w:val="20"/>
                <w:szCs w:val="20"/>
              </w:rPr>
              <w:tab/>
              <w:t>Постановление Правительства Республики Казахстан от 29 апреля 2020 года № 259 «О внесении изменений и дополнений в некоторые решения Правительства Республики Казахстан»;</w:t>
            </w:r>
          </w:p>
          <w:p w:rsidR="0029765E" w:rsidRPr="002C0142" w:rsidRDefault="0029765E" w:rsidP="00103A55">
            <w:pPr>
              <w:spacing w:after="20"/>
              <w:ind w:left="20"/>
              <w:jc w:val="both"/>
              <w:rPr>
                <w:rFonts w:ascii="Times New Roman" w:hAnsi="Times New Roman" w:cs="Times New Roman"/>
                <w:sz w:val="20"/>
                <w:szCs w:val="20"/>
              </w:rPr>
            </w:pPr>
          </w:p>
          <w:p w:rsidR="0029765E" w:rsidRPr="002C0142" w:rsidRDefault="0029765E" w:rsidP="00103A55">
            <w:pPr>
              <w:spacing w:after="20"/>
              <w:ind w:left="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78316E">
            <w:pPr>
              <w:spacing w:after="20"/>
              <w:ind w:left="20"/>
              <w:jc w:val="center"/>
              <w:rPr>
                <w:rFonts w:ascii="Times New Roman" w:hAnsi="Times New Roman" w:cs="Times New Roman"/>
                <w:sz w:val="20"/>
                <w:szCs w:val="20"/>
              </w:rPr>
            </w:pPr>
            <w:r w:rsidRPr="00AC4D13">
              <w:rPr>
                <w:rFonts w:ascii="Times New Roman" w:hAnsi="Times New Roman" w:cs="Times New Roman"/>
                <w:sz w:val="20"/>
                <w:szCs w:val="20"/>
              </w:rPr>
              <w:t xml:space="preserve">пункт 27 </w:t>
            </w:r>
            <w:r>
              <w:rPr>
                <w:rFonts w:ascii="Times New Roman" w:hAnsi="Times New Roman" w:cs="Times New Roman"/>
                <w:sz w:val="20"/>
                <w:szCs w:val="20"/>
                <w:lang w:val="kk-KZ"/>
              </w:rPr>
              <w:t xml:space="preserve">и </w:t>
            </w:r>
            <w:r>
              <w:rPr>
                <w:rFonts w:ascii="Times New Roman" w:hAnsi="Times New Roman" w:cs="Times New Roman"/>
                <w:sz w:val="20"/>
                <w:szCs w:val="20"/>
              </w:rPr>
              <w:t>часть пятая пункта 34</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B20B95" w:rsidRDefault="0029765E" w:rsidP="00103A55">
            <w:pPr>
              <w:spacing w:after="20"/>
              <w:ind w:left="20"/>
              <w:jc w:val="both"/>
              <w:rPr>
                <w:rFonts w:ascii="Times New Roman" w:hAnsi="Times New Roman" w:cs="Times New Roman"/>
                <w:sz w:val="20"/>
                <w:szCs w:val="20"/>
                <w:lang w:val="kk-KZ"/>
              </w:rPr>
            </w:pPr>
          </w:p>
          <w:p w:rsidR="0029765E" w:rsidRPr="00754426" w:rsidRDefault="0029765E" w:rsidP="0078316E">
            <w:pPr>
              <w:spacing w:after="20"/>
              <w:ind w:left="20"/>
              <w:jc w:val="center"/>
              <w:rPr>
                <w:rFonts w:ascii="Times New Roman" w:hAnsi="Times New Roman" w:cs="Times New Roman"/>
                <w:sz w:val="20"/>
                <w:szCs w:val="20"/>
                <w:lang w:val="kk-KZ"/>
              </w:rPr>
            </w:pPr>
            <w:r>
              <w:rPr>
                <w:rFonts w:ascii="Times New Roman" w:hAnsi="Times New Roman" w:cs="Times New Roman"/>
                <w:sz w:val="20"/>
                <w:szCs w:val="20"/>
                <w:lang w:val="kk-KZ"/>
              </w:rPr>
              <w:t>Редакционная поправка</w:t>
            </w:r>
          </w:p>
          <w:p w:rsidR="0029765E" w:rsidRPr="002C0142" w:rsidRDefault="0029765E" w:rsidP="00103A55">
            <w:pPr>
              <w:spacing w:after="20"/>
              <w:ind w:left="20"/>
              <w:jc w:val="both"/>
              <w:rPr>
                <w:rFonts w:ascii="Times New Roman" w:hAnsi="Times New Roman" w:cs="Times New Roman"/>
                <w:sz w:val="20"/>
                <w:szCs w:val="20"/>
              </w:rPr>
            </w:pPr>
          </w:p>
        </w:tc>
      </w:tr>
      <w:tr w:rsidR="0029765E" w:rsidRPr="002C0142" w:rsidTr="00EC615B">
        <w:trPr>
          <w:trHeight w:val="6503"/>
          <w:tblCellSpacing w:w="0" w:type="auto"/>
        </w:trPr>
        <w:tc>
          <w:tcPr>
            <w:tcW w:w="567" w:type="dxa"/>
            <w:vMerge/>
            <w:tcBorders>
              <w:top w:val="single" w:sz="4" w:space="0" w:color="auto"/>
              <w:left w:val="single" w:sz="4" w:space="0" w:color="auto"/>
              <w:bottom w:val="nil"/>
              <w:right w:val="single" w:sz="4" w:space="0" w:color="auto"/>
            </w:tcBorders>
          </w:tcPr>
          <w:p w:rsidR="0029765E" w:rsidRPr="002C0142" w:rsidRDefault="0029765E" w:rsidP="00103A55">
            <w:pPr>
              <w:spacing w:after="20"/>
              <w:ind w:left="20"/>
              <w:jc w:val="both"/>
              <w:rPr>
                <w:rFonts w:ascii="Times New Roman" w:hAnsi="Times New Roman" w:cs="Times New Roman"/>
                <w:sz w:val="20"/>
                <w:szCs w:val="20"/>
              </w:rPr>
            </w:pPr>
          </w:p>
        </w:tc>
        <w:tc>
          <w:tcPr>
            <w:tcW w:w="2410" w:type="dxa"/>
            <w:vMerge/>
            <w:tcBorders>
              <w:top w:val="single" w:sz="4" w:space="0" w:color="auto"/>
              <w:left w:val="single" w:sz="4" w:space="0" w:color="auto"/>
              <w:bottom w:val="nil"/>
              <w:right w:val="single" w:sz="4" w:space="0" w:color="auto"/>
            </w:tcBorders>
          </w:tcPr>
          <w:p w:rsidR="0029765E" w:rsidRPr="002C0142" w:rsidRDefault="0029765E" w:rsidP="00103A55">
            <w:pPr>
              <w:spacing w:after="20"/>
              <w:ind w:left="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r w:rsidRPr="000F1235">
              <w:rPr>
                <w:rFonts w:ascii="Times New Roman" w:hAnsi="Times New Roman" w:cs="Times New Roman"/>
                <w:sz w:val="20"/>
                <w:szCs w:val="20"/>
              </w:rPr>
              <w:t>2)</w:t>
            </w:r>
            <w:r w:rsidRPr="000F1235">
              <w:rPr>
                <w:rFonts w:ascii="Times New Roman" w:hAnsi="Times New Roman" w:cs="Times New Roman"/>
                <w:sz w:val="20"/>
                <w:szCs w:val="20"/>
              </w:rPr>
              <w:tab/>
              <w:t>Постановление Правите</w:t>
            </w:r>
            <w:r>
              <w:rPr>
                <w:rFonts w:ascii="Times New Roman" w:hAnsi="Times New Roman" w:cs="Times New Roman"/>
                <w:sz w:val="20"/>
                <w:szCs w:val="20"/>
              </w:rPr>
              <w:t>льства Республики Казахстан от 1</w:t>
            </w:r>
            <w:r w:rsidRPr="000F1235">
              <w:rPr>
                <w:rFonts w:ascii="Times New Roman" w:hAnsi="Times New Roman" w:cs="Times New Roman"/>
                <w:sz w:val="20"/>
                <w:szCs w:val="20"/>
              </w:rPr>
              <w:t xml:space="preserve"> сентября 2020 года № </w:t>
            </w:r>
            <w:r>
              <w:rPr>
                <w:rFonts w:ascii="Times New Roman" w:hAnsi="Times New Roman" w:cs="Times New Roman"/>
                <w:sz w:val="20"/>
                <w:szCs w:val="20"/>
                <w:lang w:val="kk-KZ"/>
              </w:rPr>
              <w:t>548</w:t>
            </w:r>
            <w:r w:rsidRPr="000F1235">
              <w:rPr>
                <w:rFonts w:ascii="Times New Roman" w:hAnsi="Times New Roman" w:cs="Times New Roman"/>
                <w:sz w:val="20"/>
                <w:szCs w:val="20"/>
              </w:rPr>
              <w:t xml:space="preserve"> </w:t>
            </w:r>
            <w:r w:rsidRPr="00E90094">
              <w:rPr>
                <w:rFonts w:ascii="Times New Roman" w:hAnsi="Times New Roman" w:cs="Times New Roman"/>
                <w:sz w:val="20"/>
                <w:szCs w:val="20"/>
              </w:rPr>
              <w:t>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
          <w:p w:rsidR="0029765E" w:rsidRPr="002C0142" w:rsidRDefault="0029765E" w:rsidP="00103A55">
            <w:pPr>
              <w:spacing w:after="20"/>
              <w:ind w:left="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78316E" w:rsidRDefault="0029765E" w:rsidP="00103A55">
            <w:pPr>
              <w:spacing w:after="20"/>
              <w:ind w:left="20"/>
              <w:jc w:val="both"/>
              <w:rPr>
                <w:rFonts w:ascii="Times New Roman" w:hAnsi="Times New Roman" w:cs="Times New Roman"/>
                <w:sz w:val="20"/>
                <w:szCs w:val="20"/>
              </w:rPr>
            </w:pPr>
            <w:r>
              <w:rPr>
                <w:rFonts w:ascii="Times New Roman" w:hAnsi="Times New Roman" w:cs="Times New Roman"/>
                <w:sz w:val="20"/>
                <w:szCs w:val="20"/>
                <w:lang w:val="kk-KZ"/>
              </w:rPr>
              <w:t xml:space="preserve">Пункт </w:t>
            </w:r>
            <w:r>
              <w:rPr>
                <w:rFonts w:ascii="Times New Roman" w:hAnsi="Times New Roman" w:cs="Times New Roman"/>
                <w:sz w:val="20"/>
                <w:szCs w:val="20"/>
              </w:rPr>
              <w:t>1, подпункт 1), 5) пункта 2, пункт 8, часть первая пункта 9, пункт 11, часть первая, подпункт 4) пункта 12, пункт 32, подпункт 3) части второй пункта 34, подпункт 3) части второй пункта 35</w:t>
            </w:r>
            <w:r w:rsidR="0083227B">
              <w:rPr>
                <w:rFonts w:ascii="Times New Roman" w:hAnsi="Times New Roman" w:cs="Times New Roman"/>
                <w:sz w:val="20"/>
                <w:szCs w:val="20"/>
              </w:rPr>
              <w:t>,</w:t>
            </w:r>
            <w:r>
              <w:rPr>
                <w:rFonts w:ascii="Times New Roman" w:hAnsi="Times New Roman" w:cs="Times New Roman"/>
                <w:sz w:val="20"/>
                <w:szCs w:val="20"/>
              </w:rPr>
              <w:t xml:space="preserve"> подпункт 3) части второй пункта 36, часть третья пункта 41, пункт 54, графа 7 приложения 2, графа 9 приложения 5, строки приложения 8, 9, 10. </w:t>
            </w:r>
          </w:p>
          <w:p w:rsidR="0029765E" w:rsidRPr="002C0142" w:rsidRDefault="0029765E" w:rsidP="00103A55">
            <w:pPr>
              <w:spacing w:after="20"/>
              <w:ind w:left="20"/>
              <w:jc w:val="both"/>
              <w:rPr>
                <w:rFonts w:ascii="Times New Roman" w:hAnsi="Times New Roman" w:cs="Times New Roman"/>
                <w:sz w:val="20"/>
                <w:szCs w:val="20"/>
              </w:rPr>
            </w:pPr>
          </w:p>
          <w:p w:rsidR="0029765E" w:rsidRPr="002C0142" w:rsidRDefault="0029765E" w:rsidP="00103A55">
            <w:pPr>
              <w:spacing w:after="20"/>
              <w:ind w:left="20"/>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4D5512">
            <w:pPr>
              <w:spacing w:after="20"/>
              <w:ind w:left="20"/>
              <w:jc w:val="center"/>
              <w:rPr>
                <w:rFonts w:ascii="Times New Roman" w:hAnsi="Times New Roman" w:cs="Times New Roman"/>
                <w:sz w:val="20"/>
                <w:szCs w:val="20"/>
              </w:rPr>
            </w:pPr>
            <w:r w:rsidRPr="004D5512">
              <w:rPr>
                <w:rFonts w:ascii="Times New Roman" w:hAnsi="Times New Roman" w:cs="Times New Roman"/>
                <w:sz w:val="20"/>
                <w:szCs w:val="20"/>
              </w:rPr>
              <w:t>Редакционная поправка</w:t>
            </w:r>
          </w:p>
          <w:p w:rsidR="0029765E" w:rsidRPr="002C0142" w:rsidRDefault="0029765E" w:rsidP="00103A55">
            <w:pPr>
              <w:spacing w:after="20"/>
              <w:ind w:left="20"/>
              <w:jc w:val="both"/>
              <w:rPr>
                <w:rFonts w:ascii="Times New Roman" w:hAnsi="Times New Roman" w:cs="Times New Roman"/>
                <w:sz w:val="20"/>
                <w:szCs w:val="20"/>
              </w:rPr>
            </w:pPr>
          </w:p>
          <w:p w:rsidR="0029765E" w:rsidRPr="002C0142" w:rsidRDefault="0029765E" w:rsidP="00103A55">
            <w:pPr>
              <w:spacing w:after="20"/>
              <w:ind w:left="20"/>
              <w:jc w:val="both"/>
              <w:rPr>
                <w:rFonts w:ascii="Times New Roman" w:hAnsi="Times New Roman" w:cs="Times New Roman"/>
                <w:sz w:val="20"/>
                <w:szCs w:val="20"/>
              </w:rPr>
            </w:pPr>
          </w:p>
        </w:tc>
      </w:tr>
      <w:tr w:rsidR="0029765E" w:rsidRPr="002C0142" w:rsidTr="00B00118">
        <w:trPr>
          <w:trHeight w:val="7508"/>
          <w:tblCellSpacing w:w="0" w:type="auto"/>
        </w:trPr>
        <w:tc>
          <w:tcPr>
            <w:tcW w:w="56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bookmarkStart w:id="3" w:name="z384"/>
          </w:p>
        </w:tc>
        <w:bookmarkEnd w:id="3"/>
        <w:tc>
          <w:tcPr>
            <w:tcW w:w="2410" w:type="dxa"/>
            <w:vMerge/>
            <w:tcBorders>
              <w:left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p>
          <w:p w:rsidR="0029765E" w:rsidRPr="002C0142" w:rsidRDefault="0029765E" w:rsidP="00A318F4">
            <w:pPr>
              <w:spacing w:after="20"/>
              <w:ind w:left="127" w:hanging="107"/>
              <w:jc w:val="both"/>
              <w:rPr>
                <w:rFonts w:ascii="Times New Roman" w:hAnsi="Times New Roman" w:cs="Times New Roman"/>
                <w:sz w:val="20"/>
                <w:szCs w:val="20"/>
              </w:rPr>
            </w:pPr>
            <w:r w:rsidRPr="000F1235">
              <w:rPr>
                <w:rFonts w:ascii="Times New Roman" w:hAnsi="Times New Roman" w:cs="Times New Roman"/>
                <w:sz w:val="20"/>
                <w:szCs w:val="20"/>
              </w:rPr>
              <w:t>3)</w:t>
            </w:r>
            <w:r w:rsidRPr="000F1235">
              <w:rPr>
                <w:rFonts w:ascii="Times New Roman" w:hAnsi="Times New Roman" w:cs="Times New Roman"/>
                <w:sz w:val="20"/>
                <w:szCs w:val="20"/>
              </w:rPr>
              <w:tab/>
              <w:t>Постановление Правительства Республики Казахстан от 27 сентября 2024 года № 800 «О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
          <w:p w:rsidR="0029765E" w:rsidRPr="002C0142" w:rsidRDefault="0029765E" w:rsidP="00103A55">
            <w:pPr>
              <w:spacing w:after="20"/>
              <w:ind w:left="20"/>
              <w:jc w:val="both"/>
              <w:rPr>
                <w:rFonts w:ascii="Times New Roman" w:hAnsi="Times New Roman" w:cs="Times New Roman"/>
                <w:sz w:val="20"/>
                <w:szCs w:val="20"/>
              </w:rPr>
            </w:pPr>
          </w:p>
        </w:tc>
        <w:tc>
          <w:tcPr>
            <w:tcW w:w="2268"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p>
          <w:p w:rsidR="0029765E" w:rsidRPr="0029765E" w:rsidRDefault="0029765E" w:rsidP="00103A55">
            <w:pPr>
              <w:spacing w:after="20"/>
              <w:ind w:left="20"/>
              <w:jc w:val="both"/>
              <w:rPr>
                <w:rFonts w:ascii="Times New Roman" w:hAnsi="Times New Roman" w:cs="Times New Roman"/>
                <w:sz w:val="20"/>
                <w:szCs w:val="20"/>
              </w:rPr>
            </w:pPr>
            <w:r>
              <w:rPr>
                <w:rFonts w:ascii="Times New Roman" w:hAnsi="Times New Roman" w:cs="Times New Roman"/>
                <w:sz w:val="20"/>
                <w:szCs w:val="20"/>
              </w:rPr>
              <w:t>Подпункты 2), 7) пункта 2, пункт</w:t>
            </w:r>
            <w:r>
              <w:rPr>
                <w:rFonts w:ascii="Times New Roman" w:hAnsi="Times New Roman" w:cs="Times New Roman"/>
                <w:sz w:val="20"/>
                <w:szCs w:val="20"/>
                <w:lang w:val="kk-KZ"/>
              </w:rPr>
              <w:t>ы</w:t>
            </w:r>
            <w:r>
              <w:rPr>
                <w:rFonts w:ascii="Times New Roman" w:hAnsi="Times New Roman" w:cs="Times New Roman"/>
                <w:sz w:val="20"/>
                <w:szCs w:val="20"/>
              </w:rPr>
              <w:t xml:space="preserve"> 3, 11, 12, 13, 14, 19, 20, 24, 25, 26, 27, 31, 32, 33, 34, 35, подпункта 2) и 3) пункты 36, подпункта 1) пункта 43, часть вторая пункт 45, пункт 47, часть четвертая пункта 48, подпункт 4) пункта 53, пункт 54, часть вторая пункта 55, графа 10 приложения 2</w:t>
            </w:r>
          </w:p>
          <w:p w:rsidR="0029765E" w:rsidRPr="002C0142" w:rsidRDefault="0029765E" w:rsidP="00103A55">
            <w:pPr>
              <w:spacing w:after="20"/>
              <w:ind w:left="20"/>
              <w:jc w:val="both"/>
              <w:rPr>
                <w:rFonts w:ascii="Times New Roman" w:hAnsi="Times New Roman" w:cs="Times New Roman"/>
                <w:sz w:val="20"/>
                <w:szCs w:val="20"/>
              </w:rPr>
            </w:pPr>
          </w:p>
        </w:tc>
        <w:tc>
          <w:tcPr>
            <w:tcW w:w="241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29765E" w:rsidRPr="002C0142" w:rsidRDefault="0029765E" w:rsidP="00103A55">
            <w:pPr>
              <w:spacing w:after="20"/>
              <w:ind w:left="20"/>
              <w:jc w:val="both"/>
              <w:rPr>
                <w:rFonts w:ascii="Times New Roman" w:hAnsi="Times New Roman" w:cs="Times New Roman"/>
                <w:sz w:val="20"/>
                <w:szCs w:val="20"/>
              </w:rPr>
            </w:pPr>
          </w:p>
          <w:p w:rsidR="0029765E" w:rsidRPr="002C0142" w:rsidRDefault="0029765E" w:rsidP="00103A55">
            <w:pPr>
              <w:spacing w:after="20"/>
              <w:ind w:left="20"/>
              <w:jc w:val="both"/>
              <w:rPr>
                <w:rFonts w:ascii="Times New Roman" w:hAnsi="Times New Roman" w:cs="Times New Roman"/>
                <w:sz w:val="20"/>
                <w:szCs w:val="20"/>
              </w:rPr>
            </w:pPr>
          </w:p>
          <w:p w:rsidR="0029765E" w:rsidRPr="002C0142" w:rsidRDefault="0029765E" w:rsidP="00103A55">
            <w:pPr>
              <w:spacing w:after="20"/>
              <w:ind w:left="20"/>
              <w:jc w:val="both"/>
              <w:rPr>
                <w:rFonts w:ascii="Times New Roman" w:hAnsi="Times New Roman" w:cs="Times New Roman"/>
                <w:sz w:val="20"/>
                <w:szCs w:val="20"/>
              </w:rPr>
            </w:pPr>
          </w:p>
        </w:tc>
      </w:tr>
      <w:tr w:rsidR="0029765E" w:rsidRPr="002C0142" w:rsidTr="0051166E">
        <w:trPr>
          <w:trHeight w:val="4653"/>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765E" w:rsidRPr="00813911" w:rsidRDefault="00813911" w:rsidP="00813911">
            <w:pPr>
              <w:spacing w:after="20"/>
              <w:ind w:left="20"/>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p>
        </w:tc>
        <w:tc>
          <w:tcPr>
            <w:tcW w:w="2410" w:type="dxa"/>
            <w:vMerge w:val="restart"/>
            <w:tcBorders>
              <w:top w:val="single" w:sz="4" w:space="0" w:color="auto"/>
              <w:left w:val="single" w:sz="4" w:space="0" w:color="auto"/>
              <w:right w:val="single" w:sz="4" w:space="0" w:color="auto"/>
            </w:tcBorders>
            <w:vAlign w:val="center"/>
          </w:tcPr>
          <w:p w:rsidR="0029765E" w:rsidRPr="002C0142" w:rsidRDefault="0029765E" w:rsidP="0029765E">
            <w:pPr>
              <w:spacing w:after="20"/>
              <w:ind w:left="20"/>
              <w:jc w:val="center"/>
              <w:rPr>
                <w:rFonts w:ascii="Times New Roman" w:hAnsi="Times New Roman" w:cs="Times New Roman"/>
                <w:sz w:val="20"/>
                <w:szCs w:val="20"/>
              </w:rPr>
            </w:pPr>
            <w:r w:rsidRPr="0029765E">
              <w:rPr>
                <w:rFonts w:ascii="Times New Roman" w:hAnsi="Times New Roman" w:cs="Times New Roman"/>
                <w:sz w:val="20"/>
                <w:szCs w:val="20"/>
              </w:rPr>
              <w:t>Постановление Правительства от 12 февраля 2018 года № 50 «Об осуществлении денежной компенсации»</w:t>
            </w:r>
          </w:p>
        </w:tc>
        <w:tc>
          <w:tcPr>
            <w:tcW w:w="2268" w:type="dxa"/>
            <w:tcBorders>
              <w:top w:val="single" w:sz="4" w:space="0" w:color="auto"/>
              <w:left w:val="single" w:sz="4" w:space="0" w:color="auto"/>
              <w:bottom w:val="single" w:sz="4" w:space="0" w:color="auto"/>
              <w:right w:val="single" w:sz="4" w:space="0" w:color="auto"/>
            </w:tcBorders>
            <w:vAlign w:val="center"/>
          </w:tcPr>
          <w:p w:rsidR="0029765E" w:rsidRPr="0029765E" w:rsidRDefault="0029765E" w:rsidP="0029765E">
            <w:pPr>
              <w:spacing w:after="20"/>
              <w:ind w:left="20"/>
              <w:jc w:val="both"/>
              <w:rPr>
                <w:rFonts w:ascii="Times New Roman" w:hAnsi="Times New Roman" w:cs="Times New Roman"/>
                <w:sz w:val="20"/>
                <w:szCs w:val="20"/>
              </w:rPr>
            </w:pPr>
            <w:r w:rsidRPr="000F1235">
              <w:rPr>
                <w:rFonts w:ascii="Times New Roman" w:hAnsi="Times New Roman" w:cs="Times New Roman"/>
                <w:sz w:val="20"/>
                <w:szCs w:val="20"/>
              </w:rPr>
              <w:t>1)</w:t>
            </w:r>
            <w:r w:rsidRPr="000F1235">
              <w:rPr>
                <w:rFonts w:ascii="Times New Roman" w:hAnsi="Times New Roman" w:cs="Times New Roman"/>
                <w:sz w:val="20"/>
                <w:szCs w:val="20"/>
              </w:rPr>
              <w:tab/>
              <w:t>Постановление Правительства Республики Казахстан от 29 апреля 2020 года № 259 «О внесении изменений и дополнений в некоторые решения Правительства Республики Казахстан»;</w:t>
            </w:r>
          </w:p>
        </w:tc>
        <w:tc>
          <w:tcPr>
            <w:tcW w:w="2268" w:type="dxa"/>
            <w:tcBorders>
              <w:top w:val="single" w:sz="4" w:space="0" w:color="auto"/>
              <w:left w:val="single" w:sz="4" w:space="0" w:color="auto"/>
              <w:bottom w:val="single" w:sz="4" w:space="0" w:color="auto"/>
              <w:right w:val="single" w:sz="4" w:space="0" w:color="auto"/>
            </w:tcBorders>
            <w:vAlign w:val="center"/>
          </w:tcPr>
          <w:p w:rsidR="0029765E" w:rsidRPr="002C0142" w:rsidRDefault="00282721" w:rsidP="00103A55">
            <w:pPr>
              <w:spacing w:after="20"/>
              <w:ind w:left="20"/>
              <w:jc w:val="both"/>
              <w:rPr>
                <w:rFonts w:ascii="Times New Roman" w:hAnsi="Times New Roman" w:cs="Times New Roman"/>
                <w:sz w:val="20"/>
                <w:szCs w:val="20"/>
              </w:rPr>
            </w:pPr>
            <w:r>
              <w:rPr>
                <w:rFonts w:ascii="Times New Roman" w:hAnsi="Times New Roman" w:cs="Times New Roman"/>
                <w:sz w:val="20"/>
                <w:szCs w:val="20"/>
              </w:rPr>
              <w:t>подпункты 1) и 2) пункта 3</w:t>
            </w:r>
          </w:p>
        </w:tc>
        <w:tc>
          <w:tcPr>
            <w:tcW w:w="2410" w:type="dxa"/>
            <w:tcBorders>
              <w:top w:val="single" w:sz="4" w:space="0" w:color="auto"/>
              <w:left w:val="single" w:sz="4" w:space="0" w:color="auto"/>
              <w:bottom w:val="single" w:sz="4" w:space="0" w:color="auto"/>
              <w:right w:val="single" w:sz="4" w:space="0" w:color="auto"/>
            </w:tcBorders>
            <w:vAlign w:val="center"/>
          </w:tcPr>
          <w:p w:rsidR="0029765E" w:rsidRPr="002C0142" w:rsidRDefault="0083227B" w:rsidP="00103A55">
            <w:pPr>
              <w:spacing w:after="20"/>
              <w:ind w:left="20"/>
              <w:jc w:val="both"/>
              <w:rPr>
                <w:rFonts w:ascii="Times New Roman" w:hAnsi="Times New Roman" w:cs="Times New Roman"/>
                <w:sz w:val="20"/>
                <w:szCs w:val="20"/>
              </w:rPr>
            </w:pPr>
            <w:r>
              <w:rPr>
                <w:rFonts w:ascii="Times New Roman" w:hAnsi="Times New Roman" w:cs="Times New Roman"/>
                <w:sz w:val="20"/>
                <w:szCs w:val="20"/>
              </w:rPr>
              <w:t>Редакционная поправка</w:t>
            </w:r>
          </w:p>
        </w:tc>
      </w:tr>
      <w:tr w:rsidR="00813911" w:rsidRPr="002C0142" w:rsidTr="00EB244C">
        <w:trPr>
          <w:trHeight w:val="4653"/>
          <w:tblCellSpacing w:w="0" w:type="auto"/>
        </w:trPr>
        <w:tc>
          <w:tcPr>
            <w:tcW w:w="56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813911" w:rsidRPr="002C0142" w:rsidRDefault="00813911" w:rsidP="00103A55">
            <w:pPr>
              <w:spacing w:after="20"/>
              <w:ind w:left="20"/>
              <w:jc w:val="both"/>
              <w:rPr>
                <w:rFonts w:ascii="Times New Roman" w:hAnsi="Times New Roman" w:cs="Times New Roman"/>
                <w:sz w:val="20"/>
                <w:szCs w:val="20"/>
              </w:rPr>
            </w:pPr>
          </w:p>
        </w:tc>
        <w:tc>
          <w:tcPr>
            <w:tcW w:w="2410" w:type="dxa"/>
            <w:vMerge/>
            <w:tcBorders>
              <w:left w:val="single" w:sz="4" w:space="0" w:color="auto"/>
              <w:right w:val="single" w:sz="4" w:space="0" w:color="auto"/>
            </w:tcBorders>
            <w:vAlign w:val="center"/>
          </w:tcPr>
          <w:p w:rsidR="00813911" w:rsidRPr="0029765E" w:rsidRDefault="00813911" w:rsidP="0029765E">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813911" w:rsidRPr="002C0142" w:rsidRDefault="00813911" w:rsidP="0029765E">
            <w:pPr>
              <w:spacing w:after="20"/>
              <w:ind w:left="20"/>
              <w:jc w:val="both"/>
              <w:rPr>
                <w:rFonts w:ascii="Times New Roman" w:hAnsi="Times New Roman" w:cs="Times New Roman"/>
                <w:sz w:val="20"/>
                <w:szCs w:val="20"/>
              </w:rPr>
            </w:pPr>
            <w:r w:rsidRPr="000F1235">
              <w:rPr>
                <w:rFonts w:ascii="Times New Roman" w:hAnsi="Times New Roman" w:cs="Times New Roman"/>
                <w:sz w:val="20"/>
                <w:szCs w:val="20"/>
              </w:rPr>
              <w:t>2)</w:t>
            </w:r>
            <w:r w:rsidRPr="000F1235">
              <w:rPr>
                <w:rFonts w:ascii="Times New Roman" w:hAnsi="Times New Roman" w:cs="Times New Roman"/>
                <w:sz w:val="20"/>
                <w:szCs w:val="20"/>
              </w:rPr>
              <w:tab/>
              <w:t>Постановление Правите</w:t>
            </w:r>
            <w:r>
              <w:rPr>
                <w:rFonts w:ascii="Times New Roman" w:hAnsi="Times New Roman" w:cs="Times New Roman"/>
                <w:sz w:val="20"/>
                <w:szCs w:val="20"/>
              </w:rPr>
              <w:t>льства Республики Казахстан от 1</w:t>
            </w:r>
            <w:r w:rsidRPr="000F1235">
              <w:rPr>
                <w:rFonts w:ascii="Times New Roman" w:hAnsi="Times New Roman" w:cs="Times New Roman"/>
                <w:sz w:val="20"/>
                <w:szCs w:val="20"/>
              </w:rPr>
              <w:t xml:space="preserve"> сентября 2020 года № </w:t>
            </w:r>
            <w:r>
              <w:rPr>
                <w:rFonts w:ascii="Times New Roman" w:hAnsi="Times New Roman" w:cs="Times New Roman"/>
                <w:sz w:val="20"/>
                <w:szCs w:val="20"/>
                <w:lang w:val="kk-KZ"/>
              </w:rPr>
              <w:t>548</w:t>
            </w:r>
            <w:r w:rsidRPr="000F1235">
              <w:rPr>
                <w:rFonts w:ascii="Times New Roman" w:hAnsi="Times New Roman" w:cs="Times New Roman"/>
                <w:sz w:val="20"/>
                <w:szCs w:val="20"/>
              </w:rPr>
              <w:t xml:space="preserve"> </w:t>
            </w:r>
            <w:r w:rsidRPr="00E90094">
              <w:rPr>
                <w:rFonts w:ascii="Times New Roman" w:hAnsi="Times New Roman" w:cs="Times New Roman"/>
                <w:sz w:val="20"/>
                <w:szCs w:val="20"/>
              </w:rPr>
              <w:t>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
        </w:tc>
        <w:tc>
          <w:tcPr>
            <w:tcW w:w="2268" w:type="dxa"/>
            <w:tcBorders>
              <w:top w:val="single" w:sz="4" w:space="0" w:color="auto"/>
              <w:left w:val="single" w:sz="4" w:space="0" w:color="auto"/>
              <w:bottom w:val="single" w:sz="4" w:space="0" w:color="auto"/>
              <w:right w:val="single" w:sz="4" w:space="0" w:color="auto"/>
            </w:tcBorders>
            <w:vAlign w:val="center"/>
          </w:tcPr>
          <w:p w:rsidR="00813911" w:rsidRPr="002C0142" w:rsidRDefault="00813911" w:rsidP="0083227B">
            <w:pPr>
              <w:spacing w:after="20"/>
              <w:ind w:left="20"/>
              <w:jc w:val="both"/>
              <w:rPr>
                <w:rFonts w:ascii="Times New Roman" w:hAnsi="Times New Roman" w:cs="Times New Roman"/>
                <w:sz w:val="20"/>
                <w:szCs w:val="20"/>
              </w:rPr>
            </w:pPr>
            <w:r>
              <w:rPr>
                <w:rFonts w:ascii="Times New Roman" w:hAnsi="Times New Roman" w:cs="Times New Roman"/>
                <w:sz w:val="20"/>
                <w:szCs w:val="20"/>
              </w:rPr>
              <w:t>Пункт 4, подпункт 4), 6-1) пункта 6, пункт 9</w:t>
            </w:r>
          </w:p>
        </w:tc>
        <w:tc>
          <w:tcPr>
            <w:tcW w:w="2410" w:type="dxa"/>
            <w:tcBorders>
              <w:top w:val="single" w:sz="4" w:space="0" w:color="auto"/>
              <w:left w:val="single" w:sz="4" w:space="0" w:color="auto"/>
              <w:bottom w:val="single" w:sz="4" w:space="0" w:color="auto"/>
              <w:right w:val="single" w:sz="4" w:space="0" w:color="auto"/>
            </w:tcBorders>
            <w:vAlign w:val="center"/>
          </w:tcPr>
          <w:p w:rsidR="00813911" w:rsidRPr="002C0142" w:rsidRDefault="00813911" w:rsidP="00103A55">
            <w:pPr>
              <w:spacing w:after="20"/>
              <w:ind w:left="20"/>
              <w:jc w:val="both"/>
              <w:rPr>
                <w:rFonts w:ascii="Times New Roman" w:hAnsi="Times New Roman" w:cs="Times New Roman"/>
                <w:sz w:val="20"/>
                <w:szCs w:val="20"/>
              </w:rPr>
            </w:pPr>
            <w:r>
              <w:rPr>
                <w:rFonts w:ascii="Times New Roman" w:hAnsi="Times New Roman" w:cs="Times New Roman"/>
                <w:sz w:val="20"/>
                <w:szCs w:val="20"/>
              </w:rPr>
              <w:t>Редакционная поправка</w:t>
            </w:r>
          </w:p>
        </w:tc>
      </w:tr>
      <w:tr w:rsidR="00813911" w:rsidRPr="002C0142" w:rsidTr="00EB244C">
        <w:trPr>
          <w:trHeight w:val="4653"/>
          <w:tblCellSpacing w:w="0" w:type="auto"/>
        </w:trPr>
        <w:tc>
          <w:tcPr>
            <w:tcW w:w="56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813911" w:rsidRPr="002C0142" w:rsidRDefault="00813911" w:rsidP="00103A55">
            <w:pPr>
              <w:spacing w:after="20"/>
              <w:ind w:left="20"/>
              <w:jc w:val="both"/>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813911" w:rsidRPr="0029765E" w:rsidRDefault="00813911" w:rsidP="0029765E">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813911" w:rsidRPr="002C0142" w:rsidRDefault="00813911" w:rsidP="0029765E">
            <w:pPr>
              <w:spacing w:after="20"/>
              <w:ind w:left="34"/>
              <w:jc w:val="both"/>
              <w:rPr>
                <w:rFonts w:ascii="Times New Roman" w:hAnsi="Times New Roman" w:cs="Times New Roman"/>
                <w:sz w:val="20"/>
                <w:szCs w:val="20"/>
              </w:rPr>
            </w:pPr>
            <w:r w:rsidRPr="000F1235">
              <w:rPr>
                <w:rFonts w:ascii="Times New Roman" w:hAnsi="Times New Roman" w:cs="Times New Roman"/>
                <w:sz w:val="20"/>
                <w:szCs w:val="20"/>
              </w:rPr>
              <w:t>3)</w:t>
            </w:r>
            <w:r w:rsidRPr="000F1235">
              <w:rPr>
                <w:rFonts w:ascii="Times New Roman" w:hAnsi="Times New Roman" w:cs="Times New Roman"/>
                <w:sz w:val="20"/>
                <w:szCs w:val="20"/>
              </w:rPr>
              <w:tab/>
              <w:t>Постановление Правительства Республики Казахстан от 27 сентября 2024 года № 800 «О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
        </w:tc>
        <w:tc>
          <w:tcPr>
            <w:tcW w:w="2268" w:type="dxa"/>
            <w:tcBorders>
              <w:top w:val="single" w:sz="4" w:space="0" w:color="auto"/>
              <w:left w:val="single" w:sz="4" w:space="0" w:color="auto"/>
              <w:bottom w:val="single" w:sz="4" w:space="0" w:color="auto"/>
              <w:right w:val="single" w:sz="4" w:space="0" w:color="auto"/>
            </w:tcBorders>
            <w:vAlign w:val="center"/>
          </w:tcPr>
          <w:p w:rsidR="00813911" w:rsidRPr="002C0142" w:rsidRDefault="00813911" w:rsidP="0083227B">
            <w:pPr>
              <w:spacing w:after="20"/>
              <w:ind w:left="20"/>
              <w:jc w:val="both"/>
              <w:rPr>
                <w:rFonts w:ascii="Times New Roman" w:hAnsi="Times New Roman" w:cs="Times New Roman"/>
                <w:sz w:val="20"/>
                <w:szCs w:val="20"/>
              </w:rPr>
            </w:pPr>
            <w:r>
              <w:rPr>
                <w:rFonts w:ascii="Times New Roman" w:hAnsi="Times New Roman" w:cs="Times New Roman"/>
                <w:sz w:val="20"/>
                <w:szCs w:val="20"/>
              </w:rPr>
              <w:t>Подпункт 1) и часть вторая пункта 3, пункт 6, пункт 8, части третьи и четвертые пункта 9, пункт 11</w:t>
            </w:r>
          </w:p>
        </w:tc>
        <w:tc>
          <w:tcPr>
            <w:tcW w:w="2410" w:type="dxa"/>
            <w:tcBorders>
              <w:top w:val="single" w:sz="4" w:space="0" w:color="auto"/>
              <w:left w:val="single" w:sz="4" w:space="0" w:color="auto"/>
              <w:bottom w:val="single" w:sz="4" w:space="0" w:color="auto"/>
              <w:right w:val="single" w:sz="4" w:space="0" w:color="auto"/>
            </w:tcBorders>
            <w:vAlign w:val="center"/>
          </w:tcPr>
          <w:p w:rsidR="00813911" w:rsidRPr="002C0142" w:rsidRDefault="00813911" w:rsidP="00103A55">
            <w:pPr>
              <w:spacing w:after="20"/>
              <w:ind w:left="20"/>
              <w:jc w:val="both"/>
              <w:rPr>
                <w:rFonts w:ascii="Times New Roman" w:hAnsi="Times New Roman" w:cs="Times New Roman"/>
                <w:sz w:val="20"/>
                <w:szCs w:val="20"/>
              </w:rPr>
            </w:pPr>
            <w:r>
              <w:rPr>
                <w:rFonts w:ascii="Times New Roman" w:hAnsi="Times New Roman" w:cs="Times New Roman"/>
                <w:sz w:val="20"/>
                <w:szCs w:val="20"/>
              </w:rPr>
              <w:t>Редакционная поправка</w:t>
            </w:r>
          </w:p>
        </w:tc>
      </w:tr>
      <w:tr w:rsidR="002C0142" w:rsidRPr="002C0142"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C0142" w:rsidRPr="00342728" w:rsidRDefault="002C0142" w:rsidP="00103A55">
            <w:pPr>
              <w:spacing w:after="20"/>
              <w:ind w:left="20"/>
              <w:jc w:val="both"/>
              <w:rPr>
                <w:rFonts w:ascii="Times New Roman" w:hAnsi="Times New Roman" w:cs="Times New Roman"/>
                <w:b/>
                <w:sz w:val="20"/>
                <w:szCs w:val="20"/>
                <w:lang w:val="en-US"/>
              </w:rPr>
            </w:pPr>
            <w:bookmarkStart w:id="4" w:name="z458"/>
            <w:r w:rsidRPr="00342728">
              <w:rPr>
                <w:rFonts w:ascii="Times New Roman" w:hAnsi="Times New Roman" w:cs="Times New Roman"/>
                <w:b/>
                <w:color w:val="000000"/>
                <w:sz w:val="20"/>
                <w:szCs w:val="20"/>
              </w:rPr>
              <w:t>Степень стабильности отрасли:</w:t>
            </w:r>
            <w:r w:rsidR="00342728" w:rsidRPr="00342728">
              <w:rPr>
                <w:rFonts w:ascii="Times New Roman" w:hAnsi="Times New Roman" w:cs="Times New Roman"/>
                <w:b/>
                <w:color w:val="000000"/>
                <w:sz w:val="20"/>
                <w:szCs w:val="20"/>
                <w:lang w:val="en-US"/>
              </w:rPr>
              <w:t xml:space="preserve"> 10</w:t>
            </w:r>
          </w:p>
        </w:tc>
        <w:bookmarkEnd w:id="4"/>
      </w:tr>
    </w:tbl>
    <w:p w:rsidR="002C0142" w:rsidRDefault="002C0142" w:rsidP="003E3475">
      <w:pPr>
        <w:tabs>
          <w:tab w:val="left" w:pos="993"/>
        </w:tabs>
        <w:spacing w:after="0" w:line="240" w:lineRule="auto"/>
        <w:jc w:val="both"/>
        <w:rPr>
          <w:rFonts w:ascii="Times New Roman" w:hAnsi="Times New Roman" w:cs="Times New Roman"/>
          <w:b/>
          <w:sz w:val="28"/>
          <w:szCs w:val="28"/>
          <w:lang w:val="kk-KZ"/>
        </w:rPr>
      </w:pPr>
    </w:p>
    <w:p w:rsidR="002D7186" w:rsidRPr="00342728" w:rsidRDefault="002D7186" w:rsidP="003E3475">
      <w:pPr>
        <w:tabs>
          <w:tab w:val="left" w:pos="993"/>
        </w:tabs>
        <w:spacing w:after="0" w:line="240" w:lineRule="auto"/>
        <w:jc w:val="both"/>
        <w:rPr>
          <w:rFonts w:ascii="Times New Roman" w:hAnsi="Times New Roman" w:cs="Times New Roman"/>
          <w:sz w:val="28"/>
          <w:szCs w:val="28"/>
          <w:lang w:val="kk-KZ"/>
        </w:rPr>
      </w:pPr>
      <w:r w:rsidRPr="00342728">
        <w:rPr>
          <w:rFonts w:ascii="Times New Roman" w:hAnsi="Times New Roman" w:cs="Times New Roman"/>
          <w:sz w:val="28"/>
          <w:szCs w:val="28"/>
          <w:lang w:val="kk-KZ"/>
        </w:rPr>
        <w:t xml:space="preserve">3 </w:t>
      </w:r>
      <w:r w:rsidRPr="00342728">
        <w:rPr>
          <w:rFonts w:ascii="Times New Roman" w:hAnsi="Times New Roman" w:cs="Times New Roman"/>
          <w:sz w:val="20"/>
          <w:szCs w:val="20"/>
          <w:lang w:val="kk-KZ"/>
        </w:rPr>
        <w:t>(Арр)</w:t>
      </w:r>
      <w:r w:rsidRPr="00342728">
        <w:rPr>
          <w:rFonts w:ascii="Times New Roman" w:hAnsi="Times New Roman" w:cs="Times New Roman"/>
          <w:sz w:val="28"/>
          <w:szCs w:val="28"/>
          <w:lang w:val="kk-KZ"/>
        </w:rPr>
        <w:t xml:space="preserve"> / 2 </w:t>
      </w:r>
      <w:r w:rsidRPr="00342728">
        <w:rPr>
          <w:rFonts w:ascii="Times New Roman" w:hAnsi="Times New Roman" w:cs="Times New Roman"/>
          <w:sz w:val="20"/>
          <w:szCs w:val="20"/>
          <w:lang w:val="kk-KZ"/>
        </w:rPr>
        <w:t>(Врр)</w:t>
      </w:r>
      <w:r w:rsidRPr="00342728">
        <w:rPr>
          <w:rFonts w:ascii="Times New Roman" w:hAnsi="Times New Roman" w:cs="Times New Roman"/>
          <w:sz w:val="28"/>
          <w:szCs w:val="28"/>
          <w:lang w:val="kk-KZ"/>
        </w:rPr>
        <w:t xml:space="preserve"> = 1,5</w:t>
      </w:r>
    </w:p>
    <w:p w:rsidR="002D7186" w:rsidRPr="00342728" w:rsidRDefault="002D7186" w:rsidP="003E3475">
      <w:pPr>
        <w:tabs>
          <w:tab w:val="left" w:pos="993"/>
        </w:tabs>
        <w:spacing w:after="0" w:line="240" w:lineRule="auto"/>
        <w:jc w:val="both"/>
        <w:rPr>
          <w:rFonts w:ascii="Times New Roman" w:hAnsi="Times New Roman" w:cs="Times New Roman"/>
          <w:sz w:val="28"/>
          <w:szCs w:val="28"/>
          <w:lang w:val="kk-KZ"/>
        </w:rPr>
      </w:pPr>
      <w:r w:rsidRPr="00342728">
        <w:rPr>
          <w:rFonts w:ascii="Times New Roman" w:hAnsi="Times New Roman" w:cs="Times New Roman"/>
          <w:sz w:val="28"/>
          <w:szCs w:val="28"/>
          <w:lang w:val="kk-KZ"/>
        </w:rPr>
        <w:t>1,5 / 15 = 0,1</w:t>
      </w:r>
    </w:p>
    <w:p w:rsidR="002D7186" w:rsidRPr="00342728" w:rsidRDefault="002D7186" w:rsidP="003E3475">
      <w:pPr>
        <w:tabs>
          <w:tab w:val="left" w:pos="993"/>
        </w:tabs>
        <w:spacing w:after="0" w:line="240" w:lineRule="auto"/>
        <w:jc w:val="both"/>
        <w:rPr>
          <w:rFonts w:ascii="Times New Roman" w:hAnsi="Times New Roman" w:cs="Times New Roman"/>
          <w:sz w:val="28"/>
          <w:szCs w:val="28"/>
          <w:lang w:val="kk-KZ"/>
        </w:rPr>
      </w:pPr>
      <w:r w:rsidRPr="00342728">
        <w:rPr>
          <w:rFonts w:ascii="Times New Roman" w:hAnsi="Times New Roman" w:cs="Times New Roman"/>
          <w:sz w:val="28"/>
          <w:szCs w:val="28"/>
          <w:lang w:val="kk-KZ"/>
        </w:rPr>
        <w:t>0,1 * 100 = 10</w:t>
      </w:r>
    </w:p>
    <w:p w:rsidR="002D7186" w:rsidRPr="00342728" w:rsidRDefault="00304C3F" w:rsidP="002D7186">
      <w:pPr>
        <w:tabs>
          <w:tab w:val="left" w:pos="993"/>
        </w:tabs>
        <w:spacing w:after="0" w:line="240" w:lineRule="auto"/>
        <w:jc w:val="both"/>
        <w:rPr>
          <w:rFonts w:ascii="Times New Roman" w:hAnsi="Times New Roman" w:cs="Times New Roman"/>
          <w:sz w:val="28"/>
          <w:szCs w:val="28"/>
          <w:lang w:val="en-US"/>
        </w:rPr>
      </w:pPr>
      <w:r w:rsidRPr="00342728">
        <w:rPr>
          <w:rFonts w:ascii="Times New Roman" w:hAnsi="Times New Roman" w:cs="Times New Roman"/>
          <w:sz w:val="32"/>
          <w:szCs w:val="28"/>
          <w:lang w:val="kk-KZ"/>
        </w:rPr>
        <w:t>S</w:t>
      </w:r>
      <w:r w:rsidRPr="00342728">
        <w:rPr>
          <w:rFonts w:ascii="Times New Roman" w:hAnsi="Times New Roman" w:cs="Times New Roman"/>
          <w:sz w:val="16"/>
          <w:szCs w:val="28"/>
          <w:lang w:val="en-US"/>
        </w:rPr>
        <w:t>U</w:t>
      </w:r>
      <w:r w:rsidRPr="00342728">
        <w:rPr>
          <w:rFonts w:ascii="Times New Roman" w:hAnsi="Times New Roman" w:cs="Times New Roman"/>
          <w:sz w:val="12"/>
          <w:szCs w:val="28"/>
          <w:lang w:val="en-US"/>
        </w:rPr>
        <w:t xml:space="preserve"> </w:t>
      </w:r>
      <w:r w:rsidRPr="00342728">
        <w:rPr>
          <w:rFonts w:ascii="Times New Roman" w:hAnsi="Times New Roman" w:cs="Times New Roman"/>
          <w:sz w:val="28"/>
          <w:szCs w:val="28"/>
          <w:lang w:val="en-US"/>
        </w:rPr>
        <w:t>=</w:t>
      </w:r>
      <w:r w:rsidR="002D7186" w:rsidRPr="00342728">
        <w:rPr>
          <w:rFonts w:ascii="Times New Roman" w:hAnsi="Times New Roman" w:cs="Times New Roman"/>
          <w:sz w:val="28"/>
          <w:szCs w:val="28"/>
          <w:lang w:val="en-US"/>
        </w:rPr>
        <w:t xml:space="preserve"> </w:t>
      </w:r>
      <w:r w:rsidR="00342728" w:rsidRPr="00342728">
        <w:rPr>
          <w:rFonts w:ascii="Times New Roman" w:hAnsi="Times New Roman" w:cs="Times New Roman"/>
          <w:sz w:val="28"/>
          <w:szCs w:val="28"/>
          <w:lang w:val="en-US"/>
        </w:rPr>
        <w:t>10</w:t>
      </w:r>
    </w:p>
    <w:p w:rsidR="00342728" w:rsidRPr="00603C40" w:rsidRDefault="00342728" w:rsidP="002D7186">
      <w:pPr>
        <w:tabs>
          <w:tab w:val="left" w:pos="993"/>
        </w:tabs>
        <w:spacing w:after="0" w:line="240" w:lineRule="auto"/>
        <w:jc w:val="both"/>
        <w:rPr>
          <w:rFonts w:ascii="Times New Roman" w:hAnsi="Times New Roman" w:cs="Times New Roman"/>
          <w:sz w:val="28"/>
          <w:szCs w:val="28"/>
          <w:lang w:val="en-US"/>
        </w:rPr>
      </w:pPr>
      <w:proofErr w:type="gramStart"/>
      <w:r w:rsidRPr="00342728">
        <w:rPr>
          <w:rFonts w:ascii="Times New Roman" w:hAnsi="Times New Roman" w:cs="Times New Roman"/>
          <w:sz w:val="28"/>
          <w:szCs w:val="28"/>
          <w:lang w:val="en-US"/>
        </w:rPr>
        <w:t xml:space="preserve">S </w:t>
      </w:r>
      <w:r w:rsidRPr="00342728">
        <w:rPr>
          <w:rFonts w:ascii="Times New Roman" w:hAnsi="Times New Roman" w:cs="Times New Roman"/>
          <w:sz w:val="20"/>
          <w:szCs w:val="20"/>
        </w:rPr>
        <w:t>общ</w:t>
      </w:r>
      <w:r w:rsidRPr="00342728">
        <w:rPr>
          <w:rFonts w:ascii="Times New Roman" w:hAnsi="Times New Roman" w:cs="Times New Roman"/>
          <w:sz w:val="20"/>
          <w:szCs w:val="20"/>
          <w:lang w:val="en-US"/>
        </w:rPr>
        <w:t>.</w:t>
      </w:r>
      <w:proofErr w:type="gramEnd"/>
      <w:r w:rsidRPr="00342728">
        <w:rPr>
          <w:rFonts w:ascii="Times New Roman" w:hAnsi="Times New Roman" w:cs="Times New Roman"/>
          <w:sz w:val="28"/>
          <w:szCs w:val="28"/>
          <w:lang w:val="en-US"/>
        </w:rPr>
        <w:t xml:space="preserve"> </w:t>
      </w:r>
      <w:r w:rsidRPr="00603C40">
        <w:rPr>
          <w:rFonts w:ascii="Times New Roman" w:hAnsi="Times New Roman" w:cs="Times New Roman"/>
          <w:sz w:val="28"/>
          <w:szCs w:val="28"/>
          <w:lang w:val="en-US"/>
        </w:rPr>
        <w:t xml:space="preserve">= </w:t>
      </w:r>
      <w:proofErr w:type="spellStart"/>
      <w:r w:rsidRPr="00342728">
        <w:rPr>
          <w:rFonts w:ascii="Times New Roman" w:hAnsi="Times New Roman" w:cs="Times New Roman"/>
          <w:sz w:val="28"/>
          <w:szCs w:val="28"/>
          <w:lang w:val="en-US"/>
        </w:rPr>
        <w:t>S</w:t>
      </w:r>
      <w:r w:rsidRPr="00342728">
        <w:rPr>
          <w:rFonts w:ascii="Times New Roman" w:hAnsi="Times New Roman" w:cs="Times New Roman"/>
          <w:sz w:val="20"/>
          <w:szCs w:val="20"/>
          <w:lang w:val="en-US"/>
        </w:rPr>
        <w:t>z</w:t>
      </w:r>
      <w:proofErr w:type="spellEnd"/>
      <w:r w:rsidRPr="00603C40">
        <w:rPr>
          <w:rFonts w:ascii="Times New Roman" w:hAnsi="Times New Roman" w:cs="Times New Roman"/>
          <w:sz w:val="20"/>
          <w:szCs w:val="20"/>
          <w:lang w:val="en-US"/>
        </w:rPr>
        <w:t xml:space="preserve"> </w:t>
      </w:r>
      <w:r w:rsidRPr="00603C40">
        <w:rPr>
          <w:rFonts w:ascii="Times New Roman" w:hAnsi="Times New Roman" w:cs="Times New Roman"/>
          <w:sz w:val="28"/>
          <w:szCs w:val="20"/>
          <w:lang w:val="en-US"/>
        </w:rPr>
        <w:t>+</w:t>
      </w:r>
      <w:r w:rsidRPr="00603C40">
        <w:rPr>
          <w:rFonts w:ascii="Times New Roman" w:hAnsi="Times New Roman" w:cs="Times New Roman"/>
          <w:sz w:val="20"/>
          <w:szCs w:val="20"/>
          <w:lang w:val="en-US"/>
        </w:rPr>
        <w:t xml:space="preserve"> </w:t>
      </w:r>
      <w:r w:rsidRPr="00342728">
        <w:rPr>
          <w:rFonts w:ascii="Times New Roman" w:hAnsi="Times New Roman" w:cs="Times New Roman"/>
          <w:sz w:val="28"/>
          <w:szCs w:val="28"/>
          <w:lang w:val="en-US"/>
        </w:rPr>
        <w:t>S</w:t>
      </w:r>
      <w:r w:rsidRPr="00342728">
        <w:rPr>
          <w:rFonts w:ascii="Times New Roman" w:hAnsi="Times New Roman" w:cs="Times New Roman"/>
          <w:sz w:val="20"/>
          <w:szCs w:val="20"/>
          <w:lang w:val="en-US"/>
        </w:rPr>
        <w:t>U</w:t>
      </w:r>
      <w:r w:rsidRPr="00603C40">
        <w:rPr>
          <w:rFonts w:ascii="Times New Roman" w:hAnsi="Times New Roman" w:cs="Times New Roman"/>
          <w:sz w:val="20"/>
          <w:szCs w:val="20"/>
          <w:lang w:val="en-US"/>
        </w:rPr>
        <w:t xml:space="preserve"> </w:t>
      </w:r>
      <w:r w:rsidRPr="00603C40">
        <w:rPr>
          <w:rFonts w:ascii="Times New Roman" w:hAnsi="Times New Roman" w:cs="Times New Roman"/>
          <w:sz w:val="28"/>
          <w:szCs w:val="28"/>
          <w:lang w:val="en-US"/>
        </w:rPr>
        <w:t xml:space="preserve">+ </w:t>
      </w:r>
      <w:r w:rsidRPr="00342728">
        <w:rPr>
          <w:rFonts w:ascii="Times New Roman" w:hAnsi="Times New Roman" w:cs="Times New Roman"/>
          <w:sz w:val="28"/>
          <w:szCs w:val="28"/>
          <w:lang w:val="en-US"/>
        </w:rPr>
        <w:t>S</w:t>
      </w:r>
      <w:r w:rsidRPr="00342728">
        <w:rPr>
          <w:rFonts w:ascii="Times New Roman" w:hAnsi="Times New Roman" w:cs="Times New Roman"/>
          <w:sz w:val="20"/>
          <w:szCs w:val="20"/>
          <w:lang w:val="en-US"/>
        </w:rPr>
        <w:t>app</w:t>
      </w:r>
      <w:r w:rsidRPr="00603C40">
        <w:rPr>
          <w:rFonts w:ascii="Times New Roman" w:hAnsi="Times New Roman" w:cs="Times New Roman"/>
          <w:sz w:val="20"/>
          <w:szCs w:val="20"/>
          <w:lang w:val="en-US"/>
        </w:rPr>
        <w:t xml:space="preserve"> </w:t>
      </w:r>
      <w:r w:rsidRPr="00603C40">
        <w:rPr>
          <w:rFonts w:ascii="Times New Roman" w:hAnsi="Times New Roman" w:cs="Times New Roman"/>
          <w:sz w:val="28"/>
          <w:szCs w:val="28"/>
          <w:lang w:val="en-US"/>
        </w:rPr>
        <w:t xml:space="preserve">+ </w:t>
      </w:r>
      <w:proofErr w:type="spellStart"/>
      <w:r w:rsidRPr="00342728">
        <w:rPr>
          <w:rFonts w:ascii="Times New Roman" w:hAnsi="Times New Roman" w:cs="Times New Roman"/>
          <w:sz w:val="28"/>
          <w:szCs w:val="28"/>
          <w:lang w:val="en-US"/>
        </w:rPr>
        <w:t>S</w:t>
      </w:r>
      <w:r w:rsidRPr="00342728">
        <w:rPr>
          <w:rFonts w:ascii="Times New Roman" w:hAnsi="Times New Roman" w:cs="Times New Roman"/>
          <w:sz w:val="20"/>
          <w:szCs w:val="20"/>
          <w:lang w:val="en-US"/>
        </w:rPr>
        <w:t>v</w:t>
      </w:r>
      <w:proofErr w:type="spellEnd"/>
      <w:r w:rsidRPr="00603C40">
        <w:rPr>
          <w:rFonts w:ascii="Times New Roman" w:hAnsi="Times New Roman" w:cs="Times New Roman"/>
          <w:sz w:val="20"/>
          <w:szCs w:val="20"/>
          <w:lang w:val="en-US"/>
        </w:rPr>
        <w:t xml:space="preserve"> </w:t>
      </w:r>
      <w:r w:rsidRPr="00603C40">
        <w:rPr>
          <w:rFonts w:ascii="Times New Roman" w:hAnsi="Times New Roman" w:cs="Times New Roman"/>
          <w:sz w:val="28"/>
          <w:szCs w:val="28"/>
          <w:lang w:val="en-US"/>
        </w:rPr>
        <w:t>= 0 + 10 + 0 + 0 = 10</w:t>
      </w:r>
      <w:r w:rsidRPr="00603C40">
        <w:rPr>
          <w:rFonts w:ascii="Times New Roman" w:hAnsi="Times New Roman" w:cs="Times New Roman"/>
          <w:sz w:val="20"/>
          <w:szCs w:val="20"/>
          <w:lang w:val="en-US"/>
        </w:rPr>
        <w:t xml:space="preserve"> </w:t>
      </w:r>
    </w:p>
    <w:p w:rsidR="002D7186" w:rsidRPr="00603C40" w:rsidRDefault="00304C3F" w:rsidP="002D7186">
      <w:pPr>
        <w:tabs>
          <w:tab w:val="left" w:pos="993"/>
        </w:tabs>
        <w:spacing w:after="0" w:line="240" w:lineRule="auto"/>
        <w:jc w:val="both"/>
        <w:rPr>
          <w:rFonts w:ascii="Times New Roman" w:hAnsi="Times New Roman" w:cs="Times New Roman"/>
          <w:b/>
          <w:sz w:val="28"/>
          <w:szCs w:val="28"/>
          <w:lang w:val="en-US"/>
        </w:rPr>
      </w:pPr>
      <w:r w:rsidRPr="00603C40">
        <w:rPr>
          <w:rFonts w:ascii="Times New Roman" w:hAnsi="Times New Roman" w:cs="Times New Roman"/>
          <w:b/>
          <w:sz w:val="28"/>
          <w:szCs w:val="28"/>
          <w:lang w:val="en-US"/>
        </w:rPr>
        <w:t xml:space="preserve"> </w:t>
      </w:r>
      <w:r w:rsidR="002D7186" w:rsidRPr="00603C40">
        <w:rPr>
          <w:rFonts w:ascii="Times New Roman" w:hAnsi="Times New Roman" w:cs="Times New Roman"/>
          <w:b/>
          <w:sz w:val="28"/>
          <w:szCs w:val="28"/>
          <w:lang w:val="en-US"/>
        </w:rPr>
        <w:t xml:space="preserve">    </w:t>
      </w:r>
    </w:p>
    <w:p w:rsidR="00140E53" w:rsidRPr="0058263D" w:rsidRDefault="0058263D" w:rsidP="003E3475">
      <w:pPr>
        <w:tabs>
          <w:tab w:val="left" w:pos="993"/>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Юридический анализ</w:t>
      </w:r>
    </w:p>
    <w:p w:rsidR="00140E53" w:rsidRPr="0058263D" w:rsidRDefault="00140E53" w:rsidP="003E3475">
      <w:pPr>
        <w:tabs>
          <w:tab w:val="left" w:pos="993"/>
        </w:tabs>
        <w:spacing w:after="0" w:line="240" w:lineRule="auto"/>
        <w:jc w:val="both"/>
        <w:rPr>
          <w:rFonts w:ascii="Times New Roman" w:hAnsi="Times New Roman" w:cs="Times New Roman"/>
          <w:b/>
          <w:sz w:val="28"/>
          <w:szCs w:val="28"/>
          <w:lang w:val="kk-KZ"/>
        </w:rPr>
      </w:pPr>
    </w:p>
    <w:tbl>
      <w:tblPr>
        <w:tblW w:w="0" w:type="auto"/>
        <w:tblCellSpacing w:w="0" w:type="auto"/>
        <w:tblInd w:w="-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2410"/>
        <w:gridCol w:w="2268"/>
        <w:gridCol w:w="2268"/>
        <w:gridCol w:w="2410"/>
      </w:tblGrid>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5" w:name="z494"/>
            <w:r w:rsidRPr="0058263D">
              <w:rPr>
                <w:rFonts w:ascii="Times New Roman" w:hAnsi="Times New Roman" w:cs="Times New Roman"/>
                <w:b/>
                <w:color w:val="000000"/>
                <w:sz w:val="20"/>
                <w:szCs w:val="20"/>
              </w:rPr>
              <w:t>№ п/п</w:t>
            </w:r>
          </w:p>
        </w:tc>
        <w:bookmarkEnd w:id="5"/>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r w:rsidRPr="0058263D">
              <w:rPr>
                <w:rFonts w:ascii="Times New Roman" w:hAnsi="Times New Roman" w:cs="Times New Roman"/>
                <w:b/>
                <w:color w:val="000000"/>
                <w:sz w:val="20"/>
                <w:szCs w:val="20"/>
              </w:rPr>
              <w:t>Вид, дата принятия, номер и наименование нормативного правового акта, выявленного в ходе проведения правового мониторинга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r w:rsidRPr="0058263D">
              <w:rPr>
                <w:rFonts w:ascii="Times New Roman" w:hAnsi="Times New Roman" w:cs="Times New Roman"/>
                <w:b/>
                <w:color w:val="000000"/>
                <w:sz w:val="20"/>
                <w:szCs w:val="20"/>
              </w:rPr>
              <w:t>Структурный элемент (часть, абзац, подпункт, пункт, статья)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r w:rsidRPr="0058263D">
              <w:rPr>
                <w:rFonts w:ascii="Times New Roman" w:hAnsi="Times New Roman" w:cs="Times New Roman"/>
                <w:b/>
                <w:color w:val="000000"/>
                <w:sz w:val="20"/>
                <w:szCs w:val="20"/>
              </w:rPr>
              <w:t>Описание выявленного недостатка</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r w:rsidRPr="0058263D">
              <w:rPr>
                <w:rFonts w:ascii="Times New Roman" w:hAnsi="Times New Roman" w:cs="Times New Roman"/>
                <w:b/>
                <w:color w:val="000000"/>
                <w:sz w:val="20"/>
                <w:szCs w:val="20"/>
              </w:rPr>
              <w:t>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6" w:name="z500"/>
            <w:r w:rsidRPr="0058263D">
              <w:rPr>
                <w:rFonts w:ascii="Times New Roman" w:hAnsi="Times New Roman" w:cs="Times New Roman"/>
                <w:color w:val="000000"/>
                <w:sz w:val="20"/>
                <w:szCs w:val="20"/>
              </w:rPr>
              <w:t>1</w:t>
            </w:r>
          </w:p>
        </w:tc>
        <w:bookmarkEnd w:id="6"/>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r w:rsidRPr="0058263D">
              <w:rPr>
                <w:rFonts w:ascii="Times New Roman" w:hAnsi="Times New Roman" w:cs="Times New Roman"/>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r w:rsidRPr="0058263D">
              <w:rPr>
                <w:rFonts w:ascii="Times New Roman" w:hAnsi="Times New Roman" w:cs="Times New Roman"/>
                <w:color w:val="000000"/>
                <w:sz w:val="20"/>
                <w:szCs w:val="20"/>
              </w:rPr>
              <w:t>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r w:rsidRPr="0058263D">
              <w:rPr>
                <w:rFonts w:ascii="Times New Roman" w:hAnsi="Times New Roman" w:cs="Times New Roman"/>
                <w:color w:val="000000"/>
                <w:sz w:val="20"/>
                <w:szCs w:val="20"/>
              </w:rPr>
              <w:t>4</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r w:rsidRPr="0058263D">
              <w:rPr>
                <w:rFonts w:ascii="Times New Roman" w:hAnsi="Times New Roman" w:cs="Times New Roman"/>
                <w:color w:val="000000"/>
                <w:sz w:val="20"/>
                <w:szCs w:val="20"/>
              </w:rPr>
              <w:t>5</w:t>
            </w: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7" w:name="z506"/>
            <w:r w:rsidRPr="0058263D">
              <w:rPr>
                <w:rFonts w:ascii="Times New Roman" w:hAnsi="Times New Roman" w:cs="Times New Roman"/>
                <w:b/>
                <w:color w:val="000000"/>
                <w:sz w:val="20"/>
                <w:szCs w:val="20"/>
              </w:rPr>
              <w:t>Противоречащие нормы</w:t>
            </w:r>
          </w:p>
        </w:tc>
        <w:bookmarkEnd w:id="7"/>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8" w:name="z508"/>
            <w:r w:rsidRPr="0058263D">
              <w:rPr>
                <w:rFonts w:ascii="Times New Roman" w:hAnsi="Times New Roman" w:cs="Times New Roman"/>
                <w:color w:val="000000"/>
                <w:sz w:val="20"/>
                <w:szCs w:val="20"/>
              </w:rPr>
              <w:t>1.</w:t>
            </w:r>
          </w:p>
        </w:tc>
        <w:bookmarkEnd w:id="8"/>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9" w:name="z514"/>
            <w:r w:rsidRPr="0058263D">
              <w:rPr>
                <w:rFonts w:ascii="Times New Roman" w:hAnsi="Times New Roman" w:cs="Times New Roman"/>
                <w:b/>
                <w:color w:val="000000"/>
                <w:sz w:val="20"/>
                <w:szCs w:val="20"/>
              </w:rPr>
              <w:t>Потенциально не соответствующие Конституции Республики Казахстан нормы</w:t>
            </w:r>
          </w:p>
        </w:tc>
        <w:bookmarkEnd w:id="9"/>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10" w:name="z516"/>
            <w:r w:rsidRPr="0058263D">
              <w:rPr>
                <w:rFonts w:ascii="Times New Roman" w:hAnsi="Times New Roman" w:cs="Times New Roman"/>
                <w:color w:val="000000"/>
                <w:sz w:val="20"/>
                <w:szCs w:val="20"/>
              </w:rPr>
              <w:lastRenderedPageBreak/>
              <w:t>2.</w:t>
            </w:r>
          </w:p>
        </w:tc>
        <w:bookmarkEnd w:id="10"/>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11" w:name="z522"/>
            <w:r w:rsidRPr="0058263D">
              <w:rPr>
                <w:rFonts w:ascii="Times New Roman" w:hAnsi="Times New Roman" w:cs="Times New Roman"/>
                <w:b/>
                <w:color w:val="000000"/>
                <w:sz w:val="20"/>
                <w:szCs w:val="20"/>
              </w:rPr>
              <w:t>Устаревшие нормы</w:t>
            </w:r>
          </w:p>
        </w:tc>
        <w:bookmarkEnd w:id="11"/>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12" w:name="z524"/>
            <w:r w:rsidRPr="0058263D">
              <w:rPr>
                <w:rFonts w:ascii="Times New Roman" w:hAnsi="Times New Roman" w:cs="Times New Roman"/>
                <w:color w:val="000000"/>
                <w:sz w:val="20"/>
                <w:szCs w:val="20"/>
              </w:rPr>
              <w:t>3.</w:t>
            </w:r>
          </w:p>
        </w:tc>
        <w:bookmarkEnd w:id="12"/>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13" w:name="z530"/>
            <w:proofErr w:type="spellStart"/>
            <w:r w:rsidRPr="0058263D">
              <w:rPr>
                <w:rFonts w:ascii="Times New Roman" w:hAnsi="Times New Roman" w:cs="Times New Roman"/>
                <w:b/>
                <w:color w:val="000000"/>
                <w:sz w:val="20"/>
                <w:szCs w:val="20"/>
              </w:rPr>
              <w:t>Коррупциогенные</w:t>
            </w:r>
            <w:proofErr w:type="spellEnd"/>
            <w:r w:rsidRPr="0058263D">
              <w:rPr>
                <w:rFonts w:ascii="Times New Roman" w:hAnsi="Times New Roman" w:cs="Times New Roman"/>
                <w:b/>
                <w:color w:val="000000"/>
                <w:sz w:val="20"/>
                <w:szCs w:val="20"/>
              </w:rPr>
              <w:t xml:space="preserve"> нормы</w:t>
            </w:r>
          </w:p>
        </w:tc>
        <w:bookmarkEnd w:id="13"/>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14" w:name="z532"/>
            <w:r w:rsidRPr="0058263D">
              <w:rPr>
                <w:rFonts w:ascii="Times New Roman" w:hAnsi="Times New Roman" w:cs="Times New Roman"/>
                <w:color w:val="000000"/>
                <w:sz w:val="20"/>
                <w:szCs w:val="20"/>
              </w:rPr>
              <w:t>4.</w:t>
            </w:r>
          </w:p>
        </w:tc>
        <w:bookmarkEnd w:id="14"/>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15" w:name="z538"/>
            <w:r w:rsidRPr="0058263D">
              <w:rPr>
                <w:rFonts w:ascii="Times New Roman" w:hAnsi="Times New Roman" w:cs="Times New Roman"/>
                <w:b/>
                <w:color w:val="000000"/>
                <w:sz w:val="20"/>
                <w:szCs w:val="20"/>
              </w:rPr>
              <w:t>Дублирующие нормы</w:t>
            </w:r>
          </w:p>
        </w:tc>
        <w:bookmarkEnd w:id="15"/>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16" w:name="z540"/>
            <w:r w:rsidRPr="0058263D">
              <w:rPr>
                <w:rFonts w:ascii="Times New Roman" w:hAnsi="Times New Roman" w:cs="Times New Roman"/>
                <w:color w:val="000000"/>
                <w:sz w:val="20"/>
                <w:szCs w:val="20"/>
              </w:rPr>
              <w:t>5.</w:t>
            </w:r>
          </w:p>
        </w:tc>
        <w:bookmarkEnd w:id="16"/>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17" w:name="z546"/>
            <w:r w:rsidRPr="0058263D">
              <w:rPr>
                <w:rFonts w:ascii="Times New Roman" w:hAnsi="Times New Roman" w:cs="Times New Roman"/>
                <w:b/>
                <w:color w:val="000000"/>
                <w:sz w:val="20"/>
                <w:szCs w:val="20"/>
              </w:rPr>
              <w:t>Пробелы норм права</w:t>
            </w:r>
          </w:p>
        </w:tc>
        <w:bookmarkEnd w:id="17"/>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18" w:name="z548"/>
            <w:r w:rsidRPr="0058263D">
              <w:rPr>
                <w:rFonts w:ascii="Times New Roman" w:hAnsi="Times New Roman" w:cs="Times New Roman"/>
                <w:color w:val="000000"/>
                <w:sz w:val="20"/>
                <w:szCs w:val="20"/>
              </w:rPr>
              <w:t>6.</w:t>
            </w:r>
          </w:p>
        </w:tc>
        <w:bookmarkEnd w:id="18"/>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764279" w:rsidP="00140E53">
            <w:pPr>
              <w:spacing w:after="20"/>
              <w:ind w:left="20"/>
              <w:jc w:val="center"/>
              <w:rPr>
                <w:rFonts w:ascii="Times New Roman" w:hAnsi="Times New Roman" w:cs="Times New Roman"/>
                <w:sz w:val="20"/>
                <w:szCs w:val="20"/>
              </w:rPr>
            </w:pPr>
            <w:r w:rsidRPr="00764279">
              <w:rPr>
                <w:rFonts w:ascii="Times New Roman" w:hAnsi="Times New Roman" w:cs="Times New Roman"/>
                <w:sz w:val="20"/>
                <w:szCs w:val="20"/>
              </w:rPr>
              <w:t>Постановление Правительства 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764279" w:rsidP="00140E53">
            <w:pPr>
              <w:spacing w:after="20"/>
              <w:ind w:left="20"/>
              <w:jc w:val="center"/>
              <w:rPr>
                <w:rFonts w:ascii="Times New Roman" w:hAnsi="Times New Roman" w:cs="Times New Roman"/>
                <w:sz w:val="20"/>
                <w:szCs w:val="20"/>
              </w:rPr>
            </w:pPr>
            <w:r w:rsidRPr="00764279">
              <w:rPr>
                <w:rFonts w:ascii="Times New Roman" w:hAnsi="Times New Roman" w:cs="Times New Roman"/>
                <w:sz w:val="20"/>
                <w:szCs w:val="20"/>
              </w:rPr>
              <w:t xml:space="preserve">     24. </w:t>
            </w:r>
            <w:proofErr w:type="gramStart"/>
            <w:r w:rsidRPr="00764279">
              <w:rPr>
                <w:rFonts w:ascii="Times New Roman" w:hAnsi="Times New Roman" w:cs="Times New Roman"/>
                <w:sz w:val="20"/>
                <w:szCs w:val="20"/>
              </w:rPr>
              <w:t>Размер единовременной жилищной выплаты по основанию, предусмотренному пунктом 5 статьи 101-2 Закона,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военнослужащего, с учетом ее изменения</w:t>
            </w:r>
            <w:proofErr w:type="gramEnd"/>
            <w:r w:rsidRPr="00764279">
              <w:rPr>
                <w:rFonts w:ascii="Times New Roman" w:hAnsi="Times New Roman" w:cs="Times New Roman"/>
                <w:sz w:val="20"/>
                <w:szCs w:val="20"/>
              </w:rPr>
              <w:t xml:space="preserve"> и на количество месяцев нахождения в статусе нуждающегося</w:t>
            </w:r>
            <w:r w:rsidRPr="00764279">
              <w:rPr>
                <w:rFonts w:ascii="Times New Roman" w:hAnsi="Times New Roman" w:cs="Times New Roman"/>
                <w:b/>
                <w:sz w:val="20"/>
                <w:szCs w:val="20"/>
              </w:rPr>
              <w:t>, за минусом суммы ранее осуществленных жилищных выплат.</w:t>
            </w: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E5580" w:rsidRPr="001E5580" w:rsidRDefault="001E5580" w:rsidP="001E5580">
            <w:pPr>
              <w:spacing w:after="20"/>
              <w:ind w:left="20"/>
              <w:jc w:val="center"/>
              <w:rPr>
                <w:rFonts w:ascii="Times New Roman" w:hAnsi="Times New Roman" w:cs="Times New Roman"/>
                <w:sz w:val="20"/>
                <w:szCs w:val="20"/>
              </w:rPr>
            </w:pPr>
            <w:r w:rsidRPr="001E5580">
              <w:rPr>
                <w:rFonts w:ascii="Times New Roman" w:hAnsi="Times New Roman" w:cs="Times New Roman"/>
                <w:sz w:val="20"/>
                <w:szCs w:val="20"/>
              </w:rPr>
              <w:t>В связи с внесением изменения в п.5 ст.10</w:t>
            </w:r>
            <w:r>
              <w:rPr>
                <w:rFonts w:ascii="Times New Roman" w:hAnsi="Times New Roman" w:cs="Times New Roman"/>
                <w:sz w:val="20"/>
                <w:szCs w:val="20"/>
              </w:rPr>
              <w:t>1-2 ЗРК «О жилищных отношениях» (далее – Закон). Т.е. до внесение</w:t>
            </w:r>
            <w:r w:rsidRPr="001E5580">
              <w:rPr>
                <w:rFonts w:ascii="Times New Roman" w:hAnsi="Times New Roman" w:cs="Times New Roman"/>
                <w:sz w:val="20"/>
                <w:szCs w:val="20"/>
              </w:rPr>
              <w:t xml:space="preserve"> изменения в жилищное законодательство, единовременные жилищные выплаты осуществлялись за</w:t>
            </w:r>
            <w:r>
              <w:rPr>
                <w:rFonts w:ascii="Times New Roman" w:hAnsi="Times New Roman" w:cs="Times New Roman"/>
                <w:sz w:val="20"/>
                <w:szCs w:val="20"/>
              </w:rPr>
              <w:t xml:space="preserve"> периоды </w:t>
            </w:r>
            <w:proofErr w:type="gramStart"/>
            <w:r>
              <w:rPr>
                <w:rFonts w:ascii="Times New Roman" w:hAnsi="Times New Roman" w:cs="Times New Roman"/>
                <w:sz w:val="20"/>
                <w:szCs w:val="20"/>
              </w:rPr>
              <w:t>нуждающимися</w:t>
            </w:r>
            <w:proofErr w:type="gramEnd"/>
            <w:r>
              <w:rPr>
                <w:rFonts w:ascii="Times New Roman" w:hAnsi="Times New Roman" w:cs="Times New Roman"/>
                <w:sz w:val="20"/>
                <w:szCs w:val="20"/>
              </w:rPr>
              <w:t xml:space="preserve"> в жилище до момента исключения из списков личного состава части. При этом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сумма выплаченных жилищных выплат с 1 января 2018 года исключалась минусом. В действующей редакции Закона, единовременная жилищная выплата выплачивается за</w:t>
            </w:r>
            <w:r w:rsidRPr="001E5580">
              <w:rPr>
                <w:rFonts w:ascii="Times New Roman" w:hAnsi="Times New Roman" w:cs="Times New Roman"/>
                <w:sz w:val="20"/>
                <w:szCs w:val="20"/>
              </w:rPr>
              <w:t xml:space="preserve"> периоды необеспеченности жилищем</w:t>
            </w:r>
            <w:r>
              <w:rPr>
                <w:rFonts w:ascii="Times New Roman" w:hAnsi="Times New Roman" w:cs="Times New Roman"/>
                <w:sz w:val="20"/>
                <w:szCs w:val="20"/>
              </w:rPr>
              <w:t xml:space="preserve"> и за минусом ранее осуществленных жилищных выплат. Но, при этом жилищные выплаты на практике удерживались лишь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специальных</w:t>
            </w:r>
            <w:proofErr w:type="gramEnd"/>
            <w:r>
              <w:rPr>
                <w:rFonts w:ascii="Times New Roman" w:hAnsi="Times New Roman" w:cs="Times New Roman"/>
                <w:sz w:val="20"/>
                <w:szCs w:val="20"/>
              </w:rPr>
              <w:t xml:space="preserve"> государственных органах, которым начисляли</w:t>
            </w:r>
            <w:r w:rsidR="0001645B">
              <w:rPr>
                <w:rFonts w:ascii="Times New Roman" w:hAnsi="Times New Roman" w:cs="Times New Roman"/>
                <w:sz w:val="20"/>
                <w:szCs w:val="20"/>
              </w:rPr>
              <w:t>сь</w:t>
            </w:r>
            <w:r>
              <w:rPr>
                <w:rFonts w:ascii="Times New Roman" w:hAnsi="Times New Roman" w:cs="Times New Roman"/>
                <w:sz w:val="20"/>
                <w:szCs w:val="20"/>
              </w:rPr>
              <w:t xml:space="preserve"> жилищные выплаты до 1 января 2018 года. </w:t>
            </w:r>
            <w:r w:rsidRPr="001E5580">
              <w:rPr>
                <w:rFonts w:ascii="Times New Roman" w:hAnsi="Times New Roman" w:cs="Times New Roman"/>
                <w:sz w:val="20"/>
                <w:szCs w:val="20"/>
              </w:rPr>
              <w:t xml:space="preserve"> </w:t>
            </w:r>
            <w:r>
              <w:rPr>
                <w:rFonts w:ascii="Times New Roman" w:hAnsi="Times New Roman" w:cs="Times New Roman"/>
                <w:sz w:val="20"/>
                <w:szCs w:val="20"/>
              </w:rPr>
              <w:t>В этой связи внесены уточнения</w:t>
            </w:r>
            <w:r w:rsidRPr="001E5580">
              <w:rPr>
                <w:rFonts w:ascii="Times New Roman" w:hAnsi="Times New Roman" w:cs="Times New Roman"/>
                <w:sz w:val="20"/>
                <w:szCs w:val="20"/>
              </w:rPr>
              <w:t>.</w:t>
            </w:r>
          </w:p>
          <w:p w:rsidR="001E5580" w:rsidRPr="001E5580" w:rsidRDefault="001E5580" w:rsidP="001E5580">
            <w:pPr>
              <w:spacing w:after="20"/>
              <w:ind w:left="20"/>
              <w:jc w:val="center"/>
              <w:rPr>
                <w:rFonts w:ascii="Times New Roman" w:hAnsi="Times New Roman" w:cs="Times New Roman"/>
                <w:sz w:val="20"/>
                <w:szCs w:val="20"/>
              </w:rPr>
            </w:pPr>
          </w:p>
          <w:p w:rsidR="001E5580" w:rsidRPr="001E5580" w:rsidRDefault="001E5580" w:rsidP="001E5580">
            <w:pPr>
              <w:spacing w:after="20"/>
              <w:ind w:left="20"/>
              <w:jc w:val="center"/>
              <w:rPr>
                <w:rFonts w:ascii="Times New Roman" w:hAnsi="Times New Roman" w:cs="Times New Roman"/>
                <w:sz w:val="20"/>
                <w:szCs w:val="20"/>
              </w:rPr>
            </w:pPr>
          </w:p>
          <w:p w:rsidR="001E5580" w:rsidRPr="001E5580" w:rsidRDefault="001E5580" w:rsidP="001E5580">
            <w:pPr>
              <w:spacing w:after="20"/>
              <w:ind w:left="20"/>
              <w:jc w:val="center"/>
              <w:rPr>
                <w:rFonts w:ascii="Times New Roman" w:hAnsi="Times New Roman" w:cs="Times New Roman"/>
                <w:sz w:val="20"/>
                <w:szCs w:val="20"/>
              </w:rPr>
            </w:pPr>
          </w:p>
          <w:p w:rsidR="001E5580" w:rsidRPr="001E5580" w:rsidRDefault="001E5580" w:rsidP="001E5580">
            <w:pPr>
              <w:spacing w:after="20"/>
              <w:ind w:left="20"/>
              <w:jc w:val="center"/>
              <w:rPr>
                <w:rFonts w:ascii="Times New Roman" w:hAnsi="Times New Roman" w:cs="Times New Roman"/>
                <w:sz w:val="20"/>
                <w:szCs w:val="20"/>
              </w:rPr>
            </w:pPr>
          </w:p>
          <w:p w:rsidR="001E5580" w:rsidRPr="001E5580" w:rsidRDefault="001E5580" w:rsidP="001E5580">
            <w:pPr>
              <w:spacing w:after="20"/>
              <w:ind w:left="20"/>
              <w:jc w:val="center"/>
              <w:rPr>
                <w:rFonts w:ascii="Times New Roman" w:hAnsi="Times New Roman" w:cs="Times New Roman"/>
                <w:sz w:val="20"/>
                <w:szCs w:val="20"/>
              </w:rPr>
            </w:pPr>
          </w:p>
          <w:p w:rsidR="001E5580" w:rsidRPr="001E5580" w:rsidRDefault="001E5580" w:rsidP="001E5580">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C56E2F" w:rsidP="00C56E2F">
            <w:pPr>
              <w:spacing w:after="20"/>
              <w:ind w:left="20"/>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Принято П</w:t>
            </w:r>
            <w:r w:rsidRPr="00C56E2F">
              <w:rPr>
                <w:rFonts w:ascii="Times New Roman" w:hAnsi="Times New Roman" w:cs="Times New Roman"/>
                <w:sz w:val="20"/>
                <w:szCs w:val="20"/>
              </w:rPr>
              <w:t>остановление Правительства Республики Казахстан от 27 сентября 2024 года № 800 «О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и от 12 февраля 2018 года № 50 «Об утверждении Правил осуществления денежной компенсации».</w:t>
            </w:r>
            <w:proofErr w:type="gramEnd"/>
          </w:p>
        </w:tc>
      </w:tr>
      <w:tr w:rsidR="00792A3B"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92A3B" w:rsidRPr="0058263D" w:rsidRDefault="00792A3B" w:rsidP="00140E53">
            <w:pPr>
              <w:spacing w:after="20"/>
              <w:ind w:left="20"/>
              <w:jc w:val="center"/>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6ABE" w:rsidRPr="0058263D" w:rsidRDefault="002B6ABE" w:rsidP="002B6ABE">
            <w:pPr>
              <w:spacing w:after="20"/>
              <w:ind w:left="20"/>
              <w:jc w:val="center"/>
              <w:rPr>
                <w:rFonts w:ascii="Times New Roman" w:hAnsi="Times New Roman" w:cs="Times New Roman"/>
                <w:sz w:val="20"/>
                <w:szCs w:val="20"/>
              </w:rPr>
            </w:pPr>
            <w:r w:rsidRPr="00764279">
              <w:rPr>
                <w:rFonts w:ascii="Times New Roman" w:hAnsi="Times New Roman" w:cs="Times New Roman"/>
                <w:sz w:val="20"/>
                <w:szCs w:val="20"/>
              </w:rPr>
              <w:t>Постановление Правительства от 12 февраля 2018 года № 49 «Об утверждении Правил обеспечения служебным жилищем военнослужащих, исчисления размере, назначения, перерасчета, осуществления, прекращения, приостановления и возобновления жилищных выплат»</w:t>
            </w:r>
          </w:p>
          <w:p w:rsidR="00792A3B" w:rsidRPr="00764279" w:rsidRDefault="00792A3B"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92A3B" w:rsidRDefault="00A203E2" w:rsidP="00140E53">
            <w:pPr>
              <w:spacing w:after="20"/>
              <w:ind w:left="20"/>
              <w:jc w:val="center"/>
              <w:rPr>
                <w:rFonts w:ascii="Times New Roman" w:hAnsi="Times New Roman" w:cs="Times New Roman"/>
                <w:sz w:val="20"/>
                <w:szCs w:val="20"/>
                <w:lang w:val="kk-KZ"/>
              </w:rPr>
            </w:pPr>
            <w:r w:rsidRPr="00A203E2">
              <w:rPr>
                <w:rFonts w:ascii="Times New Roman" w:hAnsi="Times New Roman" w:cs="Times New Roman"/>
                <w:b/>
                <w:sz w:val="20"/>
                <w:szCs w:val="20"/>
                <w:lang w:val="kk-KZ"/>
              </w:rPr>
              <w:t>Пункт 1.</w:t>
            </w:r>
            <w:r w:rsidRPr="00A203E2">
              <w:rPr>
                <w:rFonts w:ascii="Times New Roman" w:hAnsi="Times New Roman" w:cs="Times New Roman"/>
                <w:sz w:val="20"/>
                <w:szCs w:val="20"/>
                <w:lang w:val="kk-KZ"/>
              </w:rPr>
              <w:t xml:space="preserve"> Настоящие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со статьей 101-2 Закона Республики Казахстан «О жилищных отношениях» (далее – Закон) и статьей 55 Закона Республики Казахстан «О воинской службе и статусе военнослужащих» и определяют порядок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на период прохождения воинской службы военнослужащим Вооруженных Сил, других войск и воинских формирований Республики Казахстан (за исключением военнослужащих Службы государственной охраны Республики Казахстан, военнослужащих срочной службы, курсантов и кадетов военных учебных заведений, военнообязанных, призванных на воинские сборы, </w:t>
            </w:r>
            <w:r w:rsidRPr="00A203E2">
              <w:rPr>
                <w:rFonts w:ascii="Times New Roman" w:hAnsi="Times New Roman" w:cs="Times New Roman"/>
                <w:b/>
                <w:sz w:val="20"/>
                <w:szCs w:val="20"/>
                <w:lang w:val="kk-KZ"/>
              </w:rPr>
              <w:t>военнослужащих, проходящих воинскую службу в резерве</w:t>
            </w:r>
            <w:r w:rsidRPr="00A203E2">
              <w:rPr>
                <w:rFonts w:ascii="Times New Roman" w:hAnsi="Times New Roman" w:cs="Times New Roman"/>
                <w:sz w:val="20"/>
                <w:szCs w:val="20"/>
                <w:lang w:val="kk-KZ"/>
              </w:rPr>
              <w:t xml:space="preserve">) и </w:t>
            </w:r>
            <w:r w:rsidRPr="00A203E2">
              <w:rPr>
                <w:rFonts w:ascii="Times New Roman" w:hAnsi="Times New Roman" w:cs="Times New Roman"/>
                <w:sz w:val="20"/>
                <w:szCs w:val="20"/>
                <w:lang w:val="kk-KZ"/>
              </w:rPr>
              <w:lastRenderedPageBreak/>
              <w:t>членам их семей, определенным в статье 101-10 Закона.</w:t>
            </w:r>
          </w:p>
          <w:p w:rsidR="00A203E2" w:rsidRDefault="00A203E2" w:rsidP="00140E53">
            <w:pPr>
              <w:spacing w:after="20"/>
              <w:ind w:left="20"/>
              <w:jc w:val="center"/>
              <w:rPr>
                <w:rFonts w:ascii="Times New Roman" w:hAnsi="Times New Roman" w:cs="Times New Roman"/>
                <w:sz w:val="20"/>
                <w:szCs w:val="20"/>
                <w:lang w:val="kk-KZ"/>
              </w:rPr>
            </w:pPr>
          </w:p>
          <w:p w:rsidR="00A203E2" w:rsidRPr="00A203E2" w:rsidRDefault="00A203E2" w:rsidP="00140E53">
            <w:pPr>
              <w:spacing w:after="20"/>
              <w:ind w:left="20"/>
              <w:jc w:val="center"/>
              <w:rPr>
                <w:rFonts w:ascii="Times New Roman" w:hAnsi="Times New Roman" w:cs="Times New Roman"/>
                <w:sz w:val="20"/>
                <w:szCs w:val="20"/>
                <w:lang w:val="kk-KZ"/>
              </w:rPr>
            </w:pPr>
            <w:r w:rsidRPr="00A203E2">
              <w:rPr>
                <w:rFonts w:ascii="Times New Roman" w:hAnsi="Times New Roman" w:cs="Times New Roman"/>
                <w:b/>
                <w:sz w:val="20"/>
                <w:szCs w:val="20"/>
                <w:lang w:val="kk-KZ"/>
              </w:rPr>
              <w:t>Пункт 11.</w:t>
            </w:r>
            <w:r w:rsidRPr="00A203E2">
              <w:rPr>
                <w:rFonts w:ascii="Times New Roman" w:hAnsi="Times New Roman" w:cs="Times New Roman"/>
                <w:sz w:val="20"/>
                <w:szCs w:val="20"/>
                <w:lang w:val="kk-KZ"/>
              </w:rPr>
              <w:t xml:space="preserve"> Реализация права на жилище военнослужащими (за исключением военнослужащих Службы государственной охраны Республики Казахстан, военнослужащих срочной воинской службы, курсантов и кадетов военных учебных заведений, военнообязанных, призванных на воинские сборы, </w:t>
            </w:r>
            <w:r w:rsidRPr="00A203E2">
              <w:rPr>
                <w:rFonts w:ascii="Times New Roman" w:hAnsi="Times New Roman" w:cs="Times New Roman"/>
                <w:b/>
                <w:sz w:val="20"/>
                <w:szCs w:val="20"/>
                <w:lang w:val="kk-KZ"/>
              </w:rPr>
              <w:t>военнослужащих, проходящих воинскую службу в резерве</w:t>
            </w:r>
            <w:r w:rsidRPr="00A203E2">
              <w:rPr>
                <w:rFonts w:ascii="Times New Roman" w:hAnsi="Times New Roman" w:cs="Times New Roman"/>
                <w:sz w:val="20"/>
                <w:szCs w:val="20"/>
                <w:lang w:val="kk-KZ"/>
              </w:rPr>
              <w:t>) и членами их семей, определенными в статье 101-10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92A3B" w:rsidRPr="001E5580" w:rsidRDefault="00A203E2" w:rsidP="001E5580">
            <w:pPr>
              <w:spacing w:after="20"/>
              <w:ind w:left="20"/>
              <w:jc w:val="center"/>
              <w:rPr>
                <w:rFonts w:ascii="Times New Roman" w:hAnsi="Times New Roman" w:cs="Times New Roman"/>
                <w:sz w:val="20"/>
                <w:szCs w:val="20"/>
              </w:rPr>
            </w:pPr>
            <w:r w:rsidRPr="00A203E2">
              <w:rPr>
                <w:rFonts w:ascii="Times New Roman" w:hAnsi="Times New Roman" w:cs="Times New Roman"/>
                <w:sz w:val="20"/>
                <w:szCs w:val="20"/>
              </w:rPr>
              <w:lastRenderedPageBreak/>
              <w:t>В целях приведения в соответствие Закона Республики Казахстан от 18 марта 2025 года «О внесении изменений и дополнений в некоторые законодательные акты Республики Казахстан по вопросам воинской службы в резерве и перераспределения функций отдельных центральных государственных органов».</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92A3B" w:rsidRPr="00A203E2" w:rsidRDefault="00311CFD" w:rsidP="00311CFD">
            <w:pPr>
              <w:spacing w:after="20"/>
              <w:ind w:left="20"/>
              <w:jc w:val="center"/>
              <w:rPr>
                <w:rFonts w:ascii="Times New Roman" w:hAnsi="Times New Roman" w:cs="Times New Roman"/>
                <w:sz w:val="20"/>
                <w:szCs w:val="20"/>
                <w:lang w:val="kk-KZ"/>
              </w:rPr>
            </w:pPr>
            <w:r w:rsidRPr="00311CFD">
              <w:rPr>
                <w:rFonts w:ascii="Times New Roman" w:hAnsi="Times New Roman" w:cs="Times New Roman"/>
                <w:sz w:val="20"/>
                <w:szCs w:val="20"/>
                <w:lang w:val="kk-KZ"/>
              </w:rPr>
              <w:t xml:space="preserve">Постановление Правительства Республики Казахстан от </w:t>
            </w:r>
            <w:r>
              <w:rPr>
                <w:rFonts w:ascii="Times New Roman" w:hAnsi="Times New Roman" w:cs="Times New Roman"/>
                <w:sz w:val="20"/>
                <w:szCs w:val="20"/>
                <w:lang w:val="kk-KZ"/>
              </w:rPr>
              <w:t>29</w:t>
            </w:r>
            <w:r w:rsidRPr="00311CFD">
              <w:rPr>
                <w:rFonts w:ascii="Times New Roman" w:hAnsi="Times New Roman" w:cs="Times New Roman"/>
                <w:sz w:val="20"/>
                <w:szCs w:val="20"/>
                <w:lang w:val="kk-KZ"/>
              </w:rPr>
              <w:t xml:space="preserve"> </w:t>
            </w:r>
            <w:r>
              <w:rPr>
                <w:rFonts w:ascii="Times New Roman" w:hAnsi="Times New Roman" w:cs="Times New Roman"/>
                <w:sz w:val="20"/>
                <w:szCs w:val="20"/>
                <w:lang w:val="kk-KZ"/>
              </w:rPr>
              <w:t>мая</w:t>
            </w:r>
            <w:r w:rsidRPr="00311CFD">
              <w:rPr>
                <w:rFonts w:ascii="Times New Roman" w:hAnsi="Times New Roman" w:cs="Times New Roman"/>
                <w:sz w:val="20"/>
                <w:szCs w:val="20"/>
                <w:lang w:val="kk-KZ"/>
              </w:rPr>
              <w:t xml:space="preserve"> </w:t>
            </w:r>
            <w:r>
              <w:rPr>
                <w:rFonts w:ascii="Times New Roman" w:hAnsi="Times New Roman" w:cs="Times New Roman"/>
                <w:sz w:val="20"/>
                <w:szCs w:val="20"/>
                <w:lang w:val="kk-KZ"/>
              </w:rPr>
              <w:t>2025</w:t>
            </w:r>
            <w:r w:rsidRPr="00311CFD">
              <w:rPr>
                <w:rFonts w:ascii="Times New Roman" w:hAnsi="Times New Roman" w:cs="Times New Roman"/>
                <w:sz w:val="20"/>
                <w:szCs w:val="20"/>
                <w:lang w:val="kk-KZ"/>
              </w:rPr>
              <w:t xml:space="preserve"> года № </w:t>
            </w:r>
            <w:r>
              <w:rPr>
                <w:rFonts w:ascii="Times New Roman" w:hAnsi="Times New Roman" w:cs="Times New Roman"/>
                <w:sz w:val="20"/>
                <w:szCs w:val="20"/>
                <w:lang w:val="kk-KZ"/>
              </w:rPr>
              <w:t>387</w:t>
            </w:r>
            <w:bookmarkStart w:id="19" w:name="_GoBack"/>
            <w:bookmarkEnd w:id="19"/>
            <w:r w:rsidRPr="00311CFD">
              <w:rPr>
                <w:rFonts w:ascii="Times New Roman" w:hAnsi="Times New Roman" w:cs="Times New Roman"/>
                <w:sz w:val="20"/>
                <w:szCs w:val="20"/>
                <w:lang w:val="kk-KZ"/>
              </w:rPr>
              <w:t xml:space="preserve"> «О внесении изменений и дополнений в постановления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20" w:name="z554"/>
            <w:r w:rsidRPr="0058263D">
              <w:rPr>
                <w:rFonts w:ascii="Times New Roman" w:hAnsi="Times New Roman" w:cs="Times New Roman"/>
                <w:b/>
                <w:color w:val="000000"/>
                <w:sz w:val="20"/>
                <w:szCs w:val="20"/>
              </w:rPr>
              <w:lastRenderedPageBreak/>
              <w:t>Наличие излишних бланкетных и отсылочных норм</w:t>
            </w:r>
          </w:p>
        </w:tc>
        <w:bookmarkEnd w:id="20"/>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21" w:name="z556"/>
            <w:r w:rsidRPr="0058263D">
              <w:rPr>
                <w:rFonts w:ascii="Times New Roman" w:hAnsi="Times New Roman" w:cs="Times New Roman"/>
                <w:color w:val="000000"/>
                <w:sz w:val="20"/>
                <w:szCs w:val="20"/>
              </w:rPr>
              <w:t>7.</w:t>
            </w:r>
          </w:p>
        </w:tc>
        <w:bookmarkEnd w:id="21"/>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22" w:name="z562"/>
            <w:r w:rsidRPr="0058263D">
              <w:rPr>
                <w:rFonts w:ascii="Times New Roman" w:hAnsi="Times New Roman" w:cs="Times New Roman"/>
                <w:b/>
                <w:color w:val="000000"/>
                <w:sz w:val="20"/>
                <w:szCs w:val="20"/>
              </w:rPr>
              <w:t>Иное (в случае наличия)</w:t>
            </w:r>
          </w:p>
        </w:tc>
        <w:bookmarkEnd w:id="22"/>
      </w:tr>
      <w:tr w:rsidR="00140E53" w:rsidRPr="0058263D" w:rsidTr="00140E53">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bookmarkStart w:id="23" w:name="z564"/>
            <w:r w:rsidRPr="0058263D">
              <w:rPr>
                <w:rFonts w:ascii="Times New Roman" w:hAnsi="Times New Roman" w:cs="Times New Roman"/>
                <w:color w:val="000000"/>
                <w:sz w:val="20"/>
                <w:szCs w:val="20"/>
              </w:rPr>
              <w:t>8.</w:t>
            </w:r>
          </w:p>
        </w:tc>
        <w:bookmarkEnd w:id="23"/>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sz w:val="20"/>
                <w:szCs w:val="20"/>
              </w:rPr>
            </w:pPr>
          </w:p>
          <w:p w:rsidR="00140E53" w:rsidRPr="0058263D" w:rsidRDefault="00140E53" w:rsidP="00140E53">
            <w:pPr>
              <w:spacing w:after="20"/>
              <w:ind w:left="20"/>
              <w:jc w:val="center"/>
              <w:rPr>
                <w:rFonts w:ascii="Times New Roman" w:hAnsi="Times New Roman" w:cs="Times New Roman"/>
                <w:sz w:val="20"/>
                <w:szCs w:val="20"/>
              </w:rPr>
            </w:pPr>
          </w:p>
        </w:tc>
      </w:tr>
      <w:tr w:rsidR="00140E53" w:rsidRPr="0058263D" w:rsidTr="00140E53">
        <w:trPr>
          <w:trHeight w:val="30"/>
          <w:tblCellSpacing w:w="0" w:type="auto"/>
        </w:trPr>
        <w:tc>
          <w:tcPr>
            <w:tcW w:w="9923"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0E53" w:rsidRPr="0058263D" w:rsidRDefault="00140E53" w:rsidP="00140E53">
            <w:pPr>
              <w:spacing w:after="20"/>
              <w:ind w:left="20"/>
              <w:jc w:val="center"/>
              <w:rPr>
                <w:rFonts w:ascii="Times New Roman" w:hAnsi="Times New Roman" w:cs="Times New Roman"/>
                <w:b/>
                <w:sz w:val="20"/>
                <w:szCs w:val="20"/>
              </w:rPr>
            </w:pPr>
            <w:bookmarkStart w:id="24" w:name="z570"/>
            <w:r w:rsidRPr="0058263D">
              <w:rPr>
                <w:rFonts w:ascii="Times New Roman" w:hAnsi="Times New Roman" w:cs="Times New Roman"/>
                <w:b/>
                <w:color w:val="000000"/>
                <w:sz w:val="20"/>
                <w:szCs w:val="20"/>
              </w:rPr>
              <w:t>Итого: (количество выявленных недостатков права)</w:t>
            </w:r>
          </w:p>
        </w:tc>
        <w:bookmarkEnd w:id="24"/>
      </w:tr>
    </w:tbl>
    <w:p w:rsidR="00140E53" w:rsidRPr="0058263D" w:rsidRDefault="00140E53" w:rsidP="003E3475">
      <w:pPr>
        <w:tabs>
          <w:tab w:val="left" w:pos="993"/>
        </w:tabs>
        <w:spacing w:after="0" w:line="240" w:lineRule="auto"/>
        <w:jc w:val="both"/>
        <w:rPr>
          <w:rFonts w:ascii="Times New Roman" w:hAnsi="Times New Roman" w:cs="Times New Roman"/>
          <w:b/>
          <w:sz w:val="28"/>
          <w:szCs w:val="28"/>
        </w:rPr>
      </w:pPr>
    </w:p>
    <w:p w:rsidR="00480F13" w:rsidRPr="00480F13" w:rsidRDefault="00480F13" w:rsidP="00480F13">
      <w:pPr>
        <w:spacing w:after="0" w:line="240" w:lineRule="auto"/>
        <w:jc w:val="both"/>
        <w:rPr>
          <w:rFonts w:ascii="Times New Roman" w:hAnsi="Times New Roman" w:cs="Times New Roman"/>
          <w:sz w:val="28"/>
          <w:szCs w:val="28"/>
        </w:rPr>
      </w:pPr>
      <w:r w:rsidRPr="0058263D">
        <w:rPr>
          <w:rFonts w:ascii="Times New Roman" w:hAnsi="Times New Roman" w:cs="Times New Roman"/>
          <w:sz w:val="28"/>
          <w:szCs w:val="28"/>
        </w:rPr>
        <w:tab/>
      </w:r>
    </w:p>
    <w:sectPr w:rsidR="00480F13" w:rsidRPr="00480F13" w:rsidSect="00140E53">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BC" w:rsidRDefault="00636CBC" w:rsidP="00304C3F">
      <w:pPr>
        <w:spacing w:after="0" w:line="240" w:lineRule="auto"/>
      </w:pPr>
      <w:r>
        <w:separator/>
      </w:r>
    </w:p>
  </w:endnote>
  <w:endnote w:type="continuationSeparator" w:id="0">
    <w:p w:rsidR="00636CBC" w:rsidRDefault="00636CBC" w:rsidP="0030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BC" w:rsidRDefault="00636CBC" w:rsidP="00304C3F">
      <w:pPr>
        <w:spacing w:after="0" w:line="240" w:lineRule="auto"/>
      </w:pPr>
      <w:r>
        <w:separator/>
      </w:r>
    </w:p>
  </w:footnote>
  <w:footnote w:type="continuationSeparator" w:id="0">
    <w:p w:rsidR="00636CBC" w:rsidRDefault="00636CBC" w:rsidP="00304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A4D"/>
    <w:multiLevelType w:val="hybridMultilevel"/>
    <w:tmpl w:val="F516EA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23C6DB3"/>
    <w:multiLevelType w:val="hybridMultilevel"/>
    <w:tmpl w:val="3CA63D06"/>
    <w:lvl w:ilvl="0" w:tplc="36582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A40635"/>
    <w:multiLevelType w:val="hybridMultilevel"/>
    <w:tmpl w:val="EE9C74E4"/>
    <w:lvl w:ilvl="0" w:tplc="438CA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732F42"/>
    <w:multiLevelType w:val="hybridMultilevel"/>
    <w:tmpl w:val="F8F44A6A"/>
    <w:lvl w:ilvl="0" w:tplc="8CB43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0207C0"/>
    <w:multiLevelType w:val="hybridMultilevel"/>
    <w:tmpl w:val="5C8A997E"/>
    <w:lvl w:ilvl="0" w:tplc="718C8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BB"/>
    <w:rsid w:val="000107EB"/>
    <w:rsid w:val="00012C4A"/>
    <w:rsid w:val="0001645B"/>
    <w:rsid w:val="00035056"/>
    <w:rsid w:val="000F1235"/>
    <w:rsid w:val="000F2D9C"/>
    <w:rsid w:val="00105C35"/>
    <w:rsid w:val="00140E53"/>
    <w:rsid w:val="001440BE"/>
    <w:rsid w:val="00147BBB"/>
    <w:rsid w:val="00160811"/>
    <w:rsid w:val="00162244"/>
    <w:rsid w:val="00163055"/>
    <w:rsid w:val="001A7F27"/>
    <w:rsid w:val="001C148E"/>
    <w:rsid w:val="001D0336"/>
    <w:rsid w:val="001E5580"/>
    <w:rsid w:val="00210046"/>
    <w:rsid w:val="00276EEC"/>
    <w:rsid w:val="00282721"/>
    <w:rsid w:val="0029765E"/>
    <w:rsid w:val="002B6ABE"/>
    <w:rsid w:val="002C0142"/>
    <w:rsid w:val="002D7186"/>
    <w:rsid w:val="00304C3F"/>
    <w:rsid w:val="003108FF"/>
    <w:rsid w:val="00311CFD"/>
    <w:rsid w:val="00342728"/>
    <w:rsid w:val="00342997"/>
    <w:rsid w:val="0039050A"/>
    <w:rsid w:val="003E3475"/>
    <w:rsid w:val="00480F13"/>
    <w:rsid w:val="00487910"/>
    <w:rsid w:val="00492C6E"/>
    <w:rsid w:val="00496AED"/>
    <w:rsid w:val="004B2082"/>
    <w:rsid w:val="004B2C73"/>
    <w:rsid w:val="004C1B42"/>
    <w:rsid w:val="004C6835"/>
    <w:rsid w:val="004D5512"/>
    <w:rsid w:val="005021F1"/>
    <w:rsid w:val="00503B0B"/>
    <w:rsid w:val="0053647B"/>
    <w:rsid w:val="00546608"/>
    <w:rsid w:val="00550A11"/>
    <w:rsid w:val="005741DA"/>
    <w:rsid w:val="00576086"/>
    <w:rsid w:val="0058263D"/>
    <w:rsid w:val="005A4117"/>
    <w:rsid w:val="00603C40"/>
    <w:rsid w:val="00627FCC"/>
    <w:rsid w:val="00630FE1"/>
    <w:rsid w:val="00636CBC"/>
    <w:rsid w:val="00646D02"/>
    <w:rsid w:val="006539AD"/>
    <w:rsid w:val="00660446"/>
    <w:rsid w:val="00660AA6"/>
    <w:rsid w:val="006C690C"/>
    <w:rsid w:val="007218BE"/>
    <w:rsid w:val="00726EF4"/>
    <w:rsid w:val="00754426"/>
    <w:rsid w:val="00764279"/>
    <w:rsid w:val="00775130"/>
    <w:rsid w:val="0078316E"/>
    <w:rsid w:val="007834A7"/>
    <w:rsid w:val="00792A3B"/>
    <w:rsid w:val="007B788C"/>
    <w:rsid w:val="007D7B62"/>
    <w:rsid w:val="00813911"/>
    <w:rsid w:val="0082643E"/>
    <w:rsid w:val="0083227B"/>
    <w:rsid w:val="008732F1"/>
    <w:rsid w:val="009532F2"/>
    <w:rsid w:val="0096163A"/>
    <w:rsid w:val="0099656E"/>
    <w:rsid w:val="009E3FDD"/>
    <w:rsid w:val="00A203E2"/>
    <w:rsid w:val="00A318F4"/>
    <w:rsid w:val="00A33D50"/>
    <w:rsid w:val="00AA26F7"/>
    <w:rsid w:val="00AB3689"/>
    <w:rsid w:val="00AC4D13"/>
    <w:rsid w:val="00AE2638"/>
    <w:rsid w:val="00B02992"/>
    <w:rsid w:val="00B20B95"/>
    <w:rsid w:val="00B50A25"/>
    <w:rsid w:val="00BA05C0"/>
    <w:rsid w:val="00BB14BC"/>
    <w:rsid w:val="00BD0F0A"/>
    <w:rsid w:val="00C054BC"/>
    <w:rsid w:val="00C055BB"/>
    <w:rsid w:val="00C25A45"/>
    <w:rsid w:val="00C560BD"/>
    <w:rsid w:val="00C56E2F"/>
    <w:rsid w:val="00C72B70"/>
    <w:rsid w:val="00CE0476"/>
    <w:rsid w:val="00D11605"/>
    <w:rsid w:val="00D41B92"/>
    <w:rsid w:val="00D56FF3"/>
    <w:rsid w:val="00D850D5"/>
    <w:rsid w:val="00DA7196"/>
    <w:rsid w:val="00DC26AC"/>
    <w:rsid w:val="00DF2752"/>
    <w:rsid w:val="00E56B8B"/>
    <w:rsid w:val="00E90094"/>
    <w:rsid w:val="00E95C9B"/>
    <w:rsid w:val="00E97CC1"/>
    <w:rsid w:val="00EC615B"/>
    <w:rsid w:val="00EF278B"/>
    <w:rsid w:val="00F226F7"/>
    <w:rsid w:val="00F51B1C"/>
    <w:rsid w:val="00F53C75"/>
    <w:rsid w:val="00FB605B"/>
    <w:rsid w:val="00FB7BBE"/>
    <w:rsid w:val="00FF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2F1"/>
    <w:pPr>
      <w:ind w:left="720"/>
      <w:contextualSpacing/>
    </w:pPr>
  </w:style>
  <w:style w:type="table" w:styleId="a4">
    <w:name w:val="Table Grid"/>
    <w:basedOn w:val="a1"/>
    <w:uiPriority w:val="39"/>
    <w:rsid w:val="0014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304C3F"/>
    <w:pPr>
      <w:spacing w:after="0" w:line="240" w:lineRule="auto"/>
    </w:pPr>
    <w:rPr>
      <w:sz w:val="20"/>
      <w:szCs w:val="20"/>
    </w:rPr>
  </w:style>
  <w:style w:type="character" w:customStyle="1" w:styleId="a6">
    <w:name w:val="Текст сноски Знак"/>
    <w:basedOn w:val="a0"/>
    <w:link w:val="a5"/>
    <w:uiPriority w:val="99"/>
    <w:semiHidden/>
    <w:rsid w:val="00304C3F"/>
    <w:rPr>
      <w:sz w:val="20"/>
      <w:szCs w:val="20"/>
    </w:rPr>
  </w:style>
  <w:style w:type="character" w:styleId="a7">
    <w:name w:val="footnote reference"/>
    <w:basedOn w:val="a0"/>
    <w:uiPriority w:val="99"/>
    <w:semiHidden/>
    <w:unhideWhenUsed/>
    <w:rsid w:val="00304C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2F1"/>
    <w:pPr>
      <w:ind w:left="720"/>
      <w:contextualSpacing/>
    </w:pPr>
  </w:style>
  <w:style w:type="table" w:styleId="a4">
    <w:name w:val="Table Grid"/>
    <w:basedOn w:val="a1"/>
    <w:uiPriority w:val="39"/>
    <w:rsid w:val="0014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304C3F"/>
    <w:pPr>
      <w:spacing w:after="0" w:line="240" w:lineRule="auto"/>
    </w:pPr>
    <w:rPr>
      <w:sz w:val="20"/>
      <w:szCs w:val="20"/>
    </w:rPr>
  </w:style>
  <w:style w:type="character" w:customStyle="1" w:styleId="a6">
    <w:name w:val="Текст сноски Знак"/>
    <w:basedOn w:val="a0"/>
    <w:link w:val="a5"/>
    <w:uiPriority w:val="99"/>
    <w:semiHidden/>
    <w:rsid w:val="00304C3F"/>
    <w:rPr>
      <w:sz w:val="20"/>
      <w:szCs w:val="20"/>
    </w:rPr>
  </w:style>
  <w:style w:type="character" w:styleId="a7">
    <w:name w:val="footnote reference"/>
    <w:basedOn w:val="a0"/>
    <w:uiPriority w:val="99"/>
    <w:semiHidden/>
    <w:unhideWhenUsed/>
    <w:rsid w:val="00304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43">
      <w:bodyDiv w:val="1"/>
      <w:marLeft w:val="0"/>
      <w:marRight w:val="0"/>
      <w:marTop w:val="0"/>
      <w:marBottom w:val="0"/>
      <w:divBdr>
        <w:top w:val="none" w:sz="0" w:space="0" w:color="auto"/>
        <w:left w:val="none" w:sz="0" w:space="0" w:color="auto"/>
        <w:bottom w:val="none" w:sz="0" w:space="0" w:color="auto"/>
        <w:right w:val="none" w:sz="0" w:space="0" w:color="auto"/>
      </w:divBdr>
    </w:div>
    <w:div w:id="1612084641">
      <w:bodyDiv w:val="1"/>
      <w:marLeft w:val="0"/>
      <w:marRight w:val="0"/>
      <w:marTop w:val="0"/>
      <w:marBottom w:val="0"/>
      <w:divBdr>
        <w:top w:val="none" w:sz="0" w:space="0" w:color="auto"/>
        <w:left w:val="none" w:sz="0" w:space="0" w:color="auto"/>
        <w:bottom w:val="none" w:sz="0" w:space="0" w:color="auto"/>
        <w:right w:val="none" w:sz="0" w:space="0" w:color="auto"/>
      </w:divBdr>
      <w:divsChild>
        <w:div w:id="918903788">
          <w:marLeft w:val="0"/>
          <w:marRight w:val="0"/>
          <w:marTop w:val="0"/>
          <w:marBottom w:val="0"/>
          <w:divBdr>
            <w:top w:val="none" w:sz="0" w:space="0" w:color="auto"/>
            <w:left w:val="none" w:sz="0" w:space="0" w:color="auto"/>
            <w:bottom w:val="none" w:sz="0" w:space="0" w:color="auto"/>
            <w:right w:val="single" w:sz="48" w:space="0" w:color="FFFFFF"/>
          </w:divBdr>
        </w:div>
        <w:div w:id="1188299281">
          <w:marLeft w:val="0"/>
          <w:marRight w:val="0"/>
          <w:marTop w:val="0"/>
          <w:marBottom w:val="0"/>
          <w:divBdr>
            <w:top w:val="none" w:sz="0" w:space="0" w:color="auto"/>
            <w:left w:val="none" w:sz="0" w:space="0" w:color="auto"/>
            <w:bottom w:val="none" w:sz="0" w:space="0" w:color="auto"/>
            <w:right w:val="none" w:sz="0" w:space="0" w:color="auto"/>
          </w:divBdr>
          <w:divsChild>
            <w:div w:id="198203740">
              <w:marLeft w:val="0"/>
              <w:marRight w:val="0"/>
              <w:marTop w:val="0"/>
              <w:marBottom w:val="0"/>
              <w:divBdr>
                <w:top w:val="single" w:sz="6" w:space="8" w:color="E0E0E0"/>
                <w:left w:val="none" w:sz="0" w:space="0" w:color="auto"/>
                <w:bottom w:val="single" w:sz="6" w:space="8" w:color="FFFFFF"/>
                <w:right w:val="none" w:sz="0" w:space="0" w:color="auto"/>
              </w:divBdr>
            </w:div>
          </w:divsChild>
        </w:div>
      </w:divsChild>
    </w:div>
    <w:div w:id="18430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89D8-7B3F-4CB5-B395-F7E06B17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13</Pages>
  <Words>3420</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Гаухартас Тулюбаевна Сыздыкова</dc:creator>
  <cp:keywords/>
  <dc:description/>
  <cp:lastModifiedBy>Аян Мұратұлы Айдарбек</cp:lastModifiedBy>
  <cp:revision>180</cp:revision>
  <dcterms:created xsi:type="dcterms:W3CDTF">2025-04-29T11:40:00Z</dcterms:created>
  <dcterms:modified xsi:type="dcterms:W3CDTF">2025-06-23T05:36:00Z</dcterms:modified>
</cp:coreProperties>
</file>