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9747" w:type="dxa"/>
        <w:tblLook w:val="04A0" w:firstRow="1" w:lastRow="0" w:firstColumn="1" w:lastColumn="0" w:noHBand="0" w:noVBand="1"/>
      </w:tblPr>
      <w:tblGrid>
        <w:gridCol w:w="534"/>
        <w:gridCol w:w="3685"/>
        <w:gridCol w:w="5528"/>
      </w:tblGrid>
      <w:tr w:rsidR="00005419" w:rsidRPr="00660438" w14:paraId="2F287698" w14:textId="77777777" w:rsidTr="00D4653C">
        <w:trPr>
          <w:trHeight w:val="126"/>
        </w:trPr>
        <w:tc>
          <w:tcPr>
            <w:tcW w:w="9747" w:type="dxa"/>
            <w:gridSpan w:val="3"/>
            <w:vAlign w:val="center"/>
          </w:tcPr>
          <w:p w14:paraId="34570238" w14:textId="627A7A32" w:rsidR="00B336FE" w:rsidRDefault="002177DE" w:rsidP="00906838">
            <w:pPr>
              <w:jc w:val="center"/>
              <w:rPr>
                <w:rFonts w:ascii="Times New Roman" w:hAnsi="Times New Roman" w:cs="Times New Roman"/>
                <w:sz w:val="28"/>
                <w:lang w:val="ru-RU"/>
              </w:rPr>
            </w:pPr>
            <w:r w:rsidRPr="00D4653C">
              <w:rPr>
                <w:rFonts w:ascii="Times New Roman" w:hAnsi="Times New Roman" w:cs="Times New Roman"/>
                <w:sz w:val="28"/>
                <w:lang w:val="ru-RU"/>
              </w:rPr>
              <w:t xml:space="preserve">НҚА </w:t>
            </w:r>
            <w:proofErr w:type="spellStart"/>
            <w:r w:rsidRPr="00D4653C">
              <w:rPr>
                <w:rFonts w:ascii="Times New Roman" w:hAnsi="Times New Roman" w:cs="Times New Roman"/>
                <w:sz w:val="28"/>
                <w:lang w:val="ru-RU"/>
              </w:rPr>
              <w:t>жобасын</w:t>
            </w:r>
            <w:proofErr w:type="spellEnd"/>
            <w:r w:rsidRPr="00D4653C">
              <w:rPr>
                <w:rFonts w:ascii="Times New Roman" w:hAnsi="Times New Roman" w:cs="Times New Roman"/>
                <w:sz w:val="28"/>
                <w:lang w:val="ru-RU"/>
              </w:rPr>
              <w:t xml:space="preserve"> </w:t>
            </w:r>
            <w:r>
              <w:rPr>
                <w:rFonts w:ascii="Times New Roman" w:hAnsi="Times New Roman" w:cs="Times New Roman"/>
                <w:sz w:val="28"/>
                <w:lang w:val="ru-RU"/>
              </w:rPr>
              <w:t>«</w:t>
            </w:r>
            <w:proofErr w:type="spellStart"/>
            <w:r w:rsidRPr="00D4653C">
              <w:rPr>
                <w:rFonts w:ascii="Times New Roman" w:hAnsi="Times New Roman" w:cs="Times New Roman"/>
                <w:sz w:val="28"/>
                <w:lang w:val="ru-RU"/>
              </w:rPr>
              <w:t>Ашық</w:t>
            </w:r>
            <w:proofErr w:type="spellEnd"/>
            <w:r w:rsidRPr="00D4653C">
              <w:rPr>
                <w:rFonts w:ascii="Times New Roman" w:hAnsi="Times New Roman" w:cs="Times New Roman"/>
                <w:sz w:val="28"/>
                <w:lang w:val="ru-RU"/>
              </w:rPr>
              <w:t xml:space="preserve"> НҚА</w:t>
            </w:r>
            <w:r>
              <w:rPr>
                <w:rFonts w:ascii="Times New Roman" w:hAnsi="Times New Roman" w:cs="Times New Roman"/>
                <w:sz w:val="28"/>
                <w:lang w:val="ru-RU"/>
              </w:rPr>
              <w:t xml:space="preserve">» </w:t>
            </w:r>
            <w:proofErr w:type="spellStart"/>
            <w:r w:rsidRPr="00D4653C">
              <w:rPr>
                <w:rFonts w:ascii="Times New Roman" w:hAnsi="Times New Roman" w:cs="Times New Roman"/>
                <w:sz w:val="28"/>
                <w:lang w:val="ru-RU"/>
              </w:rPr>
              <w:t>порталында</w:t>
            </w:r>
            <w:proofErr w:type="spellEnd"/>
            <w:r w:rsidRPr="00D4653C">
              <w:rPr>
                <w:rFonts w:ascii="Times New Roman" w:hAnsi="Times New Roman" w:cs="Times New Roman"/>
                <w:sz w:val="28"/>
                <w:lang w:val="ru-RU"/>
              </w:rPr>
              <w:t xml:space="preserve"> </w:t>
            </w:r>
            <w:proofErr w:type="spellStart"/>
            <w:r w:rsidRPr="00D4653C">
              <w:rPr>
                <w:rFonts w:ascii="Times New Roman" w:hAnsi="Times New Roman" w:cs="Times New Roman"/>
                <w:sz w:val="28"/>
                <w:lang w:val="ru-RU"/>
              </w:rPr>
              <w:t>орналастыруға</w:t>
            </w:r>
            <w:proofErr w:type="spellEnd"/>
            <w:r w:rsidRPr="00D4653C">
              <w:rPr>
                <w:rFonts w:ascii="Times New Roman" w:hAnsi="Times New Roman" w:cs="Times New Roman"/>
                <w:sz w:val="28"/>
                <w:lang w:val="ru-RU"/>
              </w:rPr>
              <w:t xml:space="preserve"> </w:t>
            </w:r>
            <w:proofErr w:type="spellStart"/>
            <w:r w:rsidRPr="00D4653C">
              <w:rPr>
                <w:rFonts w:ascii="Times New Roman" w:hAnsi="Times New Roman" w:cs="Times New Roman"/>
                <w:sz w:val="28"/>
                <w:lang w:val="ru-RU"/>
              </w:rPr>
              <w:t>арналған</w:t>
            </w:r>
            <w:proofErr w:type="spellEnd"/>
          </w:p>
          <w:p w14:paraId="053DCE85" w14:textId="36ACB2C7" w:rsidR="002177DE" w:rsidRPr="00B336FE" w:rsidRDefault="00B336FE" w:rsidP="00005419">
            <w:pPr>
              <w:jc w:val="center"/>
              <w:rPr>
                <w:rFonts w:ascii="Times New Roman" w:hAnsi="Times New Roman" w:cs="Times New Roman"/>
                <w:b/>
                <w:bCs/>
                <w:sz w:val="28"/>
                <w:lang w:val="ru-RU"/>
              </w:rPr>
            </w:pPr>
            <w:r>
              <w:rPr>
                <w:rFonts w:ascii="Times New Roman" w:hAnsi="Times New Roman" w:cs="Times New Roman"/>
                <w:b/>
                <w:bCs/>
                <w:sz w:val="28"/>
                <w:lang w:val="ru-RU"/>
              </w:rPr>
              <w:t>НЫСАН</w:t>
            </w:r>
          </w:p>
        </w:tc>
      </w:tr>
      <w:tr w:rsidR="00660438" w:rsidRPr="00D4653C" w14:paraId="455B0E5A" w14:textId="77777777" w:rsidTr="00D4653C">
        <w:tc>
          <w:tcPr>
            <w:tcW w:w="534" w:type="dxa"/>
            <w:vAlign w:val="center"/>
          </w:tcPr>
          <w:p w14:paraId="42007936" w14:textId="77777777" w:rsidR="00660438" w:rsidRPr="00660438" w:rsidRDefault="00660438" w:rsidP="00D4653C">
            <w:pPr>
              <w:pStyle w:val="a4"/>
              <w:numPr>
                <w:ilvl w:val="0"/>
                <w:numId w:val="1"/>
              </w:numPr>
              <w:ind w:left="-142" w:firstLine="207"/>
              <w:rPr>
                <w:rFonts w:ascii="Times New Roman" w:hAnsi="Times New Roman" w:cs="Times New Roman"/>
                <w:sz w:val="28"/>
              </w:rPr>
            </w:pPr>
          </w:p>
        </w:tc>
        <w:tc>
          <w:tcPr>
            <w:tcW w:w="3685" w:type="dxa"/>
          </w:tcPr>
          <w:p w14:paraId="2CFCE6F2" w14:textId="77777777" w:rsidR="00685302" w:rsidRPr="00D4653C" w:rsidRDefault="00685302" w:rsidP="00685302">
            <w:pPr>
              <w:rPr>
                <w:rFonts w:ascii="Times New Roman" w:hAnsi="Times New Roman" w:cs="Times New Roman"/>
                <w:iCs/>
                <w:sz w:val="24"/>
                <w:szCs w:val="24"/>
              </w:rPr>
            </w:pPr>
            <w:r w:rsidRPr="001A41B1">
              <w:rPr>
                <w:rFonts w:ascii="Times New Roman" w:hAnsi="Times New Roman" w:cs="Times New Roman"/>
                <w:iCs/>
                <w:sz w:val="24"/>
                <w:szCs w:val="24"/>
                <w:lang w:val="ru-RU"/>
              </w:rPr>
              <w:t>НҚА</w:t>
            </w:r>
            <w:r w:rsidRPr="00D4653C">
              <w:rPr>
                <w:rFonts w:ascii="Times New Roman" w:hAnsi="Times New Roman" w:cs="Times New Roman"/>
                <w:iCs/>
                <w:sz w:val="24"/>
                <w:szCs w:val="24"/>
              </w:rPr>
              <w:t xml:space="preserve"> </w:t>
            </w:r>
            <w:proofErr w:type="spellStart"/>
            <w:r w:rsidRPr="001A41B1">
              <w:rPr>
                <w:rFonts w:ascii="Times New Roman" w:hAnsi="Times New Roman" w:cs="Times New Roman"/>
                <w:iCs/>
                <w:sz w:val="24"/>
                <w:szCs w:val="24"/>
                <w:lang w:val="ru-RU"/>
              </w:rPr>
              <w:t>жобасының</w:t>
            </w:r>
            <w:proofErr w:type="spellEnd"/>
            <w:r w:rsidRPr="00D4653C">
              <w:rPr>
                <w:rFonts w:ascii="Times New Roman" w:hAnsi="Times New Roman" w:cs="Times New Roman"/>
                <w:iCs/>
                <w:sz w:val="24"/>
                <w:szCs w:val="24"/>
              </w:rPr>
              <w:t xml:space="preserve"> </w:t>
            </w:r>
            <w:proofErr w:type="spellStart"/>
            <w:r w:rsidRPr="001A41B1">
              <w:rPr>
                <w:rFonts w:ascii="Times New Roman" w:hAnsi="Times New Roman" w:cs="Times New Roman"/>
                <w:iCs/>
                <w:sz w:val="24"/>
                <w:szCs w:val="24"/>
                <w:lang w:val="ru-RU"/>
              </w:rPr>
              <w:t>атауы</w:t>
            </w:r>
            <w:proofErr w:type="spellEnd"/>
          </w:p>
          <w:p w14:paraId="2736D17A" w14:textId="7D34AF1F" w:rsidR="00B336FE" w:rsidRPr="00D4653C" w:rsidRDefault="00685302" w:rsidP="00A87118">
            <w:pPr>
              <w:jc w:val="both"/>
              <w:rPr>
                <w:rFonts w:ascii="Times New Roman" w:hAnsi="Times New Roman" w:cs="Times New Roman"/>
              </w:rPr>
            </w:pPr>
            <w:r w:rsidRPr="00D4653C">
              <w:rPr>
                <w:rFonts w:ascii="Times New Roman" w:hAnsi="Times New Roman" w:cs="Times New Roman"/>
                <w:i/>
              </w:rPr>
              <w:t>(</w:t>
            </w:r>
            <w:r w:rsidRPr="00E90C28">
              <w:rPr>
                <w:rFonts w:ascii="Times New Roman" w:hAnsi="Times New Roman" w:cs="Times New Roman"/>
                <w:i/>
                <w:lang w:val="ru-RU"/>
              </w:rPr>
              <w:t>НҚА</w:t>
            </w:r>
            <w:r w:rsidRPr="00D4653C">
              <w:rPr>
                <w:rFonts w:ascii="Times New Roman" w:hAnsi="Times New Roman" w:cs="Times New Roman"/>
                <w:i/>
              </w:rPr>
              <w:t xml:space="preserve"> </w:t>
            </w:r>
            <w:proofErr w:type="spellStart"/>
            <w:r w:rsidRPr="00E90C28">
              <w:rPr>
                <w:rFonts w:ascii="Times New Roman" w:hAnsi="Times New Roman" w:cs="Times New Roman"/>
                <w:i/>
                <w:lang w:val="ru-RU"/>
              </w:rPr>
              <w:t>түрін</w:t>
            </w:r>
            <w:proofErr w:type="spellEnd"/>
            <w:r w:rsidRPr="00D4653C">
              <w:rPr>
                <w:rFonts w:ascii="Times New Roman" w:hAnsi="Times New Roman" w:cs="Times New Roman"/>
                <w:i/>
              </w:rPr>
              <w:t xml:space="preserve"> </w:t>
            </w:r>
            <w:proofErr w:type="spellStart"/>
            <w:r w:rsidRPr="00E90C28">
              <w:rPr>
                <w:rFonts w:ascii="Times New Roman" w:hAnsi="Times New Roman" w:cs="Times New Roman"/>
                <w:i/>
                <w:lang w:val="ru-RU"/>
              </w:rPr>
              <w:t>көрсете</w:t>
            </w:r>
            <w:proofErr w:type="spellEnd"/>
            <w:r w:rsidRPr="00D4653C">
              <w:rPr>
                <w:rFonts w:ascii="Times New Roman" w:hAnsi="Times New Roman" w:cs="Times New Roman"/>
                <w:i/>
              </w:rPr>
              <w:t xml:space="preserve"> </w:t>
            </w:r>
            <w:proofErr w:type="spellStart"/>
            <w:r w:rsidRPr="00E90C28">
              <w:rPr>
                <w:rFonts w:ascii="Times New Roman" w:hAnsi="Times New Roman" w:cs="Times New Roman"/>
                <w:i/>
                <w:lang w:val="ru-RU"/>
              </w:rPr>
              <w:t>отырып</w:t>
            </w:r>
            <w:proofErr w:type="spellEnd"/>
            <w:r w:rsidRPr="00D4653C">
              <w:rPr>
                <w:rFonts w:ascii="Times New Roman" w:hAnsi="Times New Roman" w:cs="Times New Roman"/>
                <w:i/>
              </w:rPr>
              <w:t>)</w:t>
            </w:r>
          </w:p>
        </w:tc>
        <w:tc>
          <w:tcPr>
            <w:tcW w:w="5528" w:type="dxa"/>
          </w:tcPr>
          <w:p w14:paraId="7D0F0C62" w14:textId="10A6BE15" w:rsidR="00660438" w:rsidRPr="00DB4754" w:rsidRDefault="00F510CC" w:rsidP="00A87118">
            <w:pPr>
              <w:jc w:val="both"/>
              <w:rPr>
                <w:rFonts w:ascii="Times New Roman" w:hAnsi="Times New Roman" w:cs="Times New Roman"/>
                <w:sz w:val="24"/>
                <w:szCs w:val="24"/>
              </w:rPr>
            </w:pPr>
            <w:r w:rsidRPr="00F510CC">
              <w:rPr>
                <w:rFonts w:ascii="Times New Roman" w:hAnsi="Times New Roman" w:cs="Times New Roman"/>
                <w:sz w:val="24"/>
                <w:szCs w:val="24"/>
              </w:rPr>
              <w:t>«</w:t>
            </w:r>
            <w:proofErr w:type="spellStart"/>
            <w:r w:rsidRPr="00F510CC">
              <w:rPr>
                <w:rFonts w:ascii="Times New Roman" w:hAnsi="Times New Roman" w:cs="Times New Roman"/>
                <w:sz w:val="24"/>
                <w:szCs w:val="24"/>
              </w:rPr>
              <w:t>Көлік</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құралдарының</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паспорттарын</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көлік</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құралдары</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шассилерінің</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паспорттарын</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және</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өздігінен</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жүретін</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машиналар</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мен</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басқа</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да</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техника</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түрлерінің</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паспорттарын</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ресімдеу</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оның</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ішінде</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көлік</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құралдарының</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электрондық</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паспорттарын</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көлік</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құралдары</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шассилерінің</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паспорттарын</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және</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өздігінен</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жүретін</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машиналар</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мен</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басқа</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да</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техника</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түрлерінің</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электрондық</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паспорттарын</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ресімдеу</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жөніндегі</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өкілеттіктерді</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ұйымдарға</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беру</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туралы</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немесе</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өкілеттіктерді</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беруден</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бас</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тарту</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туралы</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қорытынды</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беру</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қағидалары</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мен</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шарттарын</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және</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Көлік</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құралдарының</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электрондық</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паспорттарын</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көлік</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құралдары</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шассилерінің</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паспорттарын</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және</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өздігінен</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жүретін</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машиналар</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мен</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басқа</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да</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техника</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түрлерінің</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электрондық</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паспорттарын</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жүргізу</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қағидаларын</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бекіту</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туралы</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Қазақстан</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Республикасы</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Өнеркәсіп</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және</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құрылыс</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министрінің</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бұйрығының</w:t>
            </w:r>
            <w:proofErr w:type="spellEnd"/>
            <w:r w:rsidRPr="00F510CC">
              <w:rPr>
                <w:rFonts w:ascii="Times New Roman" w:hAnsi="Times New Roman" w:cs="Times New Roman"/>
                <w:sz w:val="24"/>
                <w:szCs w:val="24"/>
              </w:rPr>
              <w:t xml:space="preserve"> </w:t>
            </w:r>
            <w:proofErr w:type="spellStart"/>
            <w:r w:rsidRPr="00F510CC">
              <w:rPr>
                <w:rFonts w:ascii="Times New Roman" w:hAnsi="Times New Roman" w:cs="Times New Roman"/>
                <w:sz w:val="24"/>
                <w:szCs w:val="24"/>
              </w:rPr>
              <w:t>жобасына</w:t>
            </w:r>
            <w:proofErr w:type="spellEnd"/>
          </w:p>
        </w:tc>
      </w:tr>
      <w:tr w:rsidR="00660438" w:rsidRPr="00784D87" w14:paraId="76D1BEB3" w14:textId="77777777" w:rsidTr="00D4653C">
        <w:tc>
          <w:tcPr>
            <w:tcW w:w="534" w:type="dxa"/>
            <w:vAlign w:val="center"/>
          </w:tcPr>
          <w:p w14:paraId="51426B2F" w14:textId="77777777" w:rsidR="00660438" w:rsidRPr="00DB4754" w:rsidRDefault="00660438" w:rsidP="00D4653C">
            <w:pPr>
              <w:pStyle w:val="a4"/>
              <w:numPr>
                <w:ilvl w:val="0"/>
                <w:numId w:val="1"/>
              </w:numPr>
              <w:ind w:left="-142" w:firstLine="207"/>
              <w:rPr>
                <w:rFonts w:ascii="Times New Roman" w:hAnsi="Times New Roman" w:cs="Times New Roman"/>
                <w:sz w:val="28"/>
              </w:rPr>
            </w:pPr>
          </w:p>
        </w:tc>
        <w:tc>
          <w:tcPr>
            <w:tcW w:w="3685" w:type="dxa"/>
          </w:tcPr>
          <w:p w14:paraId="7C16D7C4" w14:textId="2320ECA3" w:rsidR="000F23EA" w:rsidRPr="00005419" w:rsidRDefault="00765AD0" w:rsidP="00A87118">
            <w:pPr>
              <w:jc w:val="both"/>
              <w:rPr>
                <w:rFonts w:ascii="Times New Roman" w:hAnsi="Times New Roman" w:cs="Times New Roman"/>
                <w:sz w:val="24"/>
                <w:szCs w:val="24"/>
                <w:lang w:val="ru-RU"/>
              </w:rPr>
            </w:pPr>
            <w:proofErr w:type="spellStart"/>
            <w:r w:rsidRPr="00765AD0">
              <w:rPr>
                <w:rFonts w:ascii="Times New Roman" w:hAnsi="Times New Roman" w:cs="Times New Roman"/>
                <w:sz w:val="24"/>
                <w:szCs w:val="24"/>
                <w:lang w:val="ru-RU"/>
              </w:rPr>
              <w:t>Әзірлеуші</w:t>
            </w:r>
            <w:proofErr w:type="spellEnd"/>
            <w:r w:rsidRPr="00765AD0">
              <w:rPr>
                <w:rFonts w:ascii="Times New Roman" w:hAnsi="Times New Roman" w:cs="Times New Roman"/>
                <w:sz w:val="24"/>
                <w:szCs w:val="24"/>
                <w:lang w:val="ru-RU"/>
              </w:rPr>
              <w:t xml:space="preserve"> </w:t>
            </w:r>
            <w:proofErr w:type="spellStart"/>
            <w:r w:rsidRPr="00765AD0">
              <w:rPr>
                <w:rFonts w:ascii="Times New Roman" w:hAnsi="Times New Roman" w:cs="Times New Roman"/>
                <w:sz w:val="24"/>
                <w:szCs w:val="24"/>
                <w:lang w:val="ru-RU"/>
              </w:rPr>
              <w:t>мемлекеттік</w:t>
            </w:r>
            <w:proofErr w:type="spellEnd"/>
            <w:r w:rsidRPr="00765AD0">
              <w:rPr>
                <w:rFonts w:ascii="Times New Roman" w:hAnsi="Times New Roman" w:cs="Times New Roman"/>
                <w:sz w:val="24"/>
                <w:szCs w:val="24"/>
                <w:lang w:val="ru-RU"/>
              </w:rPr>
              <w:t xml:space="preserve"> орган</w:t>
            </w:r>
          </w:p>
        </w:tc>
        <w:tc>
          <w:tcPr>
            <w:tcW w:w="5528" w:type="dxa"/>
          </w:tcPr>
          <w:p w14:paraId="13607769" w14:textId="4FA357F7" w:rsidR="00660438" w:rsidRPr="00F510CC" w:rsidRDefault="00F510CC" w:rsidP="00D4653C">
            <w:pPr>
              <w:rPr>
                <w:rFonts w:ascii="Times New Roman" w:hAnsi="Times New Roman" w:cs="Times New Roman"/>
                <w:sz w:val="24"/>
                <w:szCs w:val="24"/>
                <w:lang w:val="ru-RU"/>
              </w:rPr>
            </w:pPr>
            <w:proofErr w:type="spellStart"/>
            <w:r w:rsidRPr="00F510CC">
              <w:rPr>
                <w:rFonts w:ascii="Times New Roman" w:hAnsi="Times New Roman" w:cs="Times New Roman"/>
                <w:sz w:val="24"/>
                <w:szCs w:val="24"/>
                <w:lang w:val="ru-RU"/>
              </w:rPr>
              <w:t>Қазақстан</w:t>
            </w:r>
            <w:proofErr w:type="spellEnd"/>
            <w:r w:rsidRPr="00F510CC">
              <w:rPr>
                <w:rFonts w:ascii="Times New Roman" w:hAnsi="Times New Roman" w:cs="Times New Roman"/>
                <w:sz w:val="24"/>
                <w:szCs w:val="24"/>
                <w:lang w:val="ru-RU"/>
              </w:rPr>
              <w:t xml:space="preserve"> </w:t>
            </w:r>
            <w:proofErr w:type="spellStart"/>
            <w:r w:rsidRPr="00F510CC">
              <w:rPr>
                <w:rFonts w:ascii="Times New Roman" w:hAnsi="Times New Roman" w:cs="Times New Roman"/>
                <w:sz w:val="24"/>
                <w:szCs w:val="24"/>
                <w:lang w:val="ru-RU"/>
              </w:rPr>
              <w:t>Республикасы</w:t>
            </w:r>
            <w:proofErr w:type="spellEnd"/>
            <w:r w:rsidRPr="00F510CC">
              <w:rPr>
                <w:rFonts w:ascii="Times New Roman" w:hAnsi="Times New Roman" w:cs="Times New Roman"/>
                <w:sz w:val="24"/>
                <w:szCs w:val="24"/>
                <w:lang w:val="ru-RU"/>
              </w:rPr>
              <w:t xml:space="preserve"> </w:t>
            </w:r>
            <w:proofErr w:type="spellStart"/>
            <w:r w:rsidRPr="00F510CC">
              <w:rPr>
                <w:rFonts w:ascii="Times New Roman" w:hAnsi="Times New Roman" w:cs="Times New Roman"/>
                <w:sz w:val="24"/>
                <w:szCs w:val="24"/>
                <w:lang w:val="ru-RU"/>
              </w:rPr>
              <w:t>Өнеркәсіп</w:t>
            </w:r>
            <w:proofErr w:type="spellEnd"/>
            <w:r w:rsidRPr="00F510CC">
              <w:rPr>
                <w:rFonts w:ascii="Times New Roman" w:hAnsi="Times New Roman" w:cs="Times New Roman"/>
                <w:sz w:val="24"/>
                <w:szCs w:val="24"/>
                <w:lang w:val="ru-RU"/>
              </w:rPr>
              <w:t xml:space="preserve"> </w:t>
            </w:r>
            <w:proofErr w:type="spellStart"/>
            <w:r w:rsidRPr="00F510CC">
              <w:rPr>
                <w:rFonts w:ascii="Times New Roman" w:hAnsi="Times New Roman" w:cs="Times New Roman"/>
                <w:sz w:val="24"/>
                <w:szCs w:val="24"/>
                <w:lang w:val="ru-RU"/>
              </w:rPr>
              <w:t>және</w:t>
            </w:r>
            <w:proofErr w:type="spellEnd"/>
            <w:r w:rsidRPr="00F510CC">
              <w:rPr>
                <w:rFonts w:ascii="Times New Roman" w:hAnsi="Times New Roman" w:cs="Times New Roman"/>
                <w:sz w:val="24"/>
                <w:szCs w:val="24"/>
                <w:lang w:val="ru-RU"/>
              </w:rPr>
              <w:t xml:space="preserve"> </w:t>
            </w:r>
            <w:proofErr w:type="spellStart"/>
            <w:r w:rsidRPr="00F510CC">
              <w:rPr>
                <w:rFonts w:ascii="Times New Roman" w:hAnsi="Times New Roman" w:cs="Times New Roman"/>
                <w:sz w:val="24"/>
                <w:szCs w:val="24"/>
                <w:lang w:val="ru-RU"/>
              </w:rPr>
              <w:t>құрылыс</w:t>
            </w:r>
            <w:proofErr w:type="spellEnd"/>
            <w:r w:rsidRPr="00F510CC">
              <w:rPr>
                <w:rFonts w:ascii="Times New Roman" w:hAnsi="Times New Roman" w:cs="Times New Roman"/>
                <w:sz w:val="24"/>
                <w:szCs w:val="24"/>
                <w:lang w:val="ru-RU"/>
              </w:rPr>
              <w:t xml:space="preserve"> </w:t>
            </w:r>
            <w:proofErr w:type="spellStart"/>
            <w:r w:rsidRPr="00F510CC">
              <w:rPr>
                <w:rFonts w:ascii="Times New Roman" w:hAnsi="Times New Roman" w:cs="Times New Roman"/>
                <w:sz w:val="24"/>
                <w:szCs w:val="24"/>
                <w:lang w:val="ru-RU"/>
              </w:rPr>
              <w:t>министрлігі</w:t>
            </w:r>
            <w:proofErr w:type="spellEnd"/>
          </w:p>
        </w:tc>
      </w:tr>
      <w:tr w:rsidR="00660438" w:rsidRPr="00784D87" w14:paraId="5574DE2D" w14:textId="77777777" w:rsidTr="00D4653C">
        <w:tc>
          <w:tcPr>
            <w:tcW w:w="534" w:type="dxa"/>
            <w:vAlign w:val="center"/>
          </w:tcPr>
          <w:p w14:paraId="678DC4C6" w14:textId="77777777" w:rsidR="00660438" w:rsidRPr="00784D87" w:rsidRDefault="00660438" w:rsidP="00D4653C">
            <w:pPr>
              <w:pStyle w:val="a4"/>
              <w:numPr>
                <w:ilvl w:val="0"/>
                <w:numId w:val="1"/>
              </w:numPr>
              <w:ind w:left="-142" w:firstLine="207"/>
              <w:rPr>
                <w:rFonts w:ascii="Times New Roman" w:hAnsi="Times New Roman" w:cs="Times New Roman"/>
                <w:sz w:val="28"/>
                <w:lang w:val="ru-RU"/>
              </w:rPr>
            </w:pPr>
          </w:p>
        </w:tc>
        <w:tc>
          <w:tcPr>
            <w:tcW w:w="3685" w:type="dxa"/>
          </w:tcPr>
          <w:p w14:paraId="44C2C190" w14:textId="312D5E05" w:rsidR="00765AD0" w:rsidRPr="00DB4754" w:rsidRDefault="00984D3F" w:rsidP="00A87118">
            <w:pPr>
              <w:jc w:val="both"/>
              <w:rPr>
                <w:rFonts w:ascii="Times New Roman" w:hAnsi="Times New Roman" w:cs="Times New Roman"/>
                <w:sz w:val="24"/>
                <w:szCs w:val="24"/>
                <w:lang w:val="ru-RU"/>
              </w:rPr>
            </w:pPr>
            <w:r w:rsidRPr="001A41B1">
              <w:rPr>
                <w:rFonts w:ascii="Times New Roman" w:hAnsi="Times New Roman" w:cs="Times New Roman"/>
                <w:iCs/>
                <w:sz w:val="24"/>
                <w:szCs w:val="24"/>
                <w:lang w:val="ru-RU"/>
              </w:rPr>
              <w:t>НҚА</w:t>
            </w:r>
            <w:r w:rsidRPr="00DB4754">
              <w:rPr>
                <w:rFonts w:ascii="Times New Roman" w:hAnsi="Times New Roman" w:cs="Times New Roman"/>
                <w:iCs/>
                <w:sz w:val="24"/>
                <w:szCs w:val="24"/>
                <w:lang w:val="ru-RU"/>
              </w:rPr>
              <w:t xml:space="preserve"> </w:t>
            </w:r>
            <w:proofErr w:type="spellStart"/>
            <w:r w:rsidRPr="001A41B1">
              <w:rPr>
                <w:rFonts w:ascii="Times New Roman" w:hAnsi="Times New Roman" w:cs="Times New Roman"/>
                <w:iCs/>
                <w:sz w:val="24"/>
                <w:szCs w:val="24"/>
                <w:lang w:val="ru-RU"/>
              </w:rPr>
              <w:t>жобасын</w:t>
            </w:r>
            <w:proofErr w:type="spellEnd"/>
            <w:r w:rsidRPr="00DB4754">
              <w:rPr>
                <w:rFonts w:ascii="Times New Roman" w:hAnsi="Times New Roman" w:cs="Times New Roman"/>
                <w:iCs/>
                <w:sz w:val="24"/>
                <w:szCs w:val="24"/>
                <w:lang w:val="ru-RU"/>
              </w:rPr>
              <w:t xml:space="preserve"> </w:t>
            </w:r>
            <w:proofErr w:type="spellStart"/>
            <w:r w:rsidRPr="001A41B1">
              <w:rPr>
                <w:rFonts w:ascii="Times New Roman" w:hAnsi="Times New Roman" w:cs="Times New Roman"/>
                <w:iCs/>
                <w:sz w:val="24"/>
                <w:szCs w:val="24"/>
                <w:lang w:val="ru-RU"/>
              </w:rPr>
              <w:t>әзірлеу</w:t>
            </w:r>
            <w:proofErr w:type="spellEnd"/>
            <w:r w:rsidRPr="00DB4754">
              <w:rPr>
                <w:rFonts w:ascii="Times New Roman" w:hAnsi="Times New Roman" w:cs="Times New Roman"/>
                <w:iCs/>
                <w:sz w:val="24"/>
                <w:szCs w:val="24"/>
                <w:lang w:val="ru-RU"/>
              </w:rPr>
              <w:t xml:space="preserve"> </w:t>
            </w:r>
            <w:proofErr w:type="spellStart"/>
            <w:r w:rsidRPr="001A41B1">
              <w:rPr>
                <w:rFonts w:ascii="Times New Roman" w:hAnsi="Times New Roman" w:cs="Times New Roman"/>
                <w:iCs/>
                <w:sz w:val="24"/>
                <w:szCs w:val="24"/>
                <w:lang w:val="ru-RU"/>
              </w:rPr>
              <w:t>үшін</w:t>
            </w:r>
            <w:proofErr w:type="spellEnd"/>
            <w:r w:rsidRPr="00DB4754">
              <w:rPr>
                <w:rFonts w:ascii="Times New Roman" w:hAnsi="Times New Roman" w:cs="Times New Roman"/>
                <w:iCs/>
                <w:sz w:val="24"/>
                <w:szCs w:val="24"/>
                <w:lang w:val="ru-RU"/>
              </w:rPr>
              <w:t xml:space="preserve"> </w:t>
            </w:r>
            <w:proofErr w:type="spellStart"/>
            <w:r w:rsidRPr="001A41B1">
              <w:rPr>
                <w:rFonts w:ascii="Times New Roman" w:hAnsi="Times New Roman" w:cs="Times New Roman"/>
                <w:iCs/>
                <w:sz w:val="24"/>
                <w:szCs w:val="24"/>
                <w:lang w:val="ru-RU"/>
              </w:rPr>
              <w:t>негіздер</w:t>
            </w:r>
            <w:proofErr w:type="spellEnd"/>
            <w:r w:rsidRPr="00DB4754">
              <w:rPr>
                <w:rFonts w:ascii="Times New Roman" w:hAnsi="Times New Roman" w:cs="Times New Roman"/>
                <w:i/>
                <w:szCs w:val="24"/>
                <w:lang w:val="ru-RU"/>
              </w:rPr>
              <w:t xml:space="preserve"> (</w:t>
            </w:r>
            <w:proofErr w:type="spellStart"/>
            <w:r w:rsidRPr="00984D3F">
              <w:rPr>
                <w:rFonts w:ascii="Times New Roman" w:hAnsi="Times New Roman" w:cs="Times New Roman"/>
                <w:i/>
                <w:szCs w:val="24"/>
                <w:lang w:val="ru-RU"/>
              </w:rPr>
              <w:t>тиісті</w:t>
            </w:r>
            <w:proofErr w:type="spellEnd"/>
            <w:r w:rsidRPr="00DB4754">
              <w:rPr>
                <w:rFonts w:ascii="Times New Roman" w:hAnsi="Times New Roman" w:cs="Times New Roman"/>
                <w:i/>
                <w:szCs w:val="24"/>
                <w:lang w:val="ru-RU"/>
              </w:rPr>
              <w:t xml:space="preserve"> </w:t>
            </w:r>
            <w:r w:rsidRPr="00984D3F">
              <w:rPr>
                <w:rFonts w:ascii="Times New Roman" w:hAnsi="Times New Roman" w:cs="Times New Roman"/>
                <w:i/>
                <w:szCs w:val="24"/>
                <w:lang w:val="ru-RU"/>
              </w:rPr>
              <w:t>НҚА</w:t>
            </w:r>
            <w:r w:rsidRPr="00DB4754">
              <w:rPr>
                <w:rFonts w:ascii="Times New Roman" w:hAnsi="Times New Roman" w:cs="Times New Roman"/>
                <w:i/>
                <w:szCs w:val="24"/>
                <w:lang w:val="ru-RU"/>
              </w:rPr>
              <w:t xml:space="preserve"> </w:t>
            </w:r>
            <w:proofErr w:type="spellStart"/>
            <w:r w:rsidRPr="00984D3F">
              <w:rPr>
                <w:rFonts w:ascii="Times New Roman" w:hAnsi="Times New Roman" w:cs="Times New Roman"/>
                <w:i/>
                <w:szCs w:val="24"/>
                <w:lang w:val="ru-RU"/>
              </w:rPr>
              <w:t>немесе</w:t>
            </w:r>
            <w:proofErr w:type="spellEnd"/>
            <w:r w:rsidRPr="00DB4754">
              <w:rPr>
                <w:rFonts w:ascii="Times New Roman" w:hAnsi="Times New Roman" w:cs="Times New Roman"/>
                <w:i/>
                <w:szCs w:val="24"/>
                <w:lang w:val="ru-RU"/>
              </w:rPr>
              <w:t xml:space="preserve"> </w:t>
            </w:r>
            <w:proofErr w:type="spellStart"/>
            <w:r w:rsidRPr="00984D3F">
              <w:rPr>
                <w:rFonts w:ascii="Times New Roman" w:hAnsi="Times New Roman" w:cs="Times New Roman"/>
                <w:i/>
                <w:szCs w:val="24"/>
                <w:lang w:val="ru-RU"/>
              </w:rPr>
              <w:t>тапсырмаға</w:t>
            </w:r>
            <w:proofErr w:type="spellEnd"/>
            <w:r w:rsidRPr="00DB4754">
              <w:rPr>
                <w:rFonts w:ascii="Times New Roman" w:hAnsi="Times New Roman" w:cs="Times New Roman"/>
                <w:i/>
                <w:szCs w:val="24"/>
                <w:lang w:val="ru-RU"/>
              </w:rPr>
              <w:t xml:space="preserve"> </w:t>
            </w:r>
            <w:proofErr w:type="spellStart"/>
            <w:r w:rsidRPr="00984D3F">
              <w:rPr>
                <w:rFonts w:ascii="Times New Roman" w:hAnsi="Times New Roman" w:cs="Times New Roman"/>
                <w:i/>
                <w:szCs w:val="24"/>
                <w:lang w:val="ru-RU"/>
              </w:rPr>
              <w:t>сілтеме</w:t>
            </w:r>
            <w:proofErr w:type="spellEnd"/>
            <w:r w:rsidRPr="00DB4754">
              <w:rPr>
                <w:rFonts w:ascii="Times New Roman" w:hAnsi="Times New Roman" w:cs="Times New Roman"/>
                <w:i/>
                <w:szCs w:val="24"/>
                <w:lang w:val="ru-RU"/>
              </w:rPr>
              <w:t xml:space="preserve"> </w:t>
            </w:r>
            <w:proofErr w:type="spellStart"/>
            <w:r w:rsidRPr="00984D3F">
              <w:rPr>
                <w:rFonts w:ascii="Times New Roman" w:hAnsi="Times New Roman" w:cs="Times New Roman"/>
                <w:i/>
                <w:szCs w:val="24"/>
                <w:lang w:val="ru-RU"/>
              </w:rPr>
              <w:t>жасай</w:t>
            </w:r>
            <w:proofErr w:type="spellEnd"/>
            <w:r w:rsidRPr="00DB4754">
              <w:rPr>
                <w:rFonts w:ascii="Times New Roman" w:hAnsi="Times New Roman" w:cs="Times New Roman"/>
                <w:i/>
                <w:szCs w:val="24"/>
                <w:lang w:val="ru-RU"/>
              </w:rPr>
              <w:t xml:space="preserve"> </w:t>
            </w:r>
            <w:proofErr w:type="spellStart"/>
            <w:r w:rsidRPr="00984D3F">
              <w:rPr>
                <w:rFonts w:ascii="Times New Roman" w:hAnsi="Times New Roman" w:cs="Times New Roman"/>
                <w:i/>
                <w:szCs w:val="24"/>
                <w:lang w:val="ru-RU"/>
              </w:rPr>
              <w:t>отырып</w:t>
            </w:r>
            <w:proofErr w:type="spellEnd"/>
            <w:r w:rsidRPr="00DB4754">
              <w:rPr>
                <w:rFonts w:ascii="Times New Roman" w:hAnsi="Times New Roman" w:cs="Times New Roman"/>
                <w:i/>
                <w:szCs w:val="24"/>
                <w:lang w:val="ru-RU"/>
              </w:rPr>
              <w:t xml:space="preserve"> (</w:t>
            </w:r>
            <w:r w:rsidRPr="00984D3F">
              <w:rPr>
                <w:rFonts w:ascii="Times New Roman" w:hAnsi="Times New Roman" w:cs="Times New Roman"/>
                <w:i/>
                <w:szCs w:val="24"/>
                <w:lang w:val="ru-RU"/>
              </w:rPr>
              <w:t>бар</w:t>
            </w:r>
            <w:r w:rsidRPr="00DB4754">
              <w:rPr>
                <w:rFonts w:ascii="Times New Roman" w:hAnsi="Times New Roman" w:cs="Times New Roman"/>
                <w:i/>
                <w:szCs w:val="24"/>
                <w:lang w:val="ru-RU"/>
              </w:rPr>
              <w:t xml:space="preserve"> </w:t>
            </w:r>
            <w:proofErr w:type="spellStart"/>
            <w:r w:rsidRPr="00984D3F">
              <w:rPr>
                <w:rFonts w:ascii="Times New Roman" w:hAnsi="Times New Roman" w:cs="Times New Roman"/>
                <w:i/>
                <w:szCs w:val="24"/>
                <w:lang w:val="ru-RU"/>
              </w:rPr>
              <w:t>болса</w:t>
            </w:r>
            <w:proofErr w:type="spellEnd"/>
            <w:r w:rsidRPr="00DB4754">
              <w:rPr>
                <w:rFonts w:ascii="Times New Roman" w:hAnsi="Times New Roman" w:cs="Times New Roman"/>
                <w:i/>
                <w:szCs w:val="24"/>
                <w:lang w:val="ru-RU"/>
              </w:rPr>
              <w:t>))</w:t>
            </w:r>
          </w:p>
        </w:tc>
        <w:tc>
          <w:tcPr>
            <w:tcW w:w="5528" w:type="dxa"/>
          </w:tcPr>
          <w:p w14:paraId="7E887EC9" w14:textId="3C3CC6EA" w:rsidR="00660438" w:rsidRPr="00D4653C" w:rsidRDefault="00F510CC" w:rsidP="00650FA1">
            <w:pPr>
              <w:jc w:val="both"/>
              <w:rPr>
                <w:rFonts w:ascii="Times New Roman" w:hAnsi="Times New Roman" w:cs="Times New Roman"/>
                <w:sz w:val="24"/>
                <w:szCs w:val="24"/>
                <w:lang w:val="kk-KZ"/>
              </w:rPr>
            </w:pPr>
            <w:r w:rsidRPr="00F510CC">
              <w:rPr>
                <w:rFonts w:ascii="Times New Roman" w:hAnsi="Times New Roman" w:cs="Times New Roman"/>
                <w:sz w:val="24"/>
                <w:szCs w:val="24"/>
                <w:lang w:val="kk-KZ"/>
              </w:rPr>
              <w:t>«Жол жүрісі туралы» 2014 жылғы 17 сәуірдегі Қазақстан Республикасы Заңының 15-1-бабының 4) тармақшасы</w:t>
            </w:r>
          </w:p>
        </w:tc>
      </w:tr>
      <w:tr w:rsidR="00784D87" w:rsidRPr="00784D87" w14:paraId="1CDA9CC1" w14:textId="77777777" w:rsidTr="00D4653C">
        <w:tc>
          <w:tcPr>
            <w:tcW w:w="534" w:type="dxa"/>
            <w:vAlign w:val="center"/>
          </w:tcPr>
          <w:p w14:paraId="7F7C599B" w14:textId="77777777" w:rsidR="00784D87" w:rsidRPr="00DB4754" w:rsidRDefault="00784D87" w:rsidP="00784D87">
            <w:pPr>
              <w:pStyle w:val="a4"/>
              <w:numPr>
                <w:ilvl w:val="0"/>
                <w:numId w:val="1"/>
              </w:numPr>
              <w:ind w:left="-142" w:firstLine="207"/>
              <w:rPr>
                <w:rFonts w:ascii="Times New Roman" w:hAnsi="Times New Roman" w:cs="Times New Roman"/>
                <w:sz w:val="28"/>
                <w:lang w:val="ru-RU"/>
              </w:rPr>
            </w:pPr>
          </w:p>
        </w:tc>
        <w:tc>
          <w:tcPr>
            <w:tcW w:w="3685" w:type="dxa"/>
          </w:tcPr>
          <w:p w14:paraId="608699C6" w14:textId="75D28C85" w:rsidR="00784D87" w:rsidRPr="00D2193C" w:rsidRDefault="00784D87" w:rsidP="00784D87">
            <w:pPr>
              <w:jc w:val="both"/>
              <w:rPr>
                <w:rFonts w:ascii="Times New Roman" w:hAnsi="Times New Roman" w:cs="Times New Roman"/>
                <w:sz w:val="24"/>
                <w:szCs w:val="24"/>
                <w:lang w:val="ru-RU"/>
              </w:rPr>
            </w:pPr>
            <w:r w:rsidRPr="007A2EED">
              <w:rPr>
                <w:rFonts w:ascii="Times New Roman" w:hAnsi="Times New Roman" w:cs="Times New Roman"/>
                <w:sz w:val="24"/>
                <w:szCs w:val="24"/>
                <w:lang w:val="ru-RU"/>
              </w:rPr>
              <w:t>НҚА</w:t>
            </w:r>
            <w:r w:rsidRPr="00D2193C">
              <w:rPr>
                <w:rFonts w:ascii="Times New Roman" w:hAnsi="Times New Roman" w:cs="Times New Roman"/>
                <w:sz w:val="24"/>
                <w:szCs w:val="24"/>
                <w:lang w:val="ru-RU"/>
              </w:rPr>
              <w:t xml:space="preserve"> </w:t>
            </w:r>
            <w:proofErr w:type="spellStart"/>
            <w:r w:rsidRPr="007A2EED">
              <w:rPr>
                <w:rFonts w:ascii="Times New Roman" w:hAnsi="Times New Roman" w:cs="Times New Roman"/>
                <w:sz w:val="24"/>
                <w:szCs w:val="24"/>
                <w:lang w:val="ru-RU"/>
              </w:rPr>
              <w:t>жобасының</w:t>
            </w:r>
            <w:proofErr w:type="spellEnd"/>
            <w:r w:rsidRPr="00D2193C">
              <w:rPr>
                <w:rFonts w:ascii="Times New Roman" w:hAnsi="Times New Roman" w:cs="Times New Roman"/>
                <w:sz w:val="24"/>
                <w:szCs w:val="24"/>
                <w:lang w:val="ru-RU"/>
              </w:rPr>
              <w:t xml:space="preserve"> </w:t>
            </w:r>
            <w:proofErr w:type="spellStart"/>
            <w:r w:rsidRPr="007A2EED">
              <w:rPr>
                <w:rFonts w:ascii="Times New Roman" w:hAnsi="Times New Roman" w:cs="Times New Roman"/>
                <w:sz w:val="24"/>
                <w:szCs w:val="24"/>
                <w:lang w:val="ru-RU"/>
              </w:rPr>
              <w:t>қысқаша</w:t>
            </w:r>
            <w:proofErr w:type="spellEnd"/>
            <w:r w:rsidRPr="00D2193C">
              <w:rPr>
                <w:rFonts w:ascii="Times New Roman" w:hAnsi="Times New Roman" w:cs="Times New Roman"/>
                <w:sz w:val="24"/>
                <w:szCs w:val="24"/>
                <w:lang w:val="ru-RU"/>
              </w:rPr>
              <w:t xml:space="preserve"> </w:t>
            </w:r>
            <w:proofErr w:type="spellStart"/>
            <w:r w:rsidRPr="007A2EED">
              <w:rPr>
                <w:rFonts w:ascii="Times New Roman" w:hAnsi="Times New Roman" w:cs="Times New Roman"/>
                <w:sz w:val="24"/>
                <w:szCs w:val="24"/>
                <w:lang w:val="ru-RU"/>
              </w:rPr>
              <w:t>мазмұны</w:t>
            </w:r>
            <w:proofErr w:type="spellEnd"/>
            <w:r w:rsidRPr="00D2193C">
              <w:rPr>
                <w:rFonts w:ascii="Times New Roman" w:hAnsi="Times New Roman" w:cs="Times New Roman"/>
                <w:sz w:val="24"/>
                <w:szCs w:val="24"/>
                <w:lang w:val="ru-RU"/>
              </w:rPr>
              <w:t xml:space="preserve">, </w:t>
            </w:r>
            <w:proofErr w:type="spellStart"/>
            <w:r w:rsidRPr="007A2EED">
              <w:rPr>
                <w:rFonts w:ascii="Times New Roman" w:hAnsi="Times New Roman" w:cs="Times New Roman"/>
                <w:sz w:val="24"/>
                <w:szCs w:val="24"/>
                <w:lang w:val="ru-RU"/>
              </w:rPr>
              <w:t>негізгі</w:t>
            </w:r>
            <w:proofErr w:type="spellEnd"/>
            <w:r w:rsidRPr="00D2193C">
              <w:rPr>
                <w:rFonts w:ascii="Times New Roman" w:hAnsi="Times New Roman" w:cs="Times New Roman"/>
                <w:sz w:val="24"/>
                <w:szCs w:val="24"/>
                <w:lang w:val="ru-RU"/>
              </w:rPr>
              <w:t xml:space="preserve"> </w:t>
            </w:r>
            <w:proofErr w:type="spellStart"/>
            <w:r w:rsidRPr="007A2EED">
              <w:rPr>
                <w:rFonts w:ascii="Times New Roman" w:hAnsi="Times New Roman" w:cs="Times New Roman"/>
                <w:sz w:val="24"/>
                <w:szCs w:val="24"/>
                <w:lang w:val="ru-RU"/>
              </w:rPr>
              <w:t>ережелердің</w:t>
            </w:r>
            <w:proofErr w:type="spellEnd"/>
            <w:r w:rsidRPr="00D2193C">
              <w:rPr>
                <w:rFonts w:ascii="Times New Roman" w:hAnsi="Times New Roman" w:cs="Times New Roman"/>
                <w:sz w:val="24"/>
                <w:szCs w:val="24"/>
                <w:lang w:val="ru-RU"/>
              </w:rPr>
              <w:t xml:space="preserve"> </w:t>
            </w:r>
            <w:proofErr w:type="spellStart"/>
            <w:r w:rsidRPr="007A2EED">
              <w:rPr>
                <w:rFonts w:ascii="Times New Roman" w:hAnsi="Times New Roman" w:cs="Times New Roman"/>
                <w:sz w:val="24"/>
                <w:szCs w:val="24"/>
                <w:lang w:val="ru-RU"/>
              </w:rPr>
              <w:t>сипаттамасы</w:t>
            </w:r>
            <w:proofErr w:type="spellEnd"/>
          </w:p>
        </w:tc>
        <w:tc>
          <w:tcPr>
            <w:tcW w:w="5528" w:type="dxa"/>
          </w:tcPr>
          <w:p w14:paraId="34380C08" w14:textId="77777777" w:rsidR="00784D87" w:rsidRPr="00784D87" w:rsidRDefault="00784D87" w:rsidP="00784D87">
            <w:pPr>
              <w:jc w:val="both"/>
              <w:rPr>
                <w:rFonts w:ascii="Times New Roman" w:hAnsi="Times New Roman" w:cs="Times New Roman"/>
                <w:sz w:val="24"/>
                <w:szCs w:val="24"/>
                <w:lang w:val="kk-KZ"/>
              </w:rPr>
            </w:pPr>
            <w:r w:rsidRPr="00784D87">
              <w:rPr>
                <w:rFonts w:ascii="Times New Roman" w:hAnsi="Times New Roman" w:cs="Times New Roman"/>
                <w:sz w:val="24"/>
                <w:szCs w:val="24"/>
                <w:lang w:val="kk-KZ"/>
              </w:rPr>
              <w:t>Жобада жаңа редакцияда қабылдау көзделген:</w:t>
            </w:r>
          </w:p>
          <w:p w14:paraId="65325EDA" w14:textId="77777777" w:rsidR="00784D87" w:rsidRPr="00784D87" w:rsidRDefault="00784D87" w:rsidP="00784D87">
            <w:pPr>
              <w:jc w:val="both"/>
              <w:rPr>
                <w:rFonts w:ascii="Times New Roman" w:hAnsi="Times New Roman" w:cs="Times New Roman"/>
                <w:sz w:val="24"/>
                <w:szCs w:val="24"/>
                <w:lang w:val="kk-KZ"/>
              </w:rPr>
            </w:pPr>
            <w:r w:rsidRPr="00784D87">
              <w:rPr>
                <w:rFonts w:ascii="Times New Roman" w:hAnsi="Times New Roman" w:cs="Times New Roman"/>
                <w:sz w:val="24"/>
                <w:szCs w:val="24"/>
                <w:lang w:val="kk-KZ"/>
              </w:rPr>
              <w:t>1. Көлік құралдарының паспорттарын (көлік құралдары шассиінің паспорттарын) және өздігінен жүретін машиналардың паспорттарын және техниканың басқа да түрлерін ресімдеу, оның ішінде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(бұдан әрі - Өкілеттік беру туралы ереже);</w:t>
            </w:r>
          </w:p>
          <w:p w14:paraId="586DCA21" w14:textId="77777777" w:rsidR="00784D87" w:rsidRPr="00784D87" w:rsidRDefault="00784D87" w:rsidP="00784D87">
            <w:pPr>
              <w:jc w:val="both"/>
              <w:rPr>
                <w:rFonts w:ascii="Times New Roman" w:hAnsi="Times New Roman" w:cs="Times New Roman"/>
                <w:sz w:val="24"/>
                <w:szCs w:val="24"/>
                <w:lang w:val="kk-KZ"/>
              </w:rPr>
            </w:pPr>
            <w:r w:rsidRPr="00784D87">
              <w:rPr>
                <w:rFonts w:ascii="Times New Roman" w:hAnsi="Times New Roman" w:cs="Times New Roman"/>
                <w:sz w:val="24"/>
                <w:szCs w:val="24"/>
                <w:lang w:val="kk-KZ"/>
              </w:rPr>
              <w:t>2.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жүргізу қағидалары (бұдан әрі – электрондық паспорттарды ресімдеу қағидалары).</w:t>
            </w:r>
          </w:p>
          <w:p w14:paraId="06F03446" w14:textId="77777777" w:rsidR="00784D87" w:rsidRPr="00784D87" w:rsidRDefault="00784D87" w:rsidP="00784D87">
            <w:pPr>
              <w:jc w:val="both"/>
              <w:rPr>
                <w:rFonts w:ascii="Times New Roman" w:hAnsi="Times New Roman" w:cs="Times New Roman"/>
                <w:sz w:val="24"/>
                <w:szCs w:val="24"/>
                <w:lang w:val="kk-KZ"/>
              </w:rPr>
            </w:pPr>
            <w:r w:rsidRPr="00784D87">
              <w:rPr>
                <w:rFonts w:ascii="Times New Roman" w:hAnsi="Times New Roman" w:cs="Times New Roman"/>
                <w:sz w:val="24"/>
                <w:szCs w:val="24"/>
                <w:lang w:val="kk-KZ"/>
              </w:rPr>
              <w:t>Өкілеттіктерді беру қағидаларында электрондық паспорттарды ресімдеу құқығы нарықтың мынадай субъектілеріне берілетіні көзделген:</w:t>
            </w:r>
          </w:p>
          <w:p w14:paraId="48122491" w14:textId="77777777" w:rsidR="00784D87" w:rsidRPr="00784D87" w:rsidRDefault="00784D87" w:rsidP="00784D87">
            <w:pPr>
              <w:jc w:val="both"/>
              <w:rPr>
                <w:rFonts w:ascii="Times New Roman" w:hAnsi="Times New Roman" w:cs="Times New Roman"/>
                <w:sz w:val="24"/>
                <w:szCs w:val="24"/>
                <w:lang w:val="kk-KZ"/>
              </w:rPr>
            </w:pPr>
            <w:r w:rsidRPr="00784D87">
              <w:rPr>
                <w:rFonts w:ascii="Times New Roman" w:hAnsi="Times New Roman" w:cs="Times New Roman"/>
                <w:sz w:val="24"/>
                <w:szCs w:val="24"/>
                <w:lang w:val="kk-KZ"/>
              </w:rPr>
              <w:t>1) қазақстандық дайындаушыларға - олар өндіретін көлік құралдарына;</w:t>
            </w:r>
          </w:p>
          <w:p w14:paraId="7B119EEC" w14:textId="77777777" w:rsidR="00784D87" w:rsidRPr="00784D87" w:rsidRDefault="00784D87" w:rsidP="00784D87">
            <w:pPr>
              <w:jc w:val="both"/>
              <w:rPr>
                <w:rFonts w:ascii="Times New Roman" w:hAnsi="Times New Roman" w:cs="Times New Roman"/>
                <w:sz w:val="24"/>
                <w:szCs w:val="24"/>
                <w:lang w:val="kk-KZ"/>
              </w:rPr>
            </w:pPr>
            <w:r w:rsidRPr="00784D87">
              <w:rPr>
                <w:rFonts w:ascii="Times New Roman" w:hAnsi="Times New Roman" w:cs="Times New Roman"/>
                <w:sz w:val="24"/>
                <w:szCs w:val="24"/>
                <w:lang w:val="kk-KZ"/>
              </w:rPr>
              <w:t xml:space="preserve">2) шетелдік дайындаушылардың ресми өкілдеріне-олар әкелген, осындай шетелдік дайындаушы </w:t>
            </w:r>
            <w:r w:rsidRPr="00784D87">
              <w:rPr>
                <w:rFonts w:ascii="Times New Roman" w:hAnsi="Times New Roman" w:cs="Times New Roman"/>
                <w:sz w:val="24"/>
                <w:szCs w:val="24"/>
                <w:lang w:val="kk-KZ"/>
              </w:rPr>
              <w:lastRenderedPageBreak/>
              <w:t>өндірген көлік құралдарына;</w:t>
            </w:r>
          </w:p>
          <w:p w14:paraId="6E0AB22D" w14:textId="77777777" w:rsidR="00784D87" w:rsidRPr="00784D87" w:rsidRDefault="00784D87" w:rsidP="00784D87">
            <w:pPr>
              <w:jc w:val="both"/>
              <w:rPr>
                <w:rFonts w:ascii="Times New Roman" w:hAnsi="Times New Roman" w:cs="Times New Roman"/>
                <w:sz w:val="24"/>
                <w:szCs w:val="24"/>
                <w:lang w:val="kk-KZ"/>
              </w:rPr>
            </w:pPr>
            <w:r w:rsidRPr="00784D87">
              <w:rPr>
                <w:rFonts w:ascii="Times New Roman" w:hAnsi="Times New Roman" w:cs="Times New Roman"/>
                <w:sz w:val="24"/>
                <w:szCs w:val="24"/>
                <w:lang w:val="kk-KZ"/>
              </w:rPr>
              <w:t>3) аккредиттелген сынақ зертханаларына - өзге де көлік құралдарына;</w:t>
            </w:r>
          </w:p>
          <w:p w14:paraId="2B625EA9" w14:textId="77777777" w:rsidR="00784D87" w:rsidRPr="00784D87" w:rsidRDefault="00784D87" w:rsidP="00784D87">
            <w:pPr>
              <w:jc w:val="both"/>
              <w:rPr>
                <w:rFonts w:ascii="Times New Roman" w:hAnsi="Times New Roman" w:cs="Times New Roman"/>
                <w:sz w:val="24"/>
                <w:szCs w:val="24"/>
                <w:lang w:val="kk-KZ"/>
              </w:rPr>
            </w:pPr>
            <w:r w:rsidRPr="00784D87">
              <w:rPr>
                <w:rFonts w:ascii="Times New Roman" w:hAnsi="Times New Roman" w:cs="Times New Roman"/>
                <w:sz w:val="24"/>
                <w:szCs w:val="24"/>
                <w:lang w:val="kk-KZ"/>
              </w:rPr>
              <w:t>4) электрондық паспорттар жүйесінің ұлттық операторына – электрондық паспортты ресімдемей Қазақстан Республикасында бұрын тіркелген көлік құралдарына беріледі.</w:t>
            </w:r>
          </w:p>
          <w:p w14:paraId="26C6348C" w14:textId="77D64C0A" w:rsidR="00784D87" w:rsidRPr="00784D87" w:rsidRDefault="00784D87" w:rsidP="00784D87">
            <w:pPr>
              <w:jc w:val="both"/>
              <w:rPr>
                <w:rFonts w:ascii="Times New Roman" w:hAnsi="Times New Roman" w:cs="Times New Roman"/>
                <w:sz w:val="24"/>
                <w:szCs w:val="24"/>
                <w:lang w:val="kk-KZ"/>
              </w:rPr>
            </w:pPr>
            <w:r w:rsidRPr="00784D87">
              <w:rPr>
                <w:rFonts w:ascii="Times New Roman" w:hAnsi="Times New Roman" w:cs="Times New Roman"/>
                <w:sz w:val="24"/>
                <w:szCs w:val="24"/>
                <w:lang w:val="kk-KZ"/>
              </w:rPr>
              <w:t>Электрондық паспорттарды ресімдеу қағидаларында көлік құралдарына (шассилерге), өздігінен жүретін машиналарға және басқа да техника түрлеріне Электрондық паспорттарды ресімдеу тәртібі оларды әкелу еліне, ЕАЭО аумағында айналымға шығару күніне байланысты белгіленген, Қазақстан Республикасы уәкілетті органдарының ақпараттық жүйелерінің Қазақстан Республикасының электрондық паспорттары жүйесімен ақпараттық өзара іс-қимыл жасау тәртібі регламенттелген, сондай-ақ мәліметтермен алмасу тәртібі регламенттелген ЕАЭО-ға мүше басқа мемлекеттердің электрондық паспорттары жүйелері арасында.</w:t>
            </w:r>
          </w:p>
        </w:tc>
      </w:tr>
      <w:tr w:rsidR="00784D87" w:rsidRPr="00784D87" w14:paraId="4F43466A" w14:textId="77777777" w:rsidTr="00D4653C">
        <w:tc>
          <w:tcPr>
            <w:tcW w:w="534" w:type="dxa"/>
            <w:vAlign w:val="center"/>
          </w:tcPr>
          <w:p w14:paraId="19B7A236" w14:textId="77777777" w:rsidR="00784D87" w:rsidRPr="00D4653C" w:rsidRDefault="00784D87" w:rsidP="00784D87">
            <w:pPr>
              <w:pStyle w:val="a4"/>
              <w:numPr>
                <w:ilvl w:val="0"/>
                <w:numId w:val="1"/>
              </w:numPr>
              <w:ind w:left="-142" w:firstLine="207"/>
              <w:rPr>
                <w:rFonts w:ascii="Times New Roman" w:hAnsi="Times New Roman" w:cs="Times New Roman"/>
                <w:sz w:val="28"/>
                <w:lang w:val="kk-KZ"/>
              </w:rPr>
            </w:pPr>
          </w:p>
        </w:tc>
        <w:tc>
          <w:tcPr>
            <w:tcW w:w="3685" w:type="dxa"/>
          </w:tcPr>
          <w:p w14:paraId="34D6B461" w14:textId="593CA0AC" w:rsidR="00784D87" w:rsidRPr="00DB4754" w:rsidRDefault="00784D87" w:rsidP="00784D87">
            <w:pPr>
              <w:jc w:val="both"/>
              <w:rPr>
                <w:rFonts w:ascii="Times New Roman" w:hAnsi="Times New Roman" w:cs="Times New Roman"/>
                <w:sz w:val="24"/>
                <w:szCs w:val="24"/>
                <w:lang w:val="kk-KZ"/>
              </w:rPr>
            </w:pPr>
            <w:r w:rsidRPr="00DB4754">
              <w:rPr>
                <w:rFonts w:ascii="Times New Roman" w:hAnsi="Times New Roman" w:cs="Times New Roman"/>
                <w:sz w:val="24"/>
                <w:szCs w:val="24"/>
                <w:lang w:val="kk-KZ"/>
              </w:rPr>
              <w:t>Күтілетін нәтижелердің нақты мақсаттары мен мерзімдері</w:t>
            </w:r>
          </w:p>
        </w:tc>
        <w:tc>
          <w:tcPr>
            <w:tcW w:w="5528" w:type="dxa"/>
          </w:tcPr>
          <w:p w14:paraId="2BD2C102" w14:textId="733002E2" w:rsidR="00784D87" w:rsidRPr="00784D87" w:rsidRDefault="00784D87" w:rsidP="00784D87">
            <w:pPr>
              <w:jc w:val="both"/>
              <w:rPr>
                <w:rFonts w:ascii="Times New Roman" w:hAnsi="Times New Roman" w:cs="Times New Roman"/>
                <w:sz w:val="24"/>
                <w:szCs w:val="24"/>
                <w:lang w:val="kk-KZ"/>
              </w:rPr>
            </w:pPr>
            <w:r w:rsidRPr="00784D87">
              <w:rPr>
                <w:rFonts w:ascii="Times New Roman" w:hAnsi="Times New Roman" w:cs="Times New Roman"/>
                <w:sz w:val="24"/>
                <w:szCs w:val="24"/>
                <w:lang w:val="kk-KZ"/>
              </w:rPr>
              <w:t>Қазақстан Республикасының заңдарында ратификацияланған халықаралық шарттар мен келісімдерді іске асыруға қабылданған халықаралық актілерге сәйкес келтіру</w:t>
            </w:r>
          </w:p>
        </w:tc>
      </w:tr>
      <w:tr w:rsidR="00660438" w:rsidRPr="00784D87" w14:paraId="3EBB5133" w14:textId="77777777" w:rsidTr="00D4653C">
        <w:tc>
          <w:tcPr>
            <w:tcW w:w="534" w:type="dxa"/>
            <w:vAlign w:val="center"/>
          </w:tcPr>
          <w:p w14:paraId="09BC4CF1" w14:textId="77777777" w:rsidR="00660438" w:rsidRPr="00D4653C" w:rsidRDefault="00660438" w:rsidP="00D4653C">
            <w:pPr>
              <w:pStyle w:val="a4"/>
              <w:numPr>
                <w:ilvl w:val="0"/>
                <w:numId w:val="1"/>
              </w:numPr>
              <w:ind w:left="-142" w:firstLine="207"/>
              <w:rPr>
                <w:rFonts w:ascii="Times New Roman" w:hAnsi="Times New Roman" w:cs="Times New Roman"/>
                <w:sz w:val="28"/>
                <w:lang w:val="kk-KZ"/>
              </w:rPr>
            </w:pPr>
          </w:p>
        </w:tc>
        <w:tc>
          <w:tcPr>
            <w:tcW w:w="3685" w:type="dxa"/>
          </w:tcPr>
          <w:p w14:paraId="17E06F34" w14:textId="03491F8A" w:rsidR="005A45D4" w:rsidRPr="00D4653C" w:rsidRDefault="009268FD" w:rsidP="00A87118">
            <w:pPr>
              <w:jc w:val="both"/>
              <w:rPr>
                <w:rFonts w:ascii="Times New Roman" w:hAnsi="Times New Roman" w:cs="Times New Roman"/>
                <w:sz w:val="24"/>
                <w:szCs w:val="24"/>
                <w:lang w:val="kk-KZ"/>
              </w:rPr>
            </w:pPr>
            <w:r w:rsidRPr="00D4653C">
              <w:rPr>
                <w:rFonts w:ascii="Times New Roman" w:hAnsi="Times New Roman" w:cs="Times New Roman"/>
                <w:sz w:val="24"/>
                <w:szCs w:val="24"/>
                <w:lang w:val="kk-KZ"/>
              </w:rPr>
              <w:t>НҚА жобасы қабылданған жағдайда болжанатын әлеуметтік-экономикалық, құқықтық және (немесе) өзге де салда</w:t>
            </w:r>
            <w:r w:rsidR="0036014F" w:rsidRPr="00D4653C">
              <w:rPr>
                <w:rFonts w:ascii="Times New Roman" w:hAnsi="Times New Roman" w:cs="Times New Roman"/>
                <w:sz w:val="24"/>
                <w:szCs w:val="24"/>
                <w:lang w:val="kk-KZ"/>
              </w:rPr>
              <w:t>р</w:t>
            </w:r>
          </w:p>
        </w:tc>
        <w:tc>
          <w:tcPr>
            <w:tcW w:w="5528" w:type="dxa"/>
          </w:tcPr>
          <w:p w14:paraId="1816D378" w14:textId="43580D9B" w:rsidR="00660438" w:rsidRPr="00D4653C" w:rsidRDefault="00F510CC" w:rsidP="003F7F75">
            <w:pPr>
              <w:jc w:val="both"/>
              <w:rPr>
                <w:rFonts w:ascii="Times New Roman" w:hAnsi="Times New Roman" w:cs="Times New Roman"/>
                <w:sz w:val="24"/>
                <w:szCs w:val="24"/>
                <w:lang w:val="kk-KZ"/>
              </w:rPr>
            </w:pPr>
            <w:r w:rsidRPr="00F510CC">
              <w:rPr>
                <w:rFonts w:ascii="Times New Roman" w:hAnsi="Times New Roman" w:cs="Times New Roman"/>
                <w:sz w:val="24"/>
                <w:szCs w:val="24"/>
                <w:lang w:val="kk-KZ"/>
              </w:rPr>
              <w:t>Бұйрық жобасы қабылданған жағдайда әлеуметтік-экономикалық, құқықтық және (немесе) өзге де салдарлар болжанбаған</w:t>
            </w:r>
          </w:p>
        </w:tc>
      </w:tr>
    </w:tbl>
    <w:p w14:paraId="47D88753" w14:textId="77777777" w:rsidR="00FF30D2" w:rsidRPr="00DB4754" w:rsidRDefault="00FF30D2">
      <w:pPr>
        <w:rPr>
          <w:rFonts w:ascii="Times New Roman" w:hAnsi="Times New Roman" w:cs="Times New Roman"/>
          <w:sz w:val="14"/>
          <w:lang w:val="kk-KZ"/>
        </w:rPr>
      </w:pPr>
    </w:p>
    <w:sectPr w:rsidR="00FF30D2" w:rsidRPr="00DB4754" w:rsidSect="00D4653C">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559A6"/>
    <w:multiLevelType w:val="hybridMultilevel"/>
    <w:tmpl w:val="1ABAA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4153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312"/>
    <w:rsid w:val="00005419"/>
    <w:rsid w:val="000841A4"/>
    <w:rsid w:val="000B2D4F"/>
    <w:rsid w:val="000E3458"/>
    <w:rsid w:val="000E547F"/>
    <w:rsid w:val="000F23EA"/>
    <w:rsid w:val="00157B09"/>
    <w:rsid w:val="001A41B1"/>
    <w:rsid w:val="001E53C0"/>
    <w:rsid w:val="002177DE"/>
    <w:rsid w:val="0024114C"/>
    <w:rsid w:val="002C0FEC"/>
    <w:rsid w:val="0036014F"/>
    <w:rsid w:val="003E76AF"/>
    <w:rsid w:val="003F7F75"/>
    <w:rsid w:val="0045546F"/>
    <w:rsid w:val="00485D60"/>
    <w:rsid w:val="004D23AD"/>
    <w:rsid w:val="004E6AF0"/>
    <w:rsid w:val="005A45D4"/>
    <w:rsid w:val="005B68DF"/>
    <w:rsid w:val="00650FA1"/>
    <w:rsid w:val="00660438"/>
    <w:rsid w:val="00685302"/>
    <w:rsid w:val="006E3DDF"/>
    <w:rsid w:val="00755015"/>
    <w:rsid w:val="00765AD0"/>
    <w:rsid w:val="00784D87"/>
    <w:rsid w:val="007A2EED"/>
    <w:rsid w:val="00874B6C"/>
    <w:rsid w:val="00906838"/>
    <w:rsid w:val="009268FD"/>
    <w:rsid w:val="00984D3F"/>
    <w:rsid w:val="00A70515"/>
    <w:rsid w:val="00A87118"/>
    <w:rsid w:val="00AC0268"/>
    <w:rsid w:val="00AD29F5"/>
    <w:rsid w:val="00B336FE"/>
    <w:rsid w:val="00C802D0"/>
    <w:rsid w:val="00CB3312"/>
    <w:rsid w:val="00CE4A81"/>
    <w:rsid w:val="00D2193C"/>
    <w:rsid w:val="00D4653C"/>
    <w:rsid w:val="00DB4754"/>
    <w:rsid w:val="00E90C28"/>
    <w:rsid w:val="00EC5EF7"/>
    <w:rsid w:val="00F04A08"/>
    <w:rsid w:val="00F510CC"/>
    <w:rsid w:val="00FF3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F0057"/>
  <w15:chartTrackingRefBased/>
  <w15:docId w15:val="{274834DF-638A-43DA-BD14-1C164177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0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0438"/>
    <w:pPr>
      <w:ind w:left="720"/>
      <w:contextualSpacing/>
    </w:pPr>
  </w:style>
  <w:style w:type="character" w:styleId="a5">
    <w:name w:val="Strong"/>
    <w:basedOn w:val="a0"/>
    <w:uiPriority w:val="22"/>
    <w:qFormat/>
    <w:rsid w:val="005A45D4"/>
    <w:rPr>
      <w:b/>
      <w:bCs/>
    </w:rPr>
  </w:style>
  <w:style w:type="character" w:styleId="a6">
    <w:name w:val="Hyperlink"/>
    <w:basedOn w:val="a0"/>
    <w:uiPriority w:val="99"/>
    <w:unhideWhenUsed/>
    <w:rsid w:val="00F510CC"/>
    <w:rPr>
      <w:color w:val="0000FF" w:themeColor="hyperlink"/>
      <w:u w:val="single"/>
    </w:rPr>
  </w:style>
  <w:style w:type="character" w:styleId="a7">
    <w:name w:val="Unresolved Mention"/>
    <w:basedOn w:val="a0"/>
    <w:uiPriority w:val="99"/>
    <w:semiHidden/>
    <w:unhideWhenUsed/>
    <w:rsid w:val="00F51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2957">
      <w:bodyDiv w:val="1"/>
      <w:marLeft w:val="0"/>
      <w:marRight w:val="0"/>
      <w:marTop w:val="0"/>
      <w:marBottom w:val="0"/>
      <w:divBdr>
        <w:top w:val="none" w:sz="0" w:space="0" w:color="auto"/>
        <w:left w:val="none" w:sz="0" w:space="0" w:color="auto"/>
        <w:bottom w:val="none" w:sz="0" w:space="0" w:color="auto"/>
        <w:right w:val="none" w:sz="0" w:space="0" w:color="auto"/>
      </w:divBdr>
    </w:div>
    <w:div w:id="13341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527</Words>
  <Characters>3007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Шарипбай Диас Бакытулы</dc:creator>
  <cp:keywords/>
  <dc:description/>
  <cp:lastModifiedBy>Адилбек Бектибаев</cp:lastModifiedBy>
  <cp:revision>13</cp:revision>
  <dcterms:created xsi:type="dcterms:W3CDTF">2025-03-27T06:41:00Z</dcterms:created>
  <dcterms:modified xsi:type="dcterms:W3CDTF">2025-04-30T07:53:00Z</dcterms:modified>
</cp:coreProperties>
</file>