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bCs/>
          <w:color w:val="000000"/>
          <w:spacing w:val="2"/>
          <w:sz w:val="22"/>
          <w:szCs w:val="22"/>
          <w:bdr w:val="none" w:sz="0" w:space="0" w:color="auto" w:frame="1"/>
        </w:rPr>
        <w:t>Статья 122. Заявление на получение экологического разрешения на воздействие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1. Заявление на получение экологического разрешения на воздействие подается по установленной форме в электронном виде в орган, осуществляющий выдачу экологического разрешения на воздействие в соответствии с </w:t>
      </w:r>
      <w:hyperlink r:id="rId5" w:anchor="z1543" w:history="1">
        <w:r w:rsidRPr="001A4C0E">
          <w:rPr>
            <w:rStyle w:val="a4"/>
            <w:rFonts w:ascii="Arial" w:hAnsi="Arial" w:cs="Arial"/>
            <w:color w:val="073A5E"/>
            <w:spacing w:val="2"/>
            <w:sz w:val="22"/>
            <w:szCs w:val="22"/>
          </w:rPr>
          <w:t>пунктом 3</w:t>
        </w:r>
      </w:hyperlink>
      <w:r w:rsidRPr="001A4C0E">
        <w:rPr>
          <w:rFonts w:ascii="Arial" w:hAnsi="Arial" w:cs="Arial"/>
          <w:color w:val="000000"/>
          <w:spacing w:val="2"/>
          <w:sz w:val="22"/>
          <w:szCs w:val="22"/>
        </w:rPr>
        <w:t> статьи 120 настоящего Кодекса.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2. К заявлению на получение экологического разрешения на воздействие прилагаются: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 xml:space="preserve">      </w:t>
      </w:r>
      <w:proofErr w:type="gramStart"/>
      <w:r w:rsidRPr="001A4C0E">
        <w:rPr>
          <w:rFonts w:ascii="Arial" w:hAnsi="Arial" w:cs="Arial"/>
          <w:color w:val="000000"/>
          <w:spacing w:val="2"/>
          <w:sz w:val="22"/>
          <w:szCs w:val="22"/>
        </w:rPr>
        <w:t>1) в отношении намечаемой деятельности – проектная документация по строительству и (или) эксплуатации объектов I или II категории;</w:t>
      </w:r>
      <w:proofErr w:type="gramEnd"/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2) заключение по результатам оценки воздействия на окружающую среду либо заключение о результатах скрининга воздействий намечаемой деятельности, содержащее вывод об отсутствии необходимости проведения обязательной оценки воздействия на окружающую среду в случаях, предусмотренных настоящим Кодексом;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3) по видам деятельности, не подлежащим обязательной оценке воздействия на окружающую среду, – материалы экологической оценки по упрощенному порядку;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4) проект нормативов эмиссий (для эксплуатации объекта);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5) проект программы управления отходами (для эксплуатации объекта);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6) проект программы производственного экологического контроля (для эксплуатации объекта);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7) проект плана мероприятий по охране окружающей среды на период действия экологического разрешения на воздействие;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8) проект нормативов размещения серы в открытом виде на серных картах (при проведении операций по разведке и добыче углеводородов).</w:t>
      </w:r>
    </w:p>
    <w:p w:rsidR="001A4C0E" w:rsidRPr="001A4C0E" w:rsidRDefault="001A4C0E" w:rsidP="001A4C0E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pacing w:val="2"/>
          <w:sz w:val="22"/>
          <w:szCs w:val="22"/>
        </w:rPr>
      </w:pPr>
      <w:r w:rsidRPr="001A4C0E">
        <w:rPr>
          <w:rFonts w:ascii="Arial" w:hAnsi="Arial" w:cs="Arial"/>
          <w:color w:val="000000"/>
          <w:spacing w:val="2"/>
          <w:sz w:val="22"/>
          <w:szCs w:val="22"/>
        </w:rPr>
        <w:t>      3. Форма заявления на получение экологического разрешения на воздействие утверждается уполномоченным органом в области охраны окружающей среды.</w:t>
      </w:r>
    </w:p>
    <w:p w:rsidR="00715078" w:rsidRDefault="00715078"/>
    <w:p w:rsidR="001A4C0E" w:rsidRPr="001A4C0E" w:rsidRDefault="001A4C0E">
      <w:pPr>
        <w:rPr>
          <w:b/>
          <w:i/>
        </w:rPr>
      </w:pPr>
      <w:r w:rsidRPr="001A4C0E">
        <w:rPr>
          <w:b/>
          <w:i/>
        </w:rPr>
        <w:t>Согласно статье 122 было предоставлено РООС и ПМ. В связи с тем</w:t>
      </w:r>
      <w:r>
        <w:rPr>
          <w:b/>
          <w:i/>
        </w:rPr>
        <w:t>,</w:t>
      </w:r>
      <w:bookmarkStart w:id="0" w:name="_GoBack"/>
      <w:bookmarkEnd w:id="0"/>
      <w:r w:rsidRPr="001A4C0E">
        <w:rPr>
          <w:b/>
          <w:i/>
        </w:rPr>
        <w:t xml:space="preserve"> что планируется только 1 этап строительства. И период эксплуатации будет разработан отдельным проектом, НДВ, ПУО и ПЭК не разрабатывались </w:t>
      </w:r>
    </w:p>
    <w:sectPr w:rsidR="001A4C0E" w:rsidRPr="001A4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0E"/>
    <w:rsid w:val="001A4C0E"/>
    <w:rsid w:val="0071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A4C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A4C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K21000004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Бердимагамбетова Куралай</dc:creator>
  <cp:lastModifiedBy>Бердимагамбетова Куралай</cp:lastModifiedBy>
  <cp:revision>1</cp:revision>
  <dcterms:created xsi:type="dcterms:W3CDTF">2025-06-12T11:22:00Z</dcterms:created>
  <dcterms:modified xsi:type="dcterms:W3CDTF">2025-06-12T11:24:00Z</dcterms:modified>
</cp:coreProperties>
</file>