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F9" w:rsidRPr="00ED63F9" w:rsidRDefault="00ED63F9" w:rsidP="00ED63F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63F9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ED63F9" w:rsidRPr="00ED63F9" w:rsidRDefault="00ED63F9" w:rsidP="00ED63F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63F9">
        <w:rPr>
          <w:rFonts w:ascii="Times New Roman" w:hAnsi="Times New Roman"/>
          <w:b/>
          <w:sz w:val="28"/>
          <w:szCs w:val="28"/>
        </w:rPr>
        <w:t>состояние продовольственной безопасности по итогам 2024 года</w:t>
      </w:r>
      <w:bookmarkStart w:id="0" w:name="_GoBack"/>
      <w:bookmarkEnd w:id="0"/>
    </w:p>
    <w:p w:rsidR="00ED63F9" w:rsidRPr="00ED63F9" w:rsidRDefault="00ED63F9" w:rsidP="00ED63F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D63F9" w:rsidRPr="00ED63F9" w:rsidRDefault="00ED63F9" w:rsidP="00ED63F9">
      <w:pPr>
        <w:tabs>
          <w:tab w:val="left" w:pos="9356"/>
        </w:tabs>
        <w:spacing w:after="0" w:line="240" w:lineRule="auto"/>
        <w:ind w:right="425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3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Согласно международному рейтингу IMD </w:t>
      </w:r>
      <w:proofErr w:type="spellStart"/>
      <w:r w:rsidRPr="00ED63F9">
        <w:rPr>
          <w:rFonts w:ascii="Times New Roman" w:eastAsia="Times New Roman" w:hAnsi="Times New Roman" w:cs="Times New Roman"/>
          <w:sz w:val="28"/>
          <w:szCs w:val="24"/>
          <w:lang w:eastAsia="ru-RU"/>
        </w:rPr>
        <w:t>World</w:t>
      </w:r>
      <w:proofErr w:type="spellEnd"/>
      <w:r w:rsidRPr="00ED63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ED63F9">
        <w:rPr>
          <w:rFonts w:ascii="Times New Roman" w:eastAsia="Times New Roman" w:hAnsi="Times New Roman" w:cs="Times New Roman"/>
          <w:sz w:val="28"/>
          <w:szCs w:val="24"/>
          <w:lang w:eastAsia="ru-RU"/>
        </w:rPr>
        <w:t>Competitiveness</w:t>
      </w:r>
      <w:proofErr w:type="spellEnd"/>
      <w:r w:rsidRPr="00ED63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ED63F9">
        <w:rPr>
          <w:rFonts w:ascii="Times New Roman" w:eastAsia="Times New Roman" w:hAnsi="Times New Roman" w:cs="Times New Roman"/>
          <w:sz w:val="28"/>
          <w:szCs w:val="24"/>
          <w:lang w:eastAsia="ru-RU"/>
        </w:rPr>
        <w:t>Ranking</w:t>
      </w:r>
      <w:proofErr w:type="spellEnd"/>
      <w:r w:rsidRPr="00ED63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D63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данным официального сайт </w:t>
      </w:r>
      <w:proofErr w:type="spellStart"/>
      <w:r w:rsidRPr="00ED63F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imd</w:t>
      </w:r>
      <w:proofErr w:type="spellEnd"/>
      <w:r w:rsidRPr="00ED63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D63F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org</w:t>
      </w:r>
      <w:r w:rsidRPr="00ED63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ED63F9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который оценивает конкурентоспособность экономики страны в глобальном контексте в 2024 году Казахстан занял 35-е место из 64 стран с оценкой 66,03 балла, что на 2 позиций выше, чем в предыдущем году (2023 г- 37-е место).</w:t>
      </w:r>
    </w:p>
    <w:p w:rsidR="00ED63F9" w:rsidRPr="00ED63F9" w:rsidRDefault="00ED63F9" w:rsidP="00ED63F9">
      <w:pPr>
        <w:spacing w:after="0" w:line="240" w:lineRule="auto"/>
        <w:ind w:right="425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3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Следует отметить, что в 2024 Казахстан опередил такие страны как, Португалия- 36-е место; Кувейт- 37-е место; Япония-38-е место и уступил Эстонии- 33-е место, Малайзии – 34-е место. </w:t>
      </w:r>
    </w:p>
    <w:p w:rsidR="00ED63F9" w:rsidRPr="00ED63F9" w:rsidRDefault="00ED63F9" w:rsidP="00ED63F9">
      <w:pPr>
        <w:spacing w:after="0" w:line="240" w:lineRule="auto"/>
        <w:ind w:right="425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3F9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 говорит о серьёзном прогрессе, страна приближается к развитым экономическим системам. Среди стран СНГ и Центральной Азии Казахстан остаётся единственным представителем в рейтинге IMD 2024. Казахстан демонстрирует устойчивое укрепление своих позиций в глобальной экономике.</w:t>
      </w:r>
    </w:p>
    <w:p w:rsidR="00ED63F9" w:rsidRPr="00ED63F9" w:rsidRDefault="00ED63F9" w:rsidP="00ED63F9">
      <w:pPr>
        <w:spacing w:after="0" w:line="240" w:lineRule="auto"/>
        <w:ind w:right="42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3F9">
        <w:rPr>
          <w:rFonts w:ascii="Times New Roman" w:eastAsia="Calibri" w:hAnsi="Times New Roman" w:cs="Times New Roman"/>
          <w:sz w:val="28"/>
          <w:szCs w:val="28"/>
        </w:rPr>
        <w:t>Кроме того, Министерством проводиться мониторинг обеспеченности по основным продовольственным товарам.</w:t>
      </w:r>
    </w:p>
    <w:p w:rsidR="00ED63F9" w:rsidRPr="00ED63F9" w:rsidRDefault="00ED63F9" w:rsidP="00ED63F9">
      <w:pPr>
        <w:spacing w:after="0" w:line="240" w:lineRule="auto"/>
        <w:ind w:right="42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3F9">
        <w:rPr>
          <w:rFonts w:ascii="Times New Roman" w:eastAsia="Calibri" w:hAnsi="Times New Roman" w:cs="Times New Roman"/>
          <w:sz w:val="28"/>
          <w:szCs w:val="28"/>
        </w:rPr>
        <w:t xml:space="preserve">Так, обеспеченность внутреннего рынка продуктами питания по всем основным 29 продтоварам за счет собственного производства составляет от </w:t>
      </w:r>
      <w:r w:rsidRPr="00ED63F9">
        <w:rPr>
          <w:rFonts w:ascii="Times New Roman" w:eastAsia="Calibri" w:hAnsi="Times New Roman" w:cs="Times New Roman"/>
          <w:b/>
          <w:sz w:val="28"/>
          <w:szCs w:val="28"/>
        </w:rPr>
        <w:t>80 до 100% и выше.</w:t>
      </w:r>
      <w:r w:rsidRPr="00ED63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63F9" w:rsidRPr="00ED63F9" w:rsidRDefault="00ED63F9" w:rsidP="00ED63F9">
      <w:pPr>
        <w:spacing w:after="0" w:line="240" w:lineRule="auto"/>
        <w:ind w:right="425" w:firstLine="567"/>
        <w:jc w:val="both"/>
        <w:rPr>
          <w:rFonts w:ascii="Times New Roman" w:eastAsia="Times New Roman" w:hAnsi="Times New Roman" w:cs="Times New Roman"/>
          <w:i/>
          <w:sz w:val="24"/>
          <w:szCs w:val="40"/>
          <w:lang w:eastAsia="ru-RU"/>
        </w:rPr>
      </w:pPr>
      <w:proofErr w:type="spellStart"/>
      <w:r w:rsidRPr="00ED63F9">
        <w:rPr>
          <w:rFonts w:ascii="Times New Roman" w:eastAsia="Times New Roman" w:hAnsi="Times New Roman" w:cs="Times New Roman"/>
          <w:sz w:val="28"/>
          <w:szCs w:val="40"/>
          <w:lang w:eastAsia="ru-RU"/>
        </w:rPr>
        <w:t>Импортозависимость</w:t>
      </w:r>
      <w:proofErr w:type="spellEnd"/>
      <w:r w:rsidRPr="00ED63F9">
        <w:rPr>
          <w:rFonts w:ascii="Times New Roman" w:eastAsia="Times New Roman" w:hAnsi="Times New Roman" w:cs="Times New Roman"/>
          <w:sz w:val="28"/>
          <w:szCs w:val="40"/>
          <w:lang w:eastAsia="ru-RU"/>
        </w:rPr>
        <w:t xml:space="preserve"> имеется лишь по </w:t>
      </w:r>
      <w:r w:rsidRPr="00ED63F9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5 товарам</w:t>
      </w:r>
      <w:r w:rsidRPr="00ED63F9">
        <w:rPr>
          <w:rFonts w:ascii="Times New Roman" w:eastAsia="Times New Roman" w:hAnsi="Times New Roman" w:cs="Times New Roman"/>
          <w:sz w:val="28"/>
          <w:szCs w:val="40"/>
          <w:lang w:eastAsia="ru-RU"/>
        </w:rPr>
        <w:t xml:space="preserve"> </w:t>
      </w:r>
      <w:r w:rsidRPr="00ED63F9">
        <w:rPr>
          <w:rFonts w:ascii="Times New Roman" w:eastAsia="Times New Roman" w:hAnsi="Times New Roman" w:cs="Times New Roman"/>
          <w:i/>
          <w:sz w:val="24"/>
          <w:szCs w:val="40"/>
          <w:lang w:eastAsia="ru-RU"/>
        </w:rPr>
        <w:t xml:space="preserve">(мясо птицы - 73%, рыба - 68%, колбасные изделия - 60%, сыр и творог - 57%, сахар - 42%). </w:t>
      </w:r>
    </w:p>
    <w:p w:rsidR="00ED63F9" w:rsidRPr="00ED63F9" w:rsidRDefault="00ED63F9" w:rsidP="00ED63F9">
      <w:pPr>
        <w:tabs>
          <w:tab w:val="left" w:pos="1134"/>
        </w:tabs>
        <w:spacing w:after="0" w:line="240" w:lineRule="auto"/>
        <w:ind w:right="42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63F9">
        <w:rPr>
          <w:rFonts w:ascii="Times New Roman" w:hAnsi="Times New Roman"/>
          <w:sz w:val="28"/>
          <w:szCs w:val="28"/>
        </w:rPr>
        <w:t xml:space="preserve">По указанным товарным позициям Министерством ведется системная работа по увеличению объемов производства и </w:t>
      </w:r>
      <w:proofErr w:type="spellStart"/>
      <w:r w:rsidRPr="00ED63F9">
        <w:rPr>
          <w:rFonts w:ascii="Times New Roman" w:hAnsi="Times New Roman"/>
          <w:sz w:val="28"/>
          <w:szCs w:val="28"/>
        </w:rPr>
        <w:t>импортозамещению</w:t>
      </w:r>
      <w:proofErr w:type="spellEnd"/>
      <w:r w:rsidRPr="00ED63F9">
        <w:rPr>
          <w:rFonts w:ascii="Times New Roman" w:hAnsi="Times New Roman"/>
          <w:sz w:val="28"/>
          <w:szCs w:val="28"/>
        </w:rPr>
        <w:t xml:space="preserve"> путем ввода новых и расширения действующих производственных мощностей, увеличения мер государственной поддержки, а также реализации инвестиционных проектов.</w:t>
      </w:r>
    </w:p>
    <w:p w:rsidR="00ED63F9" w:rsidRPr="00ED63F9" w:rsidRDefault="00ED63F9" w:rsidP="00ED63F9">
      <w:pPr>
        <w:tabs>
          <w:tab w:val="left" w:pos="1134"/>
        </w:tabs>
        <w:spacing w:after="0" w:line="240" w:lineRule="auto"/>
        <w:ind w:right="42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63F9">
        <w:rPr>
          <w:rFonts w:ascii="Times New Roman" w:hAnsi="Times New Roman"/>
          <w:sz w:val="28"/>
          <w:szCs w:val="28"/>
        </w:rPr>
        <w:t>Кроме того, имеется достаточный запас продовольственных товаров. Производство продуктов питания не прекращается, запасы пополняются на системной основе. Имеется достаточно сырья для производства круп, муки и других пищевых продуктов. Также, в наличии имеется достаточное поголовье скота для производства мясной и молочной продукции.</w:t>
      </w:r>
    </w:p>
    <w:p w:rsidR="00ED63F9" w:rsidRPr="00ED63F9" w:rsidRDefault="00ED63F9" w:rsidP="00ED63F9">
      <w:pPr>
        <w:tabs>
          <w:tab w:val="left" w:pos="1134"/>
        </w:tabs>
        <w:spacing w:after="0" w:line="240" w:lineRule="auto"/>
        <w:ind w:right="425"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D63F9">
        <w:rPr>
          <w:rFonts w:ascii="Times New Roman" w:hAnsi="Times New Roman"/>
          <w:sz w:val="28"/>
          <w:szCs w:val="28"/>
          <w:lang w:val="kk-KZ"/>
        </w:rPr>
        <w:t>Информация по показателям мониторинга состояния продовольственной безопасности по итогам 2024 года прилагается.</w:t>
      </w:r>
    </w:p>
    <w:p w:rsidR="00AB2434" w:rsidRPr="00ED63F9" w:rsidRDefault="00AB2434" w:rsidP="00AB243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ED63F9" w:rsidRDefault="00ED63F9" w:rsidP="00AB243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D63F9" w:rsidRDefault="00ED63F9" w:rsidP="00AB243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D63F9" w:rsidRDefault="00ED63F9" w:rsidP="00AB243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D63F9" w:rsidRDefault="00ED63F9" w:rsidP="00AB243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D63F9" w:rsidRDefault="00ED63F9" w:rsidP="00AB243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B4789" w:rsidRPr="00117E8F" w:rsidRDefault="00117E8F" w:rsidP="00117E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lastRenderedPageBreak/>
        <w:t>Информация по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показателям</w:t>
      </w:r>
      <w:r w:rsidR="00FB4789" w:rsidRPr="00FB47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мониторинга состояния </w:t>
      </w:r>
      <w:r w:rsidR="00775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="00FB4789" w:rsidRPr="00FB47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продовольственной безопасности</w:t>
      </w:r>
      <w:r w:rsidR="004260D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по итогам 2024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года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49"/>
        <w:gridCol w:w="5004"/>
        <w:gridCol w:w="3940"/>
      </w:tblGrid>
      <w:tr w:rsidR="00617656" w:rsidRPr="00FB4789" w:rsidTr="00261CF4">
        <w:tc>
          <w:tcPr>
            <w:tcW w:w="549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4" w:type="dxa"/>
            <w:vAlign w:val="center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940" w:type="dxa"/>
            <w:vAlign w:val="center"/>
          </w:tcPr>
          <w:p w:rsidR="00617656" w:rsidRPr="00617656" w:rsidRDefault="00617656" w:rsidP="00FB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Данные</w:t>
            </w:r>
          </w:p>
        </w:tc>
      </w:tr>
      <w:tr w:rsidR="00617656" w:rsidRPr="00FB4789" w:rsidTr="00617656">
        <w:tc>
          <w:tcPr>
            <w:tcW w:w="549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4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0" w:type="dxa"/>
          </w:tcPr>
          <w:p w:rsidR="00617656" w:rsidRPr="00617656" w:rsidRDefault="00617656" w:rsidP="00FB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17656" w:rsidRPr="00FB4789" w:rsidTr="00617656">
        <w:tc>
          <w:tcPr>
            <w:tcW w:w="549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04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пахотных земель, пригодных для орошения, от общей площади пашни, %</w:t>
            </w:r>
          </w:p>
        </w:tc>
        <w:tc>
          <w:tcPr>
            <w:tcW w:w="3940" w:type="dxa"/>
          </w:tcPr>
          <w:p w:rsidR="004260DD" w:rsidRPr="004260DD" w:rsidRDefault="004260DD" w:rsidP="004260DD">
            <w:pPr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Республике по состоянию на 1 ноября 2024 года пахотнопригодные земли (</w:t>
            </w:r>
            <w:proofErr w:type="spellStart"/>
            <w:r w:rsidRPr="0042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пашня+залежь</w:t>
            </w:r>
            <w:proofErr w:type="spellEnd"/>
            <w:r w:rsidRPr="0042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составляют 30 691,6 тыс. га.</w:t>
            </w:r>
          </w:p>
          <w:p w:rsidR="00617656" w:rsidRPr="00FB4789" w:rsidRDefault="004260DD" w:rsidP="004260DD">
            <w:pPr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орошаемых землях пахотнопригодные земли (</w:t>
            </w:r>
            <w:proofErr w:type="spellStart"/>
            <w:r w:rsidRPr="0042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пашня+залежь</w:t>
            </w:r>
            <w:proofErr w:type="spellEnd"/>
            <w:r w:rsidRPr="0042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составляют 2</w:t>
            </w:r>
            <w:r w:rsidR="00B0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147,7 тыс. га, то есть доля пригодных для орошения пахотных земель составляет 7,0%.</w:t>
            </w:r>
          </w:p>
        </w:tc>
      </w:tr>
      <w:tr w:rsidR="00617656" w:rsidRPr="00FB4789" w:rsidTr="00617656">
        <w:tc>
          <w:tcPr>
            <w:tcW w:w="549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04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дорог с твердым покрытием от общей протяженности дорог, % от всех дорог</w:t>
            </w:r>
          </w:p>
        </w:tc>
        <w:tc>
          <w:tcPr>
            <w:tcW w:w="3940" w:type="dxa"/>
          </w:tcPr>
          <w:p w:rsidR="00617656" w:rsidRPr="00617656" w:rsidRDefault="00934000" w:rsidP="00FB4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79,2%</w:t>
            </w:r>
          </w:p>
        </w:tc>
      </w:tr>
      <w:tr w:rsidR="00617656" w:rsidRPr="00FB4789" w:rsidTr="00617656">
        <w:tc>
          <w:tcPr>
            <w:tcW w:w="549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04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автодорог на 100 квадратных километров площади</w:t>
            </w:r>
          </w:p>
        </w:tc>
        <w:tc>
          <w:tcPr>
            <w:tcW w:w="3940" w:type="dxa"/>
          </w:tcPr>
          <w:p w:rsidR="00617656" w:rsidRPr="00B17F40" w:rsidRDefault="00934000" w:rsidP="00FB4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км/тыс²</w:t>
            </w:r>
            <w:r w:rsidR="00C24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км</w:t>
            </w:r>
          </w:p>
        </w:tc>
      </w:tr>
      <w:tr w:rsidR="00617656" w:rsidRPr="00FB4789" w:rsidTr="00617656">
        <w:tc>
          <w:tcPr>
            <w:tcW w:w="549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04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железных дорог на 100 квадратных километров площади</w:t>
            </w:r>
          </w:p>
        </w:tc>
        <w:tc>
          <w:tcPr>
            <w:tcW w:w="3940" w:type="dxa"/>
          </w:tcPr>
          <w:p w:rsidR="00617656" w:rsidRPr="00C240C7" w:rsidRDefault="00C240C7" w:rsidP="00FB4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590</w:t>
            </w:r>
            <w:r w:rsidRPr="00C2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км/тыс²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</w:tr>
      <w:tr w:rsidR="00617656" w:rsidRPr="00FB4789" w:rsidTr="00617656">
        <w:tc>
          <w:tcPr>
            <w:tcW w:w="549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04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Недостаток питания определенной части населения, не имеющей нормальный уровень потребления продовольствия, нормализованный по общей численности населения, ккал/человека в день</w:t>
            </w:r>
          </w:p>
        </w:tc>
        <w:tc>
          <w:tcPr>
            <w:tcW w:w="3940" w:type="dxa"/>
          </w:tcPr>
          <w:p w:rsidR="00617656" w:rsidRPr="00FB4789" w:rsidRDefault="004B09E7" w:rsidP="004B09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Плану статистических работ данные за 2024 год будут сформированы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B0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июне</w:t>
            </w:r>
            <w:r w:rsidRPr="004B0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4B0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т.г</w:t>
            </w:r>
            <w:proofErr w:type="spellEnd"/>
            <w:r w:rsidRPr="004B0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7656" w:rsidRPr="00FB4789" w:rsidTr="00617656">
        <w:tc>
          <w:tcPr>
            <w:tcW w:w="549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04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импорта зерновых в общем объеме зерновых, доступных на рынке, %</w:t>
            </w:r>
          </w:p>
        </w:tc>
        <w:tc>
          <w:tcPr>
            <w:tcW w:w="3940" w:type="dxa"/>
          </w:tcPr>
          <w:p w:rsidR="00B17F40" w:rsidRPr="00E64973" w:rsidRDefault="00E64973" w:rsidP="00E64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9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Согласно Плану статистических работ данные за 2024 год будут сформированы 29 августа 2025 т.г.</w:t>
            </w:r>
          </w:p>
        </w:tc>
      </w:tr>
      <w:tr w:rsidR="00617656" w:rsidRPr="00FB4789" w:rsidTr="00617656">
        <w:tc>
          <w:tcPr>
            <w:tcW w:w="549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04" w:type="dxa"/>
            <w:hideMark/>
          </w:tcPr>
          <w:p w:rsidR="00617656" w:rsidRPr="00FB4789" w:rsidRDefault="00617656" w:rsidP="00FB4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находящегося в зоне риска недоедания (голода), в общей численности населения, %</w:t>
            </w:r>
          </w:p>
        </w:tc>
        <w:tc>
          <w:tcPr>
            <w:tcW w:w="3940" w:type="dxa"/>
          </w:tcPr>
          <w:p w:rsidR="00617656" w:rsidRPr="00FB4789" w:rsidRDefault="00E64973" w:rsidP="008A04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Плану статистических работ данные за 2024 год будут сформированы 27 июня </w:t>
            </w:r>
            <w:proofErr w:type="spellStart"/>
            <w:r w:rsidRPr="00E64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т.г</w:t>
            </w:r>
            <w:proofErr w:type="spellEnd"/>
            <w:r w:rsidRPr="00E64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1D5D" w:rsidRPr="00FB4789" w:rsidTr="00617656">
        <w:tc>
          <w:tcPr>
            <w:tcW w:w="549" w:type="dxa"/>
          </w:tcPr>
          <w:p w:rsidR="00051D5D" w:rsidRPr="00FB4789" w:rsidRDefault="00051D5D" w:rsidP="00051D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04" w:type="dxa"/>
          </w:tcPr>
          <w:p w:rsidR="00051D5D" w:rsidRPr="00FB4789" w:rsidRDefault="00051D5D" w:rsidP="00051D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детей в возрасте до 5 лет, которые страдают от истощения, %</w:t>
            </w:r>
          </w:p>
        </w:tc>
        <w:tc>
          <w:tcPr>
            <w:tcW w:w="3940" w:type="dxa"/>
          </w:tcPr>
          <w:p w:rsidR="00051D5D" w:rsidRDefault="00051D5D" w:rsidP="00051D5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 (согласно данным БНС)</w:t>
            </w:r>
          </w:p>
        </w:tc>
      </w:tr>
      <w:tr w:rsidR="00051D5D" w:rsidRPr="00FB4789" w:rsidTr="00617656">
        <w:tc>
          <w:tcPr>
            <w:tcW w:w="549" w:type="dxa"/>
          </w:tcPr>
          <w:p w:rsidR="00051D5D" w:rsidRPr="00FB4789" w:rsidRDefault="00051D5D" w:rsidP="00051D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04" w:type="dxa"/>
          </w:tcPr>
          <w:p w:rsidR="00051D5D" w:rsidRDefault="00051D5D" w:rsidP="00051D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детей в возрасте до 5 лет, которые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отстают в росте, %</w:t>
            </w:r>
          </w:p>
        </w:tc>
        <w:tc>
          <w:tcPr>
            <w:tcW w:w="3940" w:type="dxa"/>
          </w:tcPr>
          <w:p w:rsidR="00051D5D" w:rsidRDefault="00051D5D" w:rsidP="00051D5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5,4 % (согласно данным БНС)</w:t>
            </w:r>
          </w:p>
        </w:tc>
      </w:tr>
      <w:tr w:rsidR="00051D5D" w:rsidRPr="00FB4789" w:rsidTr="00617656">
        <w:tc>
          <w:tcPr>
            <w:tcW w:w="549" w:type="dxa"/>
          </w:tcPr>
          <w:p w:rsidR="00051D5D" w:rsidRPr="00FB4789" w:rsidRDefault="00051D5D" w:rsidP="00051D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04" w:type="dxa"/>
          </w:tcPr>
          <w:p w:rsidR="00051D5D" w:rsidRPr="00B336C4" w:rsidRDefault="00051D5D" w:rsidP="00051D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детей в возрасте до 5 лет, которые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имеют недостаточный вес, %</w:t>
            </w:r>
          </w:p>
        </w:tc>
        <w:tc>
          <w:tcPr>
            <w:tcW w:w="3940" w:type="dxa"/>
          </w:tcPr>
          <w:p w:rsidR="00051D5D" w:rsidRDefault="00051D5D" w:rsidP="00051D5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1,45% (согласно данным БНС)</w:t>
            </w:r>
          </w:p>
        </w:tc>
      </w:tr>
      <w:tr w:rsidR="007C1FCD" w:rsidRPr="00FB4789" w:rsidTr="00617656">
        <w:tc>
          <w:tcPr>
            <w:tcW w:w="549" w:type="dxa"/>
          </w:tcPr>
          <w:p w:rsidR="007C1FCD" w:rsidRDefault="007C1FCD" w:rsidP="007C1F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04" w:type="dxa"/>
          </w:tcPr>
          <w:p w:rsidR="007C1FCD" w:rsidRPr="00B336C4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взрослых, которые имеют недостаточный вес, % </w:t>
            </w:r>
          </w:p>
        </w:tc>
        <w:tc>
          <w:tcPr>
            <w:tcW w:w="3940" w:type="dxa"/>
          </w:tcPr>
          <w:p w:rsidR="007C1FCD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данным Министерства Здравоохранения данная статистика не проводится  </w:t>
            </w:r>
          </w:p>
        </w:tc>
      </w:tr>
      <w:tr w:rsidR="007C1FCD" w:rsidRPr="00FB4789" w:rsidTr="00617656">
        <w:tc>
          <w:tcPr>
            <w:tcW w:w="549" w:type="dxa"/>
            <w:hideMark/>
          </w:tcPr>
          <w:p w:rsidR="007C1FCD" w:rsidRPr="00FB4789" w:rsidRDefault="007C1FCD" w:rsidP="007C1F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4" w:type="dxa"/>
            <w:hideMark/>
          </w:tcPr>
          <w:p w:rsidR="007C1FCD" w:rsidRPr="00FB4789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Распространенность анемии среди беременных женщин, %</w:t>
            </w:r>
          </w:p>
        </w:tc>
        <w:tc>
          <w:tcPr>
            <w:tcW w:w="3940" w:type="dxa"/>
          </w:tcPr>
          <w:p w:rsidR="007C1FCD" w:rsidRPr="00996E23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23,7%</w:t>
            </w:r>
          </w:p>
        </w:tc>
      </w:tr>
      <w:tr w:rsidR="00BC72A9" w:rsidRPr="00FB4789" w:rsidTr="00617656">
        <w:tc>
          <w:tcPr>
            <w:tcW w:w="549" w:type="dxa"/>
          </w:tcPr>
          <w:p w:rsidR="00BC72A9" w:rsidRDefault="00BC72A9" w:rsidP="007C1F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04" w:type="dxa"/>
          </w:tcPr>
          <w:p w:rsidR="00BC72A9" w:rsidRPr="00FB4789" w:rsidRDefault="00BC72A9" w:rsidP="00BC72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Распространенность анемии 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в возрасте до 5 лет</w:t>
            </w:r>
            <w:r w:rsidRPr="00BC7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3940" w:type="dxa"/>
          </w:tcPr>
          <w:p w:rsidR="00BC72A9" w:rsidRDefault="00BC72A9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данным Министерства Здравоохранения данная статистика не проводится  </w:t>
            </w:r>
          </w:p>
        </w:tc>
      </w:tr>
      <w:tr w:rsidR="007C1FCD" w:rsidRPr="00FB4789" w:rsidTr="00617656">
        <w:tc>
          <w:tcPr>
            <w:tcW w:w="549" w:type="dxa"/>
            <w:hideMark/>
          </w:tcPr>
          <w:p w:rsidR="007C1FCD" w:rsidRPr="00FB4789" w:rsidRDefault="00BC72A9" w:rsidP="007C1F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C1FCD"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4" w:type="dxa"/>
            <w:hideMark/>
          </w:tcPr>
          <w:p w:rsidR="007C1FCD" w:rsidRPr="00FB4789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Распространенность дефицита витамина А среди населения, %</w:t>
            </w:r>
          </w:p>
        </w:tc>
        <w:tc>
          <w:tcPr>
            <w:tcW w:w="3940" w:type="dxa"/>
          </w:tcPr>
          <w:p w:rsidR="007C1FCD" w:rsidRDefault="007C1FCD" w:rsidP="007C1F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4,1 на 100 тыс. населения </w:t>
            </w:r>
          </w:p>
          <w:p w:rsidR="007C1FCD" w:rsidRPr="00247907" w:rsidRDefault="007C1FCD" w:rsidP="007C1FC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Данные статистики за 2024 год будут опубликованы в мае 2025 года</w:t>
            </w:r>
          </w:p>
        </w:tc>
      </w:tr>
      <w:tr w:rsidR="007C1FCD" w:rsidRPr="00FB4789" w:rsidTr="00617656">
        <w:tc>
          <w:tcPr>
            <w:tcW w:w="549" w:type="dxa"/>
            <w:hideMark/>
          </w:tcPr>
          <w:p w:rsidR="007C1FCD" w:rsidRPr="00FB4789" w:rsidRDefault="00BC72A9" w:rsidP="007C1F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7C1FCD"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4" w:type="dxa"/>
            <w:hideMark/>
          </w:tcPr>
          <w:p w:rsidR="007C1FCD" w:rsidRPr="00FB4789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Распространенность дефицита йода среди населения, %</w:t>
            </w:r>
          </w:p>
        </w:tc>
        <w:tc>
          <w:tcPr>
            <w:tcW w:w="3940" w:type="dxa"/>
          </w:tcPr>
          <w:p w:rsidR="007C1FCD" w:rsidRDefault="007C1FCD" w:rsidP="007C1F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299 на 100 тыс. населения </w:t>
            </w:r>
          </w:p>
          <w:p w:rsidR="007C1FCD" w:rsidRPr="00247907" w:rsidRDefault="007C1FCD" w:rsidP="007C1FC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49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Данные статистики за 2024 год будут опубликованы в мае 2025 года</w:t>
            </w:r>
          </w:p>
        </w:tc>
      </w:tr>
      <w:tr w:rsidR="007C1FCD" w:rsidRPr="00FB4789" w:rsidTr="00617656">
        <w:tc>
          <w:tcPr>
            <w:tcW w:w="549" w:type="dxa"/>
            <w:hideMark/>
          </w:tcPr>
          <w:p w:rsidR="007C1FCD" w:rsidRPr="00FB4789" w:rsidRDefault="00BC72A9" w:rsidP="007C1F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C1FCD"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4" w:type="dxa"/>
            <w:hideMark/>
          </w:tcPr>
          <w:p w:rsidR="007C1FCD" w:rsidRPr="00FB4789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населения к услугам водоснабжения в городах и сельских населенных пунктах, % от численности населения</w:t>
            </w:r>
          </w:p>
        </w:tc>
        <w:tc>
          <w:tcPr>
            <w:tcW w:w="3940" w:type="dxa"/>
          </w:tcPr>
          <w:p w:rsidR="005042A0" w:rsidRPr="00DA2E74" w:rsidRDefault="005042A0" w:rsidP="005042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90%</w:t>
            </w:r>
            <w:r w:rsidR="0056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согласно приложению 1</w:t>
            </w:r>
          </w:p>
          <w:p w:rsidR="007C1FCD" w:rsidRPr="00DA2E74" w:rsidRDefault="007C1FCD" w:rsidP="007C1F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C1FCD" w:rsidRPr="00FB4789" w:rsidTr="00617656">
        <w:tc>
          <w:tcPr>
            <w:tcW w:w="549" w:type="dxa"/>
            <w:hideMark/>
          </w:tcPr>
          <w:p w:rsidR="007C1FCD" w:rsidRPr="00FB4789" w:rsidRDefault="00BC72A9" w:rsidP="007C1F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C1FCD"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4" w:type="dxa"/>
            <w:hideMark/>
          </w:tcPr>
          <w:p w:rsidR="007C1FCD" w:rsidRPr="00FB4789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внутренним производством в разрезе социально значимых продовольственных товаров по итогам сформированного товарного баланса, %</w:t>
            </w:r>
          </w:p>
        </w:tc>
        <w:tc>
          <w:tcPr>
            <w:tcW w:w="3940" w:type="dxa"/>
          </w:tcPr>
          <w:p w:rsidR="007C1FCD" w:rsidRPr="00DA2E74" w:rsidRDefault="00C06875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данные за 2024 г. будут опубликованны 31 июля 2025г</w:t>
            </w:r>
          </w:p>
        </w:tc>
      </w:tr>
      <w:tr w:rsidR="007C1FCD" w:rsidRPr="00FB4789" w:rsidTr="00617656">
        <w:tc>
          <w:tcPr>
            <w:tcW w:w="549" w:type="dxa"/>
            <w:hideMark/>
          </w:tcPr>
          <w:p w:rsidR="007C1FCD" w:rsidRPr="00FB4789" w:rsidRDefault="00BC72A9" w:rsidP="007C1F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C1FCD"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4" w:type="dxa"/>
            <w:hideMark/>
          </w:tcPr>
          <w:p w:rsidR="007C1FCD" w:rsidRPr="00FB4789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стоимости импорта продовольствия к общему объему стоимости экспорта всех товаров, %</w:t>
            </w:r>
          </w:p>
        </w:tc>
        <w:tc>
          <w:tcPr>
            <w:tcW w:w="3940" w:type="dxa"/>
          </w:tcPr>
          <w:p w:rsidR="007C1FCD" w:rsidRPr="00FB4789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6,6% </w:t>
            </w:r>
            <w:r w:rsidRPr="00B3436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(по предварительным итогам 2024 года)</w:t>
            </w:r>
          </w:p>
        </w:tc>
      </w:tr>
      <w:tr w:rsidR="007C1FCD" w:rsidRPr="00FB4789" w:rsidTr="00617656">
        <w:tc>
          <w:tcPr>
            <w:tcW w:w="549" w:type="dxa"/>
          </w:tcPr>
          <w:p w:rsidR="007C1FCD" w:rsidRDefault="00BC72A9" w:rsidP="007C1F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C1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4" w:type="dxa"/>
          </w:tcPr>
          <w:p w:rsidR="007C1FCD" w:rsidRPr="00FB4789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внутренний продукт на душу населения (в эквиваленте покупательной способности), долларах США/человека</w:t>
            </w:r>
          </w:p>
        </w:tc>
        <w:tc>
          <w:tcPr>
            <w:tcW w:w="3940" w:type="dxa"/>
          </w:tcPr>
          <w:p w:rsidR="007C1FCD" w:rsidRPr="00B34365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 512 долларов США, по данным 2023 г., за 2024 г. данные публикуются в декабре 2025 г. </w:t>
            </w:r>
            <w:r w:rsidRPr="009D1E2B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(согласно данным Всемирного банка, БНС данный ВВП не ведет)</w:t>
            </w:r>
          </w:p>
        </w:tc>
      </w:tr>
      <w:tr w:rsidR="007C1FCD" w:rsidRPr="00FB4789" w:rsidTr="00617656">
        <w:tc>
          <w:tcPr>
            <w:tcW w:w="549" w:type="dxa"/>
            <w:hideMark/>
          </w:tcPr>
          <w:p w:rsidR="007C1FCD" w:rsidRDefault="00BC72A9" w:rsidP="007C1F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C1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1FCD" w:rsidRPr="00FB4789" w:rsidRDefault="007C1FCD" w:rsidP="00BC72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4" w:type="dxa"/>
            <w:hideMark/>
          </w:tcPr>
          <w:p w:rsidR="007C1FCD" w:rsidRPr="00617656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цен предприятий-производителей на продукты питания,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(д</w:t>
            </w:r>
            <w:r w:rsidRPr="006176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екабрь 2023г. к декабрю 2022г., в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40" w:type="dxa"/>
          </w:tcPr>
          <w:p w:rsidR="007C1FCD" w:rsidRPr="00B34365" w:rsidRDefault="007C1FCD" w:rsidP="007C1FC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3436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103,9</w:t>
            </w:r>
          </w:p>
          <w:p w:rsidR="007C1FCD" w:rsidRPr="00B34365" w:rsidRDefault="007C1FCD" w:rsidP="007C1FCD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FCD" w:rsidRPr="00FB4789" w:rsidTr="00617656">
        <w:tc>
          <w:tcPr>
            <w:tcW w:w="549" w:type="dxa"/>
            <w:hideMark/>
          </w:tcPr>
          <w:p w:rsidR="007C1FCD" w:rsidRPr="00FB4789" w:rsidRDefault="007C1FCD" w:rsidP="00BC72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7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4" w:type="dxa"/>
            <w:hideMark/>
          </w:tcPr>
          <w:p w:rsidR="007C1FCD" w:rsidRPr="00617656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на продовольствие беднейшей части населения,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940" w:type="dxa"/>
          </w:tcPr>
          <w:p w:rsidR="007C1FCD" w:rsidRDefault="007C1FCD" w:rsidP="007C1F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62,2%</w:t>
            </w:r>
          </w:p>
          <w:p w:rsidR="007C1FCD" w:rsidRPr="00FB4789" w:rsidRDefault="007C1FCD" w:rsidP="007C1FC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Плану статистических работ данные за 2024 год будут сформированы 27 июня </w:t>
            </w:r>
            <w:proofErr w:type="spellStart"/>
            <w:r w:rsidRPr="00B3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т.г</w:t>
            </w:r>
            <w:proofErr w:type="spellEnd"/>
            <w:r w:rsidRPr="00B3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C1FCD" w:rsidRPr="00FB4789" w:rsidTr="00617656">
        <w:tc>
          <w:tcPr>
            <w:tcW w:w="549" w:type="dxa"/>
            <w:hideMark/>
          </w:tcPr>
          <w:p w:rsidR="007C1FCD" w:rsidRPr="00FB4789" w:rsidRDefault="00BC72A9" w:rsidP="007C1F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C1FCD"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4" w:type="dxa"/>
            <w:hideMark/>
          </w:tcPr>
          <w:p w:rsidR="007C1FCD" w:rsidRPr="00617656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цен производителей на продукцию сельского хозяйства,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(д</w:t>
            </w:r>
            <w:r w:rsidRPr="006176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екабрь 2023г. к декабрю 2022г., в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40" w:type="dxa"/>
          </w:tcPr>
          <w:p w:rsidR="007C1FCD" w:rsidRPr="00B34365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3CA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97,7</w:t>
            </w:r>
          </w:p>
        </w:tc>
      </w:tr>
      <w:tr w:rsidR="007C1FCD" w:rsidRPr="00FB4789" w:rsidTr="00617656">
        <w:tc>
          <w:tcPr>
            <w:tcW w:w="549" w:type="dxa"/>
            <w:hideMark/>
          </w:tcPr>
          <w:p w:rsidR="007C1FCD" w:rsidRPr="00FB4789" w:rsidRDefault="00BC72A9" w:rsidP="007C1F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C1FCD"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4" w:type="dxa"/>
            <w:hideMark/>
          </w:tcPr>
          <w:p w:rsidR="007C1FCD" w:rsidRPr="00617656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цен на продовольственные товары,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(11 март 2024 </w:t>
            </w:r>
            <w:r w:rsidRPr="006176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г.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марту 2025 </w:t>
            </w:r>
            <w:r w:rsidRPr="006176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г., в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40" w:type="dxa"/>
          </w:tcPr>
          <w:p w:rsidR="007C1FCD" w:rsidRPr="00617656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104,3%</w:t>
            </w:r>
          </w:p>
        </w:tc>
      </w:tr>
      <w:tr w:rsidR="007C1FCD" w:rsidRPr="00FB4789" w:rsidTr="00617656">
        <w:tc>
          <w:tcPr>
            <w:tcW w:w="549" w:type="dxa"/>
            <w:hideMark/>
          </w:tcPr>
          <w:p w:rsidR="007C1FCD" w:rsidRPr="00FB4789" w:rsidRDefault="00BC72A9" w:rsidP="007C1F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C1FCD"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4" w:type="dxa"/>
            <w:hideMark/>
          </w:tcPr>
          <w:p w:rsidR="007C1FCD" w:rsidRPr="00FB4789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остатков продовольственных товаров, тонн</w:t>
            </w:r>
          </w:p>
        </w:tc>
        <w:tc>
          <w:tcPr>
            <w:tcW w:w="3940" w:type="dxa"/>
          </w:tcPr>
          <w:p w:rsidR="007C1FCD" w:rsidRPr="00C03847" w:rsidRDefault="007C1FCD" w:rsidP="007C1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информация в приложении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</w:tbl>
    <w:p w:rsidR="00FB4789" w:rsidRDefault="00FB4789" w:rsidP="00FB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27071" w:rsidRDefault="00E27071" w:rsidP="00FB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27071" w:rsidRDefault="00E27071" w:rsidP="00FB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27071" w:rsidRDefault="00E27071" w:rsidP="00FB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27071" w:rsidRDefault="00E27071" w:rsidP="00FB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27071" w:rsidRDefault="00E27071" w:rsidP="00FB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75E42" w:rsidRDefault="00775E42" w:rsidP="00FB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27071" w:rsidRDefault="00E27071" w:rsidP="00E270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3258A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Приложение 1</w:t>
      </w:r>
    </w:p>
    <w:p w:rsidR="00E27071" w:rsidRDefault="00E27071" w:rsidP="00E270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27071" w:rsidRPr="00D3258A" w:rsidRDefault="00E27071" w:rsidP="00E270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27071" w:rsidRDefault="00E27071" w:rsidP="00E27071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42D">
        <w:rPr>
          <w:rFonts w:ascii="Times New Roman" w:hAnsi="Times New Roman" w:cs="Times New Roman"/>
          <w:b/>
          <w:sz w:val="28"/>
          <w:szCs w:val="28"/>
        </w:rPr>
        <w:t xml:space="preserve">Охват услугами водоснабжения </w:t>
      </w:r>
    </w:p>
    <w:p w:rsidR="00E27071" w:rsidRPr="000C242D" w:rsidRDefault="00E27071" w:rsidP="00E27071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071" w:rsidRPr="00470427" w:rsidRDefault="00E27071" w:rsidP="00E27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7">
        <w:rPr>
          <w:rFonts w:ascii="Times New Roman" w:hAnsi="Times New Roman" w:cs="Times New Roman"/>
          <w:sz w:val="28"/>
          <w:szCs w:val="28"/>
        </w:rPr>
        <w:t xml:space="preserve">Уровень охвата населения в зоне обслуживания </w:t>
      </w:r>
      <w:r>
        <w:rPr>
          <w:rFonts w:ascii="Times New Roman" w:hAnsi="Times New Roman" w:cs="Times New Roman"/>
          <w:sz w:val="28"/>
          <w:szCs w:val="28"/>
          <w:lang w:val="kk-KZ"/>
        </w:rPr>
        <w:t>41 ГВ</w:t>
      </w:r>
      <w:r w:rsidRPr="00470427">
        <w:rPr>
          <w:rFonts w:ascii="Times New Roman" w:hAnsi="Times New Roman" w:cs="Times New Roman"/>
          <w:sz w:val="28"/>
          <w:szCs w:val="28"/>
        </w:rPr>
        <w:t xml:space="preserve"> услугами водоснабжения </w:t>
      </w:r>
      <w:r>
        <w:rPr>
          <w:rFonts w:ascii="Times New Roman" w:hAnsi="Times New Roman" w:cs="Times New Roman"/>
          <w:sz w:val="28"/>
          <w:szCs w:val="28"/>
          <w:lang w:val="kk-KZ"/>
        </w:rPr>
        <w:t>составляет</w:t>
      </w:r>
      <w:r w:rsidRPr="00470427">
        <w:rPr>
          <w:rFonts w:ascii="Times New Roman" w:hAnsi="Times New Roman" w:cs="Times New Roman"/>
          <w:sz w:val="28"/>
          <w:szCs w:val="28"/>
        </w:rPr>
        <w:t>:</w:t>
      </w:r>
    </w:p>
    <w:p w:rsidR="00E27071" w:rsidRDefault="00E27071" w:rsidP="00E270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071" w:rsidRPr="00470427" w:rsidRDefault="00E27071" w:rsidP="00E270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27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F62D4B">
        <w:rPr>
          <w:rFonts w:ascii="Times New Roman" w:hAnsi="Times New Roman" w:cs="Times New Roman"/>
          <w:b/>
          <w:sz w:val="28"/>
          <w:szCs w:val="28"/>
        </w:rPr>
        <w:t>1</w:t>
      </w:r>
      <w:r w:rsidRPr="0047042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7089" w:type="dxa"/>
        <w:tblInd w:w="699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552"/>
        <w:gridCol w:w="2126"/>
      </w:tblGrid>
      <w:tr w:rsidR="00E27071" w:rsidRPr="006C777B" w:rsidTr="00B34365">
        <w:trPr>
          <w:trHeight w:val="1164"/>
        </w:trPr>
        <w:tc>
          <w:tcPr>
            <w:tcW w:w="426" w:type="dxa"/>
            <w:shd w:val="clear" w:color="auto" w:fill="E2EFD9" w:themeFill="accent6" w:themeFillTint="33"/>
          </w:tcPr>
          <w:p w:rsidR="00E27071" w:rsidRPr="006C777B" w:rsidRDefault="00E27071" w:rsidP="00B34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:rsidR="00E27071" w:rsidRPr="006C777B" w:rsidRDefault="00E27071" w:rsidP="00B34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региона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E27071" w:rsidRPr="006C777B" w:rsidRDefault="00E27071" w:rsidP="00B34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населения, охваченная услугами водоснабжения, чел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E27071" w:rsidRPr="006C777B" w:rsidRDefault="00E27071" w:rsidP="00B34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Охват услугами водоснабжения, %</w:t>
            </w:r>
          </w:p>
        </w:tc>
      </w:tr>
      <w:tr w:rsidR="00E27071" w:rsidRPr="006C777B" w:rsidTr="00B34365">
        <w:trPr>
          <w:trHeight w:val="455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Каменский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25 052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Урдинский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15 358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423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Жангалинский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18 735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317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Сырымский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6 905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322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Нура-Мамыр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817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369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Индер-Миялы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6 077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Миялы-Жаскайрат-Жангельдин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11 199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79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Қоянды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4 894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Акжигит-Майлы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2 520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76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Казба-Акшымырау-Кызан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3 708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349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Баскудык-Беки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515</w:t>
            </w:r>
          </w:p>
        </w:tc>
        <w:tc>
          <w:tcPr>
            <w:tcW w:w="2126" w:type="dxa"/>
            <w:vAlign w:val="center"/>
          </w:tcPr>
          <w:p w:rsidR="00E27071" w:rsidRPr="00AC2A7E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95</w:t>
            </w:r>
          </w:p>
        </w:tc>
      </w:tr>
      <w:tr w:rsidR="00E27071" w:rsidRPr="006C777B" w:rsidTr="00B34365">
        <w:trPr>
          <w:trHeight w:val="397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Актау-Акшукур-Шапагатов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18 950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418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Беловодский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11 167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439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Майский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10 120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76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Кокшетауский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256 833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378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Ижевск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2 740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Сабынды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14 530</w:t>
            </w:r>
          </w:p>
        </w:tc>
        <w:tc>
          <w:tcPr>
            <w:tcW w:w="2126" w:type="dxa"/>
            <w:vAlign w:val="center"/>
          </w:tcPr>
          <w:p w:rsidR="00E27071" w:rsidRPr="00AC2A7E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Бельагач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12 258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76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Булаевский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95 358</w:t>
            </w:r>
          </w:p>
        </w:tc>
        <w:tc>
          <w:tcPr>
            <w:tcW w:w="2126" w:type="dxa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Соколовский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12 535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Пресновский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36 484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Ишимский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43 130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Бозойский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5 28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Тургенский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29 665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Талгарский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27 540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Каскеленский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10 000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Енбекшиказахский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Сарыагашский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134 395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Дарбазинский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52 596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Жетысайский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37 731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Арысский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47 954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Кажымукан-Караспан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22 161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Шауельдерский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29 280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34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Тасты-Шуский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2 339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Арало-Сарыбулакский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163 460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Октябрьский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26 740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Pr="00732BB0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37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Жиделинский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108 690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Байхожинский 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2 910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Талапский </w:t>
            </w:r>
          </w:p>
        </w:tc>
        <w:tc>
          <w:tcPr>
            <w:tcW w:w="2552" w:type="dxa"/>
            <w:vMerge w:val="restart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20 270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Сырдарьинский</w:t>
            </w:r>
          </w:p>
        </w:tc>
        <w:tc>
          <w:tcPr>
            <w:tcW w:w="2552" w:type="dxa"/>
            <w:vMerge/>
            <w:vAlign w:val="center"/>
          </w:tcPr>
          <w:p w:rsidR="00E27071" w:rsidRPr="006C777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62"/>
        </w:trPr>
        <w:tc>
          <w:tcPr>
            <w:tcW w:w="426" w:type="dxa"/>
          </w:tcPr>
          <w:p w:rsidR="00E27071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</w:p>
        </w:tc>
        <w:tc>
          <w:tcPr>
            <w:tcW w:w="1985" w:type="dxa"/>
            <w:vAlign w:val="center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Жайрем-Каражал</w:t>
            </w:r>
          </w:p>
        </w:tc>
        <w:tc>
          <w:tcPr>
            <w:tcW w:w="2552" w:type="dxa"/>
            <w:vAlign w:val="center"/>
          </w:tcPr>
          <w:p w:rsidR="00E27071" w:rsidRPr="004D5CFD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18 709</w:t>
            </w:r>
          </w:p>
        </w:tc>
        <w:tc>
          <w:tcPr>
            <w:tcW w:w="2126" w:type="dxa"/>
            <w:vAlign w:val="bottom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E27071" w:rsidRPr="006C777B" w:rsidTr="00B34365">
        <w:trPr>
          <w:trHeight w:val="222"/>
        </w:trPr>
        <w:tc>
          <w:tcPr>
            <w:tcW w:w="426" w:type="dxa"/>
            <w:shd w:val="clear" w:color="auto" w:fill="E2EFD9" w:themeFill="accent6" w:themeFillTint="33"/>
          </w:tcPr>
          <w:p w:rsidR="00E27071" w:rsidRPr="006C777B" w:rsidRDefault="00E27071" w:rsidP="00B3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:rsidR="00E27071" w:rsidRPr="0059090F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77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 ГВ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="00E27071" w:rsidRPr="00A00865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1436,804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:rsidR="00E27071" w:rsidRPr="006C777B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E27071" w:rsidRPr="00E40208" w:rsidRDefault="00E27071" w:rsidP="00E270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E40208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E40208">
        <w:rPr>
          <w:rFonts w:ascii="Times New Roman" w:hAnsi="Times New Roman" w:cs="Times New Roman"/>
          <w:b/>
          <w:i/>
          <w:sz w:val="24"/>
          <w:szCs w:val="28"/>
        </w:rPr>
        <w:t xml:space="preserve">Оценка </w:t>
      </w:r>
      <w:proofErr w:type="spellStart"/>
      <w:r w:rsidRPr="00E40208">
        <w:rPr>
          <w:rFonts w:ascii="Times New Roman" w:hAnsi="Times New Roman" w:cs="Times New Roman"/>
          <w:b/>
          <w:i/>
          <w:sz w:val="24"/>
          <w:szCs w:val="28"/>
        </w:rPr>
        <w:t>водообеспеченности</w:t>
      </w:r>
      <w:proofErr w:type="spellEnd"/>
      <w:r w:rsidRPr="00E40208">
        <w:rPr>
          <w:rFonts w:ascii="Times New Roman" w:hAnsi="Times New Roman" w:cs="Times New Roman"/>
          <w:b/>
          <w:i/>
          <w:sz w:val="24"/>
          <w:szCs w:val="28"/>
        </w:rPr>
        <w:t xml:space="preserve"> (дефицит/профицит) регионов не проводилась. </w:t>
      </w:r>
    </w:p>
    <w:p w:rsidR="00E27071" w:rsidRPr="00470427" w:rsidRDefault="00E27071" w:rsidP="00E270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7">
        <w:rPr>
          <w:rFonts w:ascii="Times New Roman" w:hAnsi="Times New Roman" w:cs="Times New Roman"/>
          <w:sz w:val="28"/>
          <w:szCs w:val="28"/>
        </w:rPr>
        <w:t xml:space="preserve">Уровень оснащенности общедомовыми и индивидуальными приборами учета холодной воды в разрезе регионов по </w:t>
      </w:r>
      <w:r>
        <w:rPr>
          <w:rFonts w:ascii="Times New Roman" w:hAnsi="Times New Roman" w:cs="Times New Roman"/>
          <w:sz w:val="28"/>
          <w:szCs w:val="28"/>
          <w:lang w:val="kk-KZ"/>
        </w:rPr>
        <w:t>41 ГВ</w:t>
      </w:r>
      <w:r w:rsidRPr="00470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E8404F">
        <w:rPr>
          <w:rFonts w:ascii="Times New Roman" w:hAnsi="Times New Roman" w:cs="Times New Roman"/>
          <w:sz w:val="28"/>
          <w:szCs w:val="28"/>
        </w:rPr>
        <w:t xml:space="preserve"> </w:t>
      </w:r>
      <w:r w:rsidRPr="00E8404F">
        <w:rPr>
          <w:rFonts w:ascii="Times New Roman" w:hAnsi="Times New Roman" w:cs="Times New Roman"/>
          <w:sz w:val="28"/>
          <w:szCs w:val="28"/>
          <w:lang w:val="kk-KZ"/>
        </w:rPr>
        <w:t>90</w:t>
      </w:r>
      <w:r w:rsidRPr="00E8404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 и </w:t>
      </w:r>
      <w:r w:rsidRPr="00470427">
        <w:rPr>
          <w:rFonts w:ascii="Times New Roman" w:hAnsi="Times New Roman" w:cs="Times New Roman"/>
          <w:sz w:val="28"/>
          <w:szCs w:val="28"/>
        </w:rPr>
        <w:t>выглядит следующим образом:</w:t>
      </w:r>
    </w:p>
    <w:p w:rsidR="00E27071" w:rsidRDefault="00E27071" w:rsidP="00E270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071" w:rsidRPr="00470427" w:rsidRDefault="00E27071" w:rsidP="00E270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27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F62D4B">
        <w:rPr>
          <w:rFonts w:ascii="Times New Roman" w:hAnsi="Times New Roman" w:cs="Times New Roman"/>
          <w:b/>
          <w:sz w:val="28"/>
          <w:szCs w:val="28"/>
        </w:rPr>
        <w:t>2</w:t>
      </w:r>
      <w:r w:rsidRPr="0047042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7275" w:type="dxa"/>
        <w:jc w:val="center"/>
        <w:tblLook w:val="04A0" w:firstRow="1" w:lastRow="0" w:firstColumn="1" w:lastColumn="0" w:noHBand="0" w:noVBand="1"/>
      </w:tblPr>
      <w:tblGrid>
        <w:gridCol w:w="422"/>
        <w:gridCol w:w="1765"/>
        <w:gridCol w:w="1924"/>
        <w:gridCol w:w="1621"/>
        <w:gridCol w:w="1543"/>
      </w:tblGrid>
      <w:tr w:rsidR="00E27071" w:rsidRPr="00470427" w:rsidTr="00B34365">
        <w:trPr>
          <w:trHeight w:val="1138"/>
          <w:jc w:val="center"/>
        </w:trPr>
        <w:tc>
          <w:tcPr>
            <w:tcW w:w="422" w:type="dxa"/>
            <w:shd w:val="clear" w:color="auto" w:fill="E2EFD9" w:themeFill="accent6" w:themeFillTint="33"/>
          </w:tcPr>
          <w:p w:rsidR="00E27071" w:rsidRPr="00470427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70427">
              <w:rPr>
                <w:rFonts w:ascii="Times New Roman" w:hAnsi="Times New Roman" w:cs="Times New Roman"/>
                <w:b/>
                <w:sz w:val="18"/>
                <w:szCs w:val="28"/>
              </w:rPr>
              <w:t>№</w:t>
            </w:r>
          </w:p>
        </w:tc>
        <w:tc>
          <w:tcPr>
            <w:tcW w:w="1765" w:type="dxa"/>
            <w:shd w:val="clear" w:color="auto" w:fill="E2EFD9" w:themeFill="accent6" w:themeFillTint="33"/>
          </w:tcPr>
          <w:p w:rsidR="00E27071" w:rsidRPr="0059090F" w:rsidRDefault="00E27071" w:rsidP="00B34365">
            <w:pPr>
              <w:jc w:val="both"/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</w:pPr>
            <w:r w:rsidRPr="00470427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ГВ</w:t>
            </w:r>
          </w:p>
        </w:tc>
        <w:tc>
          <w:tcPr>
            <w:tcW w:w="1924" w:type="dxa"/>
            <w:shd w:val="clear" w:color="auto" w:fill="E2EFD9" w:themeFill="accent6" w:themeFillTint="33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70427">
              <w:rPr>
                <w:rFonts w:ascii="Times New Roman" w:hAnsi="Times New Roman" w:cs="Times New Roman"/>
                <w:b/>
                <w:sz w:val="18"/>
                <w:szCs w:val="28"/>
              </w:rPr>
              <w:t>Оснащенность индивидуальными приборами учета холодной воды, %</w:t>
            </w:r>
          </w:p>
        </w:tc>
        <w:tc>
          <w:tcPr>
            <w:tcW w:w="1621" w:type="dxa"/>
            <w:shd w:val="clear" w:color="auto" w:fill="E2EFD9" w:themeFill="accent6" w:themeFillTint="33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70427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Потребность в установке </w:t>
            </w:r>
            <w:r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индивидуальны</w:t>
            </w:r>
            <w:r w:rsidRPr="00470427">
              <w:rPr>
                <w:rFonts w:ascii="Times New Roman" w:hAnsi="Times New Roman" w:cs="Times New Roman"/>
                <w:b/>
                <w:sz w:val="18"/>
                <w:szCs w:val="28"/>
              </w:rPr>
              <w:t>х приборов учета холодной воды, ед.</w:t>
            </w:r>
          </w:p>
        </w:tc>
        <w:tc>
          <w:tcPr>
            <w:tcW w:w="1543" w:type="dxa"/>
            <w:shd w:val="clear" w:color="auto" w:fill="E2EFD9" w:themeFill="accent6" w:themeFillTint="33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70427">
              <w:rPr>
                <w:rFonts w:ascii="Times New Roman" w:hAnsi="Times New Roman" w:cs="Times New Roman"/>
                <w:b/>
                <w:sz w:val="18"/>
                <w:szCs w:val="28"/>
              </w:rPr>
              <w:t>Оснащенность ОПУВ по  итогам 1-го полугодия, %</w:t>
            </w:r>
          </w:p>
        </w:tc>
      </w:tr>
      <w:tr w:rsidR="00E27071" w:rsidRPr="00470427" w:rsidTr="00B34365">
        <w:trPr>
          <w:trHeight w:val="400"/>
          <w:jc w:val="center"/>
        </w:trPr>
        <w:tc>
          <w:tcPr>
            <w:tcW w:w="422" w:type="dxa"/>
          </w:tcPr>
          <w:p w:rsidR="00E27071" w:rsidRPr="00470427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70427"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1765" w:type="dxa"/>
            <w:vAlign w:val="center"/>
          </w:tcPr>
          <w:p w:rsidR="00E27071" w:rsidRPr="00470427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Каменский </w:t>
            </w:r>
          </w:p>
        </w:tc>
        <w:tc>
          <w:tcPr>
            <w:tcW w:w="1924" w:type="dxa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5"/>
          <w:jc w:val="center"/>
        </w:trPr>
        <w:tc>
          <w:tcPr>
            <w:tcW w:w="422" w:type="dxa"/>
          </w:tcPr>
          <w:p w:rsidR="00E27071" w:rsidRPr="00470427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70427"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1765" w:type="dxa"/>
            <w:vAlign w:val="center"/>
          </w:tcPr>
          <w:p w:rsidR="00E27071" w:rsidRPr="00470427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Урдинский </w:t>
            </w:r>
          </w:p>
        </w:tc>
        <w:tc>
          <w:tcPr>
            <w:tcW w:w="1924" w:type="dxa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400"/>
          <w:jc w:val="center"/>
        </w:trPr>
        <w:tc>
          <w:tcPr>
            <w:tcW w:w="422" w:type="dxa"/>
          </w:tcPr>
          <w:p w:rsidR="00E27071" w:rsidRPr="00470427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70427">
              <w:rPr>
                <w:rFonts w:ascii="Times New Roman" w:hAnsi="Times New Roman" w:cs="Times New Roman"/>
                <w:sz w:val="18"/>
                <w:szCs w:val="28"/>
              </w:rPr>
              <w:t>3</w:t>
            </w:r>
          </w:p>
        </w:tc>
        <w:tc>
          <w:tcPr>
            <w:tcW w:w="1765" w:type="dxa"/>
            <w:vAlign w:val="center"/>
          </w:tcPr>
          <w:p w:rsidR="00E27071" w:rsidRPr="00470427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Жангалинский </w:t>
            </w:r>
          </w:p>
        </w:tc>
        <w:tc>
          <w:tcPr>
            <w:tcW w:w="1924" w:type="dxa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98</w:t>
            </w:r>
          </w:p>
        </w:tc>
        <w:tc>
          <w:tcPr>
            <w:tcW w:w="1621" w:type="dxa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66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400"/>
          <w:jc w:val="center"/>
        </w:trPr>
        <w:tc>
          <w:tcPr>
            <w:tcW w:w="422" w:type="dxa"/>
          </w:tcPr>
          <w:p w:rsidR="00E27071" w:rsidRPr="0059090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4</w:t>
            </w:r>
          </w:p>
        </w:tc>
        <w:tc>
          <w:tcPr>
            <w:tcW w:w="1765" w:type="dxa"/>
            <w:vAlign w:val="center"/>
          </w:tcPr>
          <w:p w:rsidR="00E27071" w:rsidRPr="00470427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Сырымский </w:t>
            </w:r>
          </w:p>
        </w:tc>
        <w:tc>
          <w:tcPr>
            <w:tcW w:w="3545" w:type="dxa"/>
            <w:gridSpan w:val="2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Оказывает услуги по подаче воды по магистральным водоводам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400"/>
          <w:jc w:val="center"/>
        </w:trPr>
        <w:tc>
          <w:tcPr>
            <w:tcW w:w="422" w:type="dxa"/>
          </w:tcPr>
          <w:p w:rsidR="00E27071" w:rsidRPr="0059090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5</w:t>
            </w:r>
          </w:p>
        </w:tc>
        <w:tc>
          <w:tcPr>
            <w:tcW w:w="1765" w:type="dxa"/>
            <w:vAlign w:val="center"/>
          </w:tcPr>
          <w:p w:rsidR="00E27071" w:rsidRPr="00470427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Нура-Мамыр</w:t>
            </w:r>
          </w:p>
        </w:tc>
        <w:tc>
          <w:tcPr>
            <w:tcW w:w="1924" w:type="dxa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80</w:t>
            </w:r>
          </w:p>
        </w:tc>
        <w:tc>
          <w:tcPr>
            <w:tcW w:w="1621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34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89"/>
          <w:jc w:val="center"/>
        </w:trPr>
        <w:tc>
          <w:tcPr>
            <w:tcW w:w="422" w:type="dxa"/>
          </w:tcPr>
          <w:p w:rsidR="00E27071" w:rsidRPr="0059090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6</w:t>
            </w:r>
          </w:p>
        </w:tc>
        <w:tc>
          <w:tcPr>
            <w:tcW w:w="1765" w:type="dxa"/>
            <w:vAlign w:val="center"/>
          </w:tcPr>
          <w:p w:rsidR="00E27071" w:rsidRPr="00470427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Индер-Миялы</w:t>
            </w:r>
          </w:p>
        </w:tc>
        <w:tc>
          <w:tcPr>
            <w:tcW w:w="1924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99</w:t>
            </w:r>
          </w:p>
        </w:tc>
        <w:tc>
          <w:tcPr>
            <w:tcW w:w="1621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7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Миялы-Жаскайрат-Жангельдин</w:t>
            </w:r>
          </w:p>
        </w:tc>
        <w:tc>
          <w:tcPr>
            <w:tcW w:w="1924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99</w:t>
            </w:r>
          </w:p>
        </w:tc>
        <w:tc>
          <w:tcPr>
            <w:tcW w:w="1621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8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Қоянды</w:t>
            </w:r>
          </w:p>
        </w:tc>
        <w:tc>
          <w:tcPr>
            <w:tcW w:w="1924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621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9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Акжигит-Майлы</w:t>
            </w:r>
          </w:p>
        </w:tc>
        <w:tc>
          <w:tcPr>
            <w:tcW w:w="1924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10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Казба-Акшымырау-Кызан</w:t>
            </w:r>
          </w:p>
        </w:tc>
        <w:tc>
          <w:tcPr>
            <w:tcW w:w="1924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90</w:t>
            </w:r>
          </w:p>
        </w:tc>
        <w:tc>
          <w:tcPr>
            <w:tcW w:w="1621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84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11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Баскудык-Беки</w:t>
            </w:r>
          </w:p>
        </w:tc>
        <w:tc>
          <w:tcPr>
            <w:tcW w:w="3545" w:type="dxa"/>
            <w:gridSpan w:val="2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Оказывает услуги по подаче воды по магистральным водоводам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12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Актау-Акшукур-Шапагатов</w:t>
            </w:r>
          </w:p>
        </w:tc>
        <w:tc>
          <w:tcPr>
            <w:tcW w:w="3545" w:type="dxa"/>
            <w:gridSpan w:val="2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Оказывает услуги по подаче воды по магистральным водоводам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13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Беловодский </w:t>
            </w:r>
          </w:p>
        </w:tc>
        <w:tc>
          <w:tcPr>
            <w:tcW w:w="1924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14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Майский</w:t>
            </w:r>
          </w:p>
        </w:tc>
        <w:tc>
          <w:tcPr>
            <w:tcW w:w="1924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15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Кокшетауский </w:t>
            </w:r>
          </w:p>
        </w:tc>
        <w:tc>
          <w:tcPr>
            <w:tcW w:w="1924" w:type="dxa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16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Ижевск</w:t>
            </w:r>
          </w:p>
        </w:tc>
        <w:tc>
          <w:tcPr>
            <w:tcW w:w="1924" w:type="dxa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17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Сабынды</w:t>
            </w:r>
          </w:p>
        </w:tc>
        <w:tc>
          <w:tcPr>
            <w:tcW w:w="1924" w:type="dxa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30</w:t>
            </w:r>
          </w:p>
        </w:tc>
        <w:tc>
          <w:tcPr>
            <w:tcW w:w="1621" w:type="dxa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10 500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18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Бельагач</w:t>
            </w:r>
          </w:p>
        </w:tc>
        <w:tc>
          <w:tcPr>
            <w:tcW w:w="1924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241B7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19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Булаевский </w:t>
            </w:r>
          </w:p>
        </w:tc>
        <w:tc>
          <w:tcPr>
            <w:tcW w:w="3545" w:type="dxa"/>
            <w:gridSpan w:val="2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Оказывает услуги по подаче воды по магистральным водоводам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20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Соколовский </w:t>
            </w:r>
          </w:p>
        </w:tc>
        <w:tc>
          <w:tcPr>
            <w:tcW w:w="3545" w:type="dxa"/>
            <w:gridSpan w:val="2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Оказывает услуги по подаче воды по магистральным водоводам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21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Пресновский</w:t>
            </w:r>
          </w:p>
        </w:tc>
        <w:tc>
          <w:tcPr>
            <w:tcW w:w="3545" w:type="dxa"/>
            <w:gridSpan w:val="2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Оказывает услуги по подаче воды по магистральным водоводам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22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Ишимский </w:t>
            </w:r>
          </w:p>
        </w:tc>
        <w:tc>
          <w:tcPr>
            <w:tcW w:w="3545" w:type="dxa"/>
            <w:gridSpan w:val="2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Оказывает услуги по подаче воды по магистральным водоводам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23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Бозойский 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Тургенский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25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Талгарский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99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25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26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Каскеленский 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27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Енбекшиказахский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28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Сарыагашский 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29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Дарбазинский 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30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Жетысайский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D64CE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31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Арысский 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F8501B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32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Кажымукан-Караспан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F8501B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33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Шауельдерский 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F8501B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34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Тасты-Шуский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F8501B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35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Арало-Сарыбулакский 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98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371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F8501B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36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Октябрьский 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98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211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F8501B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37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Жиделинский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96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962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F8501B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38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Байхожинский 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99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52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F8501B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39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Талапский 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23"/>
          <w:jc w:val="center"/>
        </w:trPr>
        <w:tc>
          <w:tcPr>
            <w:tcW w:w="422" w:type="dxa"/>
          </w:tcPr>
          <w:p w:rsidR="00E27071" w:rsidRPr="00F8501B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40</w:t>
            </w:r>
          </w:p>
        </w:tc>
        <w:tc>
          <w:tcPr>
            <w:tcW w:w="1765" w:type="dxa"/>
            <w:vAlign w:val="center"/>
          </w:tcPr>
          <w:p w:rsidR="00E27071" w:rsidRPr="00E40208" w:rsidRDefault="00E27071" w:rsidP="00B343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Сырдарьинский</w:t>
            </w:r>
          </w:p>
        </w:tc>
        <w:tc>
          <w:tcPr>
            <w:tcW w:w="1924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100</w:t>
            </w:r>
          </w:p>
        </w:tc>
        <w:tc>
          <w:tcPr>
            <w:tcW w:w="1621" w:type="dxa"/>
            <w:vAlign w:val="center"/>
          </w:tcPr>
          <w:p w:rsidR="00E27071" w:rsidRPr="00845B0F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-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39"/>
          <w:jc w:val="center"/>
        </w:trPr>
        <w:tc>
          <w:tcPr>
            <w:tcW w:w="422" w:type="dxa"/>
          </w:tcPr>
          <w:p w:rsidR="00E27071" w:rsidRPr="0059090F" w:rsidRDefault="00E27071" w:rsidP="00B34365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41</w:t>
            </w:r>
          </w:p>
        </w:tc>
        <w:tc>
          <w:tcPr>
            <w:tcW w:w="1765" w:type="dxa"/>
            <w:vAlign w:val="center"/>
          </w:tcPr>
          <w:p w:rsidR="00E27071" w:rsidRPr="00470427" w:rsidRDefault="00E27071" w:rsidP="00B34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Жайрем-Каражал</w:t>
            </w:r>
          </w:p>
        </w:tc>
        <w:tc>
          <w:tcPr>
            <w:tcW w:w="3545" w:type="dxa"/>
            <w:gridSpan w:val="2"/>
            <w:vAlign w:val="center"/>
          </w:tcPr>
          <w:p w:rsidR="00E27071" w:rsidRPr="00F8501B" w:rsidRDefault="00E27071" w:rsidP="00B34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Оказывает услуги по подаче воды по магистральным водоводам</w:t>
            </w:r>
          </w:p>
        </w:tc>
        <w:tc>
          <w:tcPr>
            <w:tcW w:w="1543" w:type="dxa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E27071" w:rsidRPr="00470427" w:rsidTr="00B34365">
        <w:trPr>
          <w:trHeight w:val="376"/>
          <w:jc w:val="center"/>
        </w:trPr>
        <w:tc>
          <w:tcPr>
            <w:tcW w:w="422" w:type="dxa"/>
            <w:shd w:val="clear" w:color="auto" w:fill="E2EFD9" w:themeFill="accent6" w:themeFillTint="33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65" w:type="dxa"/>
            <w:shd w:val="clear" w:color="auto" w:fill="E2EFD9" w:themeFill="accent6" w:themeFillTint="33"/>
            <w:vAlign w:val="center"/>
          </w:tcPr>
          <w:p w:rsidR="00E27071" w:rsidRPr="0059090F" w:rsidRDefault="00E27071" w:rsidP="00B34365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</w:pPr>
            <w:r w:rsidRPr="00470427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Всего по </w:t>
            </w:r>
            <w:r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41 ГВ</w:t>
            </w:r>
          </w:p>
        </w:tc>
        <w:tc>
          <w:tcPr>
            <w:tcW w:w="1924" w:type="dxa"/>
            <w:shd w:val="clear" w:color="auto" w:fill="E2EFD9" w:themeFill="accent6" w:themeFillTint="33"/>
            <w:vAlign w:val="center"/>
          </w:tcPr>
          <w:p w:rsidR="00E27071" w:rsidRPr="00E8404F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lang w:val="kk-KZ"/>
              </w:rPr>
              <w:t>90</w:t>
            </w:r>
          </w:p>
        </w:tc>
        <w:tc>
          <w:tcPr>
            <w:tcW w:w="1621" w:type="dxa"/>
            <w:shd w:val="clear" w:color="auto" w:fill="E2EFD9" w:themeFill="accent6" w:themeFillTint="33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E27071" w:rsidRPr="00470427" w:rsidRDefault="00E27071" w:rsidP="00B3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</w:tr>
    </w:tbl>
    <w:p w:rsidR="00F62D4B" w:rsidRPr="00F62D4B" w:rsidRDefault="00F62D4B" w:rsidP="00F62D4B">
      <w:pPr>
        <w:ind w:left="-1134"/>
        <w:rPr>
          <w:rFonts w:ascii="Times New Roman" w:hAnsi="Times New Roman" w:cs="Times New Roman"/>
        </w:rPr>
      </w:pPr>
    </w:p>
    <w:sectPr w:rsidR="00F62D4B" w:rsidRPr="00F62D4B" w:rsidSect="00F62D4B">
      <w:headerReference w:type="default" r:id="rId7"/>
      <w:pgSz w:w="11906" w:h="16838"/>
      <w:pgMar w:top="1134" w:right="282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166" w:rsidRDefault="00DA6166" w:rsidP="00BF334B">
      <w:pPr>
        <w:spacing w:after="0" w:line="240" w:lineRule="auto"/>
      </w:pPr>
      <w:r>
        <w:separator/>
      </w:r>
    </w:p>
  </w:endnote>
  <w:endnote w:type="continuationSeparator" w:id="0">
    <w:p w:rsidR="00DA6166" w:rsidRDefault="00DA6166" w:rsidP="00BF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166" w:rsidRDefault="00DA6166" w:rsidP="00BF334B">
      <w:pPr>
        <w:spacing w:after="0" w:line="240" w:lineRule="auto"/>
      </w:pPr>
      <w:r>
        <w:separator/>
      </w:r>
    </w:p>
  </w:footnote>
  <w:footnote w:type="continuationSeparator" w:id="0">
    <w:p w:rsidR="00DA6166" w:rsidRDefault="00DA6166" w:rsidP="00BF3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758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3413" w:rsidRPr="00775E42" w:rsidRDefault="00463413" w:rsidP="00775E4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33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33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F33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63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F33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4655"/>
    <w:multiLevelType w:val="hybridMultilevel"/>
    <w:tmpl w:val="6FB262BA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46"/>
    <w:rsid w:val="00051D5D"/>
    <w:rsid w:val="00117E8F"/>
    <w:rsid w:val="00131907"/>
    <w:rsid w:val="001A2E20"/>
    <w:rsid w:val="00251063"/>
    <w:rsid w:val="00261CF4"/>
    <w:rsid w:val="002B34A6"/>
    <w:rsid w:val="004260DD"/>
    <w:rsid w:val="00435546"/>
    <w:rsid w:val="00463413"/>
    <w:rsid w:val="004B09E7"/>
    <w:rsid w:val="005042A0"/>
    <w:rsid w:val="0050780C"/>
    <w:rsid w:val="00513055"/>
    <w:rsid w:val="00514BD1"/>
    <w:rsid w:val="00516B48"/>
    <w:rsid w:val="00561009"/>
    <w:rsid w:val="00583B87"/>
    <w:rsid w:val="00587207"/>
    <w:rsid w:val="005F5762"/>
    <w:rsid w:val="00617656"/>
    <w:rsid w:val="006D356F"/>
    <w:rsid w:val="006F5B33"/>
    <w:rsid w:val="00710FBD"/>
    <w:rsid w:val="00775E42"/>
    <w:rsid w:val="007C1FCD"/>
    <w:rsid w:val="007F3226"/>
    <w:rsid w:val="008614EC"/>
    <w:rsid w:val="008A04EF"/>
    <w:rsid w:val="008B6CE2"/>
    <w:rsid w:val="008C50B5"/>
    <w:rsid w:val="008D55DE"/>
    <w:rsid w:val="00934000"/>
    <w:rsid w:val="0095451B"/>
    <w:rsid w:val="009A197A"/>
    <w:rsid w:val="009D1E2B"/>
    <w:rsid w:val="009F299A"/>
    <w:rsid w:val="009F40F7"/>
    <w:rsid w:val="00AB2434"/>
    <w:rsid w:val="00AC50D3"/>
    <w:rsid w:val="00AC7B91"/>
    <w:rsid w:val="00AC7BF6"/>
    <w:rsid w:val="00AD7792"/>
    <w:rsid w:val="00B003CA"/>
    <w:rsid w:val="00B17F40"/>
    <w:rsid w:val="00B34365"/>
    <w:rsid w:val="00BC72A9"/>
    <w:rsid w:val="00BF334B"/>
    <w:rsid w:val="00C03847"/>
    <w:rsid w:val="00C06875"/>
    <w:rsid w:val="00C240C7"/>
    <w:rsid w:val="00C72D32"/>
    <w:rsid w:val="00C92FFE"/>
    <w:rsid w:val="00CB266F"/>
    <w:rsid w:val="00D20A61"/>
    <w:rsid w:val="00D20C51"/>
    <w:rsid w:val="00DA2E74"/>
    <w:rsid w:val="00DA6166"/>
    <w:rsid w:val="00E27071"/>
    <w:rsid w:val="00E33849"/>
    <w:rsid w:val="00E518FA"/>
    <w:rsid w:val="00E64973"/>
    <w:rsid w:val="00E66851"/>
    <w:rsid w:val="00ED28E5"/>
    <w:rsid w:val="00ED63F9"/>
    <w:rsid w:val="00F24606"/>
    <w:rsid w:val="00F24C3D"/>
    <w:rsid w:val="00F44A73"/>
    <w:rsid w:val="00F62D4B"/>
    <w:rsid w:val="00F70A5E"/>
    <w:rsid w:val="00F75A5A"/>
    <w:rsid w:val="00F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E520"/>
  <w15:chartTrackingRefBased/>
  <w15:docId w15:val="{8EAB90E1-9F16-4007-8D94-85F47014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B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17F4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3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384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F3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334B"/>
  </w:style>
  <w:style w:type="paragraph" w:styleId="aa">
    <w:name w:val="footer"/>
    <w:basedOn w:val="a"/>
    <w:link w:val="ab"/>
    <w:uiPriority w:val="99"/>
    <w:unhideWhenUsed/>
    <w:rsid w:val="00BF3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334B"/>
  </w:style>
  <w:style w:type="paragraph" w:styleId="ac">
    <w:name w:val="List Paragraph"/>
    <w:basedOn w:val="a"/>
    <w:uiPriority w:val="34"/>
    <w:qFormat/>
    <w:rsid w:val="00E27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Кажыгумарова Дана Аяновна</dc:creator>
  <cp:keywords/>
  <dc:description/>
  <cp:lastModifiedBy>Каракучукова Камила</cp:lastModifiedBy>
  <cp:revision>50</cp:revision>
  <cp:lastPrinted>2025-06-10T15:19:00Z</cp:lastPrinted>
  <dcterms:created xsi:type="dcterms:W3CDTF">2024-04-08T13:38:00Z</dcterms:created>
  <dcterms:modified xsi:type="dcterms:W3CDTF">2025-06-12T06:22:00Z</dcterms:modified>
</cp:coreProperties>
</file>