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350DE" w14:textId="77777777" w:rsidR="00134682" w:rsidRDefault="004311D7">
      <w:pPr>
        <w:rPr>
          <w:color w:val="3399FF"/>
          <w:lang w:val="kk-KZ"/>
        </w:rPr>
      </w:pPr>
      <w:r>
        <w:rPr>
          <w:color w:val="3399FF"/>
          <w:lang w:val="kk-KZ"/>
        </w:rPr>
        <w:t xml:space="preserve">                   Астана қ</w:t>
      </w:r>
      <w:r w:rsidRPr="003B0DCA">
        <w:rPr>
          <w:color w:val="3399FF"/>
          <w:lang w:val="kk-KZ"/>
        </w:rPr>
        <w:t>аласы</w:t>
      </w:r>
      <w:r>
        <w:rPr>
          <w:color w:val="3399FF"/>
          <w:lang w:val="kk-KZ"/>
        </w:rPr>
        <w:t xml:space="preserve">                                                                                                             город Астана                                                                                                               </w:t>
      </w:r>
    </w:p>
    <w:p w14:paraId="0BB23A54" w14:textId="77777777" w:rsidR="00134682" w:rsidRDefault="00134682">
      <w:pPr>
        <w:rPr>
          <w:color w:val="3399FF"/>
          <w:lang w:val="kk-KZ"/>
        </w:rPr>
      </w:pPr>
    </w:p>
    <w:p w14:paraId="4F746EA6" w14:textId="77777777" w:rsidR="00134682" w:rsidRDefault="00134682">
      <w:pPr>
        <w:jc w:val="center"/>
        <w:rPr>
          <w:rFonts w:eastAsia="Arial Unicode MS" w:cs="Arial Unicode MS"/>
          <w:b/>
          <w:bCs/>
          <w:color w:val="000000"/>
          <w:sz w:val="28"/>
          <w:szCs w:val="28"/>
          <w:lang w:val="kk-KZ"/>
        </w:rPr>
      </w:pPr>
    </w:p>
    <w:p w14:paraId="40C5B0BE" w14:textId="77777777" w:rsidR="00134682" w:rsidRPr="00EA7F37" w:rsidRDefault="004311D7">
      <w:pPr>
        <w:jc w:val="center"/>
        <w:rPr>
          <w:lang w:val="kk-KZ"/>
        </w:rPr>
      </w:pPr>
      <w:r w:rsidRPr="00EA7F37">
        <w:rPr>
          <w:rFonts w:eastAsia="Arial Unicode MS" w:cs="Arial Unicode MS"/>
          <w:b/>
          <w:bCs/>
          <w:sz w:val="28"/>
          <w:szCs w:val="28"/>
          <w:lang w:val="kk-KZ"/>
        </w:rPr>
        <w:t>«Еңбек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бұйрығына толықтырулар енгізу туралы</w:t>
      </w:r>
    </w:p>
    <w:p w14:paraId="3AE57A0D" w14:textId="77777777" w:rsidR="00134682" w:rsidRDefault="00134682">
      <w:pPr>
        <w:rPr>
          <w:lang w:val="kk-KZ"/>
        </w:rPr>
      </w:pPr>
      <w:bookmarkStart w:id="0" w:name="_GoBack"/>
      <w:bookmarkEnd w:id="0"/>
    </w:p>
    <w:p w14:paraId="10881606" w14:textId="77777777" w:rsidR="00134682" w:rsidRDefault="004311D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b/>
          <w:bCs/>
          <w:color w:val="000000"/>
          <w:sz w:val="28"/>
          <w:szCs w:val="28"/>
          <w:shd w:val="clear" w:color="auto" w:fill="FFFFFF"/>
          <w:lang w:val="kk-KZ"/>
        </w:rPr>
      </w:pPr>
      <w:r>
        <w:rPr>
          <w:rFonts w:eastAsia="Helvetica Neue"/>
          <w:b/>
          <w:bCs/>
          <w:color w:val="000000"/>
          <w:sz w:val="28"/>
          <w:szCs w:val="28"/>
          <w:shd w:val="clear" w:color="auto" w:fill="FFFFFF"/>
          <w:lang w:val="kk-KZ"/>
        </w:rPr>
        <w:t>БҰЙЫРАМЫН:</w:t>
      </w:r>
    </w:p>
    <w:p w14:paraId="4FC19ABA" w14:textId="77777777" w:rsidR="00134682" w:rsidRDefault="004311D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color w:val="000000"/>
          <w:sz w:val="28"/>
          <w:szCs w:val="28"/>
          <w:shd w:val="clear" w:color="auto" w:fill="FFFFFF"/>
          <w:lang w:val="kk-KZ"/>
        </w:rPr>
      </w:pPr>
      <w:r>
        <w:rPr>
          <w:rFonts w:eastAsia="Helvetica Neue"/>
          <w:color w:val="000000"/>
          <w:sz w:val="28"/>
          <w:szCs w:val="28"/>
          <w:shd w:val="clear" w:color="auto" w:fill="FFFFFF"/>
          <w:lang w:val="kk-KZ"/>
        </w:rPr>
        <w:t xml:space="preserve">1.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бұйрығына (Нормативтік құқықтық актілерді мемлекеттік тіркеу тізілімінде № 181788болып тіркелген) мынадай </w:t>
      </w:r>
      <w:r w:rsidR="003B0DCA">
        <w:rPr>
          <w:rFonts w:eastAsia="Helvetica Neue"/>
          <w:color w:val="000000"/>
          <w:sz w:val="28"/>
          <w:szCs w:val="28"/>
          <w:shd w:val="clear" w:color="auto" w:fill="FFFFFF"/>
          <w:lang w:val="kk-KZ"/>
        </w:rPr>
        <w:t>толықтырула</w:t>
      </w:r>
      <w:r>
        <w:rPr>
          <w:rFonts w:eastAsia="Helvetica Neue"/>
          <w:color w:val="000000"/>
          <w:sz w:val="28"/>
          <w:szCs w:val="28"/>
          <w:shd w:val="clear" w:color="auto" w:fill="FFFFFF"/>
          <w:lang w:val="kk-KZ"/>
        </w:rPr>
        <w:t>р енгізілсін:</w:t>
      </w:r>
    </w:p>
    <w:p w14:paraId="5159B466" w14:textId="77777777" w:rsidR="00134682" w:rsidRDefault="004311D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color w:val="000000"/>
          <w:sz w:val="28"/>
          <w:szCs w:val="28"/>
          <w:shd w:val="clear" w:color="auto" w:fill="FFFFFF"/>
          <w:lang w:val="kk-KZ"/>
        </w:rPr>
      </w:pPr>
      <w:r>
        <w:rPr>
          <w:rFonts w:eastAsia="Helvetica Neue"/>
          <w:color w:val="000000"/>
          <w:sz w:val="28"/>
          <w:szCs w:val="28"/>
          <w:shd w:val="clear" w:color="auto" w:fill="FFFFFF"/>
          <w:lang w:val="kk-KZ"/>
        </w:rPr>
        <w:t xml:space="preserve">көрсетілген бұйрықпен бекітілген Еңбек ресурстарын болжаудың ұлттық жүйесін қалыптастыру және оның нәтижелерін пайдалану қағидаларында:  </w:t>
      </w:r>
    </w:p>
    <w:p w14:paraId="796A9D4B" w14:textId="5E3E0612" w:rsidR="00134682" w:rsidRDefault="004311D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color w:val="000000"/>
          <w:sz w:val="28"/>
          <w:szCs w:val="28"/>
          <w:shd w:val="clear" w:color="auto" w:fill="FFFFFF"/>
          <w:lang w:val="kk-KZ"/>
        </w:rPr>
      </w:pPr>
      <w:r>
        <w:rPr>
          <w:rFonts w:eastAsia="Helvetica Neue"/>
          <w:color w:val="000000"/>
          <w:sz w:val="28"/>
          <w:szCs w:val="28"/>
          <w:shd w:val="clear" w:color="auto" w:fill="FFFFFF"/>
          <w:lang w:val="kk-KZ"/>
        </w:rPr>
        <w:t>23-1</w:t>
      </w:r>
      <w:r w:rsidR="00D2037C" w:rsidRPr="00D2037C">
        <w:rPr>
          <w:rFonts w:eastAsia="Helvetica Neue"/>
          <w:color w:val="FF0000"/>
          <w:sz w:val="28"/>
          <w:szCs w:val="28"/>
          <w:shd w:val="clear" w:color="auto" w:fill="FFFFFF"/>
          <w:lang w:val="kk-KZ"/>
        </w:rPr>
        <w:t>-</w:t>
      </w:r>
      <w:r>
        <w:rPr>
          <w:rFonts w:eastAsia="Helvetica Neue"/>
          <w:color w:val="000000"/>
          <w:sz w:val="28"/>
          <w:szCs w:val="28"/>
          <w:shd w:val="clear" w:color="auto" w:fill="FFFFFF"/>
          <w:lang w:val="kk-KZ"/>
        </w:rPr>
        <w:t>тармақ мынадай мазмұндағы тармақпен толықтырылсын:</w:t>
      </w:r>
    </w:p>
    <w:p w14:paraId="0A214A33" w14:textId="3B0D6FC2" w:rsidR="00134682" w:rsidRDefault="004311D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color w:val="000000"/>
          <w:sz w:val="28"/>
          <w:szCs w:val="28"/>
          <w:shd w:val="clear" w:color="auto" w:fill="FFFFFF"/>
          <w:lang w:val="kk-KZ"/>
        </w:rPr>
      </w:pPr>
      <w:r>
        <w:rPr>
          <w:rFonts w:eastAsia="Helvetica Neue"/>
          <w:color w:val="000000"/>
          <w:sz w:val="28"/>
          <w:szCs w:val="28"/>
          <w:shd w:val="clear" w:color="auto" w:fill="FFFFFF"/>
          <w:lang w:val="kk-KZ"/>
        </w:rPr>
        <w:t>«23-1. Халықты әлеуметтік қорғау және жұмыспен қамту мәселелері жөніндегі жергілікті атқарушы орган жұмыс күшіне деген болжамды осы Қағидаларға 3</w:t>
      </w:r>
      <w:r w:rsidR="00D2037C" w:rsidRPr="00D2037C">
        <w:rPr>
          <w:rFonts w:eastAsia="Helvetica Neue"/>
          <w:color w:val="FF0000"/>
          <w:sz w:val="28"/>
          <w:szCs w:val="28"/>
          <w:shd w:val="clear" w:color="auto" w:fill="FFFFFF"/>
          <w:lang w:val="kk-KZ"/>
        </w:rPr>
        <w:t>-</w:t>
      </w:r>
      <w:r>
        <w:rPr>
          <w:rFonts w:eastAsia="Helvetica Neue"/>
          <w:color w:val="000000"/>
          <w:sz w:val="28"/>
          <w:szCs w:val="28"/>
          <w:shd w:val="clear" w:color="auto" w:fill="FFFFFF"/>
          <w:lang w:val="kk-KZ"/>
        </w:rPr>
        <w:t xml:space="preserve">қосымшаға сәйкес қалыптастырады.»; </w:t>
      </w:r>
    </w:p>
    <w:p w14:paraId="3A28350F" w14:textId="77777777" w:rsidR="00134682" w:rsidRDefault="003B0DCA">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ind w:firstLine="709"/>
        <w:jc w:val="both"/>
        <w:rPr>
          <w:rFonts w:eastAsia="Helvetica Neue"/>
          <w:color w:val="000000"/>
          <w:sz w:val="28"/>
          <w:szCs w:val="28"/>
          <w:shd w:val="clear" w:color="auto" w:fill="FFFFFF"/>
          <w:lang w:val="kk-KZ"/>
        </w:rPr>
      </w:pPr>
      <w:r>
        <w:rPr>
          <w:rFonts w:eastAsia="Helvetica Neue"/>
          <w:color w:val="000000"/>
          <w:sz w:val="28"/>
          <w:szCs w:val="28"/>
          <w:shd w:val="clear" w:color="auto" w:fill="FFFFFF"/>
          <w:lang w:val="kk-KZ"/>
        </w:rPr>
        <w:t xml:space="preserve">осы бұйрыққа қосымшаға сәйкес </w:t>
      </w:r>
      <w:r w:rsidR="004311D7">
        <w:rPr>
          <w:rFonts w:eastAsia="Helvetica Neue"/>
          <w:color w:val="000000"/>
          <w:sz w:val="28"/>
          <w:szCs w:val="28"/>
          <w:shd w:val="clear" w:color="auto" w:fill="FFFFFF"/>
          <w:lang w:val="kk-KZ"/>
        </w:rPr>
        <w:t>3 қосымша</w:t>
      </w:r>
      <w:r>
        <w:rPr>
          <w:rFonts w:eastAsia="Helvetica Neue"/>
          <w:color w:val="000000"/>
          <w:sz w:val="28"/>
          <w:szCs w:val="28"/>
          <w:shd w:val="clear" w:color="auto" w:fill="FFFFFF"/>
          <w:lang w:val="kk-KZ"/>
        </w:rPr>
        <w:t>мен толықтырылсын</w:t>
      </w:r>
      <w:r w:rsidR="004311D7">
        <w:rPr>
          <w:rFonts w:eastAsia="Helvetica Neue"/>
          <w:color w:val="000000"/>
          <w:sz w:val="28"/>
          <w:szCs w:val="28"/>
          <w:shd w:val="clear" w:color="auto" w:fill="FFFFFF"/>
          <w:lang w:val="kk-KZ"/>
        </w:rPr>
        <w:t>.</w:t>
      </w:r>
    </w:p>
    <w:p w14:paraId="33885292" w14:textId="77777777" w:rsidR="00134682" w:rsidRDefault="004311D7">
      <w:pPr>
        <w:ind w:firstLine="708"/>
        <w:jc w:val="both"/>
        <w:rPr>
          <w:lang w:val="kk-KZ"/>
        </w:rPr>
      </w:pPr>
      <w:r>
        <w:rPr>
          <w:color w:val="000000"/>
          <w:sz w:val="28"/>
          <w:lang w:val="kk-KZ"/>
        </w:rPr>
        <w:t xml:space="preserve">2. Қазақстан Республикасы Еңбек және халықты әлеуметтік қорғау министрлігінің Халықты жұмыспен қамту департаменті заңнамада белгіленген тәртіппен: </w:t>
      </w:r>
    </w:p>
    <w:p w14:paraId="0FD487E1" w14:textId="77777777" w:rsidR="00134682" w:rsidRDefault="004311D7">
      <w:pPr>
        <w:ind w:firstLine="708"/>
        <w:jc w:val="both"/>
        <w:rPr>
          <w:color w:val="000000"/>
          <w:sz w:val="28"/>
          <w:lang w:val="kk-KZ"/>
        </w:rPr>
      </w:pPr>
      <w:bookmarkStart w:id="1" w:name="z4"/>
      <w:r>
        <w:rPr>
          <w:color w:val="000000"/>
          <w:sz w:val="28"/>
          <w:lang w:val="kk-KZ"/>
        </w:rPr>
        <w:t>1) осы бұйрықты Қазақстан Республикасының Әділет министрлігінде мемлекеттік тіркеуді;</w:t>
      </w:r>
    </w:p>
    <w:p w14:paraId="676D783C" w14:textId="77777777" w:rsidR="00134682" w:rsidRDefault="004311D7">
      <w:pPr>
        <w:jc w:val="both"/>
        <w:rPr>
          <w:color w:val="000000"/>
          <w:sz w:val="28"/>
          <w:lang w:val="kk-KZ"/>
        </w:rPr>
      </w:pPr>
      <w:r>
        <w:rPr>
          <w:color w:val="000000"/>
          <w:sz w:val="28"/>
          <w:lang w:val="kk-KZ"/>
        </w:rPr>
        <w:t xml:space="preserve"> </w:t>
      </w:r>
      <w:r>
        <w:rPr>
          <w:color w:val="000000"/>
          <w:sz w:val="28"/>
          <w:lang w:val="kk-KZ"/>
        </w:rPr>
        <w:tab/>
        <w:t>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14:paraId="6DAA8A28" w14:textId="77777777" w:rsidR="00134682" w:rsidRDefault="004311D7">
      <w:pPr>
        <w:jc w:val="both"/>
        <w:rPr>
          <w:color w:val="000000"/>
          <w:sz w:val="28"/>
          <w:lang w:val="kk-KZ"/>
        </w:rPr>
      </w:pPr>
      <w:bookmarkStart w:id="2" w:name="z5"/>
      <w:bookmarkEnd w:id="1"/>
      <w:r>
        <w:rPr>
          <w:color w:val="000000"/>
          <w:sz w:val="28"/>
          <w:lang w:val="kk-KZ"/>
        </w:rPr>
        <w:t xml:space="preserve">      </w:t>
      </w:r>
      <w:r>
        <w:rPr>
          <w:color w:val="000000"/>
          <w:sz w:val="28"/>
          <w:lang w:val="kk-KZ"/>
        </w:rPr>
        <w:tab/>
        <w:t xml:space="preserve">3) </w:t>
      </w:r>
      <w:bookmarkEnd w:id="2"/>
      <w:r>
        <w:rPr>
          <w:color w:val="000000"/>
          <w:sz w:val="28"/>
          <w:lang w:val="kk-KZ"/>
        </w:rPr>
        <w:t>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14:paraId="4283241B" w14:textId="77777777" w:rsidR="00134682" w:rsidRDefault="004311D7">
      <w:pPr>
        <w:ind w:firstLine="708"/>
        <w:jc w:val="both"/>
        <w:rPr>
          <w:color w:val="000000"/>
          <w:sz w:val="28"/>
          <w:lang w:val="kk-KZ"/>
        </w:rPr>
      </w:pPr>
      <w:r>
        <w:rPr>
          <w:color w:val="000000"/>
          <w:sz w:val="28"/>
          <w:lang w:val="kk-KZ"/>
        </w:rPr>
        <w:t>3. Осы бұйрықтың орындалуын бақылау жетекшілік ететін Қазақстан Республикасының Еңбек және халықты әлеуметтік қорғау вице-министріне жүктелсін.</w:t>
      </w:r>
    </w:p>
    <w:p w14:paraId="3C0CF826" w14:textId="77777777" w:rsidR="00134682" w:rsidRDefault="004311D7">
      <w:pPr>
        <w:ind w:firstLine="709"/>
        <w:jc w:val="both"/>
        <w:rPr>
          <w:color w:val="000000"/>
          <w:sz w:val="28"/>
          <w:lang w:val="kk-KZ"/>
        </w:rPr>
      </w:pPr>
      <w:r>
        <w:rPr>
          <w:color w:val="000000"/>
          <w:sz w:val="28"/>
          <w:lang w:val="kk-KZ"/>
        </w:rPr>
        <w:lastRenderedPageBreak/>
        <w:t>4. Осы бұйрық алғашқы ресми жарияланған күнінен кейін күнтізбелік он күн өткен соң қолданысқа енгізіледі.</w:t>
      </w:r>
    </w:p>
    <w:p w14:paraId="5898A990" w14:textId="77777777" w:rsidR="00134682" w:rsidRDefault="00134682">
      <w:pPr>
        <w:rPr>
          <w:color w:val="3399FF"/>
          <w:lang w:val="kk-KZ"/>
        </w:rPr>
      </w:pPr>
    </w:p>
    <w:p w14:paraId="73ADD865" w14:textId="77777777" w:rsidR="00134682" w:rsidRDefault="00134682">
      <w:pPr>
        <w:rPr>
          <w:color w:val="3399FF"/>
          <w:lang w:val="kk-KZ"/>
        </w:rPr>
      </w:pPr>
    </w:p>
    <w:tbl>
      <w:tblPr>
        <w:tblStyle w:val="af7"/>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134682" w14:paraId="7190264F" w14:textId="77777777">
        <w:tc>
          <w:tcPr>
            <w:tcW w:w="3652" w:type="dxa"/>
          </w:tcPr>
          <w:p w14:paraId="6F5387C9" w14:textId="77777777" w:rsidR="00134682" w:rsidRDefault="004311D7">
            <w:pPr>
              <w:rPr>
                <w:b/>
                <w:sz w:val="28"/>
                <w:szCs w:val="28"/>
              </w:rPr>
            </w:pPr>
            <w:proofErr w:type="spellStart"/>
            <w:r>
              <w:rPr>
                <w:b/>
                <w:sz w:val="28"/>
                <w:szCs w:val="28"/>
              </w:rPr>
              <w:t>Лауазымы</w:t>
            </w:r>
            <w:proofErr w:type="spellEnd"/>
          </w:p>
        </w:tc>
        <w:tc>
          <w:tcPr>
            <w:tcW w:w="2126" w:type="dxa"/>
          </w:tcPr>
          <w:p w14:paraId="728D15D7" w14:textId="77777777" w:rsidR="00134682" w:rsidRDefault="00134682">
            <w:pPr>
              <w:rPr>
                <w:b/>
                <w:sz w:val="28"/>
                <w:szCs w:val="28"/>
                <w:lang w:val="kk-KZ"/>
              </w:rPr>
            </w:pPr>
          </w:p>
        </w:tc>
        <w:tc>
          <w:tcPr>
            <w:tcW w:w="3152" w:type="dxa"/>
          </w:tcPr>
          <w:p w14:paraId="298BC1A2" w14:textId="77777777" w:rsidR="00134682" w:rsidRDefault="004311D7">
            <w:pPr>
              <w:rPr>
                <w:b/>
                <w:sz w:val="28"/>
                <w:szCs w:val="28"/>
                <w:lang w:val="kk-KZ"/>
              </w:rPr>
            </w:pPr>
            <w:r>
              <w:rPr>
                <w:b/>
                <w:sz w:val="28"/>
                <w:szCs w:val="28"/>
                <w:lang w:val="kk-KZ"/>
              </w:rPr>
              <w:t>Аты-жөні</w:t>
            </w:r>
          </w:p>
        </w:tc>
      </w:tr>
    </w:tbl>
    <w:p w14:paraId="421AA953" w14:textId="77777777" w:rsidR="00134682" w:rsidRDefault="00134682">
      <w:pPr>
        <w:rPr>
          <w:lang w:val="kk-KZ"/>
        </w:rPr>
      </w:pPr>
    </w:p>
    <w:p w14:paraId="13DE9C1D" w14:textId="77777777" w:rsidR="00134682" w:rsidRDefault="00134682">
      <w:pPr>
        <w:rPr>
          <w:lang w:val="kk-KZ"/>
        </w:rPr>
      </w:pPr>
    </w:p>
    <w:p w14:paraId="5E17B889" w14:textId="77777777" w:rsidR="00134682" w:rsidRDefault="00134682">
      <w:pPr>
        <w:rPr>
          <w:lang w:val="kk-KZ"/>
        </w:rPr>
      </w:pPr>
    </w:p>
    <w:p w14:paraId="4F0F3BDB" w14:textId="77777777" w:rsidR="00134682" w:rsidRDefault="00134682">
      <w:pPr>
        <w:rPr>
          <w:lang w:val="kk-KZ"/>
        </w:rPr>
      </w:pPr>
    </w:p>
    <w:p w14:paraId="16782378" w14:textId="77777777" w:rsidR="00134682" w:rsidRDefault="00134682">
      <w:pPr>
        <w:rPr>
          <w:lang w:val="kk-KZ"/>
        </w:rPr>
      </w:pPr>
    </w:p>
    <w:p w14:paraId="19F55D15" w14:textId="77777777" w:rsidR="00134682" w:rsidRDefault="00134682">
      <w:pPr>
        <w:rPr>
          <w:lang w:val="kk-KZ"/>
        </w:rPr>
      </w:pPr>
    </w:p>
    <w:p w14:paraId="7500A1BA" w14:textId="77777777" w:rsidR="00134682" w:rsidRDefault="00134682">
      <w:pPr>
        <w:rPr>
          <w:lang w:val="kk-KZ"/>
        </w:rPr>
      </w:pPr>
    </w:p>
    <w:p w14:paraId="34495821" w14:textId="77777777" w:rsidR="00134682" w:rsidRDefault="00134682">
      <w:pPr>
        <w:rPr>
          <w:lang w:val="kk-KZ"/>
        </w:rPr>
      </w:pPr>
    </w:p>
    <w:p w14:paraId="7CC6B1B1" w14:textId="77777777" w:rsidR="00134682" w:rsidRDefault="00134682">
      <w:pPr>
        <w:rPr>
          <w:lang w:val="kk-KZ"/>
        </w:rPr>
      </w:pPr>
    </w:p>
    <w:p w14:paraId="6D9BCCFB" w14:textId="77777777" w:rsidR="00134682" w:rsidRDefault="00134682">
      <w:pPr>
        <w:rPr>
          <w:lang w:val="kk-KZ"/>
        </w:rPr>
      </w:pPr>
    </w:p>
    <w:sectPr w:rsidR="00134682">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E7684" w14:textId="77777777" w:rsidR="00CD4EE3" w:rsidRDefault="00CD4EE3">
      <w:r>
        <w:separator/>
      </w:r>
    </w:p>
  </w:endnote>
  <w:endnote w:type="continuationSeparator" w:id="0">
    <w:p w14:paraId="054961A5" w14:textId="77777777" w:rsidR="00CD4EE3" w:rsidRDefault="00CD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11741" w14:textId="77777777" w:rsidR="00CD4EE3" w:rsidRDefault="00CD4EE3">
      <w:r>
        <w:separator/>
      </w:r>
    </w:p>
  </w:footnote>
  <w:footnote w:type="continuationSeparator" w:id="0">
    <w:p w14:paraId="4CBC461B" w14:textId="77777777" w:rsidR="00CD4EE3" w:rsidRDefault="00CD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3998" w14:textId="77777777" w:rsidR="00134682" w:rsidRDefault="004311D7">
    <w:pPr>
      <w:pStyle w:val="a8"/>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153866EB" w14:textId="77777777" w:rsidR="00134682" w:rsidRDefault="001346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430E" w14:textId="77777777" w:rsidR="00134682" w:rsidRDefault="004311D7">
    <w:pPr>
      <w:pStyle w:val="a8"/>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A6496C">
      <w:rPr>
        <w:rStyle w:val="afd"/>
        <w:noProof/>
      </w:rPr>
      <w:t>2</w:t>
    </w:r>
    <w:r>
      <w:rPr>
        <w:rStyle w:val="afd"/>
      </w:rPr>
      <w:fldChar w:fldCharType="end"/>
    </w:r>
  </w:p>
  <w:p w14:paraId="4BF21F84" w14:textId="77777777" w:rsidR="00134682" w:rsidRDefault="0013468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1" w:type="dxa"/>
      <w:tblInd w:w="-431" w:type="dxa"/>
      <w:tblLayout w:type="fixed"/>
      <w:tblLook w:val="01E0" w:firstRow="1" w:lastRow="1" w:firstColumn="1" w:lastColumn="1" w:noHBand="0" w:noVBand="0"/>
    </w:tblPr>
    <w:tblGrid>
      <w:gridCol w:w="4362"/>
      <w:gridCol w:w="2126"/>
      <w:gridCol w:w="4263"/>
    </w:tblGrid>
    <w:tr w:rsidR="00134682" w14:paraId="3F166FB6" w14:textId="77777777">
      <w:trPr>
        <w:trHeight w:val="1348"/>
      </w:trPr>
      <w:tc>
        <w:tcPr>
          <w:tcW w:w="4362" w:type="dxa"/>
          <w:shd w:val="clear" w:color="auto" w:fill="auto"/>
        </w:tcPr>
        <w:p w14:paraId="50C989D8" w14:textId="77777777" w:rsidR="00134682" w:rsidRDefault="004311D7">
          <w:pPr>
            <w:spacing w:line="288" w:lineRule="auto"/>
            <w:ind w:right="459"/>
            <w:jc w:val="center"/>
            <w:rPr>
              <w:b/>
              <w:bCs/>
              <w:color w:val="3399FF"/>
              <w:lang w:val="kk-KZ"/>
            </w:rPr>
          </w:pPr>
          <w:r>
            <w:rPr>
              <w:b/>
              <w:bCs/>
              <w:color w:val="3399FF"/>
            </w:rPr>
            <w:t>ҚАЗАҚСТАН</w:t>
          </w:r>
          <w:r>
            <w:rPr>
              <w:b/>
              <w:bCs/>
              <w:color w:val="3399FF"/>
              <w:lang w:val="kk-KZ"/>
            </w:rPr>
            <w:t xml:space="preserve"> </w:t>
          </w:r>
        </w:p>
        <w:p w14:paraId="5EB9FAC2" w14:textId="77777777" w:rsidR="00134682" w:rsidRDefault="004311D7">
          <w:pPr>
            <w:spacing w:line="288" w:lineRule="auto"/>
            <w:ind w:right="459"/>
            <w:jc w:val="center"/>
            <w:rPr>
              <w:b/>
              <w:bCs/>
              <w:color w:val="3399FF"/>
              <w:lang w:val="kk-KZ"/>
            </w:rPr>
          </w:pPr>
          <w:r>
            <w:rPr>
              <w:b/>
              <w:bCs/>
              <w:color w:val="3399FF"/>
            </w:rPr>
            <w:t>РЕСПУБЛИКАСЫ</w:t>
          </w:r>
          <w:r>
            <w:rPr>
              <w:b/>
              <w:bCs/>
              <w:color w:val="3399FF"/>
              <w:lang w:val="kk-KZ"/>
            </w:rPr>
            <w:t>НЫҢ</w:t>
          </w:r>
        </w:p>
        <w:p w14:paraId="1FD5D5C5" w14:textId="77777777" w:rsidR="00134682" w:rsidRDefault="004311D7">
          <w:pPr>
            <w:spacing w:line="288" w:lineRule="auto"/>
            <w:ind w:right="459"/>
            <w:jc w:val="center"/>
            <w:rPr>
              <w:b/>
              <w:color w:val="3A7298"/>
              <w:sz w:val="32"/>
              <w:szCs w:val="32"/>
              <w:lang w:val="kk-KZ"/>
            </w:rPr>
          </w:pPr>
          <w:r>
            <w:rPr>
              <w:b/>
              <w:bCs/>
              <w:color w:val="3399FF"/>
              <w:lang w:val="kk-KZ"/>
            </w:rPr>
            <w:t xml:space="preserve"> ЕҢБЕК ЖӘНЕ ХАЛЫҚТЫ ӘЛЕУМЕТТІК ҚОРҒАУ МИНИСТРЛІГІ</w:t>
          </w:r>
        </w:p>
      </w:tc>
      <w:tc>
        <w:tcPr>
          <w:tcW w:w="2126" w:type="dxa"/>
          <w:shd w:val="clear" w:color="auto" w:fill="auto"/>
        </w:tcPr>
        <w:p w14:paraId="6976B29E" w14:textId="77777777" w:rsidR="00134682" w:rsidRDefault="004311D7">
          <w:pPr>
            <w:jc w:val="center"/>
            <w:rPr>
              <w:sz w:val="22"/>
              <w:szCs w:val="22"/>
              <w:lang w:val="kk-KZ"/>
            </w:rPr>
          </w:pPr>
          <w:r>
            <w:rPr>
              <w:noProof/>
              <w:sz w:val="22"/>
              <w:szCs w:val="22"/>
            </w:rPr>
            <mc:AlternateContent>
              <mc:Choice Requires="wpg">
                <w:drawing>
                  <wp:inline distT="0" distB="0" distL="0" distR="0" wp14:anchorId="3207CB22" wp14:editId="7008ADE4">
                    <wp:extent cx="972820" cy="9728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972819" cy="972819"/>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6.6pt;height:76.6pt;" stroked="f">
                    <v:path textboxrect="0,0,0,0"/>
                    <v:imagedata r:id="rId2" o:title=""/>
                  </v:shape>
                </w:pict>
              </mc:Fallback>
            </mc:AlternateContent>
          </w:r>
        </w:p>
      </w:tc>
      <w:tc>
        <w:tcPr>
          <w:tcW w:w="4263" w:type="dxa"/>
          <w:shd w:val="clear" w:color="auto" w:fill="auto"/>
        </w:tcPr>
        <w:p w14:paraId="09AF3F41" w14:textId="77777777" w:rsidR="00134682" w:rsidRDefault="004311D7">
          <w:pPr>
            <w:spacing w:line="288" w:lineRule="auto"/>
            <w:jc w:val="center"/>
            <w:rPr>
              <w:b/>
              <w:bCs/>
              <w:color w:val="3399FF"/>
              <w:lang w:val="kk-KZ"/>
            </w:rPr>
          </w:pPr>
          <w:r>
            <w:rPr>
              <w:b/>
              <w:bCs/>
              <w:color w:val="3399FF"/>
              <w:lang w:val="kk-KZ"/>
            </w:rPr>
            <w:t xml:space="preserve">МИНИСТЕРСТВО </w:t>
          </w:r>
        </w:p>
        <w:p w14:paraId="231A4AA6" w14:textId="77777777" w:rsidR="00134682" w:rsidRDefault="004311D7">
          <w:pPr>
            <w:spacing w:line="288" w:lineRule="auto"/>
            <w:jc w:val="center"/>
            <w:rPr>
              <w:b/>
              <w:bCs/>
              <w:color w:val="3399FF"/>
              <w:lang w:val="kk-KZ"/>
            </w:rPr>
          </w:pPr>
          <w:r>
            <w:rPr>
              <w:b/>
              <w:bCs/>
              <w:color w:val="3399FF"/>
              <w:lang w:val="kk-KZ"/>
            </w:rPr>
            <w:t xml:space="preserve">ТРУДА И СОЦИАЛЬНОЙ ЗАЩИТЫ НАСЕЛЕНИЯ </w:t>
          </w:r>
        </w:p>
        <w:p w14:paraId="42AE9853" w14:textId="77777777" w:rsidR="00134682" w:rsidRDefault="004311D7">
          <w:pPr>
            <w:spacing w:line="288" w:lineRule="auto"/>
            <w:jc w:val="center"/>
            <w:rPr>
              <w:b/>
              <w:color w:val="3A7298"/>
              <w:sz w:val="29"/>
              <w:szCs w:val="29"/>
              <w:lang w:val="kk-KZ"/>
            </w:rPr>
          </w:pPr>
          <w:r>
            <w:rPr>
              <w:b/>
              <w:bCs/>
              <w:color w:val="3399FF"/>
              <w:lang w:val="kk-KZ"/>
            </w:rPr>
            <w:t>РЕСПУБЛИКИ КАЗАХСТАН</w:t>
          </w:r>
        </w:p>
      </w:tc>
    </w:tr>
    <w:tr w:rsidR="00134682" w14:paraId="3FD2F483" w14:textId="77777777">
      <w:trPr>
        <w:trHeight w:val="591"/>
      </w:trPr>
      <w:tc>
        <w:tcPr>
          <w:tcW w:w="4362" w:type="dxa"/>
          <w:shd w:val="clear" w:color="auto" w:fill="auto"/>
        </w:tcPr>
        <w:p w14:paraId="5AC85E80" w14:textId="77777777" w:rsidR="00134682" w:rsidRDefault="00134682">
          <w:pPr>
            <w:widowControl w:val="0"/>
            <w:ind w:right="459"/>
            <w:jc w:val="center"/>
            <w:rPr>
              <w:b/>
              <w:bCs/>
              <w:color w:val="3399FF"/>
              <w:sz w:val="22"/>
              <w:szCs w:val="22"/>
            </w:rPr>
          </w:pPr>
        </w:p>
        <w:p w14:paraId="53DE35FB" w14:textId="77777777" w:rsidR="00134682" w:rsidRDefault="004311D7">
          <w:pPr>
            <w:widowControl w:val="0"/>
            <w:ind w:right="459"/>
            <w:jc w:val="center"/>
            <w:rPr>
              <w:b/>
              <w:bCs/>
              <w:color w:val="3399FF"/>
              <w:sz w:val="22"/>
              <w:szCs w:val="22"/>
            </w:rPr>
          </w:pPr>
          <w:r>
            <w:rPr>
              <w:b/>
              <w:bCs/>
              <w:color w:val="3399FF"/>
              <w:sz w:val="22"/>
              <w:szCs w:val="22"/>
            </w:rPr>
            <w:t>БҰЙРЫҚ</w:t>
          </w:r>
        </w:p>
      </w:tc>
      <w:tc>
        <w:tcPr>
          <w:tcW w:w="2126" w:type="dxa"/>
          <w:shd w:val="clear" w:color="auto" w:fill="auto"/>
        </w:tcPr>
        <w:p w14:paraId="0EC9C417" w14:textId="77777777" w:rsidR="00134682" w:rsidRDefault="00134682">
          <w:pPr>
            <w:jc w:val="center"/>
            <w:rPr>
              <w:sz w:val="22"/>
              <w:szCs w:val="22"/>
              <w:lang w:val="kk-KZ"/>
            </w:rPr>
          </w:pPr>
        </w:p>
      </w:tc>
      <w:tc>
        <w:tcPr>
          <w:tcW w:w="4263" w:type="dxa"/>
          <w:shd w:val="clear" w:color="auto" w:fill="auto"/>
        </w:tcPr>
        <w:p w14:paraId="6D745B07" w14:textId="77777777" w:rsidR="00134682" w:rsidRDefault="004311D7">
          <w:pPr>
            <w:spacing w:line="288" w:lineRule="auto"/>
            <w:jc w:val="center"/>
            <w:rPr>
              <w:b/>
              <w:bCs/>
              <w:color w:val="3399FF"/>
              <w:sz w:val="22"/>
              <w:szCs w:val="22"/>
            </w:rPr>
          </w:pPr>
          <w:r>
            <w:rPr>
              <w:noProof/>
              <w:color w:val="3399FF"/>
              <w:sz w:val="22"/>
              <w:szCs w:val="22"/>
            </w:rPr>
            <mc:AlternateContent>
              <mc:Choice Requires="wpg">
                <w:drawing>
                  <wp:anchor distT="0" distB="0" distL="114300" distR="114300" simplePos="0" relativeHeight="251657728" behindDoc="0" locked="0" layoutInCell="1" allowOverlap="1" wp14:anchorId="1803FC2A" wp14:editId="6BEDA64E">
                    <wp:simplePos x="0" y="0"/>
                    <wp:positionH relativeFrom="column">
                      <wp:posOffset>-3964940</wp:posOffset>
                    </wp:positionH>
                    <wp:positionV relativeFrom="page">
                      <wp:posOffset>67310</wp:posOffset>
                    </wp:positionV>
                    <wp:extent cx="6411595" cy="0"/>
                    <wp:effectExtent l="12700" t="8890" r="14604" b="10160"/>
                    <wp:wrapNone/>
                    <wp:docPr id="2" name="Line 26"/>
                    <wp:cNvGraphicFramePr/>
                    <a:graphic xmlns:a="http://schemas.openxmlformats.org/drawingml/2006/main">
                      <a:graphicData uri="http://schemas.microsoft.com/office/word/2010/wordprocessingShape">
                        <wps:wsp>
                          <wps:cNvCnPr/>
                          <wps:spPr bwMode="auto">
                            <a:xfrm flipV="1">
                              <a:off x="0" y="0"/>
                              <a:ext cx="6411595" cy="0"/>
                            </a:xfrm>
                            <a:prstGeom prst="line">
                              <a:avLst/>
                            </a:prstGeom>
                            <a:noFill/>
                            <a:ln w="15875">
                              <a:solidFill>
                                <a:srgbClr val="3399FF"/>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 id="shape 1" o:spid="_x0000_s1" o:spt="20" style="position:absolute;mso-wrap-distance-left:9.0pt;mso-wrap-distance-top:0.0pt;mso-wrap-distance-right:9.0pt;mso-wrap-distance-bottom:0.0pt;z-index:251657728;o:allowoverlap:true;o:allowincell:true;mso-position-horizontal-relative:text;margin-left:-312.2pt;mso-position-horizontal:absolute;mso-position-vertical-relative:page;margin-top:5.3pt;mso-position-vertical:absolute;width:504.8pt;height:0.0pt;flip:y;" coordsize="100000,100000" path="" filled="f" strokecolor="#3399FF" strokeweight="1.25pt">
                    <v:path textboxrect="0,0,0,0"/>
                  </v:shape>
                </w:pict>
              </mc:Fallback>
            </mc:AlternateContent>
          </w:r>
        </w:p>
        <w:p w14:paraId="23D50FFC" w14:textId="77777777" w:rsidR="00134682" w:rsidRDefault="004311D7">
          <w:pPr>
            <w:spacing w:line="288" w:lineRule="auto"/>
            <w:jc w:val="center"/>
            <w:rPr>
              <w:b/>
              <w:bCs/>
              <w:color w:val="3399FF"/>
              <w:lang w:val="kk-KZ"/>
            </w:rPr>
          </w:pPr>
          <w:r>
            <w:rPr>
              <w:b/>
              <w:bCs/>
              <w:color w:val="3399FF"/>
              <w:sz w:val="22"/>
              <w:szCs w:val="22"/>
            </w:rPr>
            <w:t>ПРИКАЗ</w:t>
          </w:r>
        </w:p>
      </w:tc>
    </w:tr>
  </w:tbl>
  <w:p w14:paraId="1AFB27C0" w14:textId="77777777" w:rsidR="00134682" w:rsidRDefault="00134682">
    <w:pPr>
      <w:pStyle w:val="a8"/>
      <w:rPr>
        <w:color w:val="3A7298"/>
        <w:sz w:val="22"/>
        <w:szCs w:val="22"/>
        <w:lang w:val="kk-KZ"/>
      </w:rPr>
    </w:pPr>
  </w:p>
  <w:p w14:paraId="3030A247" w14:textId="77777777" w:rsidR="00134682" w:rsidRDefault="004311D7">
    <w:pPr>
      <w:pStyle w:val="a8"/>
      <w:rPr>
        <w:color w:val="3A7298"/>
        <w:sz w:val="22"/>
        <w:szCs w:val="22"/>
      </w:rPr>
    </w:pPr>
    <w:r>
      <w:rPr>
        <w:b/>
        <w:color w:val="3399FF"/>
        <w:sz w:val="22"/>
        <w:szCs w:val="22"/>
        <w:lang w:val="kk-KZ"/>
      </w:rPr>
      <w:t>20</w:t>
    </w:r>
    <w:r>
      <w:rPr>
        <w:color w:val="3A7298"/>
        <w:sz w:val="22"/>
        <w:szCs w:val="22"/>
        <w:lang w:val="kk-KZ"/>
      </w:rPr>
      <w:t>___</w:t>
    </w:r>
    <w:r>
      <w:rPr>
        <w:b/>
        <w:color w:val="3399FF"/>
        <w:sz w:val="22"/>
        <w:szCs w:val="22"/>
      </w:rPr>
      <w:t xml:space="preserve">   </w:t>
    </w:r>
    <w:r>
      <w:rPr>
        <w:b/>
        <w:color w:val="3399FF"/>
        <w:sz w:val="22"/>
        <w:szCs w:val="22"/>
        <w:lang w:val="kk-KZ"/>
      </w:rPr>
      <w:t xml:space="preserve">жылғы  __________                                                                    </w:t>
    </w:r>
    <w:r>
      <w:rPr>
        <w:b/>
        <w:bCs/>
        <w:color w:val="3399FF"/>
        <w:sz w:val="22"/>
        <w:szCs w:val="22"/>
      </w:rPr>
      <w:t>№  ____________________</w:t>
    </w:r>
  </w:p>
  <w:p w14:paraId="54CE5A1B" w14:textId="77777777" w:rsidR="00134682" w:rsidRDefault="00134682">
    <w:pPr>
      <w:rPr>
        <w:color w:val="3A7234"/>
        <w:sz w:val="14"/>
        <w:szCs w:val="14"/>
        <w:lang w:val="kk-KZ"/>
      </w:rPr>
    </w:pPr>
  </w:p>
  <w:p w14:paraId="0B638F42" w14:textId="77777777" w:rsidR="00134682" w:rsidRDefault="00134682">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62BD"/>
    <w:multiLevelType w:val="hybridMultilevel"/>
    <w:tmpl w:val="60CAABF0"/>
    <w:lvl w:ilvl="0" w:tplc="BA828346">
      <w:start w:val="1"/>
      <w:numFmt w:val="decimal"/>
      <w:lvlText w:val="%1."/>
      <w:lvlJc w:val="left"/>
      <w:pPr>
        <w:ind w:left="1065" w:hanging="360"/>
      </w:pPr>
      <w:rPr>
        <w:rFonts w:hint="default"/>
      </w:rPr>
    </w:lvl>
    <w:lvl w:ilvl="1" w:tplc="BA54D788">
      <w:start w:val="1"/>
      <w:numFmt w:val="lowerLetter"/>
      <w:lvlText w:val="%2."/>
      <w:lvlJc w:val="left"/>
      <w:pPr>
        <w:ind w:left="1785" w:hanging="360"/>
      </w:pPr>
    </w:lvl>
    <w:lvl w:ilvl="2" w:tplc="144E5EDC">
      <w:start w:val="1"/>
      <w:numFmt w:val="lowerRoman"/>
      <w:lvlText w:val="%3."/>
      <w:lvlJc w:val="right"/>
      <w:pPr>
        <w:ind w:left="2505" w:hanging="180"/>
      </w:pPr>
    </w:lvl>
    <w:lvl w:ilvl="3" w:tplc="7E32D90C">
      <w:start w:val="1"/>
      <w:numFmt w:val="decimal"/>
      <w:lvlText w:val="%4."/>
      <w:lvlJc w:val="left"/>
      <w:pPr>
        <w:ind w:left="3225" w:hanging="360"/>
      </w:pPr>
    </w:lvl>
    <w:lvl w:ilvl="4" w:tplc="3236A19E">
      <w:start w:val="1"/>
      <w:numFmt w:val="lowerLetter"/>
      <w:lvlText w:val="%5."/>
      <w:lvlJc w:val="left"/>
      <w:pPr>
        <w:ind w:left="3945" w:hanging="360"/>
      </w:pPr>
    </w:lvl>
    <w:lvl w:ilvl="5" w:tplc="A44A3374">
      <w:start w:val="1"/>
      <w:numFmt w:val="lowerRoman"/>
      <w:lvlText w:val="%6."/>
      <w:lvlJc w:val="right"/>
      <w:pPr>
        <w:ind w:left="4665" w:hanging="180"/>
      </w:pPr>
    </w:lvl>
    <w:lvl w:ilvl="6" w:tplc="3F90D602">
      <w:start w:val="1"/>
      <w:numFmt w:val="decimal"/>
      <w:lvlText w:val="%7."/>
      <w:lvlJc w:val="left"/>
      <w:pPr>
        <w:ind w:left="5385" w:hanging="360"/>
      </w:pPr>
    </w:lvl>
    <w:lvl w:ilvl="7" w:tplc="97AAF550">
      <w:start w:val="1"/>
      <w:numFmt w:val="lowerLetter"/>
      <w:lvlText w:val="%8."/>
      <w:lvlJc w:val="left"/>
      <w:pPr>
        <w:ind w:left="6105" w:hanging="360"/>
      </w:pPr>
    </w:lvl>
    <w:lvl w:ilvl="8" w:tplc="A000B7E4">
      <w:start w:val="1"/>
      <w:numFmt w:val="lowerRoman"/>
      <w:lvlText w:val="%9."/>
      <w:lvlJc w:val="right"/>
      <w:pPr>
        <w:ind w:left="6825" w:hanging="180"/>
      </w:pPr>
    </w:lvl>
  </w:abstractNum>
  <w:abstractNum w:abstractNumId="1">
    <w:nsid w:val="2C4E5B83"/>
    <w:multiLevelType w:val="hybridMultilevel"/>
    <w:tmpl w:val="F1468E0C"/>
    <w:lvl w:ilvl="0" w:tplc="0BD8A24C">
      <w:start w:val="1"/>
      <w:numFmt w:val="decimal"/>
      <w:lvlText w:val="%1."/>
      <w:lvlJc w:val="left"/>
      <w:pPr>
        <w:tabs>
          <w:tab w:val="num" w:pos="1669"/>
        </w:tabs>
        <w:ind w:left="1669" w:hanging="360"/>
      </w:pPr>
    </w:lvl>
    <w:lvl w:ilvl="1" w:tplc="C4C65C14">
      <w:start w:val="1"/>
      <w:numFmt w:val="lowerLetter"/>
      <w:lvlText w:val="%2."/>
      <w:lvlJc w:val="left"/>
      <w:pPr>
        <w:tabs>
          <w:tab w:val="num" w:pos="2389"/>
        </w:tabs>
        <w:ind w:left="2389" w:hanging="360"/>
      </w:pPr>
    </w:lvl>
    <w:lvl w:ilvl="2" w:tplc="E350088C">
      <w:start w:val="1"/>
      <w:numFmt w:val="lowerRoman"/>
      <w:lvlText w:val="%3."/>
      <w:lvlJc w:val="right"/>
      <w:pPr>
        <w:tabs>
          <w:tab w:val="num" w:pos="3109"/>
        </w:tabs>
        <w:ind w:left="3109" w:hanging="180"/>
      </w:pPr>
    </w:lvl>
    <w:lvl w:ilvl="3" w:tplc="5B2E501E">
      <w:start w:val="1"/>
      <w:numFmt w:val="decimal"/>
      <w:lvlText w:val="%4."/>
      <w:lvlJc w:val="left"/>
      <w:pPr>
        <w:tabs>
          <w:tab w:val="num" w:pos="3829"/>
        </w:tabs>
        <w:ind w:left="3829" w:hanging="360"/>
      </w:pPr>
    </w:lvl>
    <w:lvl w:ilvl="4" w:tplc="22323B3E">
      <w:start w:val="1"/>
      <w:numFmt w:val="lowerLetter"/>
      <w:lvlText w:val="%5."/>
      <w:lvlJc w:val="left"/>
      <w:pPr>
        <w:tabs>
          <w:tab w:val="num" w:pos="4549"/>
        </w:tabs>
        <w:ind w:left="4549" w:hanging="360"/>
      </w:pPr>
    </w:lvl>
    <w:lvl w:ilvl="5" w:tplc="38BAAA24">
      <w:start w:val="1"/>
      <w:numFmt w:val="lowerRoman"/>
      <w:lvlText w:val="%6."/>
      <w:lvlJc w:val="right"/>
      <w:pPr>
        <w:tabs>
          <w:tab w:val="num" w:pos="5269"/>
        </w:tabs>
        <w:ind w:left="5269" w:hanging="180"/>
      </w:pPr>
    </w:lvl>
    <w:lvl w:ilvl="6" w:tplc="D9042AAC">
      <w:start w:val="1"/>
      <w:numFmt w:val="decimal"/>
      <w:lvlText w:val="%7."/>
      <w:lvlJc w:val="left"/>
      <w:pPr>
        <w:tabs>
          <w:tab w:val="num" w:pos="5989"/>
        </w:tabs>
        <w:ind w:left="5989" w:hanging="360"/>
      </w:pPr>
    </w:lvl>
    <w:lvl w:ilvl="7" w:tplc="928229AC">
      <w:start w:val="1"/>
      <w:numFmt w:val="lowerLetter"/>
      <w:lvlText w:val="%8."/>
      <w:lvlJc w:val="left"/>
      <w:pPr>
        <w:tabs>
          <w:tab w:val="num" w:pos="6709"/>
        </w:tabs>
        <w:ind w:left="6709" w:hanging="360"/>
      </w:pPr>
    </w:lvl>
    <w:lvl w:ilvl="8" w:tplc="07187B48">
      <w:start w:val="1"/>
      <w:numFmt w:val="lowerRoman"/>
      <w:lvlText w:val="%9."/>
      <w:lvlJc w:val="right"/>
      <w:pPr>
        <w:tabs>
          <w:tab w:val="num" w:pos="7429"/>
        </w:tabs>
        <w:ind w:left="7429" w:hanging="180"/>
      </w:pPr>
    </w:lvl>
  </w:abstractNum>
  <w:abstractNum w:abstractNumId="2">
    <w:nsid w:val="30A9123B"/>
    <w:multiLevelType w:val="hybridMultilevel"/>
    <w:tmpl w:val="22321AF6"/>
    <w:lvl w:ilvl="0" w:tplc="C896ADCA">
      <w:start w:val="40"/>
      <w:numFmt w:val="decimal"/>
      <w:lvlText w:val="%1)"/>
      <w:lvlJc w:val="left"/>
      <w:pPr>
        <w:tabs>
          <w:tab w:val="num" w:pos="1720"/>
        </w:tabs>
        <w:ind w:left="1720" w:hanging="1020"/>
      </w:pPr>
      <w:rPr>
        <w:rFonts w:hint="default"/>
      </w:rPr>
    </w:lvl>
    <w:lvl w:ilvl="1" w:tplc="A4B0900A">
      <w:start w:val="1"/>
      <w:numFmt w:val="lowerLetter"/>
      <w:lvlText w:val="%2."/>
      <w:lvlJc w:val="left"/>
      <w:pPr>
        <w:tabs>
          <w:tab w:val="num" w:pos="1780"/>
        </w:tabs>
        <w:ind w:left="1780" w:hanging="360"/>
      </w:pPr>
    </w:lvl>
    <w:lvl w:ilvl="2" w:tplc="6F3E1840">
      <w:start w:val="1"/>
      <w:numFmt w:val="lowerRoman"/>
      <w:lvlText w:val="%3."/>
      <w:lvlJc w:val="right"/>
      <w:pPr>
        <w:tabs>
          <w:tab w:val="num" w:pos="2500"/>
        </w:tabs>
        <w:ind w:left="2500" w:hanging="180"/>
      </w:pPr>
    </w:lvl>
    <w:lvl w:ilvl="3" w:tplc="A24CB286">
      <w:start w:val="1"/>
      <w:numFmt w:val="decimal"/>
      <w:lvlText w:val="%4."/>
      <w:lvlJc w:val="left"/>
      <w:pPr>
        <w:tabs>
          <w:tab w:val="num" w:pos="3220"/>
        </w:tabs>
        <w:ind w:left="3220" w:hanging="360"/>
      </w:pPr>
    </w:lvl>
    <w:lvl w:ilvl="4" w:tplc="426EDB24">
      <w:start w:val="1"/>
      <w:numFmt w:val="lowerLetter"/>
      <w:lvlText w:val="%5."/>
      <w:lvlJc w:val="left"/>
      <w:pPr>
        <w:tabs>
          <w:tab w:val="num" w:pos="3940"/>
        </w:tabs>
        <w:ind w:left="3940" w:hanging="360"/>
      </w:pPr>
    </w:lvl>
    <w:lvl w:ilvl="5" w:tplc="8AF0A2C8">
      <w:start w:val="1"/>
      <w:numFmt w:val="lowerRoman"/>
      <w:lvlText w:val="%6."/>
      <w:lvlJc w:val="right"/>
      <w:pPr>
        <w:tabs>
          <w:tab w:val="num" w:pos="4660"/>
        </w:tabs>
        <w:ind w:left="4660" w:hanging="180"/>
      </w:pPr>
    </w:lvl>
    <w:lvl w:ilvl="6" w:tplc="74CAC396">
      <w:start w:val="1"/>
      <w:numFmt w:val="decimal"/>
      <w:lvlText w:val="%7."/>
      <w:lvlJc w:val="left"/>
      <w:pPr>
        <w:tabs>
          <w:tab w:val="num" w:pos="5380"/>
        </w:tabs>
        <w:ind w:left="5380" w:hanging="360"/>
      </w:pPr>
    </w:lvl>
    <w:lvl w:ilvl="7" w:tplc="F01CF35A">
      <w:start w:val="1"/>
      <w:numFmt w:val="lowerLetter"/>
      <w:lvlText w:val="%8."/>
      <w:lvlJc w:val="left"/>
      <w:pPr>
        <w:tabs>
          <w:tab w:val="num" w:pos="6100"/>
        </w:tabs>
        <w:ind w:left="6100" w:hanging="360"/>
      </w:pPr>
    </w:lvl>
    <w:lvl w:ilvl="8" w:tplc="7284A122">
      <w:start w:val="1"/>
      <w:numFmt w:val="lowerRoman"/>
      <w:lvlText w:val="%9."/>
      <w:lvlJc w:val="right"/>
      <w:pPr>
        <w:tabs>
          <w:tab w:val="num" w:pos="6820"/>
        </w:tabs>
        <w:ind w:left="68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82"/>
    <w:rsid w:val="00134682"/>
    <w:rsid w:val="003B0DCA"/>
    <w:rsid w:val="004311D7"/>
    <w:rsid w:val="00A6496C"/>
    <w:rsid w:val="00CD4EE3"/>
    <w:rsid w:val="00D2037C"/>
    <w:rsid w:val="00EA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7E66"/>
  <w15:docId w15:val="{D238D498-29B2-4452-90C5-ABD854F1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jc w:val="both"/>
      <w:outlineLvl w:val="1"/>
    </w:pPr>
    <w:rPr>
      <w:rFonts w:ascii="Times/Kazakh" w:hAnsi="Times/Kazakh"/>
      <w:b/>
      <w:sz w:val="26"/>
      <w:lang w:eastAsia="ko-KR"/>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a7">
    <w:name w:val="Верхний колонтитул Знак"/>
    <w:basedOn w:val="a0"/>
    <w:link w:val="a8"/>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af2">
    <w:name w:val="Знак"/>
    <w:basedOn w:val="a"/>
    <w:pPr>
      <w:spacing w:after="160" w:line="240" w:lineRule="exact"/>
    </w:pPr>
    <w:rPr>
      <w:rFonts w:eastAsia="SimSun"/>
      <w:b/>
      <w:sz w:val="28"/>
      <w:szCs w:val="24"/>
      <w:lang w:val="en-US" w:eastAsia="en-US"/>
    </w:rPr>
  </w:style>
  <w:style w:type="paragraph" w:styleId="af3">
    <w:name w:val="Body Text Indent"/>
    <w:basedOn w:val="a"/>
    <w:pPr>
      <w:ind w:firstLine="1122"/>
      <w:jc w:val="both"/>
    </w:pPr>
    <w:rPr>
      <w:sz w:val="24"/>
      <w:szCs w:val="24"/>
      <w:lang w:val="kk-KZ"/>
    </w:rPr>
  </w:style>
  <w:style w:type="paragraph" w:styleId="a4">
    <w:name w:val="Title"/>
    <w:basedOn w:val="a"/>
    <w:link w:val="a3"/>
    <w:qFormat/>
    <w:pPr>
      <w:jc w:val="center"/>
    </w:pPr>
    <w:rPr>
      <w:sz w:val="28"/>
      <w:szCs w:val="24"/>
    </w:rPr>
  </w:style>
  <w:style w:type="paragraph" w:styleId="af4">
    <w:name w:val="Subtitle"/>
    <w:basedOn w:val="a"/>
    <w:link w:val="af5"/>
    <w:qFormat/>
    <w:pPr>
      <w:ind w:firstLine="709"/>
      <w:jc w:val="both"/>
    </w:pPr>
    <w:rPr>
      <w:sz w:val="28"/>
      <w:szCs w:val="24"/>
    </w:rPr>
  </w:style>
  <w:style w:type="paragraph" w:styleId="af6">
    <w:name w:val="No Spacing"/>
    <w:qFormat/>
    <w:rPr>
      <w:sz w:val="24"/>
      <w:szCs w:val="24"/>
    </w:rPr>
  </w:style>
  <w:style w:type="paragraph" w:customStyle="1" w:styleId="015">
    <w:name w:val="Стиль Слева:  0 см Выступ:  15 см"/>
    <w:basedOn w:val="a"/>
    <w:pPr>
      <w:widowControl w:val="0"/>
      <w:spacing w:before="120"/>
      <w:ind w:left="851" w:hanging="851"/>
      <w:jc w:val="both"/>
    </w:pPr>
    <w:rPr>
      <w:rFonts w:ascii="Arial" w:hAnsi="Arial"/>
      <w:sz w:val="24"/>
    </w:rPr>
  </w:style>
  <w:style w:type="character" w:customStyle="1" w:styleId="af5">
    <w:name w:val="Подзаголовок Знак"/>
    <w:link w:val="af4"/>
    <w:rPr>
      <w:sz w:val="28"/>
      <w:szCs w:val="24"/>
      <w:lang w:val="ru-RU" w:eastAsia="ru-RU" w:bidi="ar-SA"/>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7"/>
    <w:pPr>
      <w:tabs>
        <w:tab w:val="center" w:pos="4677"/>
        <w:tab w:val="right" w:pos="9355"/>
      </w:tabs>
    </w:pPr>
    <w:rPr>
      <w:sz w:val="24"/>
      <w:szCs w:val="24"/>
      <w:lang w:eastAsia="ar-SA"/>
    </w:rPr>
  </w:style>
  <w:style w:type="character" w:customStyle="1" w:styleId="s0">
    <w:name w:val="s0"/>
    <w:rPr>
      <w:rFonts w:ascii="Times New Roman" w:hAnsi="Times New Roman" w:cs="Times New Roman" w:hint="default"/>
      <w:b w:val="0"/>
      <w:bCs w:val="0"/>
      <w:i w:val="0"/>
      <w:iCs w:val="0"/>
      <w:strike w:val="0"/>
      <w:color w:val="000000"/>
      <w:sz w:val="20"/>
      <w:szCs w:val="20"/>
      <w:u w:val="none"/>
    </w:rPr>
  </w:style>
  <w:style w:type="paragraph" w:customStyle="1" w:styleId="13">
    <w:name w:val="Знак Знак Знак1 Знак"/>
    <w:basedOn w:val="a"/>
    <w:pPr>
      <w:spacing w:after="160" w:line="240" w:lineRule="exact"/>
    </w:pPr>
    <w:rPr>
      <w:sz w:val="28"/>
      <w:lang w:val="en-US" w:eastAsia="en-US"/>
    </w:rPr>
  </w:style>
  <w:style w:type="paragraph" w:customStyle="1" w:styleId="af8">
    <w:name w:val="Знак"/>
    <w:basedOn w:val="a"/>
    <w:pPr>
      <w:spacing w:after="160" w:line="240" w:lineRule="exact"/>
    </w:pPr>
    <w:rPr>
      <w:rFonts w:eastAsia="SimSun"/>
      <w:b/>
      <w:sz w:val="28"/>
      <w:szCs w:val="24"/>
      <w:lang w:val="en-US" w:eastAsia="en-US"/>
    </w:rPr>
  </w:style>
  <w:style w:type="character" w:customStyle="1" w:styleId="s1">
    <w:name w:val="s1"/>
    <w:rPr>
      <w:rFonts w:ascii="Times New Roman" w:hAnsi="Times New Roman" w:cs="Times New Roman" w:hint="default"/>
      <w:b/>
      <w:bCs/>
      <w:i w:val="0"/>
      <w:iCs w:val="0"/>
      <w:strike w:val="0"/>
      <w:color w:val="000000"/>
      <w:sz w:val="20"/>
      <w:szCs w:val="20"/>
      <w:u w:val="none"/>
    </w:rPr>
  </w:style>
  <w:style w:type="paragraph" w:styleId="25">
    <w:name w:val="Body Text Indent 2"/>
    <w:basedOn w:val="a"/>
    <w:pPr>
      <w:spacing w:after="120" w:line="480" w:lineRule="auto"/>
      <w:ind w:left="283"/>
    </w:pPr>
  </w:style>
  <w:style w:type="character" w:styleId="af9">
    <w:name w:val="Hyperlink"/>
    <w:rPr>
      <w:rFonts w:ascii="Times New Roman" w:hAnsi="Times New Roman" w:cs="Times New Roman" w:hint="default"/>
      <w:color w:val="333399"/>
      <w:u w:val="single"/>
    </w:rPr>
  </w:style>
  <w:style w:type="paragraph" w:customStyle="1" w:styleId="afa">
    <w:name w:val="Знак Знак Знак"/>
    <w:basedOn w:val="a"/>
    <w:pPr>
      <w:spacing w:after="160" w:line="240" w:lineRule="exact"/>
    </w:pPr>
    <w:rPr>
      <w:rFonts w:eastAsia="SimSun"/>
      <w:b/>
      <w:sz w:val="28"/>
      <w:szCs w:val="24"/>
      <w:lang w:val="en-US" w:eastAsia="en-US"/>
    </w:rPr>
  </w:style>
  <w:style w:type="paragraph" w:styleId="afb">
    <w:name w:val="List Paragraph"/>
    <w:basedOn w:val="a"/>
    <w:qFormat/>
    <w:pPr>
      <w:spacing w:after="200" w:line="276" w:lineRule="auto"/>
      <w:ind w:left="720"/>
      <w:contextualSpacing/>
    </w:pPr>
    <w:rPr>
      <w:rFonts w:ascii="Calibri" w:eastAsia="Calibri" w:hAnsi="Calibri"/>
      <w:sz w:val="22"/>
      <w:szCs w:val="22"/>
      <w:lang w:eastAsia="en-US"/>
    </w:rPr>
  </w:style>
  <w:style w:type="paragraph" w:styleId="afc">
    <w:name w:val="Normal (Web)"/>
    <w:basedOn w:val="a"/>
    <w:pPr>
      <w:spacing w:before="100" w:beforeAutospacing="1" w:after="100" w:afterAutospacing="1"/>
    </w:pPr>
    <w:rPr>
      <w:sz w:val="24"/>
      <w:szCs w:val="24"/>
    </w:rPr>
  </w:style>
  <w:style w:type="character" w:styleId="afd">
    <w:name w:val="page number"/>
    <w:basedOn w:val="a0"/>
  </w:style>
  <w:style w:type="character" w:styleId="afe">
    <w:name w:val="Strong"/>
    <w:qFormat/>
    <w:rPr>
      <w:b/>
      <w:bCs/>
    </w:rPr>
  </w:style>
  <w:style w:type="paragraph" w:styleId="aff">
    <w:name w:val="footer"/>
    <w:basedOn w:val="a"/>
    <w:link w:val="aff0"/>
    <w:pPr>
      <w:tabs>
        <w:tab w:val="center" w:pos="4677"/>
        <w:tab w:val="right" w:pos="9355"/>
      </w:tabs>
    </w:pPr>
  </w:style>
  <w:style w:type="character" w:customStyle="1" w:styleId="aff0">
    <w:name w:val="Нижний колонтитул Знак"/>
    <w:basedOn w:val="a0"/>
    <w:link w:val="aff"/>
  </w:style>
  <w:style w:type="paragraph" w:customStyle="1" w:styleId="aff1">
    <w:name w:val="Знак"/>
    <w:basedOn w:val="a"/>
    <w:pPr>
      <w:spacing w:after="160" w:line="240" w:lineRule="exact"/>
    </w:pPr>
    <w:rPr>
      <w:rFonts w:eastAsia="SimSun"/>
      <w:b/>
      <w:sz w:val="28"/>
      <w:szCs w:val="24"/>
      <w:lang w:val="en-US" w:eastAsia="en-US"/>
    </w:rPr>
  </w:style>
  <w:style w:type="paragraph" w:customStyle="1" w:styleId="aff2">
    <w:name w:val="Знак"/>
    <w:basedOn w:val="a"/>
    <w:pPr>
      <w:spacing w:after="160" w:line="240" w:lineRule="exact"/>
    </w:pPr>
    <w:rPr>
      <w:rFonts w:eastAsia="SimSun"/>
      <w:b/>
      <w:sz w:val="28"/>
      <w:szCs w:val="24"/>
      <w:lang w:val="en-US" w:eastAsia="en-US"/>
    </w:rPr>
  </w:style>
  <w:style w:type="paragraph" w:customStyle="1" w:styleId="aff3">
    <w:name w:val="Знак"/>
    <w:basedOn w:val="a"/>
    <w:pPr>
      <w:spacing w:after="160" w:line="240" w:lineRule="exact"/>
    </w:pPr>
    <w:rPr>
      <w:rFonts w:eastAsia="SimSun"/>
      <w:b/>
      <w:sz w:val="28"/>
      <w:szCs w:val="24"/>
      <w:lang w:val="en-US" w:eastAsia="en-US"/>
    </w:rPr>
  </w:style>
  <w:style w:type="paragraph" w:styleId="aff4">
    <w:name w:val="Balloon Text"/>
    <w:basedOn w:val="a"/>
    <w:link w:val="aff5"/>
    <w:semiHidden/>
    <w:unhideWhenUsed/>
    <w:rPr>
      <w:rFonts w:ascii="Segoe UI" w:hAnsi="Segoe UI" w:cs="Segoe UI"/>
      <w:sz w:val="18"/>
      <w:szCs w:val="18"/>
    </w:rPr>
  </w:style>
  <w:style w:type="character" w:customStyle="1" w:styleId="aff5">
    <w:name w:val="Текст выноски Знак"/>
    <w:basedOn w:val="a0"/>
    <w:link w:val="aff4"/>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2003</Characters>
  <Application>Microsoft Office Word</Application>
  <DocSecurity>0</DocSecurity>
  <Lines>16</Lines>
  <Paragraphs>4</Paragraphs>
  <ScaleCrop>false</ScaleCrop>
  <Company>АО НИТ</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Злиха С. Сеитова</cp:lastModifiedBy>
  <cp:revision>9</cp:revision>
  <dcterms:created xsi:type="dcterms:W3CDTF">2025-04-23T10:34:00Z</dcterms:created>
  <dcterms:modified xsi:type="dcterms:W3CDTF">2025-05-08T11:08:00Z</dcterms:modified>
</cp:coreProperties>
</file>