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F9EA7" w14:textId="77777777" w:rsidR="00117ADC" w:rsidRPr="006F5136" w:rsidRDefault="00117ADC" w:rsidP="00117ADC">
      <w:pPr>
        <w:pStyle w:val="2"/>
        <w:spacing w:before="0" w:after="240" w:line="240" w:lineRule="auto"/>
        <w:ind w:firstLine="0"/>
        <w:jc w:val="left"/>
        <w:rPr>
          <w:szCs w:val="24"/>
        </w:rPr>
      </w:pPr>
      <w:r w:rsidRPr="006F5136">
        <w:rPr>
          <w:szCs w:val="24"/>
        </w:rPr>
        <w:t>3.4</w:t>
      </w:r>
      <w:r w:rsidR="00023B97">
        <w:rPr>
          <w:szCs w:val="24"/>
        </w:rPr>
        <w:t>.</w:t>
      </w:r>
      <w:r w:rsidRPr="006F5136">
        <w:rPr>
          <w:szCs w:val="24"/>
        </w:rPr>
        <w:t xml:space="preserve"> Обоснование выделения эксплуатационных объектов и выбор расчетных вариантов разработки</w:t>
      </w:r>
    </w:p>
    <w:p w14:paraId="27764370" w14:textId="77777777" w:rsidR="00304832" w:rsidRDefault="00117ADC" w:rsidP="00117ADC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F51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3.4.1 Обоснование выделения эксплуатационных объектов по геолого-физическим характеристикам объектов</w:t>
      </w:r>
    </w:p>
    <w:p w14:paraId="7F05E032" w14:textId="77777777" w:rsidR="00C040F7" w:rsidRPr="00C040F7" w:rsidRDefault="00C040F7" w:rsidP="00C040F7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40F7">
        <w:rPr>
          <w:rFonts w:ascii="Times New Roman" w:hAnsi="Times New Roman" w:cs="Times New Roman"/>
          <w:sz w:val="24"/>
          <w:szCs w:val="24"/>
        </w:rPr>
        <w:t>Выделение эксплуатационных объектов является составной частью проектирования рациональной разработки месторождения. При этом необходимо, чтобы выделенный объект удовлетворял следующим требованиям.</w:t>
      </w:r>
    </w:p>
    <w:p w14:paraId="1F76ED6E" w14:textId="77777777" w:rsidR="00C040F7" w:rsidRPr="00C040F7" w:rsidRDefault="00C040F7" w:rsidP="00C040F7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40F7">
        <w:rPr>
          <w:rFonts w:ascii="Times New Roman" w:hAnsi="Times New Roman" w:cs="Times New Roman"/>
          <w:sz w:val="24"/>
          <w:szCs w:val="24"/>
        </w:rPr>
        <w:t>При выделении объектов разработки, состоящих из нескольких пластов, необходимо, чтобы выполнялись следующие геологические требования:</w:t>
      </w:r>
    </w:p>
    <w:p w14:paraId="307F53D4" w14:textId="77777777" w:rsidR="00C040F7" w:rsidRPr="00C040F7" w:rsidRDefault="00C040F7" w:rsidP="00C040F7">
      <w:pPr>
        <w:pStyle w:val="a9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40F7">
        <w:rPr>
          <w:rFonts w:ascii="Times New Roman" w:hAnsi="Times New Roman" w:cs="Times New Roman"/>
          <w:sz w:val="24"/>
          <w:szCs w:val="24"/>
        </w:rPr>
        <w:t>объединяемые для совместной разработки пласты должны принадлежать единому этажу нефтеносности, что предопределяет их расположение на близких глубинах, небольшие различия в начальном пластовом давлении и температуре и т.д.;</w:t>
      </w:r>
    </w:p>
    <w:p w14:paraId="1FBFAEB4" w14:textId="77777777" w:rsidR="00C040F7" w:rsidRPr="00C040F7" w:rsidRDefault="00C040F7" w:rsidP="00C040F7">
      <w:pPr>
        <w:pStyle w:val="a9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40F7">
        <w:rPr>
          <w:rFonts w:ascii="Times New Roman" w:hAnsi="Times New Roman" w:cs="Times New Roman"/>
          <w:sz w:val="24"/>
          <w:szCs w:val="24"/>
        </w:rPr>
        <w:t>природные режимы пластов должны быть одинаковыми;</w:t>
      </w:r>
    </w:p>
    <w:p w14:paraId="179DFC32" w14:textId="77777777" w:rsidR="00C040F7" w:rsidRPr="00C040F7" w:rsidRDefault="00C040F7" w:rsidP="00C040F7">
      <w:pPr>
        <w:pStyle w:val="a9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40F7">
        <w:rPr>
          <w:rFonts w:ascii="Times New Roman" w:hAnsi="Times New Roman" w:cs="Times New Roman"/>
          <w:sz w:val="24"/>
          <w:szCs w:val="24"/>
        </w:rPr>
        <w:t xml:space="preserve">пласты должны быть идентичными по литологии и типу коллекторов во избежание различий в характере перемещения жидкости в пластах с разной структурой пустотного пространства, в степени разрушения </w:t>
      </w:r>
      <w:proofErr w:type="spellStart"/>
      <w:r w:rsidRPr="00C040F7">
        <w:rPr>
          <w:rFonts w:ascii="Times New Roman" w:hAnsi="Times New Roman" w:cs="Times New Roman"/>
          <w:sz w:val="24"/>
          <w:szCs w:val="24"/>
        </w:rPr>
        <w:t>прискважинной</w:t>
      </w:r>
      <w:proofErr w:type="spellEnd"/>
      <w:r w:rsidRPr="00C040F7">
        <w:rPr>
          <w:rFonts w:ascii="Times New Roman" w:hAnsi="Times New Roman" w:cs="Times New Roman"/>
          <w:sz w:val="24"/>
          <w:szCs w:val="24"/>
        </w:rPr>
        <w:t xml:space="preserve"> зоны пластов при эксплуатации скважин и т.д.;</w:t>
      </w:r>
    </w:p>
    <w:p w14:paraId="22E0C49C" w14:textId="77777777" w:rsidR="00C040F7" w:rsidRPr="00C040F7" w:rsidRDefault="00C040F7" w:rsidP="00C040F7">
      <w:pPr>
        <w:pStyle w:val="a9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40F7">
        <w:rPr>
          <w:rFonts w:ascii="Times New Roman" w:hAnsi="Times New Roman" w:cs="Times New Roman"/>
          <w:sz w:val="24"/>
          <w:szCs w:val="24"/>
        </w:rPr>
        <w:t>желательно, чтобы пласты мало различались по проницаемости и неоднородности, что способствует приемистости всех пластов в нагнетательных скважинах и притоку нефти из всех пластов при общем забойном давлении;</w:t>
      </w:r>
    </w:p>
    <w:p w14:paraId="23E3623A" w14:textId="77777777" w:rsidR="00C040F7" w:rsidRPr="00C040F7" w:rsidRDefault="00C040F7" w:rsidP="00C040F7">
      <w:pPr>
        <w:pStyle w:val="a9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40F7">
        <w:rPr>
          <w:rFonts w:ascii="Times New Roman" w:hAnsi="Times New Roman" w:cs="Times New Roman"/>
          <w:sz w:val="24"/>
          <w:szCs w:val="24"/>
        </w:rPr>
        <w:t>между выделяемыми эксплуатационными объектами должны иметься надежные разделы из непроницаемых пород во избежание перетоков жидкости между соседними по разрезу объектами;</w:t>
      </w:r>
    </w:p>
    <w:p w14:paraId="653BFE78" w14:textId="77777777" w:rsidR="00C040F7" w:rsidRPr="00C040F7" w:rsidRDefault="00C040F7" w:rsidP="00C040F7">
      <w:pPr>
        <w:pStyle w:val="a9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40F7">
        <w:rPr>
          <w:rFonts w:ascii="Times New Roman" w:hAnsi="Times New Roman" w:cs="Times New Roman"/>
          <w:sz w:val="24"/>
          <w:szCs w:val="24"/>
        </w:rPr>
        <w:t>вязкость нефти в пластовых условиях должна быть в объединяемых пластах одинаковой, что обеспечивает общие закономерности процесса вытеснения нефти;</w:t>
      </w:r>
    </w:p>
    <w:p w14:paraId="499E32A9" w14:textId="77777777" w:rsidR="00C040F7" w:rsidRPr="00C040F7" w:rsidRDefault="00C040F7" w:rsidP="00C040F7">
      <w:pPr>
        <w:pStyle w:val="a9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40F7">
        <w:rPr>
          <w:rFonts w:ascii="Times New Roman" w:hAnsi="Times New Roman" w:cs="Times New Roman"/>
          <w:sz w:val="24"/>
          <w:szCs w:val="24"/>
        </w:rPr>
        <w:t xml:space="preserve">нефть пластов должна иметь одинаковые товарные качества во избежание смеси </w:t>
      </w:r>
      <w:proofErr w:type="spellStart"/>
      <w:r w:rsidRPr="00C040F7">
        <w:rPr>
          <w:rFonts w:ascii="Times New Roman" w:hAnsi="Times New Roman" w:cs="Times New Roman"/>
          <w:sz w:val="24"/>
          <w:szCs w:val="24"/>
        </w:rPr>
        <w:t>нефтей</w:t>
      </w:r>
      <w:proofErr w:type="spellEnd"/>
      <w:r w:rsidRPr="00C040F7">
        <w:rPr>
          <w:rFonts w:ascii="Times New Roman" w:hAnsi="Times New Roman" w:cs="Times New Roman"/>
          <w:sz w:val="24"/>
          <w:szCs w:val="24"/>
        </w:rPr>
        <w:t xml:space="preserve">, требующих разной технологии промысловой подготовки и переработки (например, нельзя объединять пласты с сернистой и </w:t>
      </w:r>
      <w:proofErr w:type="spellStart"/>
      <w:r w:rsidRPr="00C040F7">
        <w:rPr>
          <w:rFonts w:ascii="Times New Roman" w:hAnsi="Times New Roman" w:cs="Times New Roman"/>
          <w:sz w:val="24"/>
          <w:szCs w:val="24"/>
        </w:rPr>
        <w:t>бессернистой</w:t>
      </w:r>
      <w:proofErr w:type="spellEnd"/>
      <w:r w:rsidRPr="00C040F7">
        <w:rPr>
          <w:rFonts w:ascii="Times New Roman" w:hAnsi="Times New Roman" w:cs="Times New Roman"/>
          <w:sz w:val="24"/>
          <w:szCs w:val="24"/>
        </w:rPr>
        <w:t xml:space="preserve"> нефтью);</w:t>
      </w:r>
    </w:p>
    <w:p w14:paraId="550A5AE7" w14:textId="77777777" w:rsidR="00C040F7" w:rsidRPr="00C040F7" w:rsidRDefault="00C040F7" w:rsidP="00C040F7">
      <w:pPr>
        <w:pStyle w:val="a9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40F7">
        <w:rPr>
          <w:rFonts w:ascii="Times New Roman" w:hAnsi="Times New Roman" w:cs="Times New Roman"/>
          <w:sz w:val="24"/>
          <w:szCs w:val="24"/>
        </w:rPr>
        <w:t xml:space="preserve">эксплуатационный объект должен иметь значительные </w:t>
      </w:r>
      <w:proofErr w:type="spellStart"/>
      <w:proofErr w:type="gramStart"/>
      <w:r w:rsidRPr="00C040F7">
        <w:rPr>
          <w:rFonts w:ascii="Times New Roman" w:hAnsi="Times New Roman" w:cs="Times New Roman"/>
          <w:sz w:val="24"/>
          <w:szCs w:val="24"/>
        </w:rPr>
        <w:t>за¬пасы</w:t>
      </w:r>
      <w:proofErr w:type="spellEnd"/>
      <w:proofErr w:type="gramEnd"/>
      <w:r w:rsidRPr="00C040F7">
        <w:rPr>
          <w:rFonts w:ascii="Times New Roman" w:hAnsi="Times New Roman" w:cs="Times New Roman"/>
          <w:sz w:val="24"/>
          <w:szCs w:val="24"/>
        </w:rPr>
        <w:t xml:space="preserve"> на единицу своей площади (удельные запасы) для обеспечения продолжительной эксплуатации скважин.</w:t>
      </w:r>
    </w:p>
    <w:p w14:paraId="094E4423" w14:textId="77777777" w:rsidR="00C040F7" w:rsidRPr="00C040F7" w:rsidRDefault="00C040F7" w:rsidP="00C040F7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40F7">
        <w:rPr>
          <w:rFonts w:ascii="Times New Roman" w:hAnsi="Times New Roman" w:cs="Times New Roman"/>
          <w:sz w:val="24"/>
          <w:szCs w:val="24"/>
        </w:rPr>
        <w:t>Нефтяные пласты, объединяемые в один объект, должны характеризоваться близкими значениями пластового давления.</w:t>
      </w:r>
    </w:p>
    <w:p w14:paraId="1A989BA1" w14:textId="77777777" w:rsidR="00C040F7" w:rsidRPr="00C040F7" w:rsidRDefault="00C040F7" w:rsidP="00C040F7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40F7">
        <w:rPr>
          <w:rFonts w:ascii="Times New Roman" w:hAnsi="Times New Roman" w:cs="Times New Roman"/>
          <w:sz w:val="24"/>
          <w:szCs w:val="24"/>
        </w:rPr>
        <w:t xml:space="preserve">В соответствии с п. 108-109 «Единых правил по рациональному и комплексному использованию недр» [4], выделение эксплуатационных объектов осуществляется с учетом </w:t>
      </w:r>
      <w:r w:rsidRPr="00C040F7">
        <w:rPr>
          <w:rFonts w:ascii="Times New Roman" w:hAnsi="Times New Roman" w:cs="Times New Roman"/>
          <w:sz w:val="24"/>
          <w:szCs w:val="24"/>
        </w:rPr>
        <w:lastRenderedPageBreak/>
        <w:t>геолого-физических, технических, экологических и экономических факторов в виде оптимизационной задачи. В единые объекты эксплуатации объединяются продуктивные пласты или горизонты, имеющие один этаж нефтеносности, с близкими физико-химическими свойствами нефти, коллекторскими свойствами, режимами работы залежей, величинами пластовых давлений.</w:t>
      </w:r>
    </w:p>
    <w:p w14:paraId="6B9729B5" w14:textId="77777777" w:rsidR="00D7595F" w:rsidRPr="00D7595F" w:rsidRDefault="00D7595F" w:rsidP="00D7595F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9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 наиболее рациональной системы разработки, как отдельных залежей, так и месторождения в целом напрямую зависит от правильного выделения эксплуатационных объектов. При выделении эксплуатационных объектов на месторождении </w:t>
      </w:r>
      <w:proofErr w:type="spellStart"/>
      <w:r w:rsidRPr="00D7595F">
        <w:rPr>
          <w:rFonts w:ascii="Times New Roman" w:eastAsia="Times New Roman" w:hAnsi="Times New Roman" w:cs="Times New Roman"/>
          <w:sz w:val="24"/>
          <w:szCs w:val="24"/>
          <w:lang w:eastAsia="ru-RU"/>
        </w:rPr>
        <w:t>Жолдыбай</w:t>
      </w:r>
      <w:proofErr w:type="spellEnd"/>
      <w:r w:rsidRPr="00D759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Северный, наряду с экономической целесообразностью и технологической эффективностью на первый план выходит геологическое строение.</w:t>
      </w:r>
    </w:p>
    <w:p w14:paraId="2127E3C4" w14:textId="77777777" w:rsidR="00D7595F" w:rsidRPr="00D7595F" w:rsidRDefault="00D7595F" w:rsidP="00D7595F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9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разрезе месторождения </w:t>
      </w:r>
      <w:r w:rsidRPr="00D7595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выделены три юрских продуктивных горизонта: Ю-</w:t>
      </w:r>
      <w:r w:rsidRPr="00D759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D7595F">
        <w:rPr>
          <w:rFonts w:ascii="Times New Roman" w:eastAsia="Times New Roman" w:hAnsi="Times New Roman" w:cs="Times New Roman"/>
          <w:sz w:val="24"/>
          <w:szCs w:val="24"/>
          <w:lang w:eastAsia="ru-RU"/>
        </w:rPr>
        <w:t>, Ю-</w:t>
      </w:r>
      <w:r w:rsidRPr="00D759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D7595F">
        <w:rPr>
          <w:rFonts w:ascii="Times New Roman" w:eastAsia="Times New Roman" w:hAnsi="Times New Roman" w:cs="Times New Roman"/>
          <w:sz w:val="24"/>
          <w:szCs w:val="24"/>
          <w:lang w:eastAsia="ru-RU"/>
        </w:rPr>
        <w:t>, Ю-</w:t>
      </w:r>
      <w:r w:rsidRPr="00D759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D759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один </w:t>
      </w:r>
      <w:proofErr w:type="spellStart"/>
      <w:r w:rsidRPr="00D7595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пермо</w:t>
      </w:r>
      <w:proofErr w:type="spellEnd"/>
      <w:r w:rsidRPr="00D7595F">
        <w:rPr>
          <w:rFonts w:ascii="Times New Roman" w:eastAsia="Times New Roman" w:hAnsi="Times New Roman" w:cs="Times New Roman"/>
          <w:sz w:val="24"/>
          <w:szCs w:val="24"/>
          <w:lang w:eastAsia="ru-RU"/>
        </w:rPr>
        <w:t>-триасовый горизонт РТ-</w:t>
      </w:r>
      <w:r w:rsidRPr="00D759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D759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Залежи продуктивных горизонтов представлены терригенными отложениями и относятся к типу пластовых, </w:t>
      </w:r>
      <w:proofErr w:type="spellStart"/>
      <w:r w:rsidRPr="00D7595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сводовых</w:t>
      </w:r>
      <w:proofErr w:type="spellEnd"/>
      <w:r w:rsidRPr="00D759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тектонически и </w:t>
      </w:r>
      <w:proofErr w:type="spellStart"/>
      <w:r w:rsidRPr="00D7595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литологически</w:t>
      </w:r>
      <w:proofErr w:type="spellEnd"/>
      <w:r w:rsidRPr="00D759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экранированных.</w:t>
      </w:r>
    </w:p>
    <w:p w14:paraId="125995F8" w14:textId="38457183" w:rsidR="00D7595F" w:rsidRPr="00D7595F" w:rsidRDefault="00D7595F" w:rsidP="00D7595F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9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дату проекта месторождение разрабатывается согласно </w:t>
      </w:r>
      <w:r w:rsidR="005D12DA">
        <w:rPr>
          <w:rFonts w:ascii="Times New Roman" w:eastAsia="Times New Roman" w:hAnsi="Times New Roman" w:cs="Times New Roman"/>
          <w:sz w:val="24"/>
          <w:szCs w:val="24"/>
          <w:lang w:eastAsia="ru-RU"/>
        </w:rPr>
        <w:t>ДУП</w:t>
      </w:r>
      <w:r w:rsidRPr="00D7595F">
        <w:rPr>
          <w:rFonts w:ascii="Times New Roman" w:eastAsia="Times New Roman" w:hAnsi="Times New Roman" w:cs="Times New Roman"/>
          <w:sz w:val="24"/>
          <w:szCs w:val="24"/>
          <w:lang w:eastAsia="ru-RU"/>
        </w:rPr>
        <w:t>Р 20</w:t>
      </w:r>
      <w:r w:rsidR="005D12DA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D7595F">
        <w:rPr>
          <w:rFonts w:ascii="Times New Roman" w:eastAsia="Times New Roman" w:hAnsi="Times New Roman" w:cs="Times New Roman"/>
          <w:sz w:val="24"/>
          <w:szCs w:val="24"/>
          <w:lang w:eastAsia="ru-RU"/>
        </w:rPr>
        <w:t>г, утвержденному ЦКРР протоколом №</w:t>
      </w:r>
      <w:r w:rsidR="005D12DA">
        <w:rPr>
          <w:rFonts w:ascii="Times New Roman" w:eastAsia="Times New Roman" w:hAnsi="Times New Roman" w:cs="Times New Roman"/>
          <w:sz w:val="24"/>
          <w:szCs w:val="24"/>
          <w:lang w:eastAsia="ru-RU"/>
        </w:rPr>
        <w:t>54</w:t>
      </w:r>
      <w:r w:rsidRPr="00D7595F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5D12DA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Pr="00D759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5D12DA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D7595F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5D12D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7595F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5D12DA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D759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Согласно проекту </w:t>
      </w:r>
      <w:proofErr w:type="gramStart"/>
      <w:r w:rsidRPr="00D7595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месторождении</w:t>
      </w:r>
      <w:proofErr w:type="gramEnd"/>
      <w:r w:rsidRPr="00D759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59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 выделен один эксплуатационный объект:</w:t>
      </w:r>
      <w:r w:rsidRPr="00D759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59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D759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 – горизонт Ю-</w:t>
      </w:r>
      <w:r w:rsidRPr="00D759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D759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D759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D759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D759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D759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пласты). </w:t>
      </w:r>
    </w:p>
    <w:p w14:paraId="11DB14AD" w14:textId="77777777" w:rsidR="00D7595F" w:rsidRPr="00D7595F" w:rsidRDefault="00D7595F" w:rsidP="00D7595F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9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период реализации </w:t>
      </w:r>
      <w:r w:rsidR="00023B97">
        <w:rPr>
          <w:rFonts w:ascii="Times New Roman" w:eastAsia="Times New Roman" w:hAnsi="Times New Roman" w:cs="Times New Roman"/>
          <w:sz w:val="24"/>
          <w:szCs w:val="24"/>
          <w:lang w:eastAsia="ru-RU"/>
        </w:rPr>
        <w:t>ДУПР</w:t>
      </w:r>
      <w:r w:rsidRPr="00D759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месторождении пробурены 2 новые скважины (№№67, 70), которые не внесли изменение в геологическое строение </w:t>
      </w:r>
      <w:r w:rsidRPr="00D7595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месторожден</w:t>
      </w:r>
      <w:r w:rsidRPr="00D7595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7595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</w:t>
      </w:r>
      <w:r w:rsidRPr="00D759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CB4F290" w14:textId="77777777" w:rsidR="00D7595F" w:rsidRPr="00D7595F" w:rsidRDefault="00D7595F" w:rsidP="00D7595F">
      <w:pPr>
        <w:widowControl w:val="0"/>
        <w:spacing w:after="0" w:line="360" w:lineRule="auto"/>
        <w:ind w:firstLine="7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95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Выделению и объединению залежей в объекты способствовали такие критерии, как толщина продуктивного горизонта, количество установленных залежей, положение ВНК, физические свойства коллекторов и насыщающих их флюидов, а также характер изменения этих параметров по площади и разрезу, степень изученности залежей и величины геологических запасов.</w:t>
      </w:r>
    </w:p>
    <w:p w14:paraId="64CA3D40" w14:textId="77777777" w:rsidR="00D7595F" w:rsidRPr="00D7595F" w:rsidRDefault="00D7595F" w:rsidP="00D7595F">
      <w:pPr>
        <w:widowControl w:val="0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95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данных комплексного геолого-промыслового изучения месторождения, с учетом сложившейся истории и фактического состояния его разработки, необходимости достижения утвержденного коэффициента извлечения нефти, выделение эксплуатационных объектов остается прежним, как в предыдущем проектном документе</w:t>
      </w:r>
      <w:r w:rsidRPr="00D759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где оба продуктивных пласта объединены в I эксплуатационный объект.</w:t>
      </w:r>
    </w:p>
    <w:p w14:paraId="3D9CB045" w14:textId="77777777" w:rsidR="00D7595F" w:rsidRPr="00D7595F" w:rsidRDefault="00D7595F" w:rsidP="00D7595F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D7595F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Разработка </w:t>
      </w:r>
      <w:r w:rsidRPr="00D7595F">
        <w:rPr>
          <w:rFonts w:ascii="Times New Roman" w:eastAsia="Times New Roman" w:hAnsi="Times New Roman" w:cs="Times New Roman"/>
          <w:b/>
          <w:sz w:val="24"/>
          <w:szCs w:val="23"/>
          <w:lang w:eastAsia="ru-RU"/>
        </w:rPr>
        <w:t>Ю–III, РТ-I</w:t>
      </w:r>
      <w:r w:rsidRPr="00D7595F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 газовых горизонтов не предусматривалась из-за незначительных запасов в них газа.</w:t>
      </w:r>
    </w:p>
    <w:p w14:paraId="3F230FBF" w14:textId="77777777" w:rsidR="00D7595F" w:rsidRPr="00D7595F" w:rsidRDefault="00D7595F" w:rsidP="00D7595F">
      <w:pPr>
        <w:widowControl w:val="0"/>
        <w:spacing w:after="0" w:line="360" w:lineRule="auto"/>
        <w:ind w:firstLine="73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D759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Залежи УВ в зонах с запасами непромышленной категории С</w:t>
      </w:r>
      <w:r w:rsidRPr="00D759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D759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приняты в качестве объектов </w:t>
      </w:r>
      <w:proofErr w:type="spellStart"/>
      <w:r w:rsidRPr="00D7595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доразведки</w:t>
      </w:r>
      <w:proofErr w:type="spellEnd"/>
      <w:r w:rsidRPr="00D759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3F1FF392" w14:textId="77777777" w:rsidR="00D7595F" w:rsidRPr="00D7595F" w:rsidRDefault="00D7595F" w:rsidP="00D7595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5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Исходные геолого-физические характеристики продуктивных пластов для расчета </w:t>
      </w:r>
      <w:r w:rsidRPr="00D75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технологических показателей разработки выделенного </w:t>
      </w:r>
      <w:r w:rsidRPr="00D7595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Pr="00D75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эксплуатационного объекта приведены в таблице </w:t>
      </w:r>
      <w:r w:rsidR="00400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D75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400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D75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.1.</w:t>
      </w:r>
    </w:p>
    <w:p w14:paraId="47CFF211" w14:textId="77777777" w:rsidR="00C040F7" w:rsidRPr="00CF54BC" w:rsidRDefault="00C040F7" w:rsidP="00CF54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F54B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Таблица 3.4.1 - Геолого-физические характеристики эксплуатационных объектов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16"/>
        <w:gridCol w:w="4601"/>
        <w:gridCol w:w="1483"/>
        <w:gridCol w:w="1291"/>
        <w:gridCol w:w="1434"/>
      </w:tblGrid>
      <w:tr w:rsidR="00D7595F" w:rsidRPr="00D7595F" w14:paraId="55F3C90C" w14:textId="77777777" w:rsidTr="00B248B8">
        <w:trPr>
          <w:trHeight w:val="276"/>
        </w:trPr>
        <w:tc>
          <w:tcPr>
            <w:tcW w:w="277" w:type="pct"/>
            <w:vMerge w:val="restart"/>
            <w:vAlign w:val="center"/>
          </w:tcPr>
          <w:p w14:paraId="0F8661B3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№№ п/п</w:t>
            </w:r>
          </w:p>
        </w:tc>
        <w:tc>
          <w:tcPr>
            <w:tcW w:w="2467" w:type="pct"/>
            <w:vMerge w:val="restart"/>
            <w:vAlign w:val="center"/>
          </w:tcPr>
          <w:p w14:paraId="315EDC9B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Параметры</w:t>
            </w:r>
          </w:p>
        </w:tc>
        <w:tc>
          <w:tcPr>
            <w:tcW w:w="1487" w:type="pct"/>
            <w:gridSpan w:val="2"/>
            <w:vAlign w:val="center"/>
          </w:tcPr>
          <w:p w14:paraId="1F41F237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Горизонт Ю-I</w:t>
            </w:r>
          </w:p>
        </w:tc>
        <w:tc>
          <w:tcPr>
            <w:tcW w:w="769" w:type="pct"/>
            <w:vMerge w:val="restart"/>
            <w:vAlign w:val="center"/>
          </w:tcPr>
          <w:p w14:paraId="3FF5DB88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</w:t>
            </w:r>
          </w:p>
        </w:tc>
      </w:tr>
      <w:tr w:rsidR="00D7595F" w:rsidRPr="00D7595F" w14:paraId="3A66D5CC" w14:textId="77777777" w:rsidTr="00B248B8">
        <w:trPr>
          <w:trHeight w:val="276"/>
        </w:trPr>
        <w:tc>
          <w:tcPr>
            <w:tcW w:w="277" w:type="pct"/>
            <w:vMerge/>
          </w:tcPr>
          <w:p w14:paraId="0474A6A2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7" w:type="pct"/>
            <w:vMerge/>
          </w:tcPr>
          <w:p w14:paraId="0A293D17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pct"/>
            <w:vAlign w:val="center"/>
          </w:tcPr>
          <w:p w14:paraId="6B196396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 пласт</w:t>
            </w:r>
          </w:p>
        </w:tc>
        <w:tc>
          <w:tcPr>
            <w:tcW w:w="692" w:type="pct"/>
            <w:vAlign w:val="center"/>
          </w:tcPr>
          <w:p w14:paraId="480E4F3A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 пласт</w:t>
            </w:r>
          </w:p>
        </w:tc>
        <w:tc>
          <w:tcPr>
            <w:tcW w:w="769" w:type="pct"/>
            <w:vMerge/>
            <w:vAlign w:val="center"/>
          </w:tcPr>
          <w:p w14:paraId="680246E6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95F" w:rsidRPr="00D7595F" w14:paraId="0813375F" w14:textId="77777777" w:rsidTr="00B248B8">
        <w:trPr>
          <w:trHeight w:val="247"/>
        </w:trPr>
        <w:tc>
          <w:tcPr>
            <w:tcW w:w="277" w:type="pct"/>
            <w:vAlign w:val="center"/>
          </w:tcPr>
          <w:p w14:paraId="1624D0B3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67" w:type="pct"/>
            <w:vAlign w:val="center"/>
          </w:tcPr>
          <w:p w14:paraId="1D67117C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Глубина залегания в своде, м</w:t>
            </w:r>
          </w:p>
        </w:tc>
        <w:tc>
          <w:tcPr>
            <w:tcW w:w="795" w:type="pct"/>
            <w:vAlign w:val="center"/>
          </w:tcPr>
          <w:p w14:paraId="16168D34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08</w:t>
            </w:r>
          </w:p>
        </w:tc>
        <w:tc>
          <w:tcPr>
            <w:tcW w:w="692" w:type="pct"/>
            <w:vAlign w:val="center"/>
          </w:tcPr>
          <w:p w14:paraId="7A33BE7B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769" w:type="pct"/>
            <w:vAlign w:val="center"/>
          </w:tcPr>
          <w:p w14:paraId="2E1F7689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710</w:t>
            </w:r>
          </w:p>
        </w:tc>
      </w:tr>
      <w:tr w:rsidR="00D7595F" w:rsidRPr="00D7595F" w14:paraId="7F067677" w14:textId="77777777" w:rsidTr="00B248B8">
        <w:trPr>
          <w:trHeight w:val="268"/>
        </w:trPr>
        <w:tc>
          <w:tcPr>
            <w:tcW w:w="277" w:type="pct"/>
            <w:vAlign w:val="center"/>
          </w:tcPr>
          <w:p w14:paraId="643FE391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67" w:type="pct"/>
            <w:vAlign w:val="center"/>
          </w:tcPr>
          <w:p w14:paraId="020A2A64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залежи </w:t>
            </w:r>
          </w:p>
        </w:tc>
        <w:tc>
          <w:tcPr>
            <w:tcW w:w="2256" w:type="pct"/>
            <w:gridSpan w:val="3"/>
            <w:vAlign w:val="center"/>
          </w:tcPr>
          <w:p w14:paraId="5B08E357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Пластовая </w:t>
            </w:r>
            <w:proofErr w:type="spellStart"/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сводовая</w:t>
            </w:r>
            <w:proofErr w:type="spellEnd"/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тектонически экранированная</w:t>
            </w:r>
          </w:p>
        </w:tc>
      </w:tr>
      <w:tr w:rsidR="00D7595F" w:rsidRPr="00D7595F" w14:paraId="2BED3FEA" w14:textId="77777777" w:rsidTr="00B248B8">
        <w:trPr>
          <w:trHeight w:val="247"/>
        </w:trPr>
        <w:tc>
          <w:tcPr>
            <w:tcW w:w="277" w:type="pct"/>
            <w:vAlign w:val="center"/>
          </w:tcPr>
          <w:p w14:paraId="35FBBFB9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67" w:type="pct"/>
            <w:vAlign w:val="center"/>
          </w:tcPr>
          <w:p w14:paraId="15F6E5DD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коллектора</w:t>
            </w:r>
          </w:p>
        </w:tc>
        <w:tc>
          <w:tcPr>
            <w:tcW w:w="2256" w:type="pct"/>
            <w:gridSpan w:val="3"/>
            <w:vAlign w:val="center"/>
          </w:tcPr>
          <w:p w14:paraId="3BDD17F7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Терригенно-поровый</w:t>
            </w:r>
          </w:p>
        </w:tc>
      </w:tr>
      <w:tr w:rsidR="00D7595F" w:rsidRPr="00D7595F" w14:paraId="0DBFBDA5" w14:textId="77777777" w:rsidTr="00B248B8">
        <w:trPr>
          <w:trHeight w:val="319"/>
        </w:trPr>
        <w:tc>
          <w:tcPr>
            <w:tcW w:w="277" w:type="pct"/>
            <w:vAlign w:val="center"/>
          </w:tcPr>
          <w:p w14:paraId="47B9BE09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67" w:type="pct"/>
            <w:vAlign w:val="center"/>
          </w:tcPr>
          <w:p w14:paraId="3BBC4ACB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Площадь нефтеносности, </w:t>
            </w:r>
            <w:proofErr w:type="gramStart"/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тыс.м</w:t>
            </w:r>
            <w:proofErr w:type="gramEnd"/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95" w:type="pct"/>
            <w:vAlign w:val="center"/>
          </w:tcPr>
          <w:p w14:paraId="418E1A53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1879</w:t>
            </w:r>
          </w:p>
        </w:tc>
        <w:tc>
          <w:tcPr>
            <w:tcW w:w="692" w:type="pct"/>
            <w:vAlign w:val="center"/>
          </w:tcPr>
          <w:p w14:paraId="0394AE0F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</w:t>
            </w:r>
          </w:p>
        </w:tc>
        <w:tc>
          <w:tcPr>
            <w:tcW w:w="769" w:type="pct"/>
            <w:vAlign w:val="center"/>
          </w:tcPr>
          <w:p w14:paraId="79E628FF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1879</w:t>
            </w:r>
          </w:p>
        </w:tc>
      </w:tr>
      <w:tr w:rsidR="00D7595F" w:rsidRPr="00D7595F" w14:paraId="5F68A72D" w14:textId="77777777" w:rsidTr="00B248B8">
        <w:trPr>
          <w:trHeight w:val="247"/>
        </w:trPr>
        <w:tc>
          <w:tcPr>
            <w:tcW w:w="277" w:type="pct"/>
            <w:vAlign w:val="center"/>
          </w:tcPr>
          <w:p w14:paraId="0FDB11ED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67" w:type="pct"/>
            <w:vAlign w:val="center"/>
          </w:tcPr>
          <w:p w14:paraId="624B604D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нефтенасыщенная</w:t>
            </w:r>
            <w:proofErr w:type="spellEnd"/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толщина, м</w:t>
            </w:r>
          </w:p>
        </w:tc>
        <w:tc>
          <w:tcPr>
            <w:tcW w:w="795" w:type="pct"/>
            <w:vAlign w:val="center"/>
          </w:tcPr>
          <w:p w14:paraId="00BA5473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692" w:type="pct"/>
            <w:vAlign w:val="center"/>
          </w:tcPr>
          <w:p w14:paraId="07467787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769" w:type="pct"/>
            <w:vAlign w:val="center"/>
          </w:tcPr>
          <w:p w14:paraId="35642EEA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</w:tr>
      <w:tr w:rsidR="00D7595F" w:rsidRPr="00D7595F" w14:paraId="789E5908" w14:textId="77777777" w:rsidTr="00B248B8">
        <w:trPr>
          <w:trHeight w:val="247"/>
        </w:trPr>
        <w:tc>
          <w:tcPr>
            <w:tcW w:w="277" w:type="pct"/>
            <w:vAlign w:val="center"/>
          </w:tcPr>
          <w:p w14:paraId="4CE25B8A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67" w:type="pct"/>
            <w:vAlign w:val="center"/>
          </w:tcPr>
          <w:p w14:paraId="22DE9015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Пористость, доли ед.</w:t>
            </w:r>
          </w:p>
        </w:tc>
        <w:tc>
          <w:tcPr>
            <w:tcW w:w="795" w:type="pct"/>
            <w:vAlign w:val="center"/>
          </w:tcPr>
          <w:p w14:paraId="4F4A2C07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692" w:type="pct"/>
            <w:vAlign w:val="center"/>
          </w:tcPr>
          <w:p w14:paraId="6B87DD6F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769" w:type="pct"/>
            <w:vAlign w:val="center"/>
          </w:tcPr>
          <w:p w14:paraId="5646E3CF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30</w:t>
            </w:r>
          </w:p>
        </w:tc>
      </w:tr>
      <w:tr w:rsidR="00D7595F" w:rsidRPr="00D7595F" w14:paraId="102F9458" w14:textId="77777777" w:rsidTr="00B248B8">
        <w:trPr>
          <w:trHeight w:val="247"/>
        </w:trPr>
        <w:tc>
          <w:tcPr>
            <w:tcW w:w="277" w:type="pct"/>
            <w:vAlign w:val="center"/>
          </w:tcPr>
          <w:p w14:paraId="6DCA8A21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67" w:type="pct"/>
            <w:vAlign w:val="center"/>
          </w:tcPr>
          <w:p w14:paraId="0E220881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насыщенность нефтью, доли ед.</w:t>
            </w:r>
          </w:p>
        </w:tc>
        <w:tc>
          <w:tcPr>
            <w:tcW w:w="795" w:type="pct"/>
            <w:vAlign w:val="center"/>
          </w:tcPr>
          <w:p w14:paraId="4AAD01B9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692" w:type="pct"/>
            <w:vAlign w:val="center"/>
          </w:tcPr>
          <w:p w14:paraId="6A27ED45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769" w:type="pct"/>
            <w:vAlign w:val="center"/>
          </w:tcPr>
          <w:p w14:paraId="18C672D2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7595F" w:rsidRPr="00D7595F" w14:paraId="4671A587" w14:textId="77777777" w:rsidTr="00B248B8">
        <w:trPr>
          <w:trHeight w:val="305"/>
        </w:trPr>
        <w:tc>
          <w:tcPr>
            <w:tcW w:w="277" w:type="pct"/>
            <w:vAlign w:val="center"/>
          </w:tcPr>
          <w:p w14:paraId="0C5AB456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67" w:type="pct"/>
            <w:vAlign w:val="center"/>
          </w:tcPr>
          <w:p w14:paraId="0EC4FBD8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Проницаемость по керну, мкм</w:t>
            </w: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795" w:type="pct"/>
            <w:vAlign w:val="center"/>
          </w:tcPr>
          <w:p w14:paraId="35FE5494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0,409</w:t>
            </w:r>
          </w:p>
        </w:tc>
        <w:tc>
          <w:tcPr>
            <w:tcW w:w="692" w:type="pct"/>
            <w:vAlign w:val="center"/>
          </w:tcPr>
          <w:p w14:paraId="78FF73B3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0,839</w:t>
            </w:r>
          </w:p>
        </w:tc>
        <w:tc>
          <w:tcPr>
            <w:tcW w:w="769" w:type="pct"/>
            <w:vAlign w:val="center"/>
          </w:tcPr>
          <w:p w14:paraId="7B06943B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0,624</w:t>
            </w:r>
          </w:p>
        </w:tc>
      </w:tr>
      <w:tr w:rsidR="00580513" w:rsidRPr="00D7595F" w14:paraId="5A280275" w14:textId="77777777" w:rsidTr="00AF55CA">
        <w:trPr>
          <w:trHeight w:val="247"/>
        </w:trPr>
        <w:tc>
          <w:tcPr>
            <w:tcW w:w="277" w:type="pct"/>
            <w:vAlign w:val="center"/>
          </w:tcPr>
          <w:p w14:paraId="10E7FCE5" w14:textId="77777777" w:rsidR="00580513" w:rsidRPr="00A359B1" w:rsidRDefault="00A359B1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2467" w:type="pct"/>
            <w:vAlign w:val="center"/>
          </w:tcPr>
          <w:p w14:paraId="2EDD904B" w14:textId="77777777" w:rsidR="00580513" w:rsidRPr="00A72758" w:rsidRDefault="00B812F5" w:rsidP="0044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812F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Проницаемость</w:t>
            </w:r>
            <w:r w:rsidR="00A72758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A72758" w:rsidRPr="00B812F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 ГДИС</w:t>
            </w:r>
            <w:r w:rsidRPr="00B812F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*10-3мкм2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04F56272" w14:textId="77777777" w:rsidR="00580513" w:rsidRPr="001F62ED" w:rsidRDefault="00223ABC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1581,9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54CE50AE" w14:textId="77777777" w:rsidR="00580513" w:rsidRPr="00D7595F" w:rsidRDefault="00223ABC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9" w:type="pct"/>
            <w:shd w:val="clear" w:color="auto" w:fill="auto"/>
            <w:vAlign w:val="center"/>
          </w:tcPr>
          <w:p w14:paraId="09FA15EE" w14:textId="77777777" w:rsidR="00580513" w:rsidRPr="00D7595F" w:rsidRDefault="00223ABC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1581,1</w:t>
            </w:r>
          </w:p>
        </w:tc>
      </w:tr>
      <w:tr w:rsidR="00D7595F" w:rsidRPr="00D7595F" w14:paraId="445D34F1" w14:textId="77777777" w:rsidTr="00B248B8">
        <w:trPr>
          <w:trHeight w:val="247"/>
        </w:trPr>
        <w:tc>
          <w:tcPr>
            <w:tcW w:w="277" w:type="pct"/>
            <w:vAlign w:val="center"/>
          </w:tcPr>
          <w:p w14:paraId="4BF328C8" w14:textId="77777777" w:rsidR="00D7595F" w:rsidRPr="00D7595F" w:rsidRDefault="007A6E55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67" w:type="pct"/>
            <w:vAlign w:val="center"/>
          </w:tcPr>
          <w:p w14:paraId="4A70582C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Коэффициент </w:t>
            </w:r>
            <w:proofErr w:type="spellStart"/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песчанистости</w:t>
            </w:r>
            <w:proofErr w:type="spellEnd"/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доли ед.</w:t>
            </w:r>
          </w:p>
        </w:tc>
        <w:tc>
          <w:tcPr>
            <w:tcW w:w="795" w:type="pct"/>
            <w:vAlign w:val="center"/>
          </w:tcPr>
          <w:p w14:paraId="52F36FD1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0,46</w:t>
            </w:r>
          </w:p>
        </w:tc>
        <w:tc>
          <w:tcPr>
            <w:tcW w:w="692" w:type="pct"/>
            <w:vAlign w:val="center"/>
          </w:tcPr>
          <w:p w14:paraId="60158AFA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769" w:type="pct"/>
            <w:vAlign w:val="center"/>
          </w:tcPr>
          <w:p w14:paraId="358181CC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0,47</w:t>
            </w:r>
          </w:p>
        </w:tc>
      </w:tr>
      <w:tr w:rsidR="00D7595F" w:rsidRPr="00D7595F" w14:paraId="4FCF2ECF" w14:textId="77777777" w:rsidTr="00B248B8">
        <w:trPr>
          <w:trHeight w:val="247"/>
        </w:trPr>
        <w:tc>
          <w:tcPr>
            <w:tcW w:w="277" w:type="pct"/>
            <w:vAlign w:val="center"/>
          </w:tcPr>
          <w:p w14:paraId="46C4E67B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A6E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67" w:type="pct"/>
            <w:vAlign w:val="center"/>
          </w:tcPr>
          <w:p w14:paraId="0ACAC9DD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 расчлененности, доли ед.</w:t>
            </w:r>
          </w:p>
        </w:tc>
        <w:tc>
          <w:tcPr>
            <w:tcW w:w="795" w:type="pct"/>
            <w:vAlign w:val="center"/>
          </w:tcPr>
          <w:p w14:paraId="20AEDA36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2,58</w:t>
            </w:r>
          </w:p>
        </w:tc>
        <w:tc>
          <w:tcPr>
            <w:tcW w:w="692" w:type="pct"/>
            <w:vAlign w:val="center"/>
          </w:tcPr>
          <w:p w14:paraId="6EF6028F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4,29</w:t>
            </w:r>
          </w:p>
        </w:tc>
        <w:tc>
          <w:tcPr>
            <w:tcW w:w="769" w:type="pct"/>
            <w:vAlign w:val="center"/>
          </w:tcPr>
          <w:p w14:paraId="6ECD29F3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6,69</w:t>
            </w:r>
          </w:p>
        </w:tc>
      </w:tr>
      <w:tr w:rsidR="00D7595F" w:rsidRPr="00D7595F" w14:paraId="4DE50495" w14:textId="77777777" w:rsidTr="00B248B8">
        <w:trPr>
          <w:trHeight w:val="305"/>
        </w:trPr>
        <w:tc>
          <w:tcPr>
            <w:tcW w:w="277" w:type="pct"/>
            <w:vAlign w:val="center"/>
          </w:tcPr>
          <w:p w14:paraId="5A43ABD1" w14:textId="77777777" w:rsidR="00D7595F" w:rsidRPr="007A6E55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="007A6E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67" w:type="pct"/>
            <w:vAlign w:val="center"/>
          </w:tcPr>
          <w:p w14:paraId="71234AFD" w14:textId="77777777" w:rsidR="00D7595F" w:rsidRPr="00D7595F" w:rsidRDefault="00A359B1" w:rsidP="0044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Начальное п</w:t>
            </w:r>
            <w:r w:rsidR="00D7595F"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ластовое давление, МПа</w:t>
            </w:r>
          </w:p>
        </w:tc>
        <w:tc>
          <w:tcPr>
            <w:tcW w:w="795" w:type="pct"/>
            <w:vAlign w:val="center"/>
          </w:tcPr>
          <w:p w14:paraId="7200B27C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6,43</w:t>
            </w:r>
          </w:p>
        </w:tc>
        <w:tc>
          <w:tcPr>
            <w:tcW w:w="692" w:type="pct"/>
            <w:vAlign w:val="center"/>
          </w:tcPr>
          <w:p w14:paraId="1FCC3283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6,90</w:t>
            </w:r>
          </w:p>
        </w:tc>
        <w:tc>
          <w:tcPr>
            <w:tcW w:w="769" w:type="pct"/>
            <w:vAlign w:val="center"/>
          </w:tcPr>
          <w:p w14:paraId="77BAA1FB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6,67</w:t>
            </w:r>
          </w:p>
        </w:tc>
      </w:tr>
      <w:tr w:rsidR="007B5FED" w:rsidRPr="00D7595F" w14:paraId="1D7B9EF8" w14:textId="77777777" w:rsidTr="00B248B8">
        <w:trPr>
          <w:trHeight w:val="305"/>
        </w:trPr>
        <w:tc>
          <w:tcPr>
            <w:tcW w:w="277" w:type="pct"/>
            <w:vAlign w:val="center"/>
          </w:tcPr>
          <w:p w14:paraId="65ED9F45" w14:textId="77777777" w:rsidR="007B5FED" w:rsidRPr="00D7595F" w:rsidRDefault="007A6E55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67" w:type="pct"/>
            <w:vAlign w:val="center"/>
          </w:tcPr>
          <w:p w14:paraId="6803FD6B" w14:textId="77777777" w:rsidR="007B5FED" w:rsidRPr="00D7595F" w:rsidRDefault="007A6E55" w:rsidP="0044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Пластовое давление по ГДИС, МПа</w:t>
            </w:r>
          </w:p>
        </w:tc>
        <w:tc>
          <w:tcPr>
            <w:tcW w:w="795" w:type="pct"/>
            <w:vAlign w:val="center"/>
          </w:tcPr>
          <w:p w14:paraId="7C1DEC86" w14:textId="77777777" w:rsidR="007B5FED" w:rsidRPr="00D7595F" w:rsidRDefault="00671DCC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692" w:type="pct"/>
            <w:vAlign w:val="center"/>
          </w:tcPr>
          <w:p w14:paraId="2307DE25" w14:textId="77777777" w:rsidR="007B5FED" w:rsidRPr="00D7595F" w:rsidRDefault="001F62ED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9" w:type="pct"/>
            <w:vAlign w:val="center"/>
          </w:tcPr>
          <w:p w14:paraId="7FE208E1" w14:textId="77777777" w:rsidR="007B5FED" w:rsidRPr="00D7595F" w:rsidRDefault="00671DCC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</w:tr>
      <w:tr w:rsidR="00D7595F" w:rsidRPr="00D7595F" w14:paraId="73CD3A95" w14:textId="77777777" w:rsidTr="00B248B8">
        <w:trPr>
          <w:trHeight w:val="305"/>
        </w:trPr>
        <w:tc>
          <w:tcPr>
            <w:tcW w:w="277" w:type="pct"/>
            <w:vAlign w:val="center"/>
          </w:tcPr>
          <w:p w14:paraId="2A8E540E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A6E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67" w:type="pct"/>
            <w:vAlign w:val="center"/>
          </w:tcPr>
          <w:p w14:paraId="313B6D43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Пластовая температура, °С</w:t>
            </w:r>
          </w:p>
        </w:tc>
        <w:tc>
          <w:tcPr>
            <w:tcW w:w="795" w:type="pct"/>
            <w:vAlign w:val="center"/>
          </w:tcPr>
          <w:p w14:paraId="4FDB6474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692" w:type="pct"/>
            <w:vAlign w:val="center"/>
          </w:tcPr>
          <w:p w14:paraId="2EA98A10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69" w:type="pct"/>
            <w:vAlign w:val="center"/>
          </w:tcPr>
          <w:p w14:paraId="39224C13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28,4</w:t>
            </w:r>
          </w:p>
        </w:tc>
      </w:tr>
      <w:tr w:rsidR="00D7595F" w:rsidRPr="00D7595F" w14:paraId="4D63069F" w14:textId="77777777" w:rsidTr="00B248B8">
        <w:trPr>
          <w:trHeight w:val="305"/>
        </w:trPr>
        <w:tc>
          <w:tcPr>
            <w:tcW w:w="277" w:type="pct"/>
            <w:vAlign w:val="center"/>
          </w:tcPr>
          <w:p w14:paraId="234D637C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A6E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67" w:type="pct"/>
            <w:vAlign w:val="center"/>
          </w:tcPr>
          <w:p w14:paraId="6AEE618A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Плотность нефти в поверхностных </w:t>
            </w:r>
            <w:proofErr w:type="spellStart"/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</w:t>
            </w:r>
            <w:proofErr w:type="spellEnd"/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., г/см</w:t>
            </w: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795" w:type="pct"/>
            <w:vAlign w:val="center"/>
          </w:tcPr>
          <w:p w14:paraId="5620CEA3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0,885</w:t>
            </w:r>
          </w:p>
        </w:tc>
        <w:tc>
          <w:tcPr>
            <w:tcW w:w="692" w:type="pct"/>
            <w:vAlign w:val="center"/>
          </w:tcPr>
          <w:p w14:paraId="43A42572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0,885</w:t>
            </w:r>
          </w:p>
        </w:tc>
        <w:tc>
          <w:tcPr>
            <w:tcW w:w="769" w:type="pct"/>
            <w:vAlign w:val="center"/>
          </w:tcPr>
          <w:p w14:paraId="0B3D6547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0,885</w:t>
            </w:r>
          </w:p>
        </w:tc>
      </w:tr>
      <w:tr w:rsidR="00D7595F" w:rsidRPr="00D7595F" w14:paraId="68997387" w14:textId="77777777" w:rsidTr="00B248B8">
        <w:trPr>
          <w:trHeight w:val="305"/>
        </w:trPr>
        <w:tc>
          <w:tcPr>
            <w:tcW w:w="277" w:type="pct"/>
            <w:vAlign w:val="center"/>
          </w:tcPr>
          <w:p w14:paraId="6B01D395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A6E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67" w:type="pct"/>
            <w:vAlign w:val="center"/>
          </w:tcPr>
          <w:p w14:paraId="401EE275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Плотность нефти в пластовых </w:t>
            </w:r>
            <w:proofErr w:type="spellStart"/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</w:t>
            </w:r>
            <w:proofErr w:type="spellEnd"/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., г/см</w:t>
            </w: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795" w:type="pct"/>
            <w:vAlign w:val="center"/>
          </w:tcPr>
          <w:p w14:paraId="7BE2688F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0,811</w:t>
            </w:r>
          </w:p>
        </w:tc>
        <w:tc>
          <w:tcPr>
            <w:tcW w:w="692" w:type="pct"/>
            <w:vAlign w:val="center"/>
          </w:tcPr>
          <w:p w14:paraId="37D22FC9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0,869</w:t>
            </w:r>
          </w:p>
        </w:tc>
        <w:tc>
          <w:tcPr>
            <w:tcW w:w="769" w:type="pct"/>
            <w:vAlign w:val="center"/>
          </w:tcPr>
          <w:p w14:paraId="157FF2FC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0,840</w:t>
            </w:r>
          </w:p>
        </w:tc>
      </w:tr>
      <w:tr w:rsidR="00D7595F" w:rsidRPr="00D7595F" w14:paraId="72C5C7FB" w14:textId="77777777" w:rsidTr="00B248B8">
        <w:trPr>
          <w:trHeight w:val="305"/>
        </w:trPr>
        <w:tc>
          <w:tcPr>
            <w:tcW w:w="277" w:type="pct"/>
            <w:vAlign w:val="center"/>
          </w:tcPr>
          <w:p w14:paraId="61F1F4E8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A6E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67" w:type="pct"/>
            <w:vAlign w:val="center"/>
          </w:tcPr>
          <w:p w14:paraId="1A4D5395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Вязкость нефти в пластовых условиях, мм</w:t>
            </w: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/с.</w:t>
            </w:r>
          </w:p>
        </w:tc>
        <w:tc>
          <w:tcPr>
            <w:tcW w:w="795" w:type="pct"/>
            <w:vAlign w:val="center"/>
          </w:tcPr>
          <w:p w14:paraId="238C32CD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48,35</w:t>
            </w:r>
          </w:p>
        </w:tc>
        <w:tc>
          <w:tcPr>
            <w:tcW w:w="692" w:type="pct"/>
            <w:vAlign w:val="center"/>
          </w:tcPr>
          <w:p w14:paraId="5485BABD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35,68</w:t>
            </w:r>
          </w:p>
        </w:tc>
        <w:tc>
          <w:tcPr>
            <w:tcW w:w="769" w:type="pct"/>
            <w:vAlign w:val="center"/>
          </w:tcPr>
          <w:p w14:paraId="2959BD74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42,02</w:t>
            </w:r>
          </w:p>
        </w:tc>
      </w:tr>
      <w:tr w:rsidR="00D7595F" w:rsidRPr="00D7595F" w14:paraId="1BDBB05B" w14:textId="77777777" w:rsidTr="00B248B8">
        <w:trPr>
          <w:trHeight w:val="247"/>
        </w:trPr>
        <w:tc>
          <w:tcPr>
            <w:tcW w:w="277" w:type="pct"/>
            <w:vAlign w:val="center"/>
          </w:tcPr>
          <w:p w14:paraId="2895D4E8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A6E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67" w:type="pct"/>
            <w:vAlign w:val="center"/>
          </w:tcPr>
          <w:p w14:paraId="17159157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Объемный коэффициент нефти, доли ед.</w:t>
            </w:r>
          </w:p>
        </w:tc>
        <w:tc>
          <w:tcPr>
            <w:tcW w:w="795" w:type="pct"/>
            <w:vAlign w:val="center"/>
          </w:tcPr>
          <w:p w14:paraId="31756DE7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1,127</w:t>
            </w:r>
          </w:p>
        </w:tc>
        <w:tc>
          <w:tcPr>
            <w:tcW w:w="692" w:type="pct"/>
            <w:vAlign w:val="center"/>
          </w:tcPr>
          <w:p w14:paraId="010612B6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1,020</w:t>
            </w:r>
          </w:p>
        </w:tc>
        <w:tc>
          <w:tcPr>
            <w:tcW w:w="769" w:type="pct"/>
            <w:vAlign w:val="center"/>
          </w:tcPr>
          <w:p w14:paraId="610870C9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1,123</w:t>
            </w:r>
          </w:p>
        </w:tc>
      </w:tr>
      <w:tr w:rsidR="00D7595F" w:rsidRPr="00D7595F" w14:paraId="40FE51F0" w14:textId="77777777" w:rsidTr="00B248B8">
        <w:trPr>
          <w:trHeight w:val="247"/>
        </w:trPr>
        <w:tc>
          <w:tcPr>
            <w:tcW w:w="277" w:type="pct"/>
            <w:vAlign w:val="center"/>
          </w:tcPr>
          <w:p w14:paraId="56095020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A6E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67" w:type="pct"/>
            <w:vAlign w:val="center"/>
          </w:tcPr>
          <w:p w14:paraId="3E53B6E3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серы в нефти, %</w:t>
            </w:r>
          </w:p>
        </w:tc>
        <w:tc>
          <w:tcPr>
            <w:tcW w:w="795" w:type="pct"/>
            <w:vAlign w:val="center"/>
          </w:tcPr>
          <w:p w14:paraId="2C9C0572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692" w:type="pct"/>
            <w:vAlign w:val="center"/>
          </w:tcPr>
          <w:p w14:paraId="7889BE3A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9" w:type="pct"/>
            <w:vAlign w:val="center"/>
          </w:tcPr>
          <w:p w14:paraId="5753B2C7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0,417</w:t>
            </w:r>
          </w:p>
        </w:tc>
      </w:tr>
      <w:tr w:rsidR="00D7595F" w:rsidRPr="00D7595F" w14:paraId="0757C303" w14:textId="77777777" w:rsidTr="00B248B8">
        <w:trPr>
          <w:trHeight w:val="247"/>
        </w:trPr>
        <w:tc>
          <w:tcPr>
            <w:tcW w:w="277" w:type="pct"/>
            <w:vAlign w:val="center"/>
          </w:tcPr>
          <w:p w14:paraId="779A2F43" w14:textId="77777777" w:rsidR="00D7595F" w:rsidRPr="00D7595F" w:rsidRDefault="007A6E55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67" w:type="pct"/>
            <w:vAlign w:val="center"/>
          </w:tcPr>
          <w:p w14:paraId="71141DB0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парафина в нефти, %</w:t>
            </w:r>
          </w:p>
        </w:tc>
        <w:tc>
          <w:tcPr>
            <w:tcW w:w="795" w:type="pct"/>
            <w:vAlign w:val="center"/>
          </w:tcPr>
          <w:p w14:paraId="2BC3EEFC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0,68</w:t>
            </w:r>
          </w:p>
        </w:tc>
        <w:tc>
          <w:tcPr>
            <w:tcW w:w="692" w:type="pct"/>
            <w:vAlign w:val="center"/>
          </w:tcPr>
          <w:p w14:paraId="16B411BE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9" w:type="pct"/>
            <w:vAlign w:val="center"/>
          </w:tcPr>
          <w:p w14:paraId="1519517C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0,82</w:t>
            </w:r>
          </w:p>
        </w:tc>
      </w:tr>
      <w:tr w:rsidR="00D7595F" w:rsidRPr="00D7595F" w14:paraId="4815BE22" w14:textId="77777777" w:rsidTr="00B248B8">
        <w:trPr>
          <w:trHeight w:val="247"/>
        </w:trPr>
        <w:tc>
          <w:tcPr>
            <w:tcW w:w="277" w:type="pct"/>
            <w:vAlign w:val="center"/>
          </w:tcPr>
          <w:p w14:paraId="4CE11013" w14:textId="77777777" w:rsidR="00D7595F" w:rsidRPr="00D7595F" w:rsidRDefault="007A6E55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467" w:type="pct"/>
            <w:vAlign w:val="center"/>
          </w:tcPr>
          <w:p w14:paraId="71327567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Смол </w:t>
            </w:r>
            <w:proofErr w:type="spellStart"/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силикагелевых</w:t>
            </w:r>
            <w:proofErr w:type="spellEnd"/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нефти, %</w:t>
            </w:r>
          </w:p>
        </w:tc>
        <w:tc>
          <w:tcPr>
            <w:tcW w:w="795" w:type="pct"/>
            <w:vAlign w:val="center"/>
          </w:tcPr>
          <w:p w14:paraId="37CEDBB7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9,52</w:t>
            </w:r>
          </w:p>
        </w:tc>
        <w:tc>
          <w:tcPr>
            <w:tcW w:w="692" w:type="pct"/>
            <w:vAlign w:val="center"/>
          </w:tcPr>
          <w:p w14:paraId="15CFD985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9" w:type="pct"/>
            <w:vAlign w:val="center"/>
          </w:tcPr>
          <w:p w14:paraId="61D87538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8,46</w:t>
            </w:r>
          </w:p>
        </w:tc>
      </w:tr>
      <w:tr w:rsidR="00D7595F" w:rsidRPr="00D7595F" w14:paraId="6D9161AC" w14:textId="77777777" w:rsidTr="00B248B8">
        <w:trPr>
          <w:trHeight w:val="247"/>
        </w:trPr>
        <w:tc>
          <w:tcPr>
            <w:tcW w:w="277" w:type="pct"/>
            <w:vAlign w:val="center"/>
          </w:tcPr>
          <w:p w14:paraId="052C018F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A6E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67" w:type="pct"/>
            <w:vAlign w:val="center"/>
          </w:tcPr>
          <w:p w14:paraId="04449150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Вязкость воды в пластовых условиях, мПа*с</w:t>
            </w:r>
          </w:p>
        </w:tc>
        <w:tc>
          <w:tcPr>
            <w:tcW w:w="795" w:type="pct"/>
            <w:vAlign w:val="center"/>
          </w:tcPr>
          <w:p w14:paraId="55874CAE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692" w:type="pct"/>
            <w:vAlign w:val="center"/>
          </w:tcPr>
          <w:p w14:paraId="429585E7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9" w:type="pct"/>
            <w:vAlign w:val="center"/>
          </w:tcPr>
          <w:p w14:paraId="7D3ECED3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</w:tr>
      <w:tr w:rsidR="00D7595F" w:rsidRPr="00D7595F" w14:paraId="739A0E9B" w14:textId="77777777" w:rsidTr="00B248B8">
        <w:trPr>
          <w:trHeight w:val="305"/>
        </w:trPr>
        <w:tc>
          <w:tcPr>
            <w:tcW w:w="277" w:type="pct"/>
            <w:vAlign w:val="center"/>
          </w:tcPr>
          <w:p w14:paraId="7D5CE869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A6E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67" w:type="pct"/>
            <w:vAlign w:val="center"/>
          </w:tcPr>
          <w:p w14:paraId="704CF7C2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Плотность воды в пластовых условиях, т/м</w:t>
            </w: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795" w:type="pct"/>
            <w:vAlign w:val="center"/>
          </w:tcPr>
          <w:p w14:paraId="53C9B1CE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692" w:type="pct"/>
            <w:vAlign w:val="center"/>
          </w:tcPr>
          <w:p w14:paraId="7BB70E10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9" w:type="pct"/>
            <w:vAlign w:val="center"/>
          </w:tcPr>
          <w:p w14:paraId="38A38109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</w:t>
            </w:r>
          </w:p>
        </w:tc>
      </w:tr>
      <w:tr w:rsidR="00D7595F" w:rsidRPr="00D7595F" w14:paraId="447056D5" w14:textId="77777777" w:rsidTr="00B248B8">
        <w:trPr>
          <w:trHeight w:val="247"/>
        </w:trPr>
        <w:tc>
          <w:tcPr>
            <w:tcW w:w="277" w:type="pct"/>
            <w:vAlign w:val="center"/>
          </w:tcPr>
          <w:p w14:paraId="782F566D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A6E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67" w:type="pct"/>
            <w:vAlign w:val="center"/>
          </w:tcPr>
          <w:p w14:paraId="4B139932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Давление насыщения нефти газом, МПа</w:t>
            </w:r>
          </w:p>
        </w:tc>
        <w:tc>
          <w:tcPr>
            <w:tcW w:w="795" w:type="pct"/>
            <w:vAlign w:val="center"/>
          </w:tcPr>
          <w:p w14:paraId="49E8E7E8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692" w:type="pct"/>
            <w:vAlign w:val="center"/>
          </w:tcPr>
          <w:p w14:paraId="071599D5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769" w:type="pct"/>
            <w:vAlign w:val="center"/>
          </w:tcPr>
          <w:p w14:paraId="62BB3F18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</w:tr>
      <w:tr w:rsidR="00D7595F" w:rsidRPr="00D7595F" w14:paraId="2241BFBB" w14:textId="77777777" w:rsidTr="00B248B8">
        <w:trPr>
          <w:trHeight w:val="305"/>
        </w:trPr>
        <w:tc>
          <w:tcPr>
            <w:tcW w:w="277" w:type="pct"/>
            <w:vAlign w:val="center"/>
          </w:tcPr>
          <w:p w14:paraId="24BFFE6D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A6E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67" w:type="pct"/>
            <w:vAlign w:val="center"/>
          </w:tcPr>
          <w:p w14:paraId="7490554A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Газосодержание</w:t>
            </w:r>
            <w:proofErr w:type="spellEnd"/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нефти, м</w:t>
            </w: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/т</w:t>
            </w:r>
          </w:p>
        </w:tc>
        <w:tc>
          <w:tcPr>
            <w:tcW w:w="795" w:type="pct"/>
            <w:vAlign w:val="center"/>
          </w:tcPr>
          <w:p w14:paraId="6024F2D7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692" w:type="pct"/>
            <w:vAlign w:val="center"/>
          </w:tcPr>
          <w:p w14:paraId="0484FECC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9" w:type="pct"/>
            <w:vAlign w:val="center"/>
          </w:tcPr>
          <w:p w14:paraId="7D2F7FAB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</w:t>
            </w:r>
          </w:p>
        </w:tc>
      </w:tr>
      <w:tr w:rsidR="00D7595F" w:rsidRPr="00D7595F" w14:paraId="33DA30BC" w14:textId="77777777" w:rsidTr="00B248B8">
        <w:trPr>
          <w:trHeight w:val="247"/>
        </w:trPr>
        <w:tc>
          <w:tcPr>
            <w:tcW w:w="277" w:type="pct"/>
            <w:vAlign w:val="center"/>
          </w:tcPr>
          <w:p w14:paraId="4F651F1B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A6E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67" w:type="pct"/>
            <w:vAlign w:val="center"/>
          </w:tcPr>
          <w:p w14:paraId="75673528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Начальные геологические. запасы нефти </w:t>
            </w:r>
            <w:proofErr w:type="spellStart"/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</w:t>
            </w:r>
            <w:proofErr w:type="spellEnd"/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., </w:t>
            </w:r>
            <w:proofErr w:type="spellStart"/>
            <w:proofErr w:type="gramStart"/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тыс.т</w:t>
            </w:r>
            <w:proofErr w:type="spellEnd"/>
            <w:proofErr w:type="gramEnd"/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по категории В+С</w:t>
            </w: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1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136F4462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1436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2E9F1907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76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9" w:type="pct"/>
            <w:shd w:val="clear" w:color="auto" w:fill="auto"/>
            <w:vAlign w:val="center"/>
          </w:tcPr>
          <w:p w14:paraId="288FE894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  <w:r w:rsidR="0076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D7595F" w:rsidRPr="00D7595F" w14:paraId="66F75E9D" w14:textId="77777777" w:rsidTr="00B248B8">
        <w:trPr>
          <w:trHeight w:val="247"/>
        </w:trPr>
        <w:tc>
          <w:tcPr>
            <w:tcW w:w="277" w:type="pct"/>
            <w:vAlign w:val="center"/>
          </w:tcPr>
          <w:p w14:paraId="548C7443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A6E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67" w:type="pct"/>
            <w:vAlign w:val="center"/>
          </w:tcPr>
          <w:p w14:paraId="2B55119F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Начальные извлекаемые запасы нефти </w:t>
            </w:r>
            <w:proofErr w:type="spellStart"/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</w:t>
            </w:r>
            <w:proofErr w:type="spellEnd"/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., </w:t>
            </w:r>
            <w:proofErr w:type="spellStart"/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тыс.т</w:t>
            </w:r>
            <w:proofErr w:type="spellEnd"/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 категории В+С</w:t>
            </w: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1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7991CE16" w14:textId="77777777" w:rsidR="00D7595F" w:rsidRPr="00D7595F" w:rsidRDefault="00671DCC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699C0D36" w14:textId="77777777" w:rsidR="00D7595F" w:rsidRPr="00D7595F" w:rsidRDefault="00671DCC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769" w:type="pct"/>
            <w:shd w:val="clear" w:color="auto" w:fill="auto"/>
            <w:vAlign w:val="center"/>
          </w:tcPr>
          <w:p w14:paraId="22B3CE20" w14:textId="77777777" w:rsidR="00D7595F" w:rsidRPr="00D7595F" w:rsidRDefault="00671DCC" w:rsidP="00445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1159</w:t>
            </w:r>
          </w:p>
        </w:tc>
      </w:tr>
      <w:tr w:rsidR="00D7595F" w:rsidRPr="00D7595F" w14:paraId="1B33354B" w14:textId="77777777" w:rsidTr="00B248B8">
        <w:trPr>
          <w:trHeight w:val="247"/>
        </w:trPr>
        <w:tc>
          <w:tcPr>
            <w:tcW w:w="277" w:type="pct"/>
            <w:vAlign w:val="center"/>
          </w:tcPr>
          <w:p w14:paraId="3AF5A7B2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A6E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67" w:type="pct"/>
            <w:vAlign w:val="center"/>
          </w:tcPr>
          <w:p w14:paraId="7D2F1866" w14:textId="77777777" w:rsidR="00D7595F" w:rsidRPr="00D7595F" w:rsidRDefault="00D7595F" w:rsidP="0044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Коэффициент </w:t>
            </w:r>
            <w:proofErr w:type="spellStart"/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нефтеизвлечения</w:t>
            </w:r>
            <w:proofErr w:type="spellEnd"/>
            <w:r w:rsidRPr="00D75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доли ед.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12C7FEDD" w14:textId="77777777" w:rsidR="00D7595F" w:rsidRPr="00D7595F" w:rsidRDefault="00671DCC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0,695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1D8916DD" w14:textId="77777777" w:rsidR="00D7595F" w:rsidRPr="00D7595F" w:rsidRDefault="00671DCC" w:rsidP="0044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0,695</w:t>
            </w:r>
          </w:p>
        </w:tc>
        <w:tc>
          <w:tcPr>
            <w:tcW w:w="769" w:type="pct"/>
            <w:shd w:val="clear" w:color="auto" w:fill="auto"/>
            <w:vAlign w:val="center"/>
          </w:tcPr>
          <w:p w14:paraId="2F3EE711" w14:textId="77777777" w:rsidR="00D7595F" w:rsidRPr="00671DCC" w:rsidRDefault="00671DCC" w:rsidP="004459B2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  <w:r w:rsidRPr="00671DCC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0,695</w:t>
            </w:r>
          </w:p>
        </w:tc>
      </w:tr>
    </w:tbl>
    <w:p w14:paraId="169047FA" w14:textId="77777777" w:rsidR="00C040F7" w:rsidRPr="00AF0F2F" w:rsidRDefault="00C040F7" w:rsidP="00AD62A9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sectPr w:rsidR="00C040F7" w:rsidRPr="00AF0F2F" w:rsidSect="000D6757">
      <w:headerReference w:type="default" r:id="rId8"/>
      <w:footerReference w:type="default" r:id="rId9"/>
      <w:pgSz w:w="11906" w:h="16838" w:code="9"/>
      <w:pgMar w:top="1134" w:right="850" w:bottom="1134" w:left="1701" w:header="708" w:footer="635" w:gutter="0"/>
      <w:pgNumType w:start="1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F787C" w14:textId="77777777" w:rsidR="00770CAF" w:rsidRDefault="00770CAF" w:rsidP="00117ADC">
      <w:pPr>
        <w:spacing w:after="0" w:line="240" w:lineRule="auto"/>
      </w:pPr>
      <w:r>
        <w:separator/>
      </w:r>
    </w:p>
  </w:endnote>
  <w:endnote w:type="continuationSeparator" w:id="0">
    <w:p w14:paraId="45CBF6BE" w14:textId="77777777" w:rsidR="00770CAF" w:rsidRDefault="00770CAF" w:rsidP="00117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C9AA1" w14:textId="77777777" w:rsidR="00D7595F" w:rsidRPr="00D7595F" w:rsidRDefault="00D7595F" w:rsidP="00D7595F">
    <w:pPr>
      <w:pBdr>
        <w:top w:val="single" w:sz="4" w:space="1" w:color="auto"/>
      </w:pBd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/>
        <w:sz w:val="14"/>
        <w:szCs w:val="14"/>
        <w:lang w:eastAsia="x-none"/>
      </w:rPr>
    </w:pPr>
    <w:r w:rsidRPr="00437DDA">
      <w:rPr>
        <w:rFonts w:ascii="Times New Roman" w:eastAsia="Times New Roman" w:hAnsi="Times New Roman"/>
        <w:sz w:val="14"/>
        <w:szCs w:val="14"/>
        <w:lang w:val="x-none" w:eastAsia="x-none"/>
      </w:rPr>
      <w:t xml:space="preserve">ПРОЕКТ РАЗРАБОТКИ МЕСТОРОЖДЕНИЯ </w:t>
    </w:r>
    <w:r>
      <w:rPr>
        <w:rFonts w:ascii="Times New Roman" w:eastAsia="Times New Roman" w:hAnsi="Times New Roman"/>
        <w:sz w:val="14"/>
        <w:szCs w:val="14"/>
        <w:lang w:eastAsia="x-none"/>
      </w:rPr>
      <w:t>ЖОЛДЫБАЙ СЕВЕРНЫЙ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61178" w14:textId="77777777" w:rsidR="00770CAF" w:rsidRDefault="00770CAF" w:rsidP="00117ADC">
      <w:pPr>
        <w:spacing w:after="0" w:line="240" w:lineRule="auto"/>
      </w:pPr>
      <w:r>
        <w:separator/>
      </w:r>
    </w:p>
  </w:footnote>
  <w:footnote w:type="continuationSeparator" w:id="0">
    <w:p w14:paraId="68DAC86F" w14:textId="77777777" w:rsidR="00770CAF" w:rsidRDefault="00770CAF" w:rsidP="00117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FAD35" w14:textId="77777777" w:rsidR="002F32A1" w:rsidRPr="00D30BEB" w:rsidRDefault="002F32A1" w:rsidP="002F32A1">
    <w:pPr>
      <w:pStyle w:val="a3"/>
      <w:framePr w:wrap="around" w:vAnchor="text" w:hAnchor="page" w:x="22456" w:y="-77"/>
      <w:rPr>
        <w:rStyle w:val="aa"/>
        <w:rFonts w:ascii="Times New Roman" w:hAnsi="Times New Roman" w:cs="Times New Roman"/>
        <w:sz w:val="20"/>
      </w:rPr>
    </w:pPr>
    <w:r w:rsidRPr="00D30BEB">
      <w:rPr>
        <w:rStyle w:val="aa"/>
        <w:rFonts w:ascii="Times New Roman" w:hAnsi="Times New Roman" w:cs="Times New Roman"/>
        <w:sz w:val="20"/>
      </w:rPr>
      <w:fldChar w:fldCharType="begin"/>
    </w:r>
    <w:r w:rsidRPr="00D30BEB">
      <w:rPr>
        <w:rStyle w:val="aa"/>
        <w:rFonts w:ascii="Times New Roman" w:hAnsi="Times New Roman" w:cs="Times New Roman"/>
        <w:sz w:val="20"/>
      </w:rPr>
      <w:instrText xml:space="preserve">PAGE  </w:instrText>
    </w:r>
    <w:r w:rsidRPr="00D30BEB">
      <w:rPr>
        <w:rStyle w:val="aa"/>
        <w:rFonts w:ascii="Times New Roman" w:hAnsi="Times New Roman" w:cs="Times New Roman"/>
        <w:sz w:val="20"/>
      </w:rPr>
      <w:fldChar w:fldCharType="separate"/>
    </w:r>
    <w:r>
      <w:rPr>
        <w:rStyle w:val="aa"/>
        <w:rFonts w:ascii="Times New Roman" w:hAnsi="Times New Roman" w:cs="Times New Roman"/>
        <w:noProof/>
        <w:sz w:val="20"/>
      </w:rPr>
      <w:t>131</w:t>
    </w:r>
    <w:r w:rsidRPr="00D30BEB">
      <w:rPr>
        <w:rStyle w:val="aa"/>
        <w:rFonts w:ascii="Times New Roman" w:hAnsi="Times New Roman" w:cs="Times New Roman"/>
        <w:sz w:val="20"/>
      </w:rPr>
      <w:fldChar w:fldCharType="end"/>
    </w:r>
  </w:p>
  <w:p w14:paraId="3C648D8A" w14:textId="77777777" w:rsidR="002F32A1" w:rsidRPr="00117ADC" w:rsidRDefault="002F32A1" w:rsidP="00D30BEB">
    <w:pPr>
      <w:pStyle w:val="a3"/>
      <w:pBdr>
        <w:bottom w:val="single" w:sz="4" w:space="1" w:color="auto"/>
      </w:pBdr>
      <w:ind w:right="340"/>
      <w:rPr>
        <w:rFonts w:ascii="Times New Roman" w:hAnsi="Times New Roman"/>
        <w:sz w:val="14"/>
        <w:szCs w:val="14"/>
      </w:rPr>
    </w:pPr>
    <w:r w:rsidRPr="00437DDA">
      <w:rPr>
        <w:rFonts w:ascii="Times New Roman" w:hAnsi="Times New Roman"/>
        <w:sz w:val="14"/>
        <w:szCs w:val="14"/>
      </w:rPr>
      <w:t>ПОДГОТОВК</w:t>
    </w:r>
    <w:r>
      <w:rPr>
        <w:rFonts w:ascii="Times New Roman" w:hAnsi="Times New Roman"/>
        <w:sz w:val="14"/>
        <w:szCs w:val="14"/>
      </w:rPr>
      <w:t>А ГЕОЛОГО-ПРОМЫСЛОВОЙ И ТЕХНИКО</w:t>
    </w:r>
    <w:r w:rsidRPr="00437DDA">
      <w:rPr>
        <w:rFonts w:ascii="Times New Roman" w:hAnsi="Times New Roman"/>
        <w:sz w:val="14"/>
        <w:szCs w:val="14"/>
      </w:rPr>
      <w:t>-ЭКОНОМИЧЕСКОЙ ОСНОВЫ ДЛЯ ПРОЕКТИРОВАНИЯ РАЗРАБОТКИ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9129B5"/>
    <w:multiLevelType w:val="hybridMultilevel"/>
    <w:tmpl w:val="E26E4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DD6F1B"/>
    <w:multiLevelType w:val="hybridMultilevel"/>
    <w:tmpl w:val="50DEDC8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50970281"/>
    <w:multiLevelType w:val="hybridMultilevel"/>
    <w:tmpl w:val="3DCC1F3A"/>
    <w:lvl w:ilvl="0" w:tplc="7340FC68">
      <w:start w:val="1"/>
      <w:numFmt w:val="bullet"/>
      <w:pStyle w:val="TEOtipic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7DA"/>
    <w:rsid w:val="00023B97"/>
    <w:rsid w:val="00081C26"/>
    <w:rsid w:val="000A4ACC"/>
    <w:rsid w:val="000D6757"/>
    <w:rsid w:val="000E4E29"/>
    <w:rsid w:val="000E7743"/>
    <w:rsid w:val="00117ADC"/>
    <w:rsid w:val="0015001C"/>
    <w:rsid w:val="001541D8"/>
    <w:rsid w:val="00162DC8"/>
    <w:rsid w:val="001E05A6"/>
    <w:rsid w:val="001F62ED"/>
    <w:rsid w:val="00223ABC"/>
    <w:rsid w:val="00262D1A"/>
    <w:rsid w:val="002F32A1"/>
    <w:rsid w:val="00304832"/>
    <w:rsid w:val="00355B75"/>
    <w:rsid w:val="0040016D"/>
    <w:rsid w:val="00400E6F"/>
    <w:rsid w:val="00487035"/>
    <w:rsid w:val="004D3751"/>
    <w:rsid w:val="00580513"/>
    <w:rsid w:val="005D12DA"/>
    <w:rsid w:val="00610EDF"/>
    <w:rsid w:val="00650681"/>
    <w:rsid w:val="00671DCC"/>
    <w:rsid w:val="006F5136"/>
    <w:rsid w:val="0070541D"/>
    <w:rsid w:val="00765E03"/>
    <w:rsid w:val="00770CAF"/>
    <w:rsid w:val="00786255"/>
    <w:rsid w:val="007A48D5"/>
    <w:rsid w:val="007A6E55"/>
    <w:rsid w:val="007B5FED"/>
    <w:rsid w:val="009247DA"/>
    <w:rsid w:val="00931FB6"/>
    <w:rsid w:val="00A359B1"/>
    <w:rsid w:val="00A72758"/>
    <w:rsid w:val="00A82F35"/>
    <w:rsid w:val="00AB2674"/>
    <w:rsid w:val="00AC19ED"/>
    <w:rsid w:val="00AD62A9"/>
    <w:rsid w:val="00AF0F2F"/>
    <w:rsid w:val="00AF55CA"/>
    <w:rsid w:val="00B10BD2"/>
    <w:rsid w:val="00B248B8"/>
    <w:rsid w:val="00B53732"/>
    <w:rsid w:val="00B646D7"/>
    <w:rsid w:val="00B812F5"/>
    <w:rsid w:val="00B90CEC"/>
    <w:rsid w:val="00BB5544"/>
    <w:rsid w:val="00BB73D0"/>
    <w:rsid w:val="00BF6EC1"/>
    <w:rsid w:val="00C040F7"/>
    <w:rsid w:val="00C827C5"/>
    <w:rsid w:val="00CA45B2"/>
    <w:rsid w:val="00CF54BC"/>
    <w:rsid w:val="00D30BEB"/>
    <w:rsid w:val="00D34BAE"/>
    <w:rsid w:val="00D7595F"/>
    <w:rsid w:val="00D7632A"/>
    <w:rsid w:val="00E51331"/>
    <w:rsid w:val="00E96A3A"/>
    <w:rsid w:val="00EB1398"/>
    <w:rsid w:val="00F335CB"/>
    <w:rsid w:val="00F3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00CA02D"/>
  <w15:docId w15:val="{A023F9F3-F38A-41C2-80C1-C4F6574B6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7AD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Тлек_Заголовок_2"/>
    <w:basedOn w:val="a"/>
    <w:qFormat/>
    <w:rsid w:val="00117ADC"/>
    <w:pPr>
      <w:spacing w:before="120" w:after="120" w:line="360" w:lineRule="auto"/>
      <w:ind w:firstLine="709"/>
      <w:jc w:val="both"/>
    </w:pPr>
    <w:rPr>
      <w:rFonts w:ascii="Times New Roman" w:eastAsia="Times New Roman" w:hAnsi="Times New Roman" w:cs="Times New Roman"/>
      <w:b/>
      <w:sz w:val="24"/>
      <w:lang w:eastAsia="ru-RU"/>
    </w:rPr>
  </w:style>
  <w:style w:type="paragraph" w:styleId="a3">
    <w:name w:val="header"/>
    <w:basedOn w:val="a"/>
    <w:link w:val="a4"/>
    <w:unhideWhenUsed/>
    <w:rsid w:val="00117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117ADC"/>
  </w:style>
  <w:style w:type="paragraph" w:styleId="a5">
    <w:name w:val="footer"/>
    <w:aliases w:val="Title Down,Footer_ARGOSS"/>
    <w:basedOn w:val="a"/>
    <w:link w:val="a6"/>
    <w:uiPriority w:val="99"/>
    <w:unhideWhenUsed/>
    <w:rsid w:val="00117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aliases w:val="Title Down Знак,Footer_ARGOSS Знак"/>
    <w:basedOn w:val="a0"/>
    <w:link w:val="a5"/>
    <w:uiPriority w:val="99"/>
    <w:rsid w:val="00117ADC"/>
  </w:style>
  <w:style w:type="paragraph" w:customStyle="1" w:styleId="TEOtipical">
    <w:name w:val="TEO_tipical"/>
    <w:basedOn w:val="a"/>
    <w:autoRedefine/>
    <w:qFormat/>
    <w:rsid w:val="00AF0F2F"/>
    <w:pPr>
      <w:numPr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BF6EC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BF6EC1"/>
  </w:style>
  <w:style w:type="paragraph" w:styleId="a9">
    <w:name w:val="List Paragraph"/>
    <w:basedOn w:val="a"/>
    <w:uiPriority w:val="34"/>
    <w:qFormat/>
    <w:rsid w:val="00AF0F2F"/>
    <w:pPr>
      <w:ind w:left="720"/>
      <w:contextualSpacing/>
    </w:pPr>
  </w:style>
  <w:style w:type="character" w:styleId="aa">
    <w:name w:val="page number"/>
    <w:basedOn w:val="a0"/>
    <w:rsid w:val="00D30BEB"/>
  </w:style>
  <w:style w:type="table" w:customStyle="1" w:styleId="1">
    <w:name w:val="Сетка таблицы1"/>
    <w:basedOn w:val="a1"/>
    <w:next w:val="ab"/>
    <w:uiPriority w:val="39"/>
    <w:rsid w:val="00C04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C04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7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F7161-2376-4CC5-8934-E293913A8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4084</TotalTime>
  <Pages>3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Айнур Дюсемалиева</dc:creator>
  <cp:keywords/>
  <dc:description/>
  <cp:lastModifiedBy>Багитов Ерлан Сундетович</cp:lastModifiedBy>
  <cp:revision>15</cp:revision>
  <dcterms:created xsi:type="dcterms:W3CDTF">2022-09-01T11:54:00Z</dcterms:created>
  <dcterms:modified xsi:type="dcterms:W3CDTF">2025-02-13T09:45:00Z</dcterms:modified>
</cp:coreProperties>
</file>