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E027DB" w14:textId="7AAEB6CF" w:rsidR="00B61113" w:rsidRPr="00703959" w:rsidRDefault="00B61113" w:rsidP="00B61113">
      <w:pPr>
        <w:keepNext/>
        <w:spacing w:before="120" w:after="0" w:line="276" w:lineRule="auto"/>
        <w:outlineLvl w:val="0"/>
        <w:rPr>
          <w:rFonts w:ascii="Times New Roman" w:eastAsia="Times New Roman" w:hAnsi="Times New Roman" w:cs="Times New Roman"/>
          <w:b/>
          <w:color w:val="000000" w:themeColor="text1"/>
          <w:sz w:val="24"/>
          <w:szCs w:val="20"/>
          <w:lang w:eastAsia="ru-RU"/>
        </w:rPr>
      </w:pPr>
      <w:bookmarkStart w:id="0" w:name="_Ref531619104"/>
      <w:bookmarkStart w:id="1" w:name="_Toc23959234"/>
      <w:bookmarkStart w:id="2" w:name="_Toc146036831"/>
      <w:r>
        <w:rPr>
          <w:rFonts w:ascii="Times New Roman" w:eastAsia="Times New Roman" w:hAnsi="Times New Roman" w:cs="Times New Roman"/>
          <w:b/>
          <w:color w:val="000000" w:themeColor="text1"/>
          <w:sz w:val="24"/>
          <w:szCs w:val="20"/>
          <w:lang w:eastAsia="ru-RU"/>
        </w:rPr>
        <w:t>7. РЕКОМЕНДАЦИИ</w:t>
      </w:r>
      <w:r w:rsidRPr="00703959">
        <w:rPr>
          <w:rFonts w:ascii="Times New Roman" w:eastAsia="Times New Roman" w:hAnsi="Times New Roman" w:cs="Times New Roman"/>
          <w:b/>
          <w:color w:val="000000" w:themeColor="text1"/>
          <w:sz w:val="24"/>
          <w:szCs w:val="20"/>
          <w:lang w:eastAsia="ru-RU"/>
        </w:rPr>
        <w:t xml:space="preserve"> К КОНСТРУКЦИИ СКВАЖИН И ПРОИЗВОДСТВУ БУРОВЫХ РАБОТ, МЕТОДАМ ВСКРЫТИЯ ПЛАСТОВ И ОСВОЕНИЯ</w:t>
      </w:r>
      <w:r>
        <w:rPr>
          <w:rFonts w:ascii="Times New Roman" w:eastAsia="Times New Roman" w:hAnsi="Times New Roman" w:cs="Times New Roman"/>
          <w:b/>
          <w:color w:val="000000" w:themeColor="text1"/>
          <w:sz w:val="24"/>
          <w:szCs w:val="20"/>
          <w:lang w:eastAsia="ru-RU"/>
        </w:rPr>
        <w:t xml:space="preserve"> </w:t>
      </w:r>
      <w:r w:rsidRPr="00703959">
        <w:rPr>
          <w:rFonts w:ascii="Times New Roman" w:eastAsia="Times New Roman" w:hAnsi="Times New Roman" w:cs="Times New Roman"/>
          <w:b/>
          <w:color w:val="000000" w:themeColor="text1"/>
          <w:sz w:val="24"/>
          <w:szCs w:val="20"/>
          <w:lang w:eastAsia="ru-RU"/>
        </w:rPr>
        <w:t>СКВАЖИН</w:t>
      </w:r>
      <w:r w:rsidR="00F03264">
        <w:rPr>
          <w:rFonts w:ascii="Times New Roman" w:eastAsia="Times New Roman" w:hAnsi="Times New Roman" w:cs="Times New Roman"/>
          <w:b/>
          <w:color w:val="000000" w:themeColor="text1"/>
          <w:sz w:val="24"/>
          <w:szCs w:val="20"/>
          <w:lang w:eastAsia="ru-RU"/>
        </w:rPr>
        <w:t>.</w:t>
      </w:r>
    </w:p>
    <w:p w14:paraId="7F65BF17" w14:textId="1BA80FB3" w:rsidR="00B61113" w:rsidRPr="008D3006" w:rsidRDefault="00B61113" w:rsidP="00B61113">
      <w:pPr>
        <w:keepNext/>
        <w:keepLines/>
        <w:numPr>
          <w:ilvl w:val="1"/>
          <w:numId w:val="0"/>
        </w:numPr>
        <w:spacing w:after="0" w:line="360" w:lineRule="auto"/>
        <w:outlineLvl w:val="1"/>
        <w:rPr>
          <w:rFonts w:ascii="Times New Roman" w:eastAsiaTheme="majorEastAsia" w:hAnsi="Times New Roman" w:cs="Times New Roman"/>
          <w:b/>
          <w:sz w:val="24"/>
          <w:szCs w:val="24"/>
          <w:lang w:eastAsia="ru-RU"/>
        </w:rPr>
      </w:pPr>
      <w:r w:rsidRPr="00703959">
        <w:rPr>
          <w:rFonts w:ascii="Times New Roman" w:eastAsia="Times New Roman" w:hAnsi="Times New Roman" w:cs="Times New Roman"/>
          <w:b/>
          <w:i/>
          <w:sz w:val="24"/>
          <w:szCs w:val="24"/>
          <w:lang w:eastAsia="ru-RU"/>
        </w:rPr>
        <w:t xml:space="preserve">7.1. </w:t>
      </w:r>
      <w:r w:rsidRPr="00A100BD">
        <w:rPr>
          <w:rFonts w:ascii="Times New Roman" w:eastAsia="Times New Roman" w:hAnsi="Times New Roman" w:cs="Times New Roman"/>
          <w:b/>
          <w:i/>
          <w:sz w:val="24"/>
          <w:szCs w:val="24"/>
          <w:lang w:eastAsia="ru-RU"/>
        </w:rPr>
        <w:t>Рекомендации к конструкциям скважин и производству буровых</w:t>
      </w:r>
      <w:r w:rsidRPr="00A100BD">
        <w:rPr>
          <w:rFonts w:ascii="Times New Roman" w:eastAsiaTheme="majorEastAsia" w:hAnsi="Times New Roman" w:cs="Times New Roman"/>
          <w:b/>
          <w:i/>
          <w:sz w:val="24"/>
          <w:szCs w:val="24"/>
          <w:lang w:eastAsia="ru-RU"/>
        </w:rPr>
        <w:t xml:space="preserve"> </w:t>
      </w:r>
      <w:r w:rsidRPr="00A100BD">
        <w:rPr>
          <w:rFonts w:ascii="Times New Roman" w:eastAsia="Times New Roman" w:hAnsi="Times New Roman" w:cs="Times New Roman"/>
          <w:b/>
          <w:i/>
          <w:sz w:val="24"/>
          <w:szCs w:val="24"/>
          <w:lang w:eastAsia="ru-RU"/>
        </w:rPr>
        <w:t>работ</w:t>
      </w:r>
      <w:r w:rsidR="00F03264">
        <w:rPr>
          <w:rFonts w:ascii="Times New Roman" w:eastAsia="Times New Roman" w:hAnsi="Times New Roman" w:cs="Times New Roman"/>
          <w:b/>
          <w:i/>
          <w:sz w:val="24"/>
          <w:szCs w:val="24"/>
          <w:lang w:eastAsia="ru-RU"/>
        </w:rPr>
        <w:t>.</w:t>
      </w:r>
      <w:r w:rsidRPr="00703959">
        <w:rPr>
          <w:rFonts w:ascii="Times New Roman" w:eastAsia="Times New Roman" w:hAnsi="Times New Roman" w:cs="Times New Roman"/>
          <w:b/>
          <w:sz w:val="24"/>
          <w:szCs w:val="24"/>
          <w:lang w:eastAsia="ru-RU"/>
        </w:rPr>
        <w:t xml:space="preserve">  </w:t>
      </w:r>
    </w:p>
    <w:bookmarkEnd w:id="0"/>
    <w:bookmarkEnd w:id="1"/>
    <w:bookmarkEnd w:id="2"/>
    <w:p w14:paraId="09AD8FBF" w14:textId="1E82B9E5" w:rsidR="00B61113" w:rsidRPr="00B61113" w:rsidRDefault="00B61113" w:rsidP="00B61113">
      <w:pPr>
        <w:spacing w:after="0" w:line="360" w:lineRule="auto"/>
        <w:rPr>
          <w:rFonts w:ascii="Times New Roman" w:eastAsia="Times New Roman" w:hAnsi="Times New Roman" w:cs="Times New Roman"/>
          <w:sz w:val="24"/>
          <w:szCs w:val="24"/>
          <w:lang w:eastAsia="ru-RU"/>
        </w:rPr>
      </w:pPr>
      <w:r w:rsidRPr="00B61113">
        <w:rPr>
          <w:rFonts w:ascii="Times New Roman" w:eastAsia="Times New Roman" w:hAnsi="Times New Roman" w:cs="Times New Roman"/>
          <w:sz w:val="24"/>
          <w:szCs w:val="24"/>
          <w:lang w:eastAsia="ru-RU"/>
        </w:rPr>
        <w:t xml:space="preserve">      За отчетный период </w:t>
      </w:r>
      <w:r w:rsidRPr="00B61113">
        <w:rPr>
          <w:rFonts w:ascii="Times New Roman" w:eastAsia="Times New Roman" w:hAnsi="Times New Roman" w:cs="Times New Roman"/>
          <w:b/>
          <w:bCs/>
          <w:sz w:val="24"/>
          <w:szCs w:val="24"/>
          <w:lang w:eastAsia="ru-RU"/>
        </w:rPr>
        <w:t>01.01.2021-01.0</w:t>
      </w:r>
      <w:r w:rsidR="000B2765">
        <w:rPr>
          <w:rFonts w:ascii="Times New Roman" w:eastAsia="Times New Roman" w:hAnsi="Times New Roman" w:cs="Times New Roman"/>
          <w:b/>
          <w:bCs/>
          <w:sz w:val="24"/>
          <w:szCs w:val="24"/>
          <w:lang w:eastAsia="ru-RU"/>
        </w:rPr>
        <w:t>1</w:t>
      </w:r>
      <w:r w:rsidRPr="00B61113">
        <w:rPr>
          <w:rFonts w:ascii="Times New Roman" w:eastAsia="Times New Roman" w:hAnsi="Times New Roman" w:cs="Times New Roman"/>
          <w:b/>
          <w:bCs/>
          <w:sz w:val="24"/>
          <w:szCs w:val="24"/>
          <w:lang w:eastAsia="ru-RU"/>
        </w:rPr>
        <w:t>.202</w:t>
      </w:r>
      <w:r w:rsidR="000B2765">
        <w:rPr>
          <w:rFonts w:ascii="Times New Roman" w:eastAsia="Times New Roman" w:hAnsi="Times New Roman" w:cs="Times New Roman"/>
          <w:b/>
          <w:bCs/>
          <w:sz w:val="24"/>
          <w:szCs w:val="24"/>
          <w:lang w:eastAsia="ru-RU"/>
        </w:rPr>
        <w:t>5</w:t>
      </w:r>
      <w:r w:rsidRPr="00B61113">
        <w:rPr>
          <w:rFonts w:ascii="Times New Roman" w:eastAsia="Times New Roman" w:hAnsi="Times New Roman" w:cs="Times New Roman"/>
          <w:b/>
          <w:bCs/>
          <w:sz w:val="24"/>
          <w:szCs w:val="24"/>
          <w:lang w:eastAsia="ru-RU"/>
        </w:rPr>
        <w:t>г</w:t>
      </w:r>
      <w:r w:rsidRPr="00B61113">
        <w:rPr>
          <w:rFonts w:ascii="Times New Roman" w:eastAsia="Times New Roman" w:hAnsi="Times New Roman" w:cs="Times New Roman"/>
          <w:sz w:val="24"/>
          <w:szCs w:val="24"/>
          <w:lang w:eastAsia="ru-RU"/>
        </w:rPr>
        <w:t xml:space="preserve"> бурение новых скважин на месторождении С. Жолдыбай не производились.</w:t>
      </w:r>
    </w:p>
    <w:p w14:paraId="6ED08D8E" w14:textId="3F239201" w:rsidR="00B61113" w:rsidRPr="00B61113" w:rsidRDefault="00741B7B" w:rsidP="00741B7B">
      <w:pPr>
        <w:spacing w:after="0" w:line="360" w:lineRule="auto"/>
        <w:jc w:val="both"/>
        <w:rPr>
          <w:rFonts w:ascii="Times New Roman" w:eastAsia="SimSun" w:hAnsi="Times New Roman" w:cs="Times New Roman"/>
          <w:sz w:val="24"/>
          <w:szCs w:val="20"/>
          <w:lang w:eastAsia="ru-RU"/>
        </w:rPr>
      </w:pPr>
      <w:r>
        <w:rPr>
          <w:rFonts w:ascii="Times New Roman" w:eastAsia="SimSun" w:hAnsi="Times New Roman" w:cs="Times New Roman"/>
          <w:sz w:val="24"/>
          <w:szCs w:val="20"/>
          <w:lang w:eastAsia="ru-RU"/>
        </w:rPr>
        <w:t xml:space="preserve">       </w:t>
      </w:r>
      <w:r w:rsidR="00B61113" w:rsidRPr="00B61113">
        <w:rPr>
          <w:rFonts w:ascii="Times New Roman" w:eastAsia="SimSun" w:hAnsi="Times New Roman" w:cs="Times New Roman"/>
          <w:sz w:val="24"/>
          <w:szCs w:val="20"/>
          <w:lang w:eastAsia="ru-RU"/>
        </w:rPr>
        <w:t>Приведенные в данном разделе требования к конструкциям скважин носит рекомендательный характер. Более подробно конструкция скважин, параметры бурового раствора должны быть рассмотрены в техническом проекте на строительство скважин.</w:t>
      </w:r>
    </w:p>
    <w:p w14:paraId="37F84E9D" w14:textId="1D83D715" w:rsidR="00B61113" w:rsidRPr="00B61113" w:rsidRDefault="00741B7B" w:rsidP="00741B7B">
      <w:pPr>
        <w:spacing w:after="0" w:line="360" w:lineRule="auto"/>
        <w:jc w:val="both"/>
        <w:rPr>
          <w:rFonts w:ascii="Times New Roman" w:eastAsia="SimSun" w:hAnsi="Times New Roman" w:cs="Times New Roman"/>
          <w:sz w:val="24"/>
          <w:szCs w:val="24"/>
        </w:rPr>
      </w:pPr>
      <w:r>
        <w:rPr>
          <w:rFonts w:ascii="Times New Roman" w:eastAsia="SimSun" w:hAnsi="Times New Roman" w:cs="Times New Roman"/>
          <w:sz w:val="24"/>
          <w:szCs w:val="24"/>
        </w:rPr>
        <w:t xml:space="preserve">       </w:t>
      </w:r>
      <w:r w:rsidR="00B61113" w:rsidRPr="00B61113">
        <w:rPr>
          <w:rFonts w:ascii="Times New Roman" w:eastAsia="SimSun" w:hAnsi="Times New Roman" w:cs="Times New Roman"/>
          <w:sz w:val="24"/>
          <w:szCs w:val="24"/>
        </w:rPr>
        <w:t>При выборе конструкции проектных скважин учитываются особенности разреза, глубина залегания целевых объектов освоения и опыт проводки ранее пробуренных скважин.</w:t>
      </w:r>
    </w:p>
    <w:p w14:paraId="4BECAF02" w14:textId="18197C54" w:rsidR="00B61113" w:rsidRPr="00B61113" w:rsidRDefault="00741B7B" w:rsidP="00741B7B">
      <w:pPr>
        <w:spacing w:after="0" w:line="360" w:lineRule="auto"/>
        <w:jc w:val="both"/>
        <w:rPr>
          <w:rFonts w:ascii="Times New Roman" w:eastAsia="SimSun" w:hAnsi="Times New Roman" w:cs="Times New Roman"/>
          <w:sz w:val="24"/>
          <w:szCs w:val="24"/>
        </w:rPr>
      </w:pPr>
      <w:r>
        <w:rPr>
          <w:rFonts w:ascii="Times New Roman" w:eastAsia="SimSun" w:hAnsi="Times New Roman" w:cs="Times New Roman"/>
          <w:sz w:val="24"/>
          <w:szCs w:val="24"/>
        </w:rPr>
        <w:t xml:space="preserve">       </w:t>
      </w:r>
      <w:r w:rsidR="00B61113" w:rsidRPr="00B61113">
        <w:rPr>
          <w:rFonts w:ascii="Times New Roman" w:eastAsia="SimSun" w:hAnsi="Times New Roman" w:cs="Times New Roman"/>
          <w:sz w:val="24"/>
          <w:szCs w:val="24"/>
        </w:rPr>
        <w:t>Конструкция скважин по надежности, технологичности и безопасности должна обеспечивать: условия безопасного ведения работ без аварий и осложнений на всех этапах строительства и эксплуатации скважины; условия охраны недр и окружающей среды, в первую очередь за счет прочности и долговечности крепи скважины, герметичности обсадных колон и перекрываемых ими кольцевых пространств, а также изоляции флюидосодержащих горизонтов друг от друга, от проницаемых пород и дневной поверхности.</w:t>
      </w:r>
    </w:p>
    <w:p w14:paraId="4BF2143B" w14:textId="310898BD" w:rsidR="00B61113" w:rsidRPr="00B61113" w:rsidRDefault="00B61113" w:rsidP="002972D0">
      <w:pPr>
        <w:spacing w:after="0" w:line="360" w:lineRule="auto"/>
        <w:ind w:firstLine="709"/>
        <w:jc w:val="both"/>
        <w:rPr>
          <w:rFonts w:ascii="Times New Roman" w:eastAsia="SimSun" w:hAnsi="Times New Roman" w:cs="Times New Roman"/>
          <w:sz w:val="24"/>
          <w:szCs w:val="24"/>
        </w:rPr>
      </w:pPr>
      <w:r w:rsidRPr="00B61113">
        <w:rPr>
          <w:rFonts w:ascii="Times New Roman" w:eastAsia="SimSun" w:hAnsi="Times New Roman" w:cs="Times New Roman"/>
          <w:sz w:val="24"/>
          <w:szCs w:val="24"/>
        </w:rPr>
        <w:t>После крепления скважин производится испытание обсадных колонн на герметичность.</w:t>
      </w:r>
      <w:r w:rsidR="002972D0">
        <w:rPr>
          <w:rFonts w:ascii="Times New Roman" w:eastAsia="SimSun" w:hAnsi="Times New Roman" w:cs="Times New Roman"/>
          <w:sz w:val="24"/>
          <w:szCs w:val="24"/>
        </w:rPr>
        <w:t xml:space="preserve"> </w:t>
      </w:r>
      <w:r w:rsidRPr="00B61113">
        <w:rPr>
          <w:rFonts w:ascii="Times New Roman" w:eastAsia="SimSun" w:hAnsi="Times New Roman" w:cs="Times New Roman"/>
          <w:sz w:val="24"/>
          <w:szCs w:val="24"/>
        </w:rPr>
        <w:t>Конструкция скважин должна предусматривать возможность установки противовыбросового оборудования для герметизации устья скважины в случаях газонефтеводопроявлений.</w:t>
      </w:r>
    </w:p>
    <w:p w14:paraId="6E3165D3" w14:textId="1E63C487" w:rsidR="00B61113" w:rsidRPr="00B61113" w:rsidRDefault="00B61113" w:rsidP="00B61113">
      <w:pPr>
        <w:widowControl w:val="0"/>
        <w:spacing w:after="0" w:line="360" w:lineRule="auto"/>
        <w:ind w:firstLine="737"/>
        <w:jc w:val="both"/>
        <w:rPr>
          <w:rFonts w:ascii="Times New Roman" w:eastAsia="Times New Roman" w:hAnsi="Times New Roman" w:cs="Times New Roman"/>
          <w:sz w:val="24"/>
          <w:szCs w:val="24"/>
          <w:lang w:eastAsia="ru-RU"/>
        </w:rPr>
      </w:pPr>
      <w:r w:rsidRPr="00B61113">
        <w:rPr>
          <w:rFonts w:ascii="Times New Roman" w:eastAsia="Times New Roman" w:hAnsi="Times New Roman" w:cs="Times New Roman"/>
          <w:sz w:val="24"/>
          <w:szCs w:val="24"/>
        </w:rPr>
        <w:t xml:space="preserve">С учетом вышеизложенного, рекомендуются следующий вариант конструкции </w:t>
      </w:r>
      <w:r w:rsidRPr="00B61113">
        <w:rPr>
          <w:rFonts w:ascii="Times New Roman" w:eastAsia="Times New Roman" w:hAnsi="Times New Roman" w:cs="Times New Roman" w:hint="eastAsia"/>
          <w:sz w:val="24"/>
          <w:szCs w:val="24"/>
        </w:rPr>
        <w:t>вертикальных</w:t>
      </w:r>
      <w:r w:rsidRPr="00B61113">
        <w:rPr>
          <w:rFonts w:ascii="Times New Roman" w:eastAsia="Times New Roman" w:hAnsi="Times New Roman" w:cs="Times New Roman"/>
          <w:sz w:val="24"/>
          <w:szCs w:val="24"/>
        </w:rPr>
        <w:t xml:space="preserve"> </w:t>
      </w:r>
      <w:r w:rsidRPr="00B61113">
        <w:rPr>
          <w:rFonts w:ascii="Times New Roman" w:eastAsia="Times New Roman" w:hAnsi="Times New Roman" w:cs="Times New Roman"/>
          <w:sz w:val="24"/>
          <w:szCs w:val="24"/>
          <w:lang w:eastAsia="ru-RU"/>
        </w:rPr>
        <w:t>(таблица 7.</w:t>
      </w:r>
      <w:r w:rsidR="00F03264">
        <w:rPr>
          <w:rFonts w:ascii="Times New Roman" w:eastAsia="Times New Roman" w:hAnsi="Times New Roman" w:cs="Times New Roman"/>
          <w:sz w:val="24"/>
          <w:szCs w:val="24"/>
          <w:lang w:eastAsia="ru-RU"/>
        </w:rPr>
        <w:t>1</w:t>
      </w:r>
      <w:r w:rsidRPr="00B61113">
        <w:rPr>
          <w:rFonts w:ascii="Times New Roman" w:eastAsia="Times New Roman" w:hAnsi="Times New Roman" w:cs="Times New Roman"/>
          <w:sz w:val="24"/>
          <w:szCs w:val="24"/>
          <w:lang w:eastAsia="ru-RU"/>
        </w:rPr>
        <w:t>.1)</w:t>
      </w:r>
      <w:r w:rsidRPr="00B61113">
        <w:rPr>
          <w:rFonts w:ascii="Times New Roman" w:eastAsia="SimSun" w:hAnsi="Times New Roman" w:cs="Times New Roman"/>
          <w:sz w:val="24"/>
          <w:szCs w:val="28"/>
          <w:lang w:eastAsia="zh-CN"/>
        </w:rPr>
        <w:t>.</w:t>
      </w:r>
    </w:p>
    <w:p w14:paraId="6D575C18" w14:textId="6F7FBA49" w:rsidR="00B61113" w:rsidRPr="00B61113" w:rsidRDefault="00B61113" w:rsidP="00B61113">
      <w:pPr>
        <w:spacing w:after="0" w:line="360" w:lineRule="auto"/>
        <w:ind w:firstLine="709"/>
        <w:jc w:val="both"/>
        <w:rPr>
          <w:rFonts w:ascii="Times New Roman" w:eastAsia="Times New Roman" w:hAnsi="Times New Roman" w:cs="Times New Roman"/>
          <w:sz w:val="24"/>
          <w:szCs w:val="24"/>
        </w:rPr>
      </w:pPr>
      <w:r w:rsidRPr="00B61113">
        <w:rPr>
          <w:rFonts w:ascii="Times New Roman" w:eastAsia="Times New Roman" w:hAnsi="Times New Roman" w:cs="Times New Roman"/>
          <w:b/>
          <w:bCs/>
          <w:sz w:val="24"/>
          <w:szCs w:val="24"/>
        </w:rPr>
        <w:t xml:space="preserve">Направление </w:t>
      </w:r>
      <w:r w:rsidRPr="00B61113">
        <w:rPr>
          <w:rFonts w:ascii="Times New Roman" w:eastAsia="Times New Roman" w:hAnsi="Times New Roman" w:cs="Times New Roman"/>
          <w:b/>
          <w:sz w:val="24"/>
          <w:szCs w:val="24"/>
        </w:rPr>
        <w:t>Ø324мм</w:t>
      </w:r>
      <w:r w:rsidR="005A0122">
        <w:rPr>
          <w:rFonts w:ascii="Times New Roman" w:eastAsia="Times New Roman" w:hAnsi="Times New Roman" w:cs="Times New Roman"/>
          <w:sz w:val="24"/>
          <w:szCs w:val="24"/>
        </w:rPr>
        <w:t>,</w:t>
      </w:r>
      <w:r w:rsidRPr="00B61113">
        <w:rPr>
          <w:rFonts w:ascii="Times New Roman" w:eastAsia="Times New Roman" w:hAnsi="Times New Roman" w:cs="Times New Roman"/>
          <w:sz w:val="24"/>
          <w:szCs w:val="24"/>
        </w:rPr>
        <w:t xml:space="preserve"> спускается на глубину 30 м</w:t>
      </w:r>
      <w:r w:rsidRPr="00B61113">
        <w:rPr>
          <w:rFonts w:ascii="Times New Roman" w:eastAsia="Times New Roman" w:hAnsi="Times New Roman" w:cs="Times New Roman"/>
          <w:sz w:val="24"/>
          <w:szCs w:val="26"/>
        </w:rPr>
        <w:t>, с целью перекрытия верхних неустойчивых отложений и обвязки устья скважины с циркуляционной системой.</w:t>
      </w:r>
    </w:p>
    <w:p w14:paraId="4B74FC87" w14:textId="121A84D3" w:rsidR="00B61113" w:rsidRPr="00B61113" w:rsidRDefault="00B61113" w:rsidP="00B61113">
      <w:pPr>
        <w:spacing w:after="0" w:line="360" w:lineRule="auto"/>
        <w:ind w:firstLine="709"/>
        <w:jc w:val="both"/>
        <w:rPr>
          <w:rFonts w:ascii="Times New Roman" w:eastAsia="Times New Roman" w:hAnsi="Times New Roman" w:cs="Times New Roman"/>
          <w:sz w:val="24"/>
          <w:szCs w:val="24"/>
        </w:rPr>
      </w:pPr>
      <w:r w:rsidRPr="00B61113">
        <w:rPr>
          <w:rFonts w:ascii="Times New Roman" w:eastAsia="Times New Roman" w:hAnsi="Times New Roman" w:cs="Times New Roman"/>
          <w:b/>
          <w:bCs/>
          <w:sz w:val="24"/>
          <w:szCs w:val="24"/>
        </w:rPr>
        <w:t>Кондуктор</w:t>
      </w:r>
      <w:r w:rsidRPr="00B61113">
        <w:rPr>
          <w:rFonts w:ascii="Times New Roman" w:eastAsia="Times New Roman" w:hAnsi="Times New Roman" w:cs="Times New Roman"/>
          <w:sz w:val="24"/>
          <w:szCs w:val="24"/>
        </w:rPr>
        <w:t xml:space="preserve"> </w:t>
      </w:r>
      <w:r w:rsidRPr="00B61113">
        <w:rPr>
          <w:rFonts w:ascii="Times New Roman" w:eastAsia="Times New Roman" w:hAnsi="Times New Roman" w:cs="Times New Roman"/>
          <w:b/>
          <w:sz w:val="24"/>
          <w:szCs w:val="24"/>
        </w:rPr>
        <w:t>Ø244,5мм</w:t>
      </w:r>
      <w:r w:rsidR="005A0122">
        <w:rPr>
          <w:rFonts w:ascii="Times New Roman" w:eastAsia="Times New Roman" w:hAnsi="Times New Roman" w:cs="Times New Roman"/>
          <w:sz w:val="24"/>
          <w:szCs w:val="24"/>
        </w:rPr>
        <w:t>,</w:t>
      </w:r>
      <w:r w:rsidRPr="00B61113">
        <w:rPr>
          <w:rFonts w:ascii="Times New Roman" w:eastAsia="Times New Roman" w:hAnsi="Times New Roman" w:cs="Times New Roman"/>
          <w:sz w:val="24"/>
          <w:szCs w:val="24"/>
        </w:rPr>
        <w:t xml:space="preserve"> спускается на глубину до 400 м,</w:t>
      </w:r>
      <w:r w:rsidRPr="00B61113">
        <w:rPr>
          <w:rFonts w:ascii="Times New Roman" w:eastAsia="Times New Roman" w:hAnsi="Times New Roman" w:cs="Times New Roman"/>
          <w:sz w:val="24"/>
          <w:szCs w:val="26"/>
        </w:rPr>
        <w:t xml:space="preserve"> цементируется до устья с целью перекрытия возможно водоносных отложений, недопущения гидроразрыва пород при ликвидации ГНВП и установки противовыбросового оборудования. </w:t>
      </w:r>
    </w:p>
    <w:p w14:paraId="6208B1F7" w14:textId="1E664156" w:rsidR="00B61113" w:rsidRPr="00B61113" w:rsidRDefault="00B61113" w:rsidP="00B61113">
      <w:pPr>
        <w:spacing w:after="0" w:line="360" w:lineRule="auto"/>
        <w:ind w:firstLine="709"/>
        <w:jc w:val="both"/>
        <w:rPr>
          <w:rFonts w:ascii="Times New Roman" w:eastAsia="Times New Roman" w:hAnsi="Times New Roman" w:cs="Times New Roman"/>
          <w:sz w:val="24"/>
          <w:szCs w:val="24"/>
        </w:rPr>
      </w:pPr>
      <w:r w:rsidRPr="00B61113">
        <w:rPr>
          <w:rFonts w:ascii="Times New Roman" w:eastAsia="Times New Roman" w:hAnsi="Times New Roman" w:cs="Times New Roman"/>
          <w:b/>
          <w:bCs/>
          <w:sz w:val="24"/>
          <w:szCs w:val="24"/>
        </w:rPr>
        <w:t>Эксплуатационная колонна</w:t>
      </w:r>
      <w:r w:rsidRPr="00B61113">
        <w:rPr>
          <w:rFonts w:ascii="Times New Roman" w:eastAsia="Times New Roman" w:hAnsi="Times New Roman" w:cs="Times New Roman"/>
          <w:sz w:val="24"/>
          <w:szCs w:val="24"/>
        </w:rPr>
        <w:t xml:space="preserve"> </w:t>
      </w:r>
      <w:r w:rsidRPr="00B61113">
        <w:rPr>
          <w:rFonts w:ascii="Times New Roman" w:eastAsia="Times New Roman" w:hAnsi="Times New Roman" w:cs="Times New Roman"/>
          <w:b/>
          <w:sz w:val="24"/>
          <w:szCs w:val="24"/>
        </w:rPr>
        <w:t>Ø168,3мм</w:t>
      </w:r>
      <w:r w:rsidR="0072050B">
        <w:rPr>
          <w:rFonts w:ascii="Times New Roman" w:eastAsia="Times New Roman" w:hAnsi="Times New Roman" w:cs="Times New Roman"/>
          <w:sz w:val="24"/>
          <w:szCs w:val="24"/>
        </w:rPr>
        <w:t>,</w:t>
      </w:r>
      <w:r w:rsidRPr="00B61113">
        <w:rPr>
          <w:rFonts w:ascii="Times New Roman" w:eastAsia="Times New Roman" w:hAnsi="Times New Roman" w:cs="Times New Roman"/>
          <w:sz w:val="24"/>
          <w:szCs w:val="24"/>
        </w:rPr>
        <w:t xml:space="preserve"> спускается </w:t>
      </w:r>
      <w:r w:rsidRPr="00B61113">
        <w:rPr>
          <w:rFonts w:ascii="Times New Roman" w:eastAsia="Times New Roman" w:hAnsi="Times New Roman" w:cs="Times New Roman" w:hint="eastAsia"/>
          <w:sz w:val="24"/>
          <w:szCs w:val="24"/>
        </w:rPr>
        <w:t>до</w:t>
      </w:r>
      <w:r w:rsidRPr="00B61113">
        <w:rPr>
          <w:rFonts w:ascii="Times New Roman" w:eastAsia="Times New Roman" w:hAnsi="Times New Roman" w:cs="Times New Roman"/>
          <w:sz w:val="24"/>
          <w:szCs w:val="24"/>
        </w:rPr>
        <w:t xml:space="preserve"> </w:t>
      </w:r>
      <w:r w:rsidRPr="00B61113">
        <w:rPr>
          <w:rFonts w:ascii="Times New Roman" w:eastAsia="Times New Roman" w:hAnsi="Times New Roman" w:cs="Times New Roman"/>
          <w:sz w:val="24"/>
          <w:szCs w:val="26"/>
        </w:rPr>
        <w:t xml:space="preserve">проектной глубины и цементируется подъемом цемента до устья прямым способом с установкой башмака на глубине 700 м для вскрытия всех продуктивных горизонтов и добычи продукции. </w:t>
      </w:r>
    </w:p>
    <w:p w14:paraId="02A0324B" w14:textId="31D858E3" w:rsidR="00B61113" w:rsidRDefault="00B61113" w:rsidP="00B61113">
      <w:pPr>
        <w:widowControl w:val="0"/>
        <w:spacing w:after="0" w:line="360" w:lineRule="auto"/>
        <w:ind w:firstLine="737"/>
        <w:jc w:val="both"/>
        <w:rPr>
          <w:rFonts w:ascii="Times New Roman" w:eastAsia="Batang" w:hAnsi="Times New Roman" w:cs="Times New Roman"/>
          <w:sz w:val="24"/>
          <w:szCs w:val="24"/>
          <w:lang w:eastAsia="ko-KR"/>
        </w:rPr>
      </w:pPr>
      <w:r w:rsidRPr="00B61113">
        <w:rPr>
          <w:rFonts w:ascii="Times New Roman" w:eastAsia="Batang" w:hAnsi="Times New Roman" w:cs="Times New Roman"/>
          <w:sz w:val="24"/>
          <w:szCs w:val="24"/>
          <w:lang w:eastAsia="ko-KR"/>
        </w:rPr>
        <w:t>Глубина спуска колонны определяется из условий залегания продуктивного горизонта и наличия зумпфа.</w:t>
      </w:r>
    </w:p>
    <w:p w14:paraId="1C4DF696" w14:textId="77777777" w:rsidR="0018394A" w:rsidRDefault="0018394A" w:rsidP="00B61113">
      <w:pPr>
        <w:spacing w:after="0" w:line="240" w:lineRule="auto"/>
        <w:rPr>
          <w:rFonts w:ascii="Times New Roman" w:eastAsia="Times New Roman" w:hAnsi="Times New Roman" w:cs="Times New Roman"/>
          <w:b/>
          <w:sz w:val="20"/>
          <w:szCs w:val="20"/>
          <w:lang w:eastAsia="ru-RU"/>
        </w:rPr>
      </w:pPr>
    </w:p>
    <w:p w14:paraId="2A0F6818" w14:textId="0AB9FDE5" w:rsidR="00B61113" w:rsidRPr="00B61113" w:rsidRDefault="00B61113" w:rsidP="00B61113">
      <w:pPr>
        <w:spacing w:after="0" w:line="240" w:lineRule="auto"/>
        <w:rPr>
          <w:rFonts w:ascii="Times New Roman" w:eastAsia="Times New Roman" w:hAnsi="Times New Roman" w:cs="Times New Roman"/>
          <w:b/>
          <w:sz w:val="20"/>
          <w:szCs w:val="20"/>
          <w:lang w:eastAsia="ru-RU"/>
        </w:rPr>
      </w:pPr>
      <w:r w:rsidRPr="00B61113">
        <w:rPr>
          <w:rFonts w:ascii="Times New Roman" w:eastAsia="Times New Roman" w:hAnsi="Times New Roman" w:cs="Times New Roman"/>
          <w:b/>
          <w:sz w:val="20"/>
          <w:szCs w:val="20"/>
          <w:lang w:eastAsia="ru-RU"/>
        </w:rPr>
        <w:lastRenderedPageBreak/>
        <w:t>Таблица 7.</w:t>
      </w:r>
      <w:r w:rsidR="009B1AA6">
        <w:rPr>
          <w:rFonts w:ascii="Times New Roman" w:eastAsia="Times New Roman" w:hAnsi="Times New Roman" w:cs="Times New Roman"/>
          <w:b/>
          <w:sz w:val="20"/>
          <w:szCs w:val="20"/>
          <w:lang w:eastAsia="ru-RU"/>
        </w:rPr>
        <w:t>1</w:t>
      </w:r>
      <w:r w:rsidRPr="00B61113">
        <w:rPr>
          <w:rFonts w:ascii="Times New Roman" w:eastAsia="Times New Roman" w:hAnsi="Times New Roman" w:cs="Times New Roman"/>
          <w:b/>
          <w:sz w:val="20"/>
          <w:szCs w:val="20"/>
          <w:lang w:eastAsia="ru-RU"/>
        </w:rPr>
        <w:t>.1 – Проектная конструкция скважин месторождении С. Жолдыбай</w:t>
      </w:r>
    </w:p>
    <w:tbl>
      <w:tblPr>
        <w:tblpPr w:leftFromText="180" w:rightFromText="180" w:vertAnchor="text" w:horzAnchor="margin" w:tblpXSpec="center" w:tblpY="79"/>
        <w:tblW w:w="5004"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2263"/>
        <w:gridCol w:w="989"/>
        <w:gridCol w:w="1166"/>
        <w:gridCol w:w="1324"/>
        <w:gridCol w:w="1792"/>
        <w:gridCol w:w="1790"/>
      </w:tblGrid>
      <w:tr w:rsidR="007473AB" w:rsidRPr="00B61113" w14:paraId="6F9C26D5" w14:textId="06D13318" w:rsidTr="007473AB">
        <w:trPr>
          <w:trHeight w:val="103"/>
        </w:trPr>
        <w:tc>
          <w:tcPr>
            <w:tcW w:w="1213" w:type="pct"/>
            <w:vMerge w:val="restart"/>
            <w:noWrap/>
            <w:vAlign w:val="center"/>
          </w:tcPr>
          <w:p w14:paraId="2C191B2A" w14:textId="77777777" w:rsidR="007473AB" w:rsidRPr="00B61113" w:rsidRDefault="007473AB" w:rsidP="007473AB">
            <w:pPr>
              <w:spacing w:after="0" w:line="240" w:lineRule="auto"/>
              <w:jc w:val="center"/>
              <w:rPr>
                <w:rFonts w:ascii="Times New Roman" w:eastAsia="Times New Roman" w:hAnsi="Times New Roman" w:cs="Times New Roman"/>
                <w:b/>
                <w:sz w:val="20"/>
                <w:szCs w:val="20"/>
                <w:lang w:eastAsia="ru-RU"/>
              </w:rPr>
            </w:pPr>
            <w:r w:rsidRPr="00B61113">
              <w:rPr>
                <w:rFonts w:ascii="Times New Roman" w:eastAsia="Times New Roman" w:hAnsi="Times New Roman" w:cs="Times New Roman"/>
                <w:b/>
                <w:sz w:val="20"/>
                <w:szCs w:val="20"/>
                <w:lang w:eastAsia="ru-RU"/>
              </w:rPr>
              <w:t>Наименование колонн</w:t>
            </w:r>
          </w:p>
        </w:tc>
        <w:tc>
          <w:tcPr>
            <w:tcW w:w="1156" w:type="pct"/>
            <w:gridSpan w:val="2"/>
            <w:noWrap/>
            <w:vAlign w:val="center"/>
          </w:tcPr>
          <w:p w14:paraId="5A33E7CF" w14:textId="77777777" w:rsidR="007473AB" w:rsidRPr="00B61113" w:rsidRDefault="007473AB" w:rsidP="007473AB">
            <w:pPr>
              <w:spacing w:after="0" w:line="240" w:lineRule="auto"/>
              <w:jc w:val="center"/>
              <w:rPr>
                <w:rFonts w:ascii="Times New Roman" w:eastAsia="Times New Roman" w:hAnsi="Times New Roman" w:cs="Times New Roman"/>
                <w:b/>
                <w:sz w:val="20"/>
                <w:szCs w:val="20"/>
                <w:lang w:eastAsia="ru-RU"/>
              </w:rPr>
            </w:pPr>
            <w:r w:rsidRPr="00B61113">
              <w:rPr>
                <w:rFonts w:ascii="Times New Roman" w:eastAsia="Times New Roman" w:hAnsi="Times New Roman" w:cs="Times New Roman"/>
                <w:b/>
                <w:sz w:val="20"/>
                <w:szCs w:val="20"/>
                <w:lang w:eastAsia="ru-RU"/>
              </w:rPr>
              <w:t>Диаметр, (мм)</w:t>
            </w:r>
          </w:p>
        </w:tc>
        <w:tc>
          <w:tcPr>
            <w:tcW w:w="710" w:type="pct"/>
            <w:vMerge w:val="restart"/>
            <w:vAlign w:val="center"/>
          </w:tcPr>
          <w:p w14:paraId="1450C9F7" w14:textId="77777777" w:rsidR="007473AB" w:rsidRPr="00B61113" w:rsidRDefault="007473AB" w:rsidP="007473AB">
            <w:pPr>
              <w:spacing w:after="0" w:line="240" w:lineRule="auto"/>
              <w:jc w:val="center"/>
              <w:rPr>
                <w:rFonts w:ascii="Times New Roman" w:eastAsia="Times New Roman" w:hAnsi="Times New Roman" w:cs="Times New Roman"/>
                <w:b/>
                <w:sz w:val="20"/>
                <w:szCs w:val="20"/>
                <w:lang w:eastAsia="ru-RU"/>
              </w:rPr>
            </w:pPr>
            <w:r w:rsidRPr="00B61113">
              <w:rPr>
                <w:rFonts w:ascii="Times New Roman" w:eastAsia="Times New Roman" w:hAnsi="Times New Roman" w:cs="Times New Roman"/>
                <w:b/>
                <w:sz w:val="20"/>
                <w:szCs w:val="20"/>
                <w:lang w:eastAsia="ru-RU"/>
              </w:rPr>
              <w:t>Глубина спуска колонны, (м)</w:t>
            </w:r>
          </w:p>
        </w:tc>
        <w:tc>
          <w:tcPr>
            <w:tcW w:w="961" w:type="pct"/>
            <w:vMerge w:val="restart"/>
            <w:vAlign w:val="center"/>
          </w:tcPr>
          <w:p w14:paraId="7A60D36E" w14:textId="77777777" w:rsidR="007473AB" w:rsidRPr="00B61113" w:rsidRDefault="007473AB" w:rsidP="007473AB">
            <w:pPr>
              <w:spacing w:after="0" w:line="240" w:lineRule="auto"/>
              <w:jc w:val="center"/>
              <w:rPr>
                <w:rFonts w:ascii="Times New Roman" w:eastAsia="Times New Roman" w:hAnsi="Times New Roman" w:cs="Times New Roman"/>
                <w:b/>
                <w:sz w:val="20"/>
                <w:szCs w:val="20"/>
                <w:lang w:eastAsia="ru-RU"/>
              </w:rPr>
            </w:pPr>
            <w:r w:rsidRPr="00B61113">
              <w:rPr>
                <w:rFonts w:ascii="Times New Roman" w:eastAsia="Times New Roman" w:hAnsi="Times New Roman" w:cs="Times New Roman"/>
                <w:b/>
                <w:sz w:val="20"/>
                <w:szCs w:val="20"/>
                <w:lang w:eastAsia="ru-RU"/>
              </w:rPr>
              <w:t>Высота подъема цемента от устья, (м)</w:t>
            </w:r>
          </w:p>
        </w:tc>
        <w:tc>
          <w:tcPr>
            <w:tcW w:w="960" w:type="pct"/>
            <w:vMerge w:val="restart"/>
            <w:tcBorders>
              <w:top w:val="double" w:sz="6" w:space="0" w:color="auto"/>
              <w:left w:val="single" w:sz="4" w:space="0" w:color="auto"/>
              <w:bottom w:val="single" w:sz="4" w:space="0" w:color="auto"/>
              <w:right w:val="double" w:sz="6" w:space="0" w:color="auto"/>
            </w:tcBorders>
            <w:vAlign w:val="center"/>
          </w:tcPr>
          <w:p w14:paraId="22A1DBF7" w14:textId="53599BE3" w:rsidR="007473AB" w:rsidRPr="007473AB" w:rsidRDefault="007473AB" w:rsidP="007473AB">
            <w:pPr>
              <w:spacing w:after="0" w:line="240" w:lineRule="auto"/>
              <w:jc w:val="center"/>
              <w:rPr>
                <w:rFonts w:ascii="Times New Roman" w:eastAsia="Times New Roman" w:hAnsi="Times New Roman" w:cs="Times New Roman"/>
                <w:b/>
                <w:sz w:val="20"/>
                <w:szCs w:val="20"/>
                <w:lang w:eastAsia="ru-RU"/>
              </w:rPr>
            </w:pPr>
            <w:r w:rsidRPr="007473AB">
              <w:rPr>
                <w:rFonts w:ascii="Times New Roman" w:eastAsia="SimSun" w:hAnsi="Times New Roman" w:cs="Times New Roman"/>
                <w:b/>
                <w:sz w:val="20"/>
                <w:szCs w:val="20"/>
                <w:lang w:eastAsia="ru-RU"/>
              </w:rPr>
              <w:t>Тип цемента</w:t>
            </w:r>
          </w:p>
        </w:tc>
      </w:tr>
      <w:tr w:rsidR="007473AB" w:rsidRPr="00B61113" w14:paraId="41103649" w14:textId="368047B5" w:rsidTr="007473AB">
        <w:trPr>
          <w:trHeight w:val="35"/>
        </w:trPr>
        <w:tc>
          <w:tcPr>
            <w:tcW w:w="1213" w:type="pct"/>
            <w:vMerge/>
            <w:vAlign w:val="center"/>
          </w:tcPr>
          <w:p w14:paraId="548AAD97" w14:textId="77777777" w:rsidR="007473AB" w:rsidRPr="00B61113" w:rsidRDefault="007473AB" w:rsidP="007473AB">
            <w:pPr>
              <w:spacing w:after="0" w:line="240" w:lineRule="auto"/>
              <w:rPr>
                <w:rFonts w:ascii="Times New Roman" w:eastAsia="Times New Roman" w:hAnsi="Times New Roman" w:cs="Times New Roman"/>
                <w:sz w:val="20"/>
                <w:szCs w:val="20"/>
                <w:lang w:eastAsia="ru-RU"/>
              </w:rPr>
            </w:pPr>
          </w:p>
        </w:tc>
        <w:tc>
          <w:tcPr>
            <w:tcW w:w="531" w:type="pct"/>
            <w:noWrap/>
            <w:vAlign w:val="center"/>
          </w:tcPr>
          <w:p w14:paraId="67326F91" w14:textId="77777777" w:rsidR="007473AB" w:rsidRPr="00B61113" w:rsidRDefault="007473AB" w:rsidP="007473AB">
            <w:pPr>
              <w:spacing w:after="0" w:line="240" w:lineRule="auto"/>
              <w:jc w:val="center"/>
              <w:rPr>
                <w:rFonts w:ascii="Times New Roman" w:eastAsia="Times New Roman" w:hAnsi="Times New Roman" w:cs="Times New Roman"/>
                <w:b/>
                <w:sz w:val="20"/>
                <w:szCs w:val="20"/>
                <w:lang w:eastAsia="ru-RU"/>
              </w:rPr>
            </w:pPr>
            <w:r w:rsidRPr="00B61113">
              <w:rPr>
                <w:rFonts w:ascii="Times New Roman" w:eastAsia="Times New Roman" w:hAnsi="Times New Roman" w:cs="Times New Roman"/>
                <w:b/>
                <w:sz w:val="20"/>
                <w:szCs w:val="20"/>
                <w:lang w:eastAsia="ru-RU"/>
              </w:rPr>
              <w:t>Долото</w:t>
            </w:r>
          </w:p>
        </w:tc>
        <w:tc>
          <w:tcPr>
            <w:tcW w:w="625" w:type="pct"/>
            <w:noWrap/>
            <w:vAlign w:val="center"/>
          </w:tcPr>
          <w:p w14:paraId="14EEF53B" w14:textId="2275426C" w:rsidR="007473AB" w:rsidRPr="00B61113" w:rsidRDefault="000F7D93" w:rsidP="007473AB">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К</w:t>
            </w:r>
            <w:r w:rsidR="007473AB" w:rsidRPr="00B61113">
              <w:rPr>
                <w:rFonts w:ascii="Times New Roman" w:eastAsia="Times New Roman" w:hAnsi="Times New Roman" w:cs="Times New Roman"/>
                <w:b/>
                <w:sz w:val="20"/>
                <w:szCs w:val="20"/>
                <w:lang w:eastAsia="ru-RU"/>
              </w:rPr>
              <w:t>олонна</w:t>
            </w:r>
          </w:p>
        </w:tc>
        <w:tc>
          <w:tcPr>
            <w:tcW w:w="710" w:type="pct"/>
            <w:vMerge/>
            <w:vAlign w:val="center"/>
          </w:tcPr>
          <w:p w14:paraId="2E428CF6" w14:textId="77777777" w:rsidR="007473AB" w:rsidRPr="00B61113" w:rsidRDefault="007473AB" w:rsidP="007473AB">
            <w:pPr>
              <w:spacing w:after="0" w:line="240" w:lineRule="auto"/>
              <w:rPr>
                <w:rFonts w:ascii="Times New Roman" w:eastAsia="Times New Roman" w:hAnsi="Times New Roman" w:cs="Times New Roman"/>
                <w:sz w:val="20"/>
                <w:szCs w:val="20"/>
                <w:lang w:eastAsia="ru-RU"/>
              </w:rPr>
            </w:pPr>
          </w:p>
        </w:tc>
        <w:tc>
          <w:tcPr>
            <w:tcW w:w="961" w:type="pct"/>
            <w:vMerge/>
            <w:vAlign w:val="center"/>
          </w:tcPr>
          <w:p w14:paraId="4A267981" w14:textId="77777777" w:rsidR="007473AB" w:rsidRPr="00B61113" w:rsidRDefault="007473AB" w:rsidP="007473AB">
            <w:pPr>
              <w:spacing w:after="0" w:line="240" w:lineRule="auto"/>
              <w:rPr>
                <w:rFonts w:ascii="Times New Roman" w:eastAsia="Times New Roman" w:hAnsi="Times New Roman" w:cs="Times New Roman"/>
                <w:sz w:val="20"/>
                <w:szCs w:val="20"/>
                <w:lang w:eastAsia="ru-RU"/>
              </w:rPr>
            </w:pPr>
          </w:p>
        </w:tc>
        <w:tc>
          <w:tcPr>
            <w:tcW w:w="960" w:type="pct"/>
            <w:vMerge/>
          </w:tcPr>
          <w:p w14:paraId="724BAE56" w14:textId="77777777" w:rsidR="007473AB" w:rsidRPr="00B61113" w:rsidRDefault="007473AB" w:rsidP="007473AB">
            <w:pPr>
              <w:spacing w:after="0" w:line="240" w:lineRule="auto"/>
              <w:rPr>
                <w:rFonts w:ascii="Times New Roman" w:eastAsia="Times New Roman" w:hAnsi="Times New Roman" w:cs="Times New Roman"/>
                <w:sz w:val="20"/>
                <w:szCs w:val="20"/>
                <w:lang w:eastAsia="ru-RU"/>
              </w:rPr>
            </w:pPr>
          </w:p>
        </w:tc>
      </w:tr>
      <w:tr w:rsidR="007473AB" w:rsidRPr="00B61113" w14:paraId="5C06EB21" w14:textId="5C6C134D" w:rsidTr="007473AB">
        <w:trPr>
          <w:trHeight w:val="212"/>
        </w:trPr>
        <w:tc>
          <w:tcPr>
            <w:tcW w:w="1213" w:type="pct"/>
            <w:noWrap/>
            <w:vAlign w:val="center"/>
          </w:tcPr>
          <w:p w14:paraId="25FF61FE" w14:textId="77777777" w:rsidR="007473AB" w:rsidRPr="00B61113" w:rsidRDefault="007473AB" w:rsidP="007473AB">
            <w:pPr>
              <w:spacing w:after="0" w:line="240" w:lineRule="auto"/>
              <w:rPr>
                <w:rFonts w:ascii="Times New Roman" w:eastAsia="Times New Roman" w:hAnsi="Times New Roman" w:cs="Times New Roman"/>
                <w:sz w:val="20"/>
                <w:szCs w:val="20"/>
                <w:lang w:eastAsia="ru-RU"/>
              </w:rPr>
            </w:pPr>
            <w:r w:rsidRPr="00B61113">
              <w:rPr>
                <w:rFonts w:ascii="Times New Roman" w:eastAsia="Times New Roman" w:hAnsi="Times New Roman" w:cs="Times New Roman"/>
                <w:sz w:val="20"/>
                <w:szCs w:val="20"/>
                <w:lang w:eastAsia="ru-RU"/>
              </w:rPr>
              <w:t>Направление</w:t>
            </w:r>
          </w:p>
        </w:tc>
        <w:tc>
          <w:tcPr>
            <w:tcW w:w="531" w:type="pct"/>
            <w:noWrap/>
            <w:vAlign w:val="center"/>
          </w:tcPr>
          <w:p w14:paraId="515F0E16" w14:textId="77777777" w:rsidR="007473AB" w:rsidRPr="00B61113" w:rsidRDefault="007473AB" w:rsidP="007473AB">
            <w:pPr>
              <w:spacing w:after="0" w:line="240" w:lineRule="auto"/>
              <w:jc w:val="center"/>
              <w:rPr>
                <w:rFonts w:ascii="Times New Roman" w:eastAsia="Times New Roman" w:hAnsi="Times New Roman" w:cs="Times New Roman"/>
                <w:sz w:val="20"/>
                <w:szCs w:val="20"/>
                <w:lang w:eastAsia="ru-RU"/>
              </w:rPr>
            </w:pPr>
            <w:r w:rsidRPr="00B61113">
              <w:rPr>
                <w:rFonts w:ascii="Times New Roman" w:eastAsia="Times New Roman" w:hAnsi="Times New Roman" w:cs="Times New Roman"/>
                <w:sz w:val="20"/>
                <w:szCs w:val="20"/>
                <w:lang w:eastAsia="ru-RU"/>
              </w:rPr>
              <w:t>393,7</w:t>
            </w:r>
          </w:p>
        </w:tc>
        <w:tc>
          <w:tcPr>
            <w:tcW w:w="625" w:type="pct"/>
            <w:noWrap/>
            <w:vAlign w:val="center"/>
          </w:tcPr>
          <w:p w14:paraId="46AC4067" w14:textId="77777777" w:rsidR="007473AB" w:rsidRPr="00B61113" w:rsidRDefault="007473AB" w:rsidP="007473AB">
            <w:pPr>
              <w:spacing w:after="0" w:line="240" w:lineRule="auto"/>
              <w:jc w:val="center"/>
              <w:rPr>
                <w:rFonts w:ascii="Times New Roman" w:eastAsia="Times New Roman" w:hAnsi="Times New Roman" w:cs="Times New Roman"/>
                <w:sz w:val="20"/>
                <w:szCs w:val="20"/>
                <w:lang w:eastAsia="ru-RU"/>
              </w:rPr>
            </w:pPr>
            <w:r w:rsidRPr="00B61113">
              <w:rPr>
                <w:rFonts w:ascii="Times New Roman" w:eastAsia="Times New Roman" w:hAnsi="Times New Roman" w:cs="Times New Roman"/>
                <w:sz w:val="20"/>
                <w:szCs w:val="20"/>
                <w:lang w:eastAsia="ru-RU"/>
              </w:rPr>
              <w:t>323,9</w:t>
            </w:r>
          </w:p>
        </w:tc>
        <w:tc>
          <w:tcPr>
            <w:tcW w:w="710" w:type="pct"/>
            <w:noWrap/>
            <w:vAlign w:val="center"/>
          </w:tcPr>
          <w:p w14:paraId="592F8429" w14:textId="77777777" w:rsidR="007473AB" w:rsidRPr="00B61113" w:rsidRDefault="007473AB" w:rsidP="007473AB">
            <w:pPr>
              <w:spacing w:after="0" w:line="240" w:lineRule="auto"/>
              <w:jc w:val="center"/>
              <w:rPr>
                <w:rFonts w:ascii="Times New Roman" w:eastAsia="Times New Roman" w:hAnsi="Times New Roman" w:cs="Times New Roman"/>
                <w:sz w:val="20"/>
                <w:szCs w:val="20"/>
                <w:lang w:eastAsia="ru-RU"/>
              </w:rPr>
            </w:pPr>
            <w:r w:rsidRPr="00B61113">
              <w:rPr>
                <w:rFonts w:ascii="Times New Roman" w:eastAsia="Times New Roman" w:hAnsi="Times New Roman" w:cs="Times New Roman"/>
                <w:sz w:val="20"/>
                <w:szCs w:val="20"/>
                <w:lang w:eastAsia="ru-RU"/>
              </w:rPr>
              <w:t>30</w:t>
            </w:r>
          </w:p>
        </w:tc>
        <w:tc>
          <w:tcPr>
            <w:tcW w:w="961" w:type="pct"/>
            <w:noWrap/>
            <w:vAlign w:val="center"/>
          </w:tcPr>
          <w:p w14:paraId="0EEE0372" w14:textId="46533D89" w:rsidR="007473AB" w:rsidRPr="00B61113" w:rsidRDefault="007473AB" w:rsidP="007473AB">
            <w:pPr>
              <w:spacing w:after="0" w:line="240" w:lineRule="auto"/>
              <w:jc w:val="center"/>
              <w:rPr>
                <w:rFonts w:ascii="Times New Roman" w:eastAsia="Times New Roman" w:hAnsi="Times New Roman" w:cs="Times New Roman"/>
                <w:sz w:val="20"/>
                <w:szCs w:val="20"/>
                <w:lang w:eastAsia="ru-RU"/>
              </w:rPr>
            </w:pPr>
            <w:r w:rsidRPr="00B61113">
              <w:rPr>
                <w:rFonts w:ascii="Times New Roman" w:eastAsia="Times New Roman" w:hAnsi="Times New Roman" w:cs="Times New Roman"/>
                <w:sz w:val="20"/>
                <w:szCs w:val="20"/>
                <w:lang w:eastAsia="ru-RU"/>
              </w:rPr>
              <w:t>До устья</w:t>
            </w:r>
            <w:r>
              <w:rPr>
                <w:rFonts w:ascii="Times New Roman" w:eastAsia="Times New Roman" w:hAnsi="Times New Roman" w:cs="Times New Roman"/>
                <w:sz w:val="20"/>
                <w:szCs w:val="20"/>
                <w:lang w:eastAsia="ru-RU"/>
              </w:rPr>
              <w:t xml:space="preserve"> </w:t>
            </w:r>
          </w:p>
        </w:tc>
        <w:tc>
          <w:tcPr>
            <w:tcW w:w="960" w:type="pct"/>
          </w:tcPr>
          <w:p w14:paraId="392D46C4" w14:textId="2EDCAF80" w:rsidR="007473AB" w:rsidRPr="00B61113" w:rsidRDefault="007473AB" w:rsidP="007473AB">
            <w:pPr>
              <w:spacing w:after="0" w:line="240" w:lineRule="auto"/>
              <w:jc w:val="center"/>
              <w:rPr>
                <w:rFonts w:ascii="Times New Roman" w:eastAsia="Times New Roman" w:hAnsi="Times New Roman" w:cs="Times New Roman"/>
                <w:sz w:val="20"/>
                <w:szCs w:val="20"/>
                <w:lang w:eastAsia="ru-RU"/>
              </w:rPr>
            </w:pPr>
            <w:r w:rsidRPr="007473AB">
              <w:rPr>
                <w:rFonts w:ascii="Times New Roman" w:eastAsia="SimSun" w:hAnsi="Times New Roman" w:cs="Times New Roman"/>
                <w:sz w:val="20"/>
                <w:szCs w:val="20"/>
                <w:lang w:eastAsia="ru-RU"/>
              </w:rPr>
              <w:t>ПЦТ-1-50</w:t>
            </w:r>
          </w:p>
        </w:tc>
      </w:tr>
      <w:tr w:rsidR="007473AB" w:rsidRPr="00B61113" w14:paraId="5E04BCAE" w14:textId="1900A638" w:rsidTr="007473AB">
        <w:trPr>
          <w:trHeight w:val="212"/>
        </w:trPr>
        <w:tc>
          <w:tcPr>
            <w:tcW w:w="1213" w:type="pct"/>
            <w:noWrap/>
            <w:vAlign w:val="center"/>
          </w:tcPr>
          <w:p w14:paraId="10772C1B" w14:textId="77777777" w:rsidR="007473AB" w:rsidRPr="00B61113" w:rsidRDefault="007473AB" w:rsidP="007473AB">
            <w:pPr>
              <w:spacing w:after="0" w:line="240" w:lineRule="auto"/>
              <w:rPr>
                <w:rFonts w:ascii="Times New Roman" w:eastAsia="Times New Roman" w:hAnsi="Times New Roman" w:cs="Times New Roman"/>
                <w:sz w:val="20"/>
                <w:szCs w:val="20"/>
                <w:lang w:eastAsia="ru-RU"/>
              </w:rPr>
            </w:pPr>
            <w:r w:rsidRPr="00B61113">
              <w:rPr>
                <w:rFonts w:ascii="Times New Roman" w:eastAsia="Times New Roman" w:hAnsi="Times New Roman" w:cs="Times New Roman"/>
                <w:sz w:val="20"/>
                <w:szCs w:val="20"/>
                <w:lang w:eastAsia="ru-RU"/>
              </w:rPr>
              <w:t>Кондуктор</w:t>
            </w:r>
          </w:p>
        </w:tc>
        <w:tc>
          <w:tcPr>
            <w:tcW w:w="531" w:type="pct"/>
            <w:noWrap/>
            <w:vAlign w:val="center"/>
          </w:tcPr>
          <w:p w14:paraId="46E3B67D" w14:textId="77777777" w:rsidR="007473AB" w:rsidRPr="00B61113" w:rsidRDefault="007473AB" w:rsidP="007473AB">
            <w:pPr>
              <w:spacing w:after="0" w:line="240" w:lineRule="auto"/>
              <w:jc w:val="center"/>
              <w:rPr>
                <w:rFonts w:ascii="Times New Roman" w:eastAsia="Times New Roman" w:hAnsi="Times New Roman" w:cs="Times New Roman"/>
                <w:sz w:val="20"/>
                <w:szCs w:val="20"/>
                <w:lang w:eastAsia="ru-RU"/>
              </w:rPr>
            </w:pPr>
            <w:r w:rsidRPr="00B61113">
              <w:rPr>
                <w:rFonts w:ascii="Times New Roman" w:eastAsia="Times New Roman" w:hAnsi="Times New Roman" w:cs="Times New Roman"/>
                <w:sz w:val="20"/>
                <w:szCs w:val="20"/>
                <w:lang w:eastAsia="ru-RU"/>
              </w:rPr>
              <w:t>295,3</w:t>
            </w:r>
          </w:p>
        </w:tc>
        <w:tc>
          <w:tcPr>
            <w:tcW w:w="625" w:type="pct"/>
            <w:noWrap/>
            <w:vAlign w:val="center"/>
          </w:tcPr>
          <w:p w14:paraId="28DCB978" w14:textId="77777777" w:rsidR="007473AB" w:rsidRPr="00B61113" w:rsidRDefault="007473AB" w:rsidP="007473AB">
            <w:pPr>
              <w:spacing w:after="0" w:line="240" w:lineRule="auto"/>
              <w:jc w:val="center"/>
              <w:rPr>
                <w:rFonts w:ascii="Times New Roman" w:eastAsia="Times New Roman" w:hAnsi="Times New Roman" w:cs="Times New Roman"/>
                <w:sz w:val="20"/>
                <w:szCs w:val="20"/>
                <w:lang w:eastAsia="ru-RU"/>
              </w:rPr>
            </w:pPr>
            <w:r w:rsidRPr="00B61113">
              <w:rPr>
                <w:rFonts w:ascii="Times New Roman" w:eastAsia="Times New Roman" w:hAnsi="Times New Roman" w:cs="Times New Roman"/>
                <w:sz w:val="20"/>
                <w:szCs w:val="20"/>
                <w:lang w:eastAsia="ru-RU"/>
              </w:rPr>
              <w:t>244,5</w:t>
            </w:r>
          </w:p>
        </w:tc>
        <w:tc>
          <w:tcPr>
            <w:tcW w:w="710" w:type="pct"/>
            <w:noWrap/>
            <w:vAlign w:val="center"/>
          </w:tcPr>
          <w:p w14:paraId="36C40530" w14:textId="77777777" w:rsidR="007473AB" w:rsidRPr="00B61113" w:rsidRDefault="007473AB" w:rsidP="007473AB">
            <w:pPr>
              <w:spacing w:after="0" w:line="240" w:lineRule="auto"/>
              <w:jc w:val="center"/>
              <w:rPr>
                <w:rFonts w:ascii="Times New Roman" w:eastAsia="Times New Roman" w:hAnsi="Times New Roman" w:cs="Times New Roman"/>
                <w:sz w:val="20"/>
                <w:szCs w:val="20"/>
                <w:lang w:val="en-US" w:eastAsia="ru-RU"/>
              </w:rPr>
            </w:pPr>
            <w:r w:rsidRPr="00B61113">
              <w:rPr>
                <w:rFonts w:ascii="Times New Roman" w:eastAsia="Times New Roman" w:hAnsi="Times New Roman" w:cs="Times New Roman"/>
                <w:sz w:val="20"/>
                <w:szCs w:val="20"/>
                <w:lang w:val="en-US" w:eastAsia="ru-RU"/>
              </w:rPr>
              <w:t>400</w:t>
            </w:r>
          </w:p>
        </w:tc>
        <w:tc>
          <w:tcPr>
            <w:tcW w:w="961" w:type="pct"/>
            <w:noWrap/>
            <w:vAlign w:val="center"/>
          </w:tcPr>
          <w:p w14:paraId="1907DF0D" w14:textId="77777777" w:rsidR="007473AB" w:rsidRPr="00B61113" w:rsidRDefault="007473AB" w:rsidP="007473AB">
            <w:pPr>
              <w:spacing w:after="0" w:line="240" w:lineRule="auto"/>
              <w:jc w:val="center"/>
              <w:rPr>
                <w:rFonts w:ascii="Times New Roman" w:eastAsia="Times New Roman" w:hAnsi="Times New Roman" w:cs="Times New Roman"/>
                <w:sz w:val="20"/>
                <w:szCs w:val="20"/>
                <w:lang w:eastAsia="ru-RU"/>
              </w:rPr>
            </w:pPr>
            <w:r w:rsidRPr="00B61113">
              <w:rPr>
                <w:rFonts w:ascii="Times New Roman" w:eastAsia="Times New Roman" w:hAnsi="Times New Roman" w:cs="Times New Roman"/>
                <w:sz w:val="20"/>
                <w:szCs w:val="20"/>
                <w:lang w:eastAsia="ru-RU"/>
              </w:rPr>
              <w:t>До устья</w:t>
            </w:r>
          </w:p>
        </w:tc>
        <w:tc>
          <w:tcPr>
            <w:tcW w:w="960" w:type="pct"/>
          </w:tcPr>
          <w:p w14:paraId="48F58417" w14:textId="0D7C8D39" w:rsidR="007473AB" w:rsidRPr="00B61113" w:rsidRDefault="007473AB" w:rsidP="007473AB">
            <w:pPr>
              <w:spacing w:after="0" w:line="240" w:lineRule="auto"/>
              <w:jc w:val="center"/>
              <w:rPr>
                <w:rFonts w:ascii="Times New Roman" w:eastAsia="Times New Roman" w:hAnsi="Times New Roman" w:cs="Times New Roman"/>
                <w:sz w:val="20"/>
                <w:szCs w:val="20"/>
                <w:lang w:eastAsia="ru-RU"/>
              </w:rPr>
            </w:pPr>
            <w:r w:rsidRPr="007473AB">
              <w:rPr>
                <w:rFonts w:ascii="Times New Roman" w:eastAsia="SimSun" w:hAnsi="Times New Roman" w:cs="Times New Roman"/>
                <w:sz w:val="20"/>
                <w:szCs w:val="20"/>
                <w:lang w:eastAsia="ru-RU"/>
              </w:rPr>
              <w:t>ПЦТ-Ι-Ġ-СС-Ι</w:t>
            </w:r>
          </w:p>
        </w:tc>
      </w:tr>
      <w:tr w:rsidR="007473AB" w:rsidRPr="00B61113" w14:paraId="339F8D95" w14:textId="0DD946B7" w:rsidTr="007473AB">
        <w:trPr>
          <w:trHeight w:val="225"/>
        </w:trPr>
        <w:tc>
          <w:tcPr>
            <w:tcW w:w="1213" w:type="pct"/>
            <w:noWrap/>
            <w:vAlign w:val="center"/>
          </w:tcPr>
          <w:p w14:paraId="76C73992" w14:textId="77777777" w:rsidR="007473AB" w:rsidRPr="00B61113" w:rsidRDefault="007473AB" w:rsidP="007473AB">
            <w:pPr>
              <w:spacing w:after="0" w:line="240" w:lineRule="auto"/>
              <w:rPr>
                <w:rFonts w:ascii="Times New Roman" w:eastAsia="Times New Roman" w:hAnsi="Times New Roman" w:cs="Times New Roman"/>
                <w:sz w:val="20"/>
                <w:szCs w:val="20"/>
                <w:lang w:eastAsia="ru-RU"/>
              </w:rPr>
            </w:pPr>
            <w:r w:rsidRPr="00B61113">
              <w:rPr>
                <w:rFonts w:ascii="Times New Roman" w:eastAsia="Times New Roman" w:hAnsi="Times New Roman" w:cs="Times New Roman"/>
                <w:sz w:val="20"/>
                <w:szCs w:val="20"/>
                <w:lang w:eastAsia="ru-RU"/>
              </w:rPr>
              <w:t>Эксплуатационная</w:t>
            </w:r>
          </w:p>
        </w:tc>
        <w:tc>
          <w:tcPr>
            <w:tcW w:w="531" w:type="pct"/>
            <w:noWrap/>
            <w:vAlign w:val="center"/>
          </w:tcPr>
          <w:p w14:paraId="53F8987D" w14:textId="77777777" w:rsidR="007473AB" w:rsidRPr="00B61113" w:rsidRDefault="007473AB" w:rsidP="007473AB">
            <w:pPr>
              <w:spacing w:after="0" w:line="240" w:lineRule="auto"/>
              <w:jc w:val="center"/>
              <w:rPr>
                <w:rFonts w:ascii="Times New Roman" w:eastAsia="Times New Roman" w:hAnsi="Times New Roman" w:cs="Times New Roman"/>
                <w:sz w:val="20"/>
                <w:szCs w:val="20"/>
                <w:lang w:eastAsia="ru-RU"/>
              </w:rPr>
            </w:pPr>
            <w:r w:rsidRPr="00B61113">
              <w:rPr>
                <w:rFonts w:ascii="Times New Roman" w:eastAsia="Times New Roman" w:hAnsi="Times New Roman" w:cs="Times New Roman"/>
                <w:sz w:val="20"/>
                <w:szCs w:val="20"/>
                <w:lang w:eastAsia="ru-RU"/>
              </w:rPr>
              <w:t>215,9</w:t>
            </w:r>
          </w:p>
        </w:tc>
        <w:tc>
          <w:tcPr>
            <w:tcW w:w="625" w:type="pct"/>
            <w:noWrap/>
            <w:vAlign w:val="center"/>
          </w:tcPr>
          <w:p w14:paraId="02FED665" w14:textId="77777777" w:rsidR="007473AB" w:rsidRPr="00B61113" w:rsidRDefault="007473AB" w:rsidP="007473AB">
            <w:pPr>
              <w:spacing w:after="0" w:line="240" w:lineRule="auto"/>
              <w:jc w:val="center"/>
              <w:rPr>
                <w:rFonts w:ascii="Times New Roman" w:eastAsia="Times New Roman" w:hAnsi="Times New Roman" w:cs="Times New Roman"/>
                <w:sz w:val="20"/>
                <w:szCs w:val="20"/>
                <w:lang w:eastAsia="ru-RU"/>
              </w:rPr>
            </w:pPr>
            <w:r w:rsidRPr="00B61113">
              <w:rPr>
                <w:rFonts w:ascii="Times New Roman" w:eastAsia="Times New Roman" w:hAnsi="Times New Roman" w:cs="Times New Roman"/>
                <w:sz w:val="20"/>
                <w:szCs w:val="20"/>
                <w:lang w:eastAsia="ru-RU"/>
              </w:rPr>
              <w:t>168,3</w:t>
            </w:r>
          </w:p>
        </w:tc>
        <w:tc>
          <w:tcPr>
            <w:tcW w:w="710" w:type="pct"/>
            <w:noWrap/>
            <w:vAlign w:val="center"/>
          </w:tcPr>
          <w:p w14:paraId="05739226" w14:textId="5CB4520E" w:rsidR="007473AB" w:rsidRPr="00B61113" w:rsidRDefault="007473AB" w:rsidP="007473AB">
            <w:pPr>
              <w:spacing w:after="0" w:line="240" w:lineRule="auto"/>
              <w:jc w:val="center"/>
              <w:rPr>
                <w:rFonts w:ascii="Times New Roman" w:eastAsia="Times New Roman" w:hAnsi="Times New Roman" w:cs="Times New Roman"/>
                <w:sz w:val="20"/>
                <w:szCs w:val="20"/>
                <w:vertAlign w:val="superscript"/>
                <w:lang w:eastAsia="ru-RU"/>
              </w:rPr>
            </w:pPr>
            <w:r w:rsidRPr="00B61113">
              <w:rPr>
                <w:rFonts w:ascii="Times New Roman" w:eastAsia="Times New Roman" w:hAnsi="Times New Roman" w:cs="Times New Roman"/>
                <w:sz w:val="20"/>
                <w:szCs w:val="20"/>
                <w:lang w:eastAsia="ru-RU"/>
              </w:rPr>
              <w:t>700</w:t>
            </w:r>
            <w:r>
              <w:rPr>
                <w:rFonts w:ascii="Times New Roman" w:eastAsia="Times New Roman" w:hAnsi="Times New Roman" w:cs="Times New Roman"/>
                <w:sz w:val="20"/>
                <w:szCs w:val="20"/>
                <w:lang w:eastAsia="ru-RU"/>
              </w:rPr>
              <w:t xml:space="preserve"> ⃰</w:t>
            </w:r>
          </w:p>
        </w:tc>
        <w:tc>
          <w:tcPr>
            <w:tcW w:w="961" w:type="pct"/>
            <w:noWrap/>
            <w:vAlign w:val="center"/>
          </w:tcPr>
          <w:p w14:paraId="3DBA6ACA" w14:textId="77777777" w:rsidR="007473AB" w:rsidRPr="00B61113" w:rsidRDefault="007473AB" w:rsidP="007473AB">
            <w:pPr>
              <w:spacing w:after="0" w:line="240" w:lineRule="auto"/>
              <w:jc w:val="center"/>
              <w:rPr>
                <w:rFonts w:ascii="Times New Roman" w:eastAsia="Times New Roman" w:hAnsi="Times New Roman" w:cs="Times New Roman"/>
                <w:sz w:val="20"/>
                <w:szCs w:val="20"/>
                <w:lang w:eastAsia="ru-RU"/>
              </w:rPr>
            </w:pPr>
            <w:r w:rsidRPr="00B61113">
              <w:rPr>
                <w:rFonts w:ascii="Times New Roman" w:eastAsia="Times New Roman" w:hAnsi="Times New Roman" w:cs="Times New Roman"/>
                <w:sz w:val="20"/>
                <w:szCs w:val="20"/>
                <w:lang w:eastAsia="ru-RU"/>
              </w:rPr>
              <w:t>До устья</w:t>
            </w:r>
          </w:p>
        </w:tc>
        <w:tc>
          <w:tcPr>
            <w:tcW w:w="960" w:type="pct"/>
          </w:tcPr>
          <w:p w14:paraId="637AA495" w14:textId="0B047D9A" w:rsidR="007473AB" w:rsidRPr="00B61113" w:rsidRDefault="007473AB" w:rsidP="007473AB">
            <w:pPr>
              <w:spacing w:after="0" w:line="240" w:lineRule="auto"/>
              <w:jc w:val="center"/>
              <w:rPr>
                <w:rFonts w:ascii="Times New Roman" w:eastAsia="Times New Roman" w:hAnsi="Times New Roman" w:cs="Times New Roman"/>
                <w:sz w:val="20"/>
                <w:szCs w:val="20"/>
                <w:lang w:eastAsia="ru-RU"/>
              </w:rPr>
            </w:pPr>
            <w:r w:rsidRPr="007473AB">
              <w:rPr>
                <w:rFonts w:ascii="Times New Roman" w:eastAsia="SimSun" w:hAnsi="Times New Roman" w:cs="Times New Roman"/>
                <w:sz w:val="20"/>
                <w:szCs w:val="20"/>
                <w:lang w:eastAsia="ru-RU"/>
              </w:rPr>
              <w:t>ПЦТ-Ι-Ġ-СС-Ι</w:t>
            </w:r>
          </w:p>
        </w:tc>
      </w:tr>
    </w:tbl>
    <w:p w14:paraId="0B075F41" w14:textId="77777777" w:rsidR="00B61113" w:rsidRPr="00B61113" w:rsidRDefault="00B61113" w:rsidP="00B61113">
      <w:pPr>
        <w:spacing w:after="0" w:line="240" w:lineRule="auto"/>
        <w:jc w:val="both"/>
        <w:rPr>
          <w:rFonts w:ascii="Times New Roman" w:eastAsia="Times New Roman" w:hAnsi="Times New Roman" w:cs="Times New Roman"/>
          <w:i/>
          <w:sz w:val="20"/>
          <w:szCs w:val="20"/>
          <w:lang w:eastAsia="ru-RU"/>
        </w:rPr>
      </w:pPr>
      <w:r w:rsidRPr="00B61113">
        <w:rPr>
          <w:rFonts w:ascii="Times New Roman" w:eastAsia="Times New Roman" w:hAnsi="Times New Roman" w:cs="Times New Roman"/>
          <w:b/>
          <w:i/>
          <w:sz w:val="20"/>
          <w:szCs w:val="20"/>
          <w:lang w:eastAsia="ru-RU"/>
        </w:rPr>
        <w:t>Примечание:</w:t>
      </w:r>
      <w:r w:rsidRPr="00B61113">
        <w:rPr>
          <w:rFonts w:ascii="Times New Roman" w:eastAsia="Times New Roman" w:hAnsi="Times New Roman" w:cs="Times New Roman"/>
          <w:i/>
          <w:sz w:val="20"/>
          <w:szCs w:val="20"/>
          <w:lang w:eastAsia="ru-RU"/>
        </w:rPr>
        <w:t xml:space="preserve"> 1.</w:t>
      </w:r>
      <w:r w:rsidRPr="00B61113">
        <w:rPr>
          <w:rFonts w:ascii="Times New Roman" w:eastAsia="Times New Roman" w:hAnsi="Times New Roman" w:cs="Times New Roman"/>
          <w:sz w:val="20"/>
          <w:szCs w:val="20"/>
          <w:lang w:eastAsia="ru-RU"/>
        </w:rPr>
        <w:t xml:space="preserve"> </w:t>
      </w:r>
      <w:r w:rsidRPr="00B61113">
        <w:rPr>
          <w:rFonts w:ascii="Times New Roman" w:eastAsia="Times New Roman" w:hAnsi="Times New Roman" w:cs="Times New Roman"/>
          <w:i/>
          <w:sz w:val="20"/>
          <w:szCs w:val="20"/>
          <w:vertAlign w:val="superscript"/>
          <w:lang w:eastAsia="ru-RU"/>
        </w:rPr>
        <w:t>*</w:t>
      </w:r>
      <w:r w:rsidRPr="00B61113">
        <w:rPr>
          <w:rFonts w:ascii="Times New Roman" w:eastAsia="Times New Roman" w:hAnsi="Times New Roman" w:cs="Times New Roman"/>
          <w:i/>
          <w:sz w:val="20"/>
          <w:szCs w:val="20"/>
          <w:lang w:eastAsia="ru-RU"/>
        </w:rPr>
        <w:t>глубина спуска эксплуатационной колонны зависит от залегания целевого продуктивного</w:t>
      </w:r>
    </w:p>
    <w:p w14:paraId="34DDF716" w14:textId="77777777" w:rsidR="00B61113" w:rsidRPr="00B61113" w:rsidRDefault="00B61113" w:rsidP="00B61113">
      <w:pPr>
        <w:spacing w:after="0" w:line="240" w:lineRule="auto"/>
        <w:jc w:val="both"/>
        <w:rPr>
          <w:rFonts w:ascii="Times New Roman" w:eastAsia="SimSun" w:hAnsi="Times New Roman" w:cs="Times New Roman"/>
          <w:i/>
          <w:sz w:val="20"/>
          <w:szCs w:val="20"/>
        </w:rPr>
      </w:pPr>
      <w:r w:rsidRPr="00B61113">
        <w:rPr>
          <w:rFonts w:ascii="Times New Roman" w:eastAsia="Times New Roman" w:hAnsi="Times New Roman" w:cs="Times New Roman"/>
          <w:i/>
          <w:sz w:val="20"/>
          <w:szCs w:val="20"/>
          <w:lang w:eastAsia="ru-RU"/>
        </w:rPr>
        <w:t xml:space="preserve">                               горизонта </w:t>
      </w:r>
      <w:r w:rsidRPr="00B61113">
        <w:rPr>
          <w:rFonts w:ascii="Times New Roman" w:eastAsia="SimSun" w:hAnsi="Times New Roman" w:cs="Times New Roman"/>
          <w:i/>
          <w:sz w:val="20"/>
          <w:szCs w:val="20"/>
        </w:rPr>
        <w:t xml:space="preserve">и может корректироваться во время бурения по результатам ГИС. </w:t>
      </w:r>
    </w:p>
    <w:p w14:paraId="425CE2DB" w14:textId="77777777" w:rsidR="00B61113" w:rsidRPr="00B61113" w:rsidRDefault="00B61113" w:rsidP="00B61113">
      <w:pPr>
        <w:spacing w:before="120" w:after="0" w:line="360" w:lineRule="auto"/>
        <w:ind w:firstLine="680"/>
        <w:jc w:val="both"/>
        <w:rPr>
          <w:rFonts w:ascii="Times New Roman" w:eastAsia="Times New Roman" w:hAnsi="Times New Roman" w:cs="Times New Roman"/>
          <w:sz w:val="24"/>
          <w:szCs w:val="24"/>
          <w:lang w:eastAsia="ru-RU"/>
        </w:rPr>
      </w:pPr>
      <w:r w:rsidRPr="00B61113">
        <w:rPr>
          <w:rFonts w:ascii="Times New Roman" w:eastAsia="Times New Roman" w:hAnsi="Times New Roman" w:cs="Times New Roman"/>
          <w:sz w:val="24"/>
          <w:szCs w:val="24"/>
          <w:lang w:eastAsia="ru-RU"/>
        </w:rPr>
        <w:t>Строительство скважин осуществляется согласно рабочему проекту, в котором были уточнены диаметр и глубина спуска обсадных колонн.</w:t>
      </w:r>
    </w:p>
    <w:p w14:paraId="4EB96F57" w14:textId="77777777" w:rsidR="007473AB" w:rsidRPr="007473AB" w:rsidRDefault="007473AB" w:rsidP="0018394A">
      <w:pPr>
        <w:spacing w:before="120" w:after="120" w:line="360" w:lineRule="auto"/>
        <w:rPr>
          <w:rFonts w:ascii="Times New Roman" w:eastAsia="SimSun" w:hAnsi="Times New Roman" w:cs="Times New Roman"/>
          <w:b/>
          <w:sz w:val="24"/>
          <w:szCs w:val="24"/>
        </w:rPr>
      </w:pPr>
      <w:r w:rsidRPr="007473AB">
        <w:rPr>
          <w:rFonts w:ascii="Times New Roman" w:eastAsia="SimSun" w:hAnsi="Times New Roman" w:cs="Times New Roman"/>
          <w:b/>
          <w:sz w:val="24"/>
          <w:szCs w:val="24"/>
        </w:rPr>
        <w:t xml:space="preserve">      Выбор буровой установки.</w:t>
      </w:r>
    </w:p>
    <w:p w14:paraId="3AF14488" w14:textId="77777777" w:rsidR="007473AB" w:rsidRPr="007473AB" w:rsidRDefault="007473AB" w:rsidP="007473AB">
      <w:pPr>
        <w:widowControl w:val="0"/>
        <w:autoSpaceDE w:val="0"/>
        <w:autoSpaceDN w:val="0"/>
        <w:adjustRightInd w:val="0"/>
        <w:spacing w:after="0" w:line="360" w:lineRule="auto"/>
        <w:ind w:firstLine="708"/>
        <w:jc w:val="both"/>
        <w:rPr>
          <w:rFonts w:ascii="Times New Roman" w:eastAsia="Times New Roman" w:hAnsi="Times New Roman" w:cs="Times New Roman"/>
          <w:sz w:val="24"/>
          <w:szCs w:val="24"/>
          <w:lang w:eastAsia="ru-RU"/>
        </w:rPr>
      </w:pPr>
      <w:r w:rsidRPr="007473AB">
        <w:rPr>
          <w:rFonts w:ascii="Times New Roman" w:eastAsia="Times New Roman" w:hAnsi="Times New Roman" w:cs="Times New Roman"/>
          <w:sz w:val="24"/>
          <w:szCs w:val="24"/>
          <w:lang w:eastAsia="ru-RU"/>
        </w:rPr>
        <w:t xml:space="preserve">Основными критериями выбора буровой установки являются: глубина скважины, вес спускаемых обсадных и бурильных колонн, грузоподъемность, мобильность, экологическая безопасность, экономичность в эксплуатации, уровень механизации технологических процессов.  </w:t>
      </w:r>
    </w:p>
    <w:p w14:paraId="1A05F407" w14:textId="77777777" w:rsidR="00741B7B" w:rsidRDefault="007473AB" w:rsidP="007473AB">
      <w:pPr>
        <w:spacing w:after="0" w:line="360" w:lineRule="auto"/>
        <w:ind w:firstLine="709"/>
        <w:jc w:val="both"/>
        <w:rPr>
          <w:rFonts w:ascii="Times New Roman" w:eastAsia="SimSun" w:hAnsi="Times New Roman" w:cs="Times New Roman"/>
          <w:sz w:val="24"/>
          <w:szCs w:val="24"/>
        </w:rPr>
      </w:pPr>
      <w:r w:rsidRPr="007473AB">
        <w:rPr>
          <w:rFonts w:ascii="Times New Roman" w:eastAsia="SimSun" w:hAnsi="Times New Roman" w:cs="Times New Roman"/>
          <w:sz w:val="24"/>
          <w:szCs w:val="24"/>
        </w:rPr>
        <w:t xml:space="preserve">Буровая установка должна обеспечить бурение скважин и спуск обсадных колонн до проектной глубины и желательно применение мобильных буровых установок с повышенной монтажеспособностью, грузоподъемностью и высокой транспортабельностью. Из нефтяного ряда буровых установок этим требованиям строительства на месторождении </w:t>
      </w:r>
      <w:r>
        <w:rPr>
          <w:rFonts w:ascii="Times New Roman" w:eastAsia="SimSun" w:hAnsi="Times New Roman" w:cs="Times New Roman"/>
          <w:sz w:val="24"/>
          <w:szCs w:val="24"/>
        </w:rPr>
        <w:t>С. Жолдыбай</w:t>
      </w:r>
      <w:r w:rsidRPr="007473AB">
        <w:rPr>
          <w:rFonts w:ascii="Times New Roman" w:eastAsia="SimSun" w:hAnsi="Times New Roman" w:cs="Times New Roman"/>
          <w:sz w:val="24"/>
          <w:szCs w:val="24"/>
        </w:rPr>
        <w:t xml:space="preserve"> более полно отвечает буровая установка </w:t>
      </w:r>
    </w:p>
    <w:p w14:paraId="54DEECC6" w14:textId="55758F44" w:rsidR="007473AB" w:rsidRPr="007473AB" w:rsidRDefault="007473AB" w:rsidP="00741B7B">
      <w:pPr>
        <w:spacing w:after="0" w:line="360" w:lineRule="auto"/>
        <w:jc w:val="both"/>
        <w:rPr>
          <w:rFonts w:ascii="Times New Roman" w:eastAsia="SimSun" w:hAnsi="Times New Roman" w:cs="Times New Roman"/>
          <w:sz w:val="24"/>
          <w:szCs w:val="24"/>
        </w:rPr>
      </w:pPr>
      <w:r w:rsidRPr="007473AB">
        <w:rPr>
          <w:rFonts w:ascii="Times New Roman" w:eastAsia="SimSun" w:hAnsi="Times New Roman" w:cs="Times New Roman"/>
          <w:sz w:val="24"/>
          <w:szCs w:val="24"/>
          <w:lang w:val="en-US"/>
        </w:rPr>
        <w:t>ZJ</w:t>
      </w:r>
      <w:r w:rsidRPr="007473AB">
        <w:rPr>
          <w:rFonts w:ascii="Times New Roman" w:eastAsia="SimSun" w:hAnsi="Times New Roman" w:cs="Times New Roman"/>
          <w:sz w:val="24"/>
          <w:szCs w:val="24"/>
        </w:rPr>
        <w:t>-</w:t>
      </w:r>
      <w:r>
        <w:rPr>
          <w:rFonts w:ascii="Times New Roman" w:eastAsia="SimSun" w:hAnsi="Times New Roman" w:cs="Times New Roman"/>
          <w:sz w:val="24"/>
          <w:szCs w:val="24"/>
        </w:rPr>
        <w:t>2</w:t>
      </w:r>
      <w:r w:rsidRPr="007473AB">
        <w:rPr>
          <w:rFonts w:ascii="Times New Roman" w:eastAsia="SimSun" w:hAnsi="Times New Roman" w:cs="Times New Roman"/>
          <w:sz w:val="24"/>
          <w:szCs w:val="24"/>
        </w:rPr>
        <w:t>0. На данной буровой установке возможно размещение всего комплекса очистных сооружений для четырехступенчатой очистки бурового раствора.</w:t>
      </w:r>
    </w:p>
    <w:p w14:paraId="072E39D5" w14:textId="77777777" w:rsidR="007473AB" w:rsidRPr="007473AB" w:rsidRDefault="007473AB" w:rsidP="007473AB">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7473AB">
        <w:rPr>
          <w:rFonts w:ascii="Times New Roman" w:eastAsia="Times New Roman" w:hAnsi="Times New Roman" w:cs="Times New Roman"/>
          <w:sz w:val="24"/>
          <w:szCs w:val="24"/>
          <w:lang w:eastAsia="ru-RU"/>
        </w:rPr>
        <w:t>Способы и режимы бурения скважин на месторождении выбираются исходя из геологических условий, глубины залегания продуктивных пластов, ожидаемых пластовых давлений, зон возможных осложнений, а также опыта бурения разведочных скважин на данном месторождении с целью достижения проектных скоростей бурения.</w:t>
      </w:r>
    </w:p>
    <w:p w14:paraId="09131D76" w14:textId="716F7F97" w:rsidR="00335AFF" w:rsidRDefault="007473AB" w:rsidP="00741B7B">
      <w:pPr>
        <w:spacing w:after="0" w:line="360" w:lineRule="auto"/>
        <w:ind w:firstLine="709"/>
        <w:jc w:val="both"/>
        <w:rPr>
          <w:rFonts w:ascii="Times New Roman" w:eastAsia="SimSun" w:hAnsi="Times New Roman" w:cs="Times New Roman"/>
          <w:sz w:val="24"/>
          <w:szCs w:val="24"/>
        </w:rPr>
      </w:pPr>
      <w:r w:rsidRPr="007473AB">
        <w:rPr>
          <w:rFonts w:ascii="Times New Roman" w:eastAsia="SimSun" w:hAnsi="Times New Roman" w:cs="Times New Roman"/>
          <w:sz w:val="24"/>
          <w:szCs w:val="24"/>
        </w:rPr>
        <w:t xml:space="preserve">С целью обеспечения безопасных условий труда персонала, предотвращения открытых выбросов жидкости или газожидкостной смеси и фонтанов при бурении, испытании, опробовании и освоении, и охраны окружающей среды от загрязнения на устье скважины устанавливается противовыбросовое оборудование (ОП). ОП представляет собой комплекс, состоящий из блока превенторов (плашечные с ручным или гидравлическим </w:t>
      </w:r>
    </w:p>
    <w:p w14:paraId="136D41F3" w14:textId="23EAFDB0" w:rsidR="007473AB" w:rsidRPr="007473AB" w:rsidRDefault="007473AB" w:rsidP="00335AFF">
      <w:pPr>
        <w:spacing w:after="0" w:line="360" w:lineRule="auto"/>
        <w:jc w:val="both"/>
        <w:rPr>
          <w:rFonts w:ascii="Times New Roman" w:eastAsia="SimSun" w:hAnsi="Times New Roman" w:cs="Times New Roman"/>
          <w:sz w:val="24"/>
          <w:szCs w:val="24"/>
        </w:rPr>
      </w:pPr>
      <w:r w:rsidRPr="007473AB">
        <w:rPr>
          <w:rFonts w:ascii="Times New Roman" w:eastAsia="SimSun" w:hAnsi="Times New Roman" w:cs="Times New Roman"/>
          <w:sz w:val="24"/>
          <w:szCs w:val="24"/>
        </w:rPr>
        <w:t>управлением, универсальные, соединительные катушки и крестовина), манифольда (блок глушения, блок дросселирования с запорной и регулирующей арматурой, напорные трубопроводы и блок сепаратора бурового раствора) и гидравлического управления превенторами.</w:t>
      </w:r>
    </w:p>
    <w:p w14:paraId="6187C923" w14:textId="77777777" w:rsidR="007473AB" w:rsidRPr="007473AB" w:rsidRDefault="007473AB" w:rsidP="007473AB">
      <w:pPr>
        <w:spacing w:after="0" w:line="360" w:lineRule="auto"/>
        <w:ind w:firstLine="709"/>
        <w:jc w:val="both"/>
        <w:rPr>
          <w:rFonts w:ascii="Times New Roman" w:eastAsia="SimSun" w:hAnsi="Times New Roman" w:cs="Times New Roman"/>
          <w:sz w:val="24"/>
          <w:szCs w:val="24"/>
        </w:rPr>
      </w:pPr>
      <w:r w:rsidRPr="007473AB">
        <w:rPr>
          <w:rFonts w:ascii="Times New Roman" w:eastAsia="SimSun" w:hAnsi="Times New Roman" w:cs="Times New Roman"/>
          <w:sz w:val="24"/>
          <w:szCs w:val="24"/>
        </w:rPr>
        <w:lastRenderedPageBreak/>
        <w:t xml:space="preserve"> Подготовительные работы к бурению нормируются согласно Инструкции ВСН 39-86. Расчет времени на бурение и крепление скважины выполнен на основе сметных норм расчета проектной скорости. Расчет времени на освоение объектов в колонне произведен согласно ССНВ на испытание. Продолжительность строительно-монтажных работ выполняется на основе местных норм времени продолжительности на СМР. Согласно выполненным расчетам полная продолжительность цикла строительства скважин приведена ниже.</w:t>
      </w:r>
    </w:p>
    <w:p w14:paraId="70E13CEE" w14:textId="2CA1CC55" w:rsidR="00335AFF" w:rsidRDefault="00335AFF" w:rsidP="00335AFF">
      <w:pPr>
        <w:keepNext/>
        <w:spacing w:after="0" w:line="240" w:lineRule="auto"/>
        <w:rPr>
          <w:rFonts w:ascii="Times New Roman" w:eastAsia="Times New Roman" w:hAnsi="Times New Roman" w:cs="Times New Roman"/>
          <w:b/>
          <w:bCs/>
          <w:sz w:val="20"/>
          <w:szCs w:val="20"/>
          <w:lang w:eastAsia="ru-RU"/>
        </w:rPr>
      </w:pPr>
      <w:bookmarkStart w:id="3" w:name="_Toc84597504"/>
      <w:r w:rsidRPr="00786794">
        <w:rPr>
          <w:rFonts w:ascii="Times New Roman" w:eastAsia="Times New Roman" w:hAnsi="Times New Roman" w:cs="Times New Roman"/>
          <w:b/>
          <w:bCs/>
          <w:sz w:val="20"/>
          <w:szCs w:val="20"/>
          <w:lang w:eastAsia="ru-RU"/>
        </w:rPr>
        <w:t xml:space="preserve">Таблица </w:t>
      </w:r>
      <w:r w:rsidRPr="00786794">
        <w:rPr>
          <w:rFonts w:ascii="Times New Roman" w:eastAsia="Times New Roman" w:hAnsi="Times New Roman" w:cs="Times New Roman"/>
          <w:b/>
          <w:bCs/>
          <w:sz w:val="20"/>
          <w:szCs w:val="20"/>
          <w:lang w:eastAsia="ru-RU"/>
        </w:rPr>
        <w:fldChar w:fldCharType="begin"/>
      </w:r>
      <w:r w:rsidRPr="00786794">
        <w:rPr>
          <w:rFonts w:ascii="Times New Roman" w:eastAsia="Times New Roman" w:hAnsi="Times New Roman" w:cs="Times New Roman"/>
          <w:b/>
          <w:bCs/>
          <w:sz w:val="20"/>
          <w:szCs w:val="20"/>
          <w:lang w:eastAsia="ru-RU"/>
        </w:rPr>
        <w:instrText xml:space="preserve"> STYLEREF 2 \s </w:instrText>
      </w:r>
      <w:r w:rsidRPr="00786794">
        <w:rPr>
          <w:rFonts w:ascii="Times New Roman" w:eastAsia="Times New Roman" w:hAnsi="Times New Roman" w:cs="Times New Roman"/>
          <w:b/>
          <w:bCs/>
          <w:sz w:val="20"/>
          <w:szCs w:val="20"/>
          <w:lang w:eastAsia="ru-RU"/>
        </w:rPr>
        <w:fldChar w:fldCharType="separate"/>
      </w:r>
      <w:r w:rsidRPr="00786794">
        <w:rPr>
          <w:rFonts w:ascii="Times New Roman" w:eastAsia="Times New Roman" w:hAnsi="Times New Roman" w:cs="Times New Roman"/>
          <w:b/>
          <w:bCs/>
          <w:noProof/>
          <w:sz w:val="20"/>
          <w:szCs w:val="20"/>
          <w:lang w:eastAsia="ru-RU"/>
        </w:rPr>
        <w:t>7.1</w:t>
      </w:r>
      <w:r w:rsidRPr="00786794">
        <w:rPr>
          <w:rFonts w:ascii="Times New Roman" w:eastAsia="Times New Roman" w:hAnsi="Times New Roman" w:cs="Times New Roman"/>
          <w:b/>
          <w:bCs/>
          <w:noProof/>
          <w:sz w:val="20"/>
          <w:szCs w:val="20"/>
          <w:lang w:eastAsia="ru-RU"/>
        </w:rPr>
        <w:fldChar w:fldCharType="end"/>
      </w:r>
      <w:r w:rsidRPr="00786794">
        <w:rPr>
          <w:rFonts w:ascii="Times New Roman" w:eastAsia="Times New Roman" w:hAnsi="Times New Roman" w:cs="Times New Roman"/>
          <w:b/>
          <w:bCs/>
          <w:sz w:val="20"/>
          <w:szCs w:val="20"/>
          <w:lang w:eastAsia="ru-RU"/>
        </w:rPr>
        <w:t>.</w:t>
      </w:r>
      <w:r w:rsidR="009B1AA6">
        <w:rPr>
          <w:rFonts w:ascii="Times New Roman" w:eastAsia="Times New Roman" w:hAnsi="Times New Roman" w:cs="Times New Roman"/>
          <w:b/>
          <w:bCs/>
          <w:sz w:val="20"/>
          <w:szCs w:val="20"/>
          <w:lang w:eastAsia="ru-RU"/>
        </w:rPr>
        <w:t>2</w:t>
      </w:r>
      <w:r w:rsidRPr="00786794">
        <w:rPr>
          <w:rFonts w:ascii="Times New Roman" w:eastAsia="Times New Roman" w:hAnsi="Times New Roman" w:cs="Times New Roman"/>
          <w:b/>
          <w:bCs/>
          <w:sz w:val="20"/>
          <w:szCs w:val="20"/>
          <w:lang w:eastAsia="ru-RU"/>
        </w:rPr>
        <w:t xml:space="preserve"> – Расчет продолжительности бурения вертикальных скважин глубиной </w:t>
      </w:r>
      <w:r>
        <w:rPr>
          <w:rFonts w:ascii="Times New Roman" w:eastAsia="Times New Roman" w:hAnsi="Times New Roman" w:cs="Times New Roman"/>
          <w:b/>
          <w:bCs/>
          <w:sz w:val="20"/>
          <w:szCs w:val="20"/>
          <w:lang w:eastAsia="ru-RU"/>
        </w:rPr>
        <w:t>70</w:t>
      </w:r>
      <w:r w:rsidRPr="00786794">
        <w:rPr>
          <w:rFonts w:ascii="Times New Roman" w:eastAsia="Times New Roman" w:hAnsi="Times New Roman" w:cs="Times New Roman"/>
          <w:b/>
          <w:bCs/>
          <w:sz w:val="20"/>
          <w:szCs w:val="20"/>
          <w:lang w:eastAsia="ru-RU"/>
        </w:rPr>
        <w:t>0м</w:t>
      </w:r>
      <w:bookmarkEnd w:id="3"/>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7475"/>
        <w:gridCol w:w="1850"/>
      </w:tblGrid>
      <w:tr w:rsidR="00335AFF" w:rsidRPr="00786794" w14:paraId="13A275B5" w14:textId="77777777" w:rsidTr="002135F2">
        <w:trPr>
          <w:trHeight w:val="151"/>
          <w:jc w:val="center"/>
        </w:trPr>
        <w:tc>
          <w:tcPr>
            <w:tcW w:w="4008" w:type="pct"/>
            <w:shd w:val="clear" w:color="auto" w:fill="auto"/>
            <w:vAlign w:val="center"/>
          </w:tcPr>
          <w:p w14:paraId="0BEB58B2" w14:textId="77777777" w:rsidR="00335AFF" w:rsidRPr="009756CF" w:rsidRDefault="00335AFF" w:rsidP="002135F2">
            <w:pPr>
              <w:widowControl w:val="0"/>
              <w:autoSpaceDE w:val="0"/>
              <w:autoSpaceDN w:val="0"/>
              <w:adjustRightInd w:val="0"/>
              <w:spacing w:after="0" w:line="240" w:lineRule="auto"/>
              <w:jc w:val="center"/>
              <w:rPr>
                <w:rFonts w:ascii="Times New Roman" w:eastAsia="Calibri" w:hAnsi="Times New Roman" w:cs="Times New Roman"/>
                <w:b/>
                <w:sz w:val="20"/>
                <w:szCs w:val="20"/>
                <w:lang w:eastAsia="ru-RU"/>
              </w:rPr>
            </w:pPr>
            <w:r w:rsidRPr="009756CF">
              <w:rPr>
                <w:rFonts w:ascii="Times New Roman" w:eastAsia="Calibri" w:hAnsi="Times New Roman" w:cs="Times New Roman"/>
                <w:b/>
                <w:sz w:val="20"/>
                <w:szCs w:val="20"/>
                <w:lang w:eastAsia="ru-RU"/>
              </w:rPr>
              <w:t>Наименование работ</w:t>
            </w:r>
          </w:p>
        </w:tc>
        <w:tc>
          <w:tcPr>
            <w:tcW w:w="992" w:type="pct"/>
            <w:shd w:val="clear" w:color="auto" w:fill="auto"/>
            <w:vAlign w:val="center"/>
          </w:tcPr>
          <w:p w14:paraId="5EB65D3C" w14:textId="77777777" w:rsidR="00335AFF" w:rsidRPr="009756CF" w:rsidRDefault="00335AFF" w:rsidP="002135F2">
            <w:pPr>
              <w:widowControl w:val="0"/>
              <w:autoSpaceDE w:val="0"/>
              <w:autoSpaceDN w:val="0"/>
              <w:adjustRightInd w:val="0"/>
              <w:spacing w:after="0" w:line="240" w:lineRule="auto"/>
              <w:jc w:val="center"/>
              <w:rPr>
                <w:rFonts w:ascii="Times New Roman" w:eastAsia="Calibri" w:hAnsi="Times New Roman" w:cs="Times New Roman"/>
                <w:b/>
                <w:sz w:val="20"/>
                <w:szCs w:val="20"/>
                <w:lang w:eastAsia="ru-RU"/>
              </w:rPr>
            </w:pPr>
            <w:r w:rsidRPr="009756CF">
              <w:rPr>
                <w:rFonts w:ascii="Times New Roman" w:eastAsia="Calibri" w:hAnsi="Times New Roman" w:cs="Times New Roman"/>
                <w:b/>
                <w:sz w:val="20"/>
                <w:szCs w:val="20"/>
                <w:lang w:eastAsia="ru-RU"/>
              </w:rPr>
              <w:t>Время,</w:t>
            </w:r>
          </w:p>
          <w:p w14:paraId="1523A5F5" w14:textId="77777777" w:rsidR="00335AFF" w:rsidRPr="009756CF" w:rsidRDefault="00335AFF" w:rsidP="002135F2">
            <w:pPr>
              <w:widowControl w:val="0"/>
              <w:autoSpaceDE w:val="0"/>
              <w:autoSpaceDN w:val="0"/>
              <w:adjustRightInd w:val="0"/>
              <w:spacing w:after="0" w:line="240" w:lineRule="auto"/>
              <w:jc w:val="center"/>
              <w:rPr>
                <w:rFonts w:ascii="Times New Roman" w:eastAsia="Calibri" w:hAnsi="Times New Roman" w:cs="Times New Roman"/>
                <w:b/>
                <w:sz w:val="20"/>
                <w:szCs w:val="20"/>
                <w:lang w:eastAsia="ru-RU"/>
              </w:rPr>
            </w:pPr>
            <w:r>
              <w:rPr>
                <w:rFonts w:ascii="Times New Roman" w:eastAsia="Calibri" w:hAnsi="Times New Roman" w:cs="Times New Roman"/>
                <w:b/>
                <w:sz w:val="20"/>
                <w:szCs w:val="20"/>
                <w:lang w:eastAsia="ru-RU"/>
              </w:rPr>
              <w:t>(</w:t>
            </w:r>
            <w:r w:rsidRPr="009756CF">
              <w:rPr>
                <w:rFonts w:ascii="Times New Roman" w:eastAsia="Calibri" w:hAnsi="Times New Roman" w:cs="Times New Roman"/>
                <w:b/>
                <w:sz w:val="20"/>
                <w:szCs w:val="20"/>
                <w:lang w:eastAsia="ru-RU"/>
              </w:rPr>
              <w:t>сут.</w:t>
            </w:r>
            <w:r>
              <w:rPr>
                <w:rFonts w:ascii="Times New Roman" w:eastAsia="Calibri" w:hAnsi="Times New Roman" w:cs="Times New Roman"/>
                <w:b/>
                <w:sz w:val="20"/>
                <w:szCs w:val="20"/>
                <w:lang w:eastAsia="ru-RU"/>
              </w:rPr>
              <w:t>)</w:t>
            </w:r>
          </w:p>
        </w:tc>
      </w:tr>
      <w:tr w:rsidR="00335AFF" w:rsidRPr="00786794" w14:paraId="3C87C3F9" w14:textId="77777777" w:rsidTr="002135F2">
        <w:trPr>
          <w:jc w:val="center"/>
        </w:trPr>
        <w:tc>
          <w:tcPr>
            <w:tcW w:w="4008" w:type="pct"/>
            <w:shd w:val="clear" w:color="auto" w:fill="auto"/>
            <w:vAlign w:val="center"/>
          </w:tcPr>
          <w:p w14:paraId="5A8A6217" w14:textId="5C8AA9D2" w:rsidR="00335AFF" w:rsidRPr="00786794" w:rsidRDefault="00335AFF" w:rsidP="00335AFF">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786794">
              <w:rPr>
                <w:rFonts w:ascii="Times New Roman" w:eastAsia="Calibri" w:hAnsi="Times New Roman" w:cs="Times New Roman"/>
                <w:sz w:val="20"/>
                <w:szCs w:val="20"/>
                <w:lang w:eastAsia="ru-RU"/>
              </w:rPr>
              <w:t xml:space="preserve">Строительно-монтажные работы </w:t>
            </w:r>
          </w:p>
        </w:tc>
        <w:tc>
          <w:tcPr>
            <w:tcW w:w="992" w:type="pct"/>
            <w:shd w:val="clear" w:color="auto" w:fill="auto"/>
            <w:vAlign w:val="center"/>
          </w:tcPr>
          <w:p w14:paraId="09E1F52F" w14:textId="1AB268DB" w:rsidR="00335AFF" w:rsidRPr="00786794" w:rsidRDefault="009B1AA6" w:rsidP="00335AFF">
            <w:pPr>
              <w:widowControl w:val="0"/>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5</w:t>
            </w:r>
          </w:p>
        </w:tc>
      </w:tr>
      <w:tr w:rsidR="00335AFF" w:rsidRPr="00786794" w14:paraId="53C5B907" w14:textId="77777777" w:rsidTr="002135F2">
        <w:trPr>
          <w:jc w:val="center"/>
        </w:trPr>
        <w:tc>
          <w:tcPr>
            <w:tcW w:w="4008" w:type="pct"/>
            <w:shd w:val="clear" w:color="auto" w:fill="auto"/>
            <w:vAlign w:val="center"/>
          </w:tcPr>
          <w:p w14:paraId="0CDFB378" w14:textId="0943372E" w:rsidR="00335AFF" w:rsidRPr="00786794" w:rsidRDefault="00335AFF" w:rsidP="00335AFF">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786794">
              <w:rPr>
                <w:rFonts w:ascii="Times New Roman" w:eastAsia="Calibri" w:hAnsi="Times New Roman" w:cs="Times New Roman"/>
                <w:sz w:val="20"/>
                <w:szCs w:val="20"/>
                <w:lang w:eastAsia="ru-RU"/>
              </w:rPr>
              <w:t>Подготовительные работы к бурению</w:t>
            </w:r>
          </w:p>
        </w:tc>
        <w:tc>
          <w:tcPr>
            <w:tcW w:w="992" w:type="pct"/>
            <w:shd w:val="clear" w:color="auto" w:fill="auto"/>
            <w:vAlign w:val="center"/>
          </w:tcPr>
          <w:p w14:paraId="7CF4BB63" w14:textId="72A88386" w:rsidR="00335AFF" w:rsidRPr="00786794" w:rsidRDefault="00335AFF" w:rsidP="00335AFF">
            <w:pPr>
              <w:widowControl w:val="0"/>
              <w:autoSpaceDE w:val="0"/>
              <w:autoSpaceDN w:val="0"/>
              <w:adjustRightInd w:val="0"/>
              <w:spacing w:after="0" w:line="240" w:lineRule="auto"/>
              <w:jc w:val="center"/>
              <w:rPr>
                <w:rFonts w:ascii="Times New Roman" w:eastAsia="Calibri" w:hAnsi="Times New Roman" w:cs="Times New Roman"/>
                <w:sz w:val="20"/>
                <w:szCs w:val="20"/>
                <w:lang w:eastAsia="ru-RU"/>
              </w:rPr>
            </w:pPr>
            <w:r w:rsidRPr="00786794">
              <w:rPr>
                <w:rFonts w:ascii="Times New Roman" w:eastAsia="Calibri" w:hAnsi="Times New Roman" w:cs="Times New Roman"/>
                <w:sz w:val="20"/>
                <w:szCs w:val="20"/>
                <w:lang w:eastAsia="ru-RU"/>
              </w:rPr>
              <w:t>2</w:t>
            </w:r>
          </w:p>
        </w:tc>
      </w:tr>
      <w:tr w:rsidR="00335AFF" w:rsidRPr="00786794" w14:paraId="52479D51" w14:textId="77777777" w:rsidTr="002135F2">
        <w:trPr>
          <w:jc w:val="center"/>
        </w:trPr>
        <w:tc>
          <w:tcPr>
            <w:tcW w:w="4008" w:type="pct"/>
            <w:shd w:val="clear" w:color="auto" w:fill="auto"/>
            <w:vAlign w:val="center"/>
          </w:tcPr>
          <w:p w14:paraId="3F75EE44" w14:textId="77777777" w:rsidR="00335AFF" w:rsidRPr="00786794" w:rsidRDefault="00335AFF" w:rsidP="00335AFF">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786794">
              <w:rPr>
                <w:rFonts w:ascii="Times New Roman" w:eastAsia="Calibri" w:hAnsi="Times New Roman" w:cs="Times New Roman"/>
                <w:sz w:val="20"/>
                <w:szCs w:val="20"/>
                <w:lang w:eastAsia="ru-RU"/>
              </w:rPr>
              <w:t>Бурение и крепление скважины</w:t>
            </w:r>
          </w:p>
        </w:tc>
        <w:tc>
          <w:tcPr>
            <w:tcW w:w="992" w:type="pct"/>
            <w:shd w:val="clear" w:color="auto" w:fill="auto"/>
            <w:vAlign w:val="center"/>
          </w:tcPr>
          <w:p w14:paraId="2A427322" w14:textId="27B6685C" w:rsidR="00335AFF" w:rsidRPr="00786794" w:rsidRDefault="009B1AA6" w:rsidP="00335AFF">
            <w:pPr>
              <w:widowControl w:val="0"/>
              <w:autoSpaceDE w:val="0"/>
              <w:autoSpaceDN w:val="0"/>
              <w:adjustRightInd w:val="0"/>
              <w:spacing w:after="0" w:line="240" w:lineRule="auto"/>
              <w:jc w:val="center"/>
              <w:rPr>
                <w:rFonts w:ascii="Times New Roman" w:eastAsia="Calibri" w:hAnsi="Times New Roman" w:cs="Times New Roman"/>
                <w:sz w:val="20"/>
                <w:szCs w:val="20"/>
                <w:lang w:val="kk-KZ" w:eastAsia="ru-RU"/>
              </w:rPr>
            </w:pPr>
            <w:r>
              <w:rPr>
                <w:rFonts w:ascii="Times New Roman" w:eastAsia="Calibri" w:hAnsi="Times New Roman" w:cs="Times New Roman"/>
                <w:sz w:val="20"/>
                <w:szCs w:val="20"/>
                <w:lang w:val="kk-KZ" w:eastAsia="ru-RU"/>
              </w:rPr>
              <w:t>19</w:t>
            </w:r>
            <w:r w:rsidR="00335AFF" w:rsidRPr="00786794">
              <w:rPr>
                <w:rFonts w:ascii="Times New Roman" w:eastAsia="Calibri" w:hAnsi="Times New Roman" w:cs="Times New Roman"/>
                <w:sz w:val="20"/>
                <w:szCs w:val="20"/>
                <w:lang w:val="kk-KZ" w:eastAsia="ru-RU"/>
              </w:rPr>
              <w:t>,</w:t>
            </w:r>
            <w:r>
              <w:rPr>
                <w:rFonts w:ascii="Times New Roman" w:eastAsia="Calibri" w:hAnsi="Times New Roman" w:cs="Times New Roman"/>
                <w:sz w:val="20"/>
                <w:szCs w:val="20"/>
                <w:lang w:val="kk-KZ" w:eastAsia="ru-RU"/>
              </w:rPr>
              <w:t>74</w:t>
            </w:r>
          </w:p>
        </w:tc>
      </w:tr>
      <w:tr w:rsidR="00335AFF" w:rsidRPr="00786794" w14:paraId="5D4C416F" w14:textId="77777777" w:rsidTr="002135F2">
        <w:trPr>
          <w:jc w:val="center"/>
        </w:trPr>
        <w:tc>
          <w:tcPr>
            <w:tcW w:w="4008" w:type="pct"/>
            <w:vMerge w:val="restart"/>
            <w:shd w:val="clear" w:color="auto" w:fill="auto"/>
            <w:vAlign w:val="center"/>
          </w:tcPr>
          <w:p w14:paraId="206B0E96" w14:textId="77777777" w:rsidR="00335AFF" w:rsidRPr="00786794" w:rsidRDefault="00335AFF" w:rsidP="00335AFF">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786794">
              <w:rPr>
                <w:rFonts w:ascii="Times New Roman" w:eastAsia="Calibri" w:hAnsi="Times New Roman" w:cs="Times New Roman"/>
                <w:sz w:val="20"/>
                <w:szCs w:val="20"/>
                <w:lang w:eastAsia="ru-RU"/>
              </w:rPr>
              <w:t>В том числе,                                          Бурение:</w:t>
            </w:r>
          </w:p>
          <w:p w14:paraId="461B4205" w14:textId="77777777" w:rsidR="00335AFF" w:rsidRPr="00786794" w:rsidRDefault="00335AFF" w:rsidP="00335AFF">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786794">
              <w:rPr>
                <w:rFonts w:ascii="Times New Roman" w:eastAsia="Calibri" w:hAnsi="Times New Roman" w:cs="Times New Roman"/>
                <w:sz w:val="20"/>
                <w:szCs w:val="20"/>
                <w:lang w:eastAsia="ru-RU"/>
              </w:rPr>
              <w:t xml:space="preserve">                                                                Крепление:</w:t>
            </w:r>
          </w:p>
        </w:tc>
        <w:tc>
          <w:tcPr>
            <w:tcW w:w="992" w:type="pct"/>
            <w:shd w:val="clear" w:color="auto" w:fill="auto"/>
            <w:vAlign w:val="center"/>
          </w:tcPr>
          <w:p w14:paraId="1EC09621" w14:textId="5448A48F" w:rsidR="00335AFF" w:rsidRPr="00786794" w:rsidRDefault="009B1AA6" w:rsidP="00335AFF">
            <w:pPr>
              <w:widowControl w:val="0"/>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11</w:t>
            </w:r>
            <w:r w:rsidR="00335AFF" w:rsidRPr="00786794">
              <w:rPr>
                <w:rFonts w:ascii="Times New Roman" w:eastAsia="Calibri" w:hAnsi="Times New Roman" w:cs="Times New Roman"/>
                <w:sz w:val="20"/>
                <w:szCs w:val="20"/>
                <w:lang w:eastAsia="ru-RU"/>
              </w:rPr>
              <w:t>,</w:t>
            </w:r>
            <w:r>
              <w:rPr>
                <w:rFonts w:ascii="Times New Roman" w:eastAsia="Calibri" w:hAnsi="Times New Roman" w:cs="Times New Roman"/>
                <w:sz w:val="20"/>
                <w:szCs w:val="20"/>
                <w:lang w:eastAsia="ru-RU"/>
              </w:rPr>
              <w:t>0</w:t>
            </w:r>
          </w:p>
        </w:tc>
      </w:tr>
      <w:tr w:rsidR="00335AFF" w:rsidRPr="00786794" w14:paraId="1AB13609" w14:textId="77777777" w:rsidTr="002135F2">
        <w:trPr>
          <w:jc w:val="center"/>
        </w:trPr>
        <w:tc>
          <w:tcPr>
            <w:tcW w:w="4008" w:type="pct"/>
            <w:vMerge/>
            <w:shd w:val="clear" w:color="auto" w:fill="auto"/>
            <w:vAlign w:val="center"/>
          </w:tcPr>
          <w:p w14:paraId="51772A2C" w14:textId="77777777" w:rsidR="00335AFF" w:rsidRPr="00786794" w:rsidRDefault="00335AFF" w:rsidP="00335AFF">
            <w:pPr>
              <w:widowControl w:val="0"/>
              <w:autoSpaceDE w:val="0"/>
              <w:autoSpaceDN w:val="0"/>
              <w:adjustRightInd w:val="0"/>
              <w:spacing w:after="0" w:line="240" w:lineRule="auto"/>
              <w:rPr>
                <w:rFonts w:ascii="Times New Roman" w:eastAsia="Calibri" w:hAnsi="Times New Roman" w:cs="Times New Roman"/>
                <w:sz w:val="20"/>
                <w:szCs w:val="20"/>
                <w:lang w:eastAsia="ru-RU"/>
              </w:rPr>
            </w:pPr>
          </w:p>
        </w:tc>
        <w:tc>
          <w:tcPr>
            <w:tcW w:w="992" w:type="pct"/>
            <w:shd w:val="clear" w:color="auto" w:fill="auto"/>
            <w:vAlign w:val="center"/>
          </w:tcPr>
          <w:p w14:paraId="6399B492" w14:textId="35FDF4CC" w:rsidR="00335AFF" w:rsidRPr="00786794" w:rsidRDefault="00335AFF" w:rsidP="00335AFF">
            <w:pPr>
              <w:widowControl w:val="0"/>
              <w:autoSpaceDE w:val="0"/>
              <w:autoSpaceDN w:val="0"/>
              <w:adjustRightInd w:val="0"/>
              <w:spacing w:after="0" w:line="240" w:lineRule="auto"/>
              <w:jc w:val="center"/>
              <w:rPr>
                <w:rFonts w:ascii="Times New Roman" w:eastAsia="Calibri" w:hAnsi="Times New Roman" w:cs="Times New Roman"/>
                <w:sz w:val="20"/>
                <w:szCs w:val="20"/>
                <w:lang w:eastAsia="ru-RU"/>
              </w:rPr>
            </w:pPr>
            <w:r w:rsidRPr="00786794">
              <w:rPr>
                <w:rFonts w:ascii="Times New Roman" w:eastAsia="Calibri" w:hAnsi="Times New Roman" w:cs="Times New Roman"/>
                <w:sz w:val="20"/>
                <w:szCs w:val="20"/>
                <w:lang w:eastAsia="ru-RU"/>
              </w:rPr>
              <w:t>8,7</w:t>
            </w:r>
            <w:r w:rsidR="009B1AA6">
              <w:rPr>
                <w:rFonts w:ascii="Times New Roman" w:eastAsia="Calibri" w:hAnsi="Times New Roman" w:cs="Times New Roman"/>
                <w:sz w:val="20"/>
                <w:szCs w:val="20"/>
                <w:lang w:eastAsia="ru-RU"/>
              </w:rPr>
              <w:t>4</w:t>
            </w:r>
          </w:p>
        </w:tc>
      </w:tr>
      <w:tr w:rsidR="00335AFF" w:rsidRPr="00786794" w14:paraId="36526CA7" w14:textId="77777777" w:rsidTr="002135F2">
        <w:trPr>
          <w:jc w:val="center"/>
        </w:trPr>
        <w:tc>
          <w:tcPr>
            <w:tcW w:w="4008" w:type="pct"/>
            <w:shd w:val="clear" w:color="auto" w:fill="auto"/>
            <w:vAlign w:val="center"/>
          </w:tcPr>
          <w:p w14:paraId="1B72A773" w14:textId="77777777" w:rsidR="00335AFF" w:rsidRPr="00786794" w:rsidRDefault="00335AFF" w:rsidP="00335AFF">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786794">
              <w:rPr>
                <w:rFonts w:ascii="Times New Roman" w:eastAsia="Calibri" w:hAnsi="Times New Roman" w:cs="Times New Roman"/>
                <w:sz w:val="20"/>
                <w:szCs w:val="20"/>
                <w:lang w:eastAsia="ru-RU"/>
              </w:rPr>
              <w:t>Освоение объектов в колонне</w:t>
            </w:r>
          </w:p>
        </w:tc>
        <w:tc>
          <w:tcPr>
            <w:tcW w:w="992" w:type="pct"/>
            <w:shd w:val="clear" w:color="auto" w:fill="auto"/>
            <w:vAlign w:val="center"/>
          </w:tcPr>
          <w:p w14:paraId="188EB8C0" w14:textId="335BF81D" w:rsidR="00335AFF" w:rsidRPr="00786794" w:rsidRDefault="009B1AA6" w:rsidP="00335AFF">
            <w:pPr>
              <w:widowControl w:val="0"/>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7</w:t>
            </w:r>
            <w:r w:rsidR="00335AFF" w:rsidRPr="00786794">
              <w:rPr>
                <w:rFonts w:ascii="Times New Roman" w:eastAsia="Calibri" w:hAnsi="Times New Roman" w:cs="Times New Roman"/>
                <w:sz w:val="20"/>
                <w:szCs w:val="20"/>
                <w:lang w:eastAsia="ru-RU"/>
              </w:rPr>
              <w:t>,</w:t>
            </w:r>
            <w:r>
              <w:rPr>
                <w:rFonts w:ascii="Times New Roman" w:eastAsia="Calibri" w:hAnsi="Times New Roman" w:cs="Times New Roman"/>
                <w:sz w:val="20"/>
                <w:szCs w:val="20"/>
                <w:lang w:eastAsia="ru-RU"/>
              </w:rPr>
              <w:t>8</w:t>
            </w:r>
          </w:p>
        </w:tc>
      </w:tr>
      <w:tr w:rsidR="00335AFF" w:rsidRPr="00786794" w14:paraId="3EA8CF71" w14:textId="77777777" w:rsidTr="002135F2">
        <w:trPr>
          <w:jc w:val="center"/>
        </w:trPr>
        <w:tc>
          <w:tcPr>
            <w:tcW w:w="4008" w:type="pct"/>
            <w:shd w:val="clear" w:color="auto" w:fill="auto"/>
            <w:vAlign w:val="center"/>
          </w:tcPr>
          <w:p w14:paraId="466ADE1A" w14:textId="77777777" w:rsidR="00335AFF" w:rsidRPr="00085832" w:rsidRDefault="00335AFF" w:rsidP="00335AFF">
            <w:pPr>
              <w:widowControl w:val="0"/>
              <w:autoSpaceDE w:val="0"/>
              <w:autoSpaceDN w:val="0"/>
              <w:adjustRightInd w:val="0"/>
              <w:spacing w:after="0" w:line="240" w:lineRule="auto"/>
              <w:rPr>
                <w:rFonts w:ascii="Times New Roman" w:eastAsia="Calibri" w:hAnsi="Times New Roman" w:cs="Times New Roman"/>
                <w:b/>
                <w:sz w:val="20"/>
                <w:szCs w:val="20"/>
                <w:lang w:eastAsia="ru-RU"/>
              </w:rPr>
            </w:pPr>
            <w:r w:rsidRPr="00085832">
              <w:rPr>
                <w:rFonts w:ascii="Times New Roman" w:eastAsia="Calibri" w:hAnsi="Times New Roman" w:cs="Times New Roman"/>
                <w:b/>
                <w:sz w:val="20"/>
                <w:szCs w:val="20"/>
                <w:lang w:eastAsia="ru-RU"/>
              </w:rPr>
              <w:t>Полная продолжительность цикла строительства скважины</w:t>
            </w:r>
          </w:p>
        </w:tc>
        <w:tc>
          <w:tcPr>
            <w:tcW w:w="992" w:type="pct"/>
            <w:shd w:val="clear" w:color="auto" w:fill="auto"/>
            <w:vAlign w:val="center"/>
          </w:tcPr>
          <w:p w14:paraId="0CD76776" w14:textId="4BEBD56E" w:rsidR="00335AFF" w:rsidRPr="00085832" w:rsidRDefault="009B1AA6" w:rsidP="00335AFF">
            <w:pPr>
              <w:widowControl w:val="0"/>
              <w:autoSpaceDE w:val="0"/>
              <w:autoSpaceDN w:val="0"/>
              <w:adjustRightInd w:val="0"/>
              <w:spacing w:after="0" w:line="240" w:lineRule="auto"/>
              <w:jc w:val="center"/>
              <w:rPr>
                <w:rFonts w:ascii="Times New Roman" w:eastAsia="Calibri" w:hAnsi="Times New Roman" w:cs="Times New Roman"/>
                <w:b/>
                <w:sz w:val="20"/>
                <w:szCs w:val="20"/>
                <w:lang w:val="kk-KZ" w:eastAsia="ru-RU"/>
              </w:rPr>
            </w:pPr>
            <w:r>
              <w:rPr>
                <w:rFonts w:ascii="Times New Roman" w:eastAsia="Calibri" w:hAnsi="Times New Roman" w:cs="Times New Roman"/>
                <w:b/>
                <w:sz w:val="20"/>
                <w:szCs w:val="20"/>
                <w:lang w:val="kk-KZ" w:eastAsia="ru-RU"/>
              </w:rPr>
              <w:t>34</w:t>
            </w:r>
            <w:r w:rsidR="00335AFF" w:rsidRPr="00085832">
              <w:rPr>
                <w:rFonts w:ascii="Times New Roman" w:eastAsia="Calibri" w:hAnsi="Times New Roman" w:cs="Times New Roman"/>
                <w:b/>
                <w:sz w:val="20"/>
                <w:szCs w:val="20"/>
                <w:lang w:val="kk-KZ" w:eastAsia="ru-RU"/>
              </w:rPr>
              <w:t>,</w:t>
            </w:r>
            <w:r>
              <w:rPr>
                <w:rFonts w:ascii="Times New Roman" w:eastAsia="Calibri" w:hAnsi="Times New Roman" w:cs="Times New Roman"/>
                <w:b/>
                <w:sz w:val="20"/>
                <w:szCs w:val="20"/>
                <w:lang w:val="kk-KZ" w:eastAsia="ru-RU"/>
              </w:rPr>
              <w:t>54</w:t>
            </w:r>
          </w:p>
        </w:tc>
      </w:tr>
    </w:tbl>
    <w:p w14:paraId="6F091156" w14:textId="53E539F0" w:rsidR="009B1AA6" w:rsidRPr="009B1AA6" w:rsidRDefault="009B1AA6" w:rsidP="0018394A">
      <w:pPr>
        <w:spacing w:before="120" w:after="0" w:line="360" w:lineRule="auto"/>
        <w:ind w:firstLine="709"/>
        <w:jc w:val="both"/>
        <w:rPr>
          <w:rFonts w:ascii="Times New Roman" w:eastAsia="Calibri" w:hAnsi="Times New Roman" w:cs="Times New Roman"/>
          <w:i/>
          <w:sz w:val="24"/>
          <w:szCs w:val="24"/>
          <w:u w:val="single"/>
        </w:rPr>
      </w:pPr>
      <w:r w:rsidRPr="009B1AA6">
        <w:rPr>
          <w:rFonts w:ascii="Times New Roman" w:eastAsia="Calibri" w:hAnsi="Times New Roman" w:cs="Times New Roman"/>
          <w:i/>
          <w:sz w:val="24"/>
          <w:szCs w:val="24"/>
          <w:u w:val="single"/>
        </w:rPr>
        <w:t>Технические средства и технология бурения скважин должны отвечать требованиям безаварийной и экономичной проводки скважин и будут отражаются в рабочем проекте на строительство скважин.</w:t>
      </w:r>
    </w:p>
    <w:p w14:paraId="49EB025C" w14:textId="70499D18" w:rsidR="009B1AA6" w:rsidRPr="009B1AA6" w:rsidRDefault="0018394A" w:rsidP="0018394A">
      <w:pPr>
        <w:spacing w:before="120" w:after="0" w:line="360" w:lineRule="auto"/>
        <w:rPr>
          <w:rFonts w:ascii="Times New Roman" w:eastAsia="SimSun" w:hAnsi="Times New Roman" w:cs="Times New Roman"/>
          <w:b/>
          <w:noProof/>
          <w:spacing w:val="-1"/>
          <w:position w:val="-1"/>
          <w:sz w:val="24"/>
          <w:szCs w:val="20"/>
          <w:lang w:eastAsia="ru-RU"/>
        </w:rPr>
      </w:pPr>
      <w:r>
        <w:rPr>
          <w:rFonts w:ascii="Times New Roman" w:eastAsia="SimSun" w:hAnsi="Times New Roman" w:cs="Times New Roman"/>
          <w:b/>
          <w:noProof/>
          <w:spacing w:val="-1"/>
          <w:position w:val="-1"/>
          <w:sz w:val="24"/>
          <w:szCs w:val="20"/>
          <w:lang w:eastAsia="ru-RU"/>
        </w:rPr>
        <w:t xml:space="preserve">7.2 </w:t>
      </w:r>
      <w:r w:rsidR="009B1AA6" w:rsidRPr="009B1AA6">
        <w:rPr>
          <w:rFonts w:ascii="Times New Roman" w:eastAsia="SimSun" w:hAnsi="Times New Roman" w:cs="Times New Roman"/>
          <w:b/>
          <w:noProof/>
          <w:spacing w:val="-1"/>
          <w:position w:val="-1"/>
          <w:sz w:val="24"/>
          <w:szCs w:val="20"/>
          <w:lang w:eastAsia="ru-RU"/>
        </w:rPr>
        <w:t>Требования к параметрам бурового раствора</w:t>
      </w:r>
    </w:p>
    <w:p w14:paraId="57C64F79" w14:textId="77777777" w:rsidR="009B1AA6" w:rsidRPr="009B1AA6" w:rsidRDefault="009B1AA6" w:rsidP="009B1AA6">
      <w:pPr>
        <w:spacing w:after="0" w:line="360" w:lineRule="auto"/>
        <w:ind w:firstLine="709"/>
        <w:jc w:val="both"/>
        <w:rPr>
          <w:rFonts w:ascii="Times New Roman" w:eastAsia="SimSun" w:hAnsi="Times New Roman" w:cs="Times New Roman"/>
          <w:sz w:val="24"/>
          <w:szCs w:val="24"/>
        </w:rPr>
      </w:pPr>
      <w:r w:rsidRPr="009B1AA6">
        <w:rPr>
          <w:rFonts w:ascii="Times New Roman" w:eastAsia="SimSun" w:hAnsi="Times New Roman" w:cs="Times New Roman"/>
          <w:sz w:val="24"/>
          <w:szCs w:val="24"/>
        </w:rPr>
        <w:t xml:space="preserve">Буровой раствор должен обладать следующими свойствами </w:t>
      </w:r>
    </w:p>
    <w:p w14:paraId="6DE3BCCE" w14:textId="77777777" w:rsidR="009B1AA6" w:rsidRPr="009B1AA6" w:rsidRDefault="009B1AA6" w:rsidP="009B1AA6">
      <w:pPr>
        <w:numPr>
          <w:ilvl w:val="0"/>
          <w:numId w:val="1"/>
        </w:numPr>
        <w:spacing w:after="0" w:line="360" w:lineRule="auto"/>
        <w:jc w:val="both"/>
        <w:rPr>
          <w:rFonts w:ascii="Times New Roman" w:eastAsia="SimSun" w:hAnsi="Times New Roman" w:cs="Times New Roman"/>
          <w:sz w:val="24"/>
          <w:szCs w:val="24"/>
        </w:rPr>
      </w:pPr>
      <w:r w:rsidRPr="009B1AA6">
        <w:rPr>
          <w:rFonts w:ascii="Times New Roman" w:eastAsia="SimSun" w:hAnsi="Times New Roman" w:cs="Times New Roman"/>
          <w:sz w:val="24"/>
          <w:szCs w:val="24"/>
        </w:rPr>
        <w:t>обеспечивать быстрое и бесперебойное бурение всех интервалов скважины;</w:t>
      </w:r>
    </w:p>
    <w:p w14:paraId="54CF2199" w14:textId="77777777" w:rsidR="009B1AA6" w:rsidRPr="009B1AA6" w:rsidRDefault="009B1AA6" w:rsidP="009B1AA6">
      <w:pPr>
        <w:numPr>
          <w:ilvl w:val="0"/>
          <w:numId w:val="1"/>
        </w:numPr>
        <w:spacing w:after="0" w:line="360" w:lineRule="auto"/>
        <w:jc w:val="both"/>
        <w:rPr>
          <w:rFonts w:ascii="Times New Roman" w:eastAsia="SimSun" w:hAnsi="Times New Roman" w:cs="Times New Roman"/>
          <w:sz w:val="24"/>
          <w:szCs w:val="24"/>
        </w:rPr>
      </w:pPr>
      <w:r w:rsidRPr="009B1AA6">
        <w:rPr>
          <w:rFonts w:ascii="Times New Roman" w:eastAsia="SimSun" w:hAnsi="Times New Roman" w:cs="Times New Roman"/>
          <w:sz w:val="24"/>
          <w:szCs w:val="24"/>
        </w:rPr>
        <w:t>при контакте со стенками скважины обеспечивать их устойчивость, не допускать разбухания глин;</w:t>
      </w:r>
    </w:p>
    <w:p w14:paraId="2948C0AD" w14:textId="77777777" w:rsidR="009B1AA6" w:rsidRPr="009B1AA6" w:rsidRDefault="009B1AA6" w:rsidP="009B1AA6">
      <w:pPr>
        <w:numPr>
          <w:ilvl w:val="0"/>
          <w:numId w:val="1"/>
        </w:numPr>
        <w:spacing w:after="0" w:line="360" w:lineRule="auto"/>
        <w:jc w:val="both"/>
        <w:rPr>
          <w:rFonts w:ascii="Times New Roman" w:eastAsia="SimSun" w:hAnsi="Times New Roman" w:cs="Times New Roman"/>
          <w:sz w:val="24"/>
          <w:szCs w:val="24"/>
        </w:rPr>
      </w:pPr>
      <w:r w:rsidRPr="009B1AA6">
        <w:rPr>
          <w:rFonts w:ascii="Times New Roman" w:eastAsia="SimSun" w:hAnsi="Times New Roman" w:cs="Times New Roman"/>
          <w:sz w:val="24"/>
          <w:szCs w:val="24"/>
        </w:rPr>
        <w:t>обладать хорошими реологическими свойствами для качественной очистки забоя от выбуренной породы;</w:t>
      </w:r>
    </w:p>
    <w:p w14:paraId="67147B5F" w14:textId="77777777" w:rsidR="009B1AA6" w:rsidRPr="009B1AA6" w:rsidRDefault="009B1AA6" w:rsidP="009B1AA6">
      <w:pPr>
        <w:numPr>
          <w:ilvl w:val="0"/>
          <w:numId w:val="1"/>
        </w:numPr>
        <w:spacing w:after="0" w:line="360" w:lineRule="auto"/>
        <w:jc w:val="both"/>
        <w:rPr>
          <w:rFonts w:ascii="Times New Roman" w:eastAsia="SimSun" w:hAnsi="Times New Roman" w:cs="Times New Roman"/>
          <w:sz w:val="24"/>
          <w:szCs w:val="24"/>
        </w:rPr>
      </w:pPr>
      <w:r w:rsidRPr="009B1AA6">
        <w:rPr>
          <w:rFonts w:ascii="Times New Roman" w:eastAsia="SimSun" w:hAnsi="Times New Roman" w:cs="Times New Roman"/>
          <w:sz w:val="24"/>
          <w:szCs w:val="24"/>
        </w:rPr>
        <w:t>обеспечивать качественное вскрытие продуктивных горизонтов и бурение с низким риском аварий;</w:t>
      </w:r>
    </w:p>
    <w:p w14:paraId="17CDD324" w14:textId="77777777" w:rsidR="009B1AA6" w:rsidRPr="009B1AA6" w:rsidRDefault="009B1AA6" w:rsidP="009B1AA6">
      <w:pPr>
        <w:numPr>
          <w:ilvl w:val="0"/>
          <w:numId w:val="1"/>
        </w:numPr>
        <w:spacing w:after="0" w:line="360" w:lineRule="auto"/>
        <w:jc w:val="both"/>
        <w:rPr>
          <w:rFonts w:ascii="Times New Roman" w:eastAsia="SimSun" w:hAnsi="Times New Roman" w:cs="Times New Roman"/>
          <w:sz w:val="24"/>
          <w:szCs w:val="24"/>
        </w:rPr>
      </w:pPr>
      <w:r w:rsidRPr="009B1AA6">
        <w:rPr>
          <w:rFonts w:ascii="Times New Roman" w:eastAsia="SimSun" w:hAnsi="Times New Roman" w:cs="Times New Roman"/>
          <w:sz w:val="24"/>
          <w:szCs w:val="24"/>
        </w:rPr>
        <w:t>не допускать приток углеводородов, воды, сероводорода;</w:t>
      </w:r>
    </w:p>
    <w:p w14:paraId="4E29C792" w14:textId="77777777" w:rsidR="009B1AA6" w:rsidRPr="009B1AA6" w:rsidRDefault="009B1AA6" w:rsidP="009B1AA6">
      <w:pPr>
        <w:numPr>
          <w:ilvl w:val="0"/>
          <w:numId w:val="1"/>
        </w:numPr>
        <w:spacing w:after="0" w:line="360" w:lineRule="auto"/>
        <w:jc w:val="both"/>
        <w:rPr>
          <w:rFonts w:ascii="Times New Roman" w:eastAsia="SimSun" w:hAnsi="Times New Roman" w:cs="Times New Roman"/>
          <w:sz w:val="24"/>
          <w:szCs w:val="24"/>
        </w:rPr>
      </w:pPr>
      <w:r w:rsidRPr="009B1AA6">
        <w:rPr>
          <w:rFonts w:ascii="Times New Roman" w:eastAsia="SimSun" w:hAnsi="Times New Roman" w:cs="Times New Roman"/>
          <w:sz w:val="24"/>
          <w:szCs w:val="24"/>
        </w:rPr>
        <w:t>обеспечивать качественное цементирование обсадных колонн;</w:t>
      </w:r>
    </w:p>
    <w:p w14:paraId="33DA0E6C" w14:textId="77777777" w:rsidR="009B1AA6" w:rsidRPr="009B1AA6" w:rsidRDefault="009B1AA6" w:rsidP="009B1AA6">
      <w:pPr>
        <w:numPr>
          <w:ilvl w:val="0"/>
          <w:numId w:val="1"/>
        </w:numPr>
        <w:spacing w:after="0" w:line="360" w:lineRule="auto"/>
        <w:jc w:val="both"/>
        <w:rPr>
          <w:rFonts w:ascii="Times New Roman" w:eastAsia="SimSun" w:hAnsi="Times New Roman" w:cs="Times New Roman"/>
          <w:sz w:val="24"/>
          <w:szCs w:val="24"/>
        </w:rPr>
      </w:pPr>
      <w:r w:rsidRPr="009B1AA6">
        <w:rPr>
          <w:rFonts w:ascii="Times New Roman" w:eastAsia="SimSun" w:hAnsi="Times New Roman" w:cs="Times New Roman"/>
          <w:sz w:val="24"/>
          <w:szCs w:val="24"/>
        </w:rPr>
        <w:t>оказывать минимальное воздействие на окружающую природную среду;</w:t>
      </w:r>
    </w:p>
    <w:p w14:paraId="4F680BAB" w14:textId="77777777" w:rsidR="009B1AA6" w:rsidRPr="009B1AA6" w:rsidRDefault="009B1AA6" w:rsidP="009B1AA6">
      <w:pPr>
        <w:numPr>
          <w:ilvl w:val="0"/>
          <w:numId w:val="1"/>
        </w:numPr>
        <w:spacing w:after="0" w:line="360" w:lineRule="auto"/>
        <w:jc w:val="both"/>
        <w:rPr>
          <w:rFonts w:ascii="Times New Roman" w:eastAsia="SimSun" w:hAnsi="Times New Roman" w:cs="Times New Roman"/>
          <w:sz w:val="24"/>
          <w:szCs w:val="24"/>
        </w:rPr>
      </w:pPr>
      <w:r w:rsidRPr="009B1AA6">
        <w:rPr>
          <w:rFonts w:ascii="Times New Roman" w:eastAsia="SimSun" w:hAnsi="Times New Roman" w:cs="Times New Roman"/>
          <w:sz w:val="24"/>
          <w:szCs w:val="24"/>
        </w:rPr>
        <w:t>обеспечивать минимальный уровень образующихся отходов.</w:t>
      </w:r>
    </w:p>
    <w:p w14:paraId="65946F11" w14:textId="77777777" w:rsidR="009B1AA6" w:rsidRPr="009B1AA6" w:rsidRDefault="009B1AA6" w:rsidP="009B1AA6">
      <w:pPr>
        <w:spacing w:after="0" w:line="360" w:lineRule="auto"/>
        <w:ind w:firstLine="709"/>
        <w:jc w:val="both"/>
        <w:rPr>
          <w:rFonts w:ascii="Times New Roman" w:eastAsia="SimSun" w:hAnsi="Times New Roman" w:cs="Times New Roman"/>
          <w:sz w:val="24"/>
          <w:szCs w:val="24"/>
        </w:rPr>
      </w:pPr>
      <w:r w:rsidRPr="009B1AA6">
        <w:rPr>
          <w:rFonts w:ascii="Times New Roman" w:eastAsia="SimSun" w:hAnsi="Times New Roman" w:cs="Times New Roman"/>
          <w:sz w:val="24"/>
          <w:szCs w:val="24"/>
        </w:rPr>
        <w:t>При выборе промывочной жидкости необходимо учитывать возможные осложнения, которые могут встретиться при бурении скважин.</w:t>
      </w:r>
    </w:p>
    <w:p w14:paraId="0A75D81D" w14:textId="77777777" w:rsidR="009B1AA6" w:rsidRPr="009B1AA6" w:rsidRDefault="009B1AA6" w:rsidP="009B1AA6">
      <w:pPr>
        <w:spacing w:after="0" w:line="360" w:lineRule="auto"/>
        <w:ind w:firstLine="709"/>
        <w:jc w:val="both"/>
        <w:rPr>
          <w:rFonts w:ascii="Times New Roman" w:eastAsia="SimSun" w:hAnsi="Times New Roman" w:cs="Times New Roman"/>
          <w:sz w:val="24"/>
          <w:szCs w:val="24"/>
        </w:rPr>
      </w:pPr>
      <w:r w:rsidRPr="009B1AA6">
        <w:rPr>
          <w:rFonts w:ascii="Times New Roman" w:eastAsia="SimSun" w:hAnsi="Times New Roman" w:cs="Times New Roman"/>
          <w:sz w:val="24"/>
          <w:szCs w:val="24"/>
        </w:rPr>
        <w:t xml:space="preserve">Одними из широко распространенных осложнений при бурении скважин на месторождении являются водопроявления, сужение ствола скважины, осыпи, поглощения бурового раствора. Поглощение бурового раствора более опасным становится в </w:t>
      </w:r>
      <w:r w:rsidRPr="009B1AA6">
        <w:rPr>
          <w:rFonts w:ascii="Times New Roman" w:eastAsia="SimSun" w:hAnsi="Times New Roman" w:cs="Times New Roman"/>
          <w:sz w:val="24"/>
          <w:szCs w:val="24"/>
        </w:rPr>
        <w:lastRenderedPageBreak/>
        <w:t xml:space="preserve">осложненных условиях в зонах резкого перепада давлений (при наличии горизонтов с аномально-высокими и аномально-низкими пластовыми давлениями), так как вследствие поглощения могут возникнуть и проявления в скважине в ее верхних горизонтах. В этих условиях, с целью предупреждения осложнений становится вынужденным бурение скважин в режимах, близких к равновесному бурению, с использованием ингибированных буровых растворов с низким содержанием твердой фазы и минимальной фильтрацией. </w:t>
      </w:r>
    </w:p>
    <w:p w14:paraId="65F08A74" w14:textId="77777777" w:rsidR="009B1AA6" w:rsidRPr="009B1AA6" w:rsidRDefault="009B1AA6" w:rsidP="009B1AA6">
      <w:pPr>
        <w:spacing w:after="0" w:line="360" w:lineRule="auto"/>
        <w:ind w:firstLine="709"/>
        <w:jc w:val="both"/>
        <w:rPr>
          <w:rFonts w:ascii="Times New Roman" w:eastAsia="SimSun" w:hAnsi="Times New Roman" w:cs="Times New Roman"/>
          <w:sz w:val="24"/>
          <w:szCs w:val="24"/>
        </w:rPr>
      </w:pPr>
      <w:r w:rsidRPr="009B1AA6">
        <w:rPr>
          <w:rFonts w:ascii="Times New Roman" w:eastAsia="SimSun" w:hAnsi="Times New Roman" w:cs="Times New Roman"/>
          <w:sz w:val="24"/>
          <w:szCs w:val="24"/>
        </w:rPr>
        <w:t>С целью сохранения и регулирования технологических показателей бурового раствора (особенно для регулирования содержания твердой фазы и плотности бурового раствора) предусматривается обязательное применение четырехступенчатой системы очистки от выбуренной породы: вибросито, песко- и илоотделители, центрифуг, четкое и точное соблюдение параметров раствора при бурении ствола под эксплуатационную колонну.</w:t>
      </w:r>
    </w:p>
    <w:p w14:paraId="57FC6DA3" w14:textId="77777777" w:rsidR="009B1AA6" w:rsidRPr="009B1AA6" w:rsidRDefault="009B1AA6" w:rsidP="009B1AA6">
      <w:pPr>
        <w:spacing w:after="0" w:line="360" w:lineRule="auto"/>
        <w:ind w:firstLine="709"/>
        <w:jc w:val="both"/>
        <w:rPr>
          <w:rFonts w:ascii="Times New Roman" w:eastAsia="SimSun" w:hAnsi="Times New Roman" w:cs="Times New Roman"/>
          <w:sz w:val="24"/>
          <w:szCs w:val="24"/>
        </w:rPr>
      </w:pPr>
      <w:r w:rsidRPr="009B1AA6">
        <w:rPr>
          <w:rFonts w:ascii="Times New Roman" w:eastAsia="SimSun" w:hAnsi="Times New Roman" w:cs="Times New Roman"/>
          <w:sz w:val="24"/>
          <w:szCs w:val="24"/>
        </w:rPr>
        <w:t>При подготовке ствола скважины для цементирования необходимо выполнить несколько важных технологических мероприятий, а именно:</w:t>
      </w:r>
    </w:p>
    <w:p w14:paraId="0A06FCD4" w14:textId="77777777" w:rsidR="009B1AA6" w:rsidRPr="009B1AA6" w:rsidRDefault="009B1AA6" w:rsidP="009B1AA6">
      <w:pPr>
        <w:spacing w:after="0" w:line="360" w:lineRule="auto"/>
        <w:ind w:firstLine="709"/>
        <w:jc w:val="both"/>
        <w:rPr>
          <w:rFonts w:ascii="Times New Roman" w:eastAsia="SimSun" w:hAnsi="Times New Roman" w:cs="Times New Roman"/>
          <w:sz w:val="24"/>
          <w:szCs w:val="24"/>
        </w:rPr>
      </w:pPr>
      <w:r w:rsidRPr="009B1AA6">
        <w:rPr>
          <w:rFonts w:ascii="Times New Roman" w:eastAsia="SimSun" w:hAnsi="Times New Roman" w:cs="Times New Roman"/>
          <w:sz w:val="24"/>
          <w:szCs w:val="24"/>
        </w:rPr>
        <w:t>1. Принудительную кольматацию высокопроницаемых водоносных пластов для предотвращения поглощения раствора и предупреждения прихватов бурильного инструмента;</w:t>
      </w:r>
    </w:p>
    <w:p w14:paraId="491E1919" w14:textId="77777777" w:rsidR="009B1AA6" w:rsidRPr="009B1AA6" w:rsidRDefault="009B1AA6" w:rsidP="009B1AA6">
      <w:pPr>
        <w:spacing w:after="0" w:line="360" w:lineRule="auto"/>
        <w:ind w:firstLine="709"/>
        <w:jc w:val="both"/>
        <w:rPr>
          <w:rFonts w:ascii="Times New Roman" w:eastAsia="SimSun" w:hAnsi="Times New Roman" w:cs="Times New Roman"/>
          <w:sz w:val="24"/>
          <w:szCs w:val="24"/>
        </w:rPr>
      </w:pPr>
      <w:r w:rsidRPr="009B1AA6">
        <w:rPr>
          <w:rFonts w:ascii="Times New Roman" w:eastAsia="SimSun" w:hAnsi="Times New Roman" w:cs="Times New Roman"/>
          <w:sz w:val="24"/>
          <w:szCs w:val="24"/>
        </w:rPr>
        <w:t>2. Обеспечение минимального разрыва во времени между окончанием процесса проработки ствола и началом процесса цементирования, во избежание набухания глинистых пород и сужения ствола скважины;</w:t>
      </w:r>
    </w:p>
    <w:p w14:paraId="22B5A3E2" w14:textId="77777777" w:rsidR="009B1AA6" w:rsidRPr="009B1AA6" w:rsidRDefault="009B1AA6" w:rsidP="009B1AA6">
      <w:pPr>
        <w:spacing w:after="0" w:line="360" w:lineRule="auto"/>
        <w:ind w:firstLine="709"/>
        <w:jc w:val="both"/>
        <w:rPr>
          <w:rFonts w:ascii="Times New Roman" w:eastAsia="SimSun" w:hAnsi="Times New Roman" w:cs="Times New Roman"/>
          <w:sz w:val="24"/>
          <w:szCs w:val="24"/>
        </w:rPr>
      </w:pPr>
      <w:r w:rsidRPr="009B1AA6">
        <w:rPr>
          <w:rFonts w:ascii="Times New Roman" w:eastAsia="SimSun" w:hAnsi="Times New Roman" w:cs="Times New Roman"/>
          <w:sz w:val="24"/>
          <w:szCs w:val="24"/>
        </w:rPr>
        <w:t>3. Наличие на буровых постоянного запаса бурового раствора в объеме, соответствующем объему очередной обсадной колонны.</w:t>
      </w:r>
    </w:p>
    <w:p w14:paraId="7B5EC68E" w14:textId="5D7EB5E5" w:rsidR="009B1AA6" w:rsidRPr="00741B7B" w:rsidRDefault="009B1AA6" w:rsidP="00741B7B">
      <w:pPr>
        <w:spacing w:after="0" w:line="360" w:lineRule="auto"/>
        <w:ind w:firstLine="737"/>
        <w:jc w:val="both"/>
        <w:rPr>
          <w:rFonts w:ascii="Times New Roman" w:eastAsia="Times New Roman" w:hAnsi="Times New Roman" w:cs="Times New Roman"/>
          <w:sz w:val="24"/>
          <w:szCs w:val="24"/>
          <w:lang w:val="kk-KZ"/>
        </w:rPr>
      </w:pPr>
      <w:r w:rsidRPr="009B1AA6">
        <w:rPr>
          <w:rFonts w:ascii="Times New Roman" w:eastAsia="Times New Roman" w:hAnsi="Times New Roman" w:cs="Times New Roman"/>
          <w:sz w:val="24"/>
          <w:szCs w:val="24"/>
        </w:rPr>
        <w:t>Основные параметры бурового раствора приведены в Таблице 7.1.</w:t>
      </w:r>
      <w:r>
        <w:rPr>
          <w:rFonts w:ascii="Times New Roman" w:eastAsia="Times New Roman" w:hAnsi="Times New Roman" w:cs="Times New Roman"/>
          <w:sz w:val="24"/>
          <w:szCs w:val="24"/>
        </w:rPr>
        <w:t>3</w:t>
      </w:r>
      <w:r w:rsidRPr="009B1AA6">
        <w:rPr>
          <w:rFonts w:ascii="Times New Roman" w:eastAsia="Times New Roman" w:hAnsi="Times New Roman" w:cs="Times New Roman"/>
          <w:sz w:val="24"/>
          <w:szCs w:val="24"/>
          <w:lang w:val="kk-KZ"/>
        </w:rPr>
        <w:t xml:space="preserve"> </w:t>
      </w:r>
    </w:p>
    <w:p w14:paraId="2D265F48" w14:textId="68606693" w:rsidR="009B1AA6" w:rsidRPr="009B1AA6" w:rsidRDefault="009B1AA6" w:rsidP="0018394A">
      <w:pPr>
        <w:widowControl w:val="0"/>
        <w:spacing w:after="0" w:line="240" w:lineRule="auto"/>
        <w:ind w:right="57"/>
        <w:rPr>
          <w:rFonts w:ascii="Times New Roman" w:eastAsia="Arial Unicode MS" w:hAnsi="Times New Roman" w:cs="Times New Roman"/>
          <w:b/>
          <w:sz w:val="20"/>
          <w:szCs w:val="20"/>
          <w:lang w:eastAsia="ko-KR"/>
        </w:rPr>
      </w:pPr>
      <w:r w:rsidRPr="009B1AA6">
        <w:rPr>
          <w:rFonts w:ascii="Times New Roman" w:eastAsia="Arial Unicode MS" w:hAnsi="Times New Roman" w:cs="Times New Roman"/>
          <w:b/>
          <w:sz w:val="20"/>
          <w:szCs w:val="20"/>
          <w:lang w:eastAsia="ko-KR"/>
        </w:rPr>
        <w:t>Таблица 7.1.</w:t>
      </w:r>
      <w:r>
        <w:rPr>
          <w:rFonts w:ascii="Times New Roman" w:eastAsia="Arial Unicode MS" w:hAnsi="Times New Roman" w:cs="Times New Roman"/>
          <w:b/>
          <w:sz w:val="20"/>
          <w:szCs w:val="20"/>
          <w:lang w:eastAsia="ko-KR"/>
        </w:rPr>
        <w:t>3</w:t>
      </w:r>
      <w:r w:rsidRPr="009B1AA6">
        <w:rPr>
          <w:rFonts w:ascii="Times New Roman" w:eastAsia="Arial Unicode MS" w:hAnsi="Times New Roman" w:cs="Times New Roman"/>
          <w:b/>
          <w:sz w:val="20"/>
          <w:szCs w:val="20"/>
          <w:lang w:eastAsia="ko-KR"/>
        </w:rPr>
        <w:t xml:space="preserve"> – Параметры бурового раствора для вертикальных скважин </w:t>
      </w:r>
    </w:p>
    <w:tbl>
      <w:tblPr>
        <w:tblpPr w:leftFromText="180" w:rightFromText="180" w:vertAnchor="text" w:horzAnchor="margin" w:tblpXSpec="center" w:tblpY="79"/>
        <w:tblW w:w="5000" w:type="pct"/>
        <w:tblLook w:val="0000" w:firstRow="0" w:lastRow="0" w:firstColumn="0" w:lastColumn="0" w:noHBand="0" w:noVBand="0"/>
      </w:tblPr>
      <w:tblGrid>
        <w:gridCol w:w="3026"/>
        <w:gridCol w:w="1253"/>
        <w:gridCol w:w="1008"/>
        <w:gridCol w:w="1109"/>
        <w:gridCol w:w="983"/>
        <w:gridCol w:w="1172"/>
        <w:gridCol w:w="758"/>
      </w:tblGrid>
      <w:tr w:rsidR="009B1AA6" w:rsidRPr="009B1AA6" w14:paraId="0C7ACA17" w14:textId="77777777" w:rsidTr="0018394A">
        <w:trPr>
          <w:cantSplit/>
          <w:trHeight w:val="378"/>
        </w:trPr>
        <w:tc>
          <w:tcPr>
            <w:tcW w:w="1157" w:type="pct"/>
            <w:vMerge w:val="restart"/>
            <w:tcBorders>
              <w:top w:val="double" w:sz="6" w:space="0" w:color="auto"/>
              <w:left w:val="double" w:sz="6" w:space="0" w:color="auto"/>
              <w:bottom w:val="single" w:sz="4" w:space="0" w:color="auto"/>
              <w:right w:val="single" w:sz="4" w:space="0" w:color="auto"/>
            </w:tcBorders>
            <w:noWrap/>
            <w:vAlign w:val="center"/>
          </w:tcPr>
          <w:p w14:paraId="34220727" w14:textId="77777777" w:rsidR="009B1AA6" w:rsidRPr="009B1AA6" w:rsidRDefault="009B1AA6" w:rsidP="009B1AA6">
            <w:pPr>
              <w:spacing w:after="0" w:line="240" w:lineRule="auto"/>
              <w:jc w:val="center"/>
              <w:rPr>
                <w:rFonts w:ascii="Times New Roman" w:eastAsia="Times New Roman" w:hAnsi="Times New Roman" w:cs="Times New Roman"/>
                <w:b/>
                <w:sz w:val="20"/>
                <w:szCs w:val="20"/>
                <w:lang w:eastAsia="ru-RU"/>
              </w:rPr>
            </w:pPr>
            <w:r w:rsidRPr="009B1AA6">
              <w:rPr>
                <w:rFonts w:ascii="Times New Roman" w:eastAsia="Times New Roman" w:hAnsi="Times New Roman" w:cs="Times New Roman"/>
                <w:b/>
                <w:sz w:val="20"/>
                <w:szCs w:val="20"/>
                <w:lang w:eastAsia="ru-RU"/>
              </w:rPr>
              <w:t>Название (тип) раствора</w:t>
            </w:r>
          </w:p>
        </w:tc>
        <w:tc>
          <w:tcPr>
            <w:tcW w:w="1237" w:type="pct"/>
            <w:gridSpan w:val="2"/>
            <w:tcBorders>
              <w:top w:val="double" w:sz="6" w:space="0" w:color="auto"/>
              <w:left w:val="nil"/>
              <w:bottom w:val="single" w:sz="4" w:space="0" w:color="auto"/>
              <w:right w:val="single" w:sz="4" w:space="0" w:color="000000"/>
            </w:tcBorders>
            <w:noWrap/>
            <w:vAlign w:val="center"/>
          </w:tcPr>
          <w:p w14:paraId="18792D46" w14:textId="77777777" w:rsidR="009B1AA6" w:rsidRPr="009B1AA6" w:rsidRDefault="009B1AA6" w:rsidP="009B1AA6">
            <w:pPr>
              <w:spacing w:after="0" w:line="240" w:lineRule="auto"/>
              <w:jc w:val="center"/>
              <w:rPr>
                <w:rFonts w:ascii="Times New Roman" w:eastAsia="Times New Roman" w:hAnsi="Times New Roman" w:cs="Times New Roman"/>
                <w:b/>
                <w:sz w:val="20"/>
                <w:szCs w:val="20"/>
                <w:lang w:eastAsia="ru-RU"/>
              </w:rPr>
            </w:pPr>
            <w:r w:rsidRPr="009B1AA6">
              <w:rPr>
                <w:rFonts w:ascii="Times New Roman" w:eastAsia="Times New Roman" w:hAnsi="Times New Roman" w:cs="Times New Roman"/>
                <w:b/>
                <w:sz w:val="20"/>
                <w:szCs w:val="20"/>
                <w:lang w:eastAsia="ru-RU"/>
              </w:rPr>
              <w:t>Интервал (по стволу), (м)</w:t>
            </w:r>
          </w:p>
        </w:tc>
        <w:tc>
          <w:tcPr>
            <w:tcW w:w="756" w:type="pct"/>
            <w:vMerge w:val="restart"/>
            <w:tcBorders>
              <w:top w:val="double" w:sz="6" w:space="0" w:color="auto"/>
              <w:left w:val="single" w:sz="4" w:space="0" w:color="auto"/>
              <w:bottom w:val="single" w:sz="4" w:space="0" w:color="auto"/>
              <w:right w:val="single" w:sz="4" w:space="0" w:color="auto"/>
            </w:tcBorders>
            <w:vAlign w:val="center"/>
          </w:tcPr>
          <w:p w14:paraId="7BCAA28E" w14:textId="77777777" w:rsidR="009B1AA6" w:rsidRPr="009B1AA6" w:rsidRDefault="009B1AA6" w:rsidP="009B1AA6">
            <w:pPr>
              <w:spacing w:after="0" w:line="240" w:lineRule="auto"/>
              <w:jc w:val="center"/>
              <w:rPr>
                <w:rFonts w:ascii="Times New Roman" w:eastAsia="Times New Roman" w:hAnsi="Times New Roman" w:cs="Times New Roman"/>
                <w:b/>
                <w:sz w:val="20"/>
                <w:szCs w:val="20"/>
                <w:lang w:eastAsia="ru-RU"/>
              </w:rPr>
            </w:pPr>
            <w:r w:rsidRPr="009B1AA6">
              <w:rPr>
                <w:rFonts w:ascii="Times New Roman" w:eastAsia="Times New Roman" w:hAnsi="Times New Roman" w:cs="Times New Roman"/>
                <w:b/>
                <w:snapToGrid w:val="0"/>
                <w:color w:val="000000"/>
                <w:sz w:val="20"/>
                <w:szCs w:val="20"/>
                <w:lang w:eastAsia="ru-RU"/>
              </w:rPr>
              <w:t>Плотность, (г/см</w:t>
            </w:r>
            <w:r w:rsidRPr="009B1AA6">
              <w:rPr>
                <w:rFonts w:ascii="Times New Roman" w:eastAsia="Times New Roman" w:hAnsi="Times New Roman" w:cs="Times New Roman"/>
                <w:b/>
                <w:snapToGrid w:val="0"/>
                <w:color w:val="000000"/>
                <w:sz w:val="20"/>
                <w:szCs w:val="20"/>
                <w:vertAlign w:val="superscript"/>
                <w:lang w:eastAsia="ru-RU"/>
              </w:rPr>
              <w:t>3</w:t>
            </w:r>
            <w:r w:rsidRPr="009B1AA6">
              <w:rPr>
                <w:rFonts w:ascii="Times New Roman" w:eastAsia="Times New Roman" w:hAnsi="Times New Roman" w:cs="Times New Roman"/>
                <w:b/>
                <w:snapToGrid w:val="0"/>
                <w:color w:val="000000"/>
                <w:sz w:val="20"/>
                <w:szCs w:val="20"/>
                <w:lang w:eastAsia="ru-RU"/>
              </w:rPr>
              <w:t>)</w:t>
            </w:r>
          </w:p>
        </w:tc>
        <w:tc>
          <w:tcPr>
            <w:tcW w:w="756" w:type="pct"/>
            <w:vMerge w:val="restart"/>
            <w:tcBorders>
              <w:top w:val="double" w:sz="6" w:space="0" w:color="auto"/>
              <w:left w:val="single" w:sz="4" w:space="0" w:color="auto"/>
              <w:bottom w:val="single" w:sz="4" w:space="0" w:color="auto"/>
              <w:right w:val="single" w:sz="4" w:space="0" w:color="auto"/>
            </w:tcBorders>
            <w:vAlign w:val="center"/>
          </w:tcPr>
          <w:p w14:paraId="27CB1068" w14:textId="77777777" w:rsidR="009B1AA6" w:rsidRPr="009B1AA6" w:rsidRDefault="009B1AA6" w:rsidP="009B1AA6">
            <w:pPr>
              <w:spacing w:after="0" w:line="240" w:lineRule="auto"/>
              <w:jc w:val="center"/>
              <w:rPr>
                <w:rFonts w:ascii="Times New Roman" w:eastAsia="Times New Roman" w:hAnsi="Times New Roman" w:cs="Times New Roman"/>
                <w:b/>
                <w:sz w:val="20"/>
                <w:szCs w:val="20"/>
                <w:lang w:eastAsia="ru-RU"/>
              </w:rPr>
            </w:pPr>
            <w:r w:rsidRPr="009B1AA6">
              <w:rPr>
                <w:rFonts w:ascii="Times New Roman" w:eastAsia="Times New Roman" w:hAnsi="Times New Roman" w:cs="Times New Roman"/>
                <w:b/>
                <w:snapToGrid w:val="0"/>
                <w:color w:val="000000"/>
                <w:sz w:val="20"/>
                <w:szCs w:val="20"/>
                <w:lang w:eastAsia="ru-RU"/>
              </w:rPr>
              <w:t>Условная вязкость, (сек)</w:t>
            </w:r>
          </w:p>
        </w:tc>
        <w:tc>
          <w:tcPr>
            <w:tcW w:w="687" w:type="pct"/>
            <w:vMerge w:val="restart"/>
            <w:tcBorders>
              <w:top w:val="double" w:sz="6" w:space="0" w:color="auto"/>
              <w:left w:val="single" w:sz="4" w:space="0" w:color="auto"/>
              <w:bottom w:val="single" w:sz="4" w:space="0" w:color="auto"/>
              <w:right w:val="single" w:sz="4" w:space="0" w:color="auto"/>
            </w:tcBorders>
            <w:vAlign w:val="center"/>
          </w:tcPr>
          <w:p w14:paraId="34413222" w14:textId="77777777" w:rsidR="009B1AA6" w:rsidRPr="009B1AA6" w:rsidRDefault="009B1AA6" w:rsidP="009B1AA6">
            <w:pPr>
              <w:spacing w:after="0" w:line="240" w:lineRule="auto"/>
              <w:jc w:val="center"/>
              <w:rPr>
                <w:rFonts w:ascii="Times New Roman" w:eastAsia="Times New Roman" w:hAnsi="Times New Roman" w:cs="Times New Roman"/>
                <w:b/>
                <w:sz w:val="20"/>
                <w:szCs w:val="20"/>
                <w:lang w:eastAsia="ru-RU"/>
              </w:rPr>
            </w:pPr>
            <w:r w:rsidRPr="009B1AA6">
              <w:rPr>
                <w:rFonts w:ascii="Times New Roman" w:eastAsia="Times New Roman" w:hAnsi="Times New Roman" w:cs="Times New Roman"/>
                <w:b/>
                <w:snapToGrid w:val="0"/>
                <w:color w:val="000000"/>
                <w:sz w:val="20"/>
                <w:szCs w:val="20"/>
                <w:lang w:eastAsia="ru-RU"/>
              </w:rPr>
              <w:t>Водоотдача, (см</w:t>
            </w:r>
            <w:r w:rsidRPr="009B1AA6">
              <w:rPr>
                <w:rFonts w:ascii="Times New Roman" w:eastAsia="Times New Roman" w:hAnsi="Times New Roman" w:cs="Times New Roman"/>
                <w:b/>
                <w:snapToGrid w:val="0"/>
                <w:color w:val="000000"/>
                <w:sz w:val="20"/>
                <w:szCs w:val="20"/>
                <w:vertAlign w:val="superscript"/>
                <w:lang w:eastAsia="ru-RU"/>
              </w:rPr>
              <w:t>3</w:t>
            </w:r>
            <w:r w:rsidRPr="009B1AA6">
              <w:rPr>
                <w:rFonts w:ascii="Times New Roman" w:eastAsia="Times New Roman" w:hAnsi="Times New Roman" w:cs="Times New Roman"/>
                <w:b/>
                <w:snapToGrid w:val="0"/>
                <w:color w:val="000000"/>
                <w:sz w:val="20"/>
                <w:szCs w:val="20"/>
                <w:lang w:eastAsia="ru-RU"/>
              </w:rPr>
              <w:t>/30 мин)</w:t>
            </w:r>
          </w:p>
        </w:tc>
        <w:tc>
          <w:tcPr>
            <w:tcW w:w="407" w:type="pct"/>
            <w:vMerge w:val="restart"/>
            <w:tcBorders>
              <w:top w:val="double" w:sz="6" w:space="0" w:color="auto"/>
              <w:left w:val="single" w:sz="4" w:space="0" w:color="auto"/>
              <w:right w:val="double" w:sz="6" w:space="0" w:color="auto"/>
            </w:tcBorders>
          </w:tcPr>
          <w:p w14:paraId="442D1FB6" w14:textId="77777777" w:rsidR="009B1AA6" w:rsidRPr="009B1AA6" w:rsidRDefault="009B1AA6" w:rsidP="009B1AA6">
            <w:pPr>
              <w:spacing w:after="0" w:line="240" w:lineRule="auto"/>
              <w:jc w:val="center"/>
              <w:rPr>
                <w:rFonts w:ascii="Times New Roman" w:eastAsia="Times New Roman" w:hAnsi="Times New Roman" w:cs="Times New Roman"/>
                <w:b/>
                <w:snapToGrid w:val="0"/>
                <w:color w:val="000000"/>
                <w:sz w:val="20"/>
                <w:szCs w:val="20"/>
                <w:lang w:eastAsia="ru-RU"/>
              </w:rPr>
            </w:pPr>
          </w:p>
          <w:p w14:paraId="12266F66" w14:textId="77777777" w:rsidR="009B1AA6" w:rsidRPr="009B1AA6" w:rsidRDefault="009B1AA6" w:rsidP="009B1AA6">
            <w:pPr>
              <w:spacing w:after="0" w:line="240" w:lineRule="auto"/>
              <w:jc w:val="center"/>
              <w:rPr>
                <w:rFonts w:ascii="Times New Roman" w:eastAsia="Times New Roman" w:hAnsi="Times New Roman" w:cs="Times New Roman"/>
                <w:b/>
                <w:snapToGrid w:val="0"/>
                <w:color w:val="000000"/>
                <w:sz w:val="20"/>
                <w:szCs w:val="20"/>
                <w:lang w:eastAsia="ru-RU"/>
              </w:rPr>
            </w:pPr>
            <w:r w:rsidRPr="009B1AA6">
              <w:rPr>
                <w:rFonts w:ascii="Times New Roman" w:eastAsia="Times New Roman" w:hAnsi="Times New Roman" w:cs="Times New Roman"/>
                <w:b/>
                <w:snapToGrid w:val="0"/>
                <w:color w:val="000000"/>
                <w:sz w:val="20"/>
                <w:szCs w:val="20"/>
                <w:lang w:eastAsia="ru-RU"/>
              </w:rPr>
              <w:t xml:space="preserve">Корка, </w:t>
            </w:r>
          </w:p>
          <w:p w14:paraId="678C4D35" w14:textId="77777777" w:rsidR="009B1AA6" w:rsidRPr="009B1AA6" w:rsidRDefault="009B1AA6" w:rsidP="009B1AA6">
            <w:pPr>
              <w:spacing w:after="0" w:line="240" w:lineRule="auto"/>
              <w:jc w:val="center"/>
              <w:rPr>
                <w:rFonts w:ascii="Times New Roman" w:eastAsia="Times New Roman" w:hAnsi="Times New Roman" w:cs="Times New Roman"/>
                <w:b/>
                <w:snapToGrid w:val="0"/>
                <w:color w:val="000000"/>
                <w:sz w:val="20"/>
                <w:szCs w:val="20"/>
                <w:lang w:eastAsia="ru-RU"/>
              </w:rPr>
            </w:pPr>
            <w:r w:rsidRPr="009B1AA6">
              <w:rPr>
                <w:rFonts w:ascii="Times New Roman" w:eastAsia="Times New Roman" w:hAnsi="Times New Roman" w:cs="Times New Roman"/>
                <w:b/>
                <w:snapToGrid w:val="0"/>
                <w:color w:val="000000"/>
                <w:sz w:val="20"/>
                <w:szCs w:val="20"/>
                <w:lang w:eastAsia="ru-RU"/>
              </w:rPr>
              <w:t>(мм)</w:t>
            </w:r>
          </w:p>
        </w:tc>
      </w:tr>
      <w:tr w:rsidR="009B1AA6" w:rsidRPr="009B1AA6" w14:paraId="06B0165F" w14:textId="77777777" w:rsidTr="0018394A">
        <w:trPr>
          <w:cantSplit/>
          <w:trHeight w:val="35"/>
        </w:trPr>
        <w:tc>
          <w:tcPr>
            <w:tcW w:w="1157" w:type="pct"/>
            <w:vMerge/>
            <w:tcBorders>
              <w:top w:val="double" w:sz="6" w:space="0" w:color="auto"/>
              <w:left w:val="double" w:sz="6" w:space="0" w:color="auto"/>
              <w:bottom w:val="single" w:sz="4" w:space="0" w:color="auto"/>
              <w:right w:val="single" w:sz="4" w:space="0" w:color="auto"/>
            </w:tcBorders>
            <w:vAlign w:val="center"/>
          </w:tcPr>
          <w:p w14:paraId="5DA7940B" w14:textId="77777777" w:rsidR="009B1AA6" w:rsidRPr="009B1AA6" w:rsidRDefault="009B1AA6" w:rsidP="009B1AA6">
            <w:pPr>
              <w:spacing w:after="0" w:line="240" w:lineRule="auto"/>
              <w:rPr>
                <w:rFonts w:ascii="Times New Roman" w:eastAsia="Times New Roman" w:hAnsi="Times New Roman" w:cs="Times New Roman"/>
                <w:sz w:val="20"/>
                <w:szCs w:val="20"/>
                <w:lang w:eastAsia="ru-RU"/>
              </w:rPr>
            </w:pPr>
          </w:p>
        </w:tc>
        <w:tc>
          <w:tcPr>
            <w:tcW w:w="687" w:type="pct"/>
            <w:tcBorders>
              <w:top w:val="nil"/>
              <w:left w:val="nil"/>
              <w:bottom w:val="single" w:sz="4" w:space="0" w:color="auto"/>
              <w:right w:val="single" w:sz="4" w:space="0" w:color="auto"/>
            </w:tcBorders>
            <w:noWrap/>
            <w:vAlign w:val="center"/>
          </w:tcPr>
          <w:p w14:paraId="00E752FA" w14:textId="77777777" w:rsidR="009B1AA6" w:rsidRPr="009B1AA6" w:rsidRDefault="009B1AA6" w:rsidP="009B1AA6">
            <w:pPr>
              <w:spacing w:after="0" w:line="240" w:lineRule="auto"/>
              <w:jc w:val="center"/>
              <w:rPr>
                <w:rFonts w:ascii="Times New Roman" w:eastAsia="Times New Roman" w:hAnsi="Times New Roman" w:cs="Times New Roman"/>
                <w:b/>
                <w:sz w:val="20"/>
                <w:szCs w:val="20"/>
                <w:lang w:eastAsia="ru-RU"/>
              </w:rPr>
            </w:pPr>
            <w:r w:rsidRPr="009B1AA6">
              <w:rPr>
                <w:rFonts w:ascii="Times New Roman" w:eastAsia="Times New Roman" w:hAnsi="Times New Roman" w:cs="Times New Roman"/>
                <w:b/>
                <w:sz w:val="20"/>
                <w:szCs w:val="20"/>
                <w:lang w:eastAsia="ru-RU"/>
              </w:rPr>
              <w:t>От (верх)</w:t>
            </w:r>
          </w:p>
        </w:tc>
        <w:tc>
          <w:tcPr>
            <w:tcW w:w="550" w:type="pct"/>
            <w:tcBorders>
              <w:top w:val="nil"/>
              <w:left w:val="nil"/>
              <w:bottom w:val="single" w:sz="4" w:space="0" w:color="auto"/>
              <w:right w:val="single" w:sz="4" w:space="0" w:color="auto"/>
            </w:tcBorders>
            <w:noWrap/>
            <w:vAlign w:val="center"/>
          </w:tcPr>
          <w:p w14:paraId="4566E04A" w14:textId="77777777" w:rsidR="009B1AA6" w:rsidRPr="009B1AA6" w:rsidRDefault="009B1AA6" w:rsidP="009B1AA6">
            <w:pPr>
              <w:spacing w:after="0" w:line="240" w:lineRule="auto"/>
              <w:jc w:val="center"/>
              <w:rPr>
                <w:rFonts w:ascii="Times New Roman" w:eastAsia="Times New Roman" w:hAnsi="Times New Roman" w:cs="Times New Roman"/>
                <w:b/>
                <w:sz w:val="20"/>
                <w:szCs w:val="20"/>
                <w:lang w:eastAsia="ru-RU"/>
              </w:rPr>
            </w:pPr>
            <w:r w:rsidRPr="009B1AA6">
              <w:rPr>
                <w:rFonts w:ascii="Times New Roman" w:eastAsia="Times New Roman" w:hAnsi="Times New Roman" w:cs="Times New Roman"/>
                <w:b/>
                <w:sz w:val="20"/>
                <w:szCs w:val="20"/>
                <w:lang w:eastAsia="ru-RU"/>
              </w:rPr>
              <w:t>До (низ)</w:t>
            </w:r>
          </w:p>
        </w:tc>
        <w:tc>
          <w:tcPr>
            <w:tcW w:w="756" w:type="pct"/>
            <w:vMerge/>
            <w:tcBorders>
              <w:top w:val="double" w:sz="6" w:space="0" w:color="auto"/>
              <w:left w:val="single" w:sz="4" w:space="0" w:color="auto"/>
              <w:bottom w:val="single" w:sz="4" w:space="0" w:color="auto"/>
              <w:right w:val="single" w:sz="4" w:space="0" w:color="auto"/>
            </w:tcBorders>
            <w:vAlign w:val="center"/>
          </w:tcPr>
          <w:p w14:paraId="16B75BD1" w14:textId="77777777" w:rsidR="009B1AA6" w:rsidRPr="009B1AA6" w:rsidRDefault="009B1AA6" w:rsidP="009B1AA6">
            <w:pPr>
              <w:spacing w:after="0" w:line="240" w:lineRule="auto"/>
              <w:rPr>
                <w:rFonts w:ascii="Times New Roman" w:eastAsia="Times New Roman" w:hAnsi="Times New Roman" w:cs="Times New Roman"/>
                <w:sz w:val="20"/>
                <w:szCs w:val="20"/>
                <w:lang w:eastAsia="ru-RU"/>
              </w:rPr>
            </w:pPr>
          </w:p>
        </w:tc>
        <w:tc>
          <w:tcPr>
            <w:tcW w:w="756" w:type="pct"/>
            <w:vMerge/>
            <w:tcBorders>
              <w:top w:val="double" w:sz="6" w:space="0" w:color="auto"/>
              <w:left w:val="single" w:sz="4" w:space="0" w:color="auto"/>
              <w:bottom w:val="single" w:sz="4" w:space="0" w:color="auto"/>
              <w:right w:val="single" w:sz="4" w:space="0" w:color="auto"/>
            </w:tcBorders>
            <w:vAlign w:val="center"/>
          </w:tcPr>
          <w:p w14:paraId="134A1335" w14:textId="77777777" w:rsidR="009B1AA6" w:rsidRPr="009B1AA6" w:rsidRDefault="009B1AA6" w:rsidP="009B1AA6">
            <w:pPr>
              <w:spacing w:after="0" w:line="240" w:lineRule="auto"/>
              <w:rPr>
                <w:rFonts w:ascii="Times New Roman" w:eastAsia="Times New Roman" w:hAnsi="Times New Roman" w:cs="Times New Roman"/>
                <w:sz w:val="20"/>
                <w:szCs w:val="20"/>
                <w:lang w:eastAsia="ru-RU"/>
              </w:rPr>
            </w:pPr>
          </w:p>
        </w:tc>
        <w:tc>
          <w:tcPr>
            <w:tcW w:w="687" w:type="pct"/>
            <w:vMerge/>
            <w:tcBorders>
              <w:top w:val="double" w:sz="6" w:space="0" w:color="auto"/>
              <w:left w:val="single" w:sz="4" w:space="0" w:color="auto"/>
              <w:bottom w:val="single" w:sz="4" w:space="0" w:color="auto"/>
              <w:right w:val="single" w:sz="4" w:space="0" w:color="auto"/>
            </w:tcBorders>
            <w:vAlign w:val="center"/>
          </w:tcPr>
          <w:p w14:paraId="1BCF8729" w14:textId="77777777" w:rsidR="009B1AA6" w:rsidRPr="009B1AA6" w:rsidRDefault="009B1AA6" w:rsidP="009B1AA6">
            <w:pPr>
              <w:spacing w:after="0" w:line="240" w:lineRule="auto"/>
              <w:rPr>
                <w:rFonts w:ascii="Times New Roman" w:eastAsia="Times New Roman" w:hAnsi="Times New Roman" w:cs="Times New Roman"/>
                <w:sz w:val="20"/>
                <w:szCs w:val="20"/>
                <w:lang w:eastAsia="ru-RU"/>
              </w:rPr>
            </w:pPr>
          </w:p>
        </w:tc>
        <w:tc>
          <w:tcPr>
            <w:tcW w:w="407" w:type="pct"/>
            <w:vMerge/>
            <w:tcBorders>
              <w:left w:val="single" w:sz="4" w:space="0" w:color="auto"/>
              <w:bottom w:val="single" w:sz="4" w:space="0" w:color="auto"/>
              <w:right w:val="double" w:sz="6" w:space="0" w:color="auto"/>
            </w:tcBorders>
          </w:tcPr>
          <w:p w14:paraId="0380FE80" w14:textId="77777777" w:rsidR="009B1AA6" w:rsidRPr="009B1AA6" w:rsidRDefault="009B1AA6" w:rsidP="009B1AA6">
            <w:pPr>
              <w:spacing w:after="0" w:line="240" w:lineRule="auto"/>
              <w:rPr>
                <w:rFonts w:ascii="Times New Roman" w:eastAsia="Times New Roman" w:hAnsi="Times New Roman" w:cs="Times New Roman"/>
                <w:sz w:val="20"/>
                <w:szCs w:val="20"/>
                <w:lang w:eastAsia="ru-RU"/>
              </w:rPr>
            </w:pPr>
          </w:p>
        </w:tc>
      </w:tr>
      <w:tr w:rsidR="009B1AA6" w:rsidRPr="009B1AA6" w14:paraId="1331E63D" w14:textId="77777777" w:rsidTr="0018394A">
        <w:trPr>
          <w:trHeight w:val="212"/>
        </w:trPr>
        <w:tc>
          <w:tcPr>
            <w:tcW w:w="1157" w:type="pct"/>
            <w:tcBorders>
              <w:top w:val="nil"/>
              <w:left w:val="double" w:sz="6" w:space="0" w:color="auto"/>
              <w:bottom w:val="single" w:sz="4" w:space="0" w:color="auto"/>
              <w:right w:val="single" w:sz="4" w:space="0" w:color="auto"/>
            </w:tcBorders>
            <w:noWrap/>
            <w:vAlign w:val="bottom"/>
          </w:tcPr>
          <w:p w14:paraId="2C56F1E3" w14:textId="0A1F0954" w:rsidR="009B1AA6" w:rsidRPr="009B1AA6" w:rsidRDefault="009B1AA6" w:rsidP="009B1AA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Глинистый </w:t>
            </w:r>
          </w:p>
        </w:tc>
        <w:tc>
          <w:tcPr>
            <w:tcW w:w="687" w:type="pct"/>
            <w:tcBorders>
              <w:top w:val="nil"/>
              <w:left w:val="nil"/>
              <w:bottom w:val="single" w:sz="4" w:space="0" w:color="auto"/>
              <w:right w:val="single" w:sz="4" w:space="0" w:color="auto"/>
            </w:tcBorders>
            <w:noWrap/>
            <w:vAlign w:val="center"/>
          </w:tcPr>
          <w:p w14:paraId="1E8A4DDC" w14:textId="77777777" w:rsidR="009B1AA6" w:rsidRPr="009B1AA6" w:rsidRDefault="009B1AA6" w:rsidP="009B1AA6">
            <w:pPr>
              <w:spacing w:after="0" w:line="240" w:lineRule="auto"/>
              <w:jc w:val="center"/>
              <w:rPr>
                <w:rFonts w:ascii="Times New Roman" w:eastAsia="Times New Roman" w:hAnsi="Times New Roman" w:cs="Times New Roman"/>
                <w:lang w:eastAsia="ru-RU"/>
              </w:rPr>
            </w:pPr>
            <w:r w:rsidRPr="009B1AA6">
              <w:rPr>
                <w:rFonts w:ascii="Times New Roman" w:eastAsia="Times New Roman" w:hAnsi="Times New Roman" w:cs="Times New Roman"/>
                <w:lang w:eastAsia="ru-RU"/>
              </w:rPr>
              <w:t>0</w:t>
            </w:r>
          </w:p>
        </w:tc>
        <w:tc>
          <w:tcPr>
            <w:tcW w:w="550" w:type="pct"/>
            <w:tcBorders>
              <w:top w:val="nil"/>
              <w:left w:val="nil"/>
              <w:bottom w:val="single" w:sz="4" w:space="0" w:color="auto"/>
              <w:right w:val="single" w:sz="4" w:space="0" w:color="auto"/>
            </w:tcBorders>
            <w:noWrap/>
            <w:vAlign w:val="center"/>
          </w:tcPr>
          <w:p w14:paraId="3AD9B3D5" w14:textId="31AFC1F9" w:rsidR="009B1AA6" w:rsidRPr="009B1AA6" w:rsidRDefault="009B1AA6" w:rsidP="009B1AA6">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3</w:t>
            </w:r>
            <w:r w:rsidRPr="009B1AA6">
              <w:rPr>
                <w:rFonts w:ascii="Times New Roman" w:eastAsia="Times New Roman" w:hAnsi="Times New Roman" w:cs="Times New Roman"/>
                <w:lang w:eastAsia="ru-RU"/>
              </w:rPr>
              <w:t>0</w:t>
            </w:r>
          </w:p>
        </w:tc>
        <w:tc>
          <w:tcPr>
            <w:tcW w:w="756" w:type="pct"/>
            <w:tcBorders>
              <w:top w:val="nil"/>
              <w:left w:val="nil"/>
              <w:bottom w:val="single" w:sz="4" w:space="0" w:color="auto"/>
              <w:right w:val="single" w:sz="4" w:space="0" w:color="auto"/>
            </w:tcBorders>
            <w:noWrap/>
            <w:vAlign w:val="center"/>
          </w:tcPr>
          <w:p w14:paraId="4CD4D416" w14:textId="5054C7DA" w:rsidR="009B1AA6" w:rsidRPr="009B1AA6" w:rsidRDefault="009B1AA6" w:rsidP="009B1AA6">
            <w:pPr>
              <w:spacing w:after="0" w:line="240" w:lineRule="auto"/>
              <w:jc w:val="center"/>
              <w:rPr>
                <w:rFonts w:ascii="Times New Roman" w:eastAsia="Times New Roman" w:hAnsi="Times New Roman" w:cs="Times New Roman"/>
                <w:lang w:eastAsia="ru-RU"/>
              </w:rPr>
            </w:pPr>
            <w:r w:rsidRPr="009B1AA6">
              <w:rPr>
                <w:rFonts w:ascii="Times New Roman" w:eastAsia="Times New Roman" w:hAnsi="Times New Roman" w:cs="Times New Roman"/>
                <w:lang w:eastAsia="ru-RU"/>
              </w:rPr>
              <w:t>1,</w:t>
            </w:r>
            <w:r w:rsidRPr="009B1AA6">
              <w:rPr>
                <w:rFonts w:ascii="Times New Roman" w:eastAsia="Times New Roman" w:hAnsi="Times New Roman" w:cs="Times New Roman"/>
                <w:lang w:val="en-US" w:eastAsia="ru-RU"/>
              </w:rPr>
              <w:t>08</w:t>
            </w:r>
            <w:r w:rsidRPr="009B1AA6">
              <w:rPr>
                <w:rFonts w:ascii="Times New Roman" w:eastAsia="Times New Roman" w:hAnsi="Times New Roman" w:cs="Times New Roman"/>
                <w:lang w:eastAsia="ru-RU"/>
              </w:rPr>
              <w:t>-1,1</w:t>
            </w:r>
            <w:r w:rsidR="00B2306B">
              <w:rPr>
                <w:rFonts w:ascii="Times New Roman" w:eastAsia="Times New Roman" w:hAnsi="Times New Roman" w:cs="Times New Roman"/>
                <w:lang w:eastAsia="ru-RU"/>
              </w:rPr>
              <w:t>0</w:t>
            </w:r>
          </w:p>
        </w:tc>
        <w:tc>
          <w:tcPr>
            <w:tcW w:w="756" w:type="pct"/>
            <w:tcBorders>
              <w:top w:val="nil"/>
              <w:left w:val="nil"/>
              <w:bottom w:val="single" w:sz="4" w:space="0" w:color="auto"/>
              <w:right w:val="single" w:sz="4" w:space="0" w:color="auto"/>
            </w:tcBorders>
            <w:noWrap/>
            <w:vAlign w:val="center"/>
          </w:tcPr>
          <w:p w14:paraId="1BD92470" w14:textId="798974A4" w:rsidR="009B1AA6" w:rsidRPr="009B1AA6" w:rsidRDefault="00B2306B" w:rsidP="009B1AA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40-50</w:t>
            </w:r>
          </w:p>
        </w:tc>
        <w:tc>
          <w:tcPr>
            <w:tcW w:w="687" w:type="pct"/>
            <w:tcBorders>
              <w:top w:val="nil"/>
              <w:left w:val="nil"/>
              <w:bottom w:val="single" w:sz="4" w:space="0" w:color="auto"/>
              <w:right w:val="single" w:sz="4" w:space="0" w:color="auto"/>
            </w:tcBorders>
            <w:noWrap/>
            <w:vAlign w:val="center"/>
          </w:tcPr>
          <w:p w14:paraId="7457AB5C" w14:textId="0CA2F7FF" w:rsidR="009B1AA6" w:rsidRPr="009B1AA6" w:rsidRDefault="00B2306B" w:rsidP="009B1AA6">
            <w:pPr>
              <w:overflowPunct w:val="0"/>
              <w:spacing w:after="0" w:line="240" w:lineRule="auto"/>
              <w:ind w:left="-57" w:right="-57"/>
              <w:jc w:val="center"/>
              <w:textAlignment w:val="baseline"/>
              <w:rPr>
                <w:rFonts w:ascii="Times New Roman" w:eastAsia="Times New Roman" w:hAnsi="Times New Roman" w:cs="Times New Roman"/>
                <w:bCs/>
                <w:lang w:eastAsia="ru-RU"/>
              </w:rPr>
            </w:pPr>
            <w:r>
              <w:rPr>
                <w:rFonts w:ascii="Times New Roman" w:eastAsia="Times New Roman" w:hAnsi="Times New Roman" w:cs="Times New Roman"/>
                <w:bCs/>
                <w:lang w:eastAsia="ru-RU"/>
              </w:rPr>
              <w:t>-</w:t>
            </w:r>
          </w:p>
        </w:tc>
        <w:tc>
          <w:tcPr>
            <w:tcW w:w="407" w:type="pct"/>
            <w:tcBorders>
              <w:top w:val="nil"/>
              <w:left w:val="single" w:sz="4" w:space="0" w:color="auto"/>
              <w:bottom w:val="single" w:sz="4" w:space="0" w:color="auto"/>
              <w:right w:val="double" w:sz="6" w:space="0" w:color="auto"/>
            </w:tcBorders>
            <w:vAlign w:val="center"/>
          </w:tcPr>
          <w:p w14:paraId="6255DDFC" w14:textId="3E543059" w:rsidR="009B1AA6" w:rsidRPr="009B1AA6" w:rsidRDefault="00B2306B" w:rsidP="009B1AA6">
            <w:pPr>
              <w:overflowPunct w:val="0"/>
              <w:spacing w:after="0" w:line="240" w:lineRule="auto"/>
              <w:ind w:left="-57" w:right="-57"/>
              <w:jc w:val="center"/>
              <w:textAlignment w:val="baseline"/>
              <w:rPr>
                <w:rFonts w:ascii="Times New Roman" w:eastAsia="Times New Roman" w:hAnsi="Times New Roman" w:cs="Times New Roman"/>
                <w:bCs/>
                <w:lang w:eastAsia="ru-RU"/>
              </w:rPr>
            </w:pPr>
            <w:r>
              <w:rPr>
                <w:rFonts w:ascii="Times New Roman" w:eastAsia="Times New Roman" w:hAnsi="Times New Roman" w:cs="Times New Roman"/>
                <w:bCs/>
                <w:lang w:eastAsia="ru-RU"/>
              </w:rPr>
              <w:t>-</w:t>
            </w:r>
          </w:p>
        </w:tc>
      </w:tr>
      <w:tr w:rsidR="009B1AA6" w:rsidRPr="009B1AA6" w14:paraId="47E7A7FF" w14:textId="77777777" w:rsidTr="0018394A">
        <w:trPr>
          <w:trHeight w:val="212"/>
        </w:trPr>
        <w:tc>
          <w:tcPr>
            <w:tcW w:w="1157" w:type="pct"/>
            <w:tcBorders>
              <w:top w:val="nil"/>
              <w:left w:val="double" w:sz="6" w:space="0" w:color="auto"/>
              <w:bottom w:val="single" w:sz="4" w:space="0" w:color="auto"/>
              <w:right w:val="single" w:sz="4" w:space="0" w:color="auto"/>
            </w:tcBorders>
            <w:noWrap/>
            <w:vAlign w:val="bottom"/>
          </w:tcPr>
          <w:p w14:paraId="7C5A75E4" w14:textId="64498A2F" w:rsidR="009B1AA6" w:rsidRPr="009B1AA6" w:rsidRDefault="009B1AA6" w:rsidP="009B1AA6">
            <w:pPr>
              <w:spacing w:after="0" w:line="240" w:lineRule="auto"/>
              <w:rPr>
                <w:rFonts w:ascii="Times New Roman" w:eastAsia="Times New Roman" w:hAnsi="Times New Roman" w:cs="Times New Roman"/>
                <w:lang w:eastAsia="ru-RU"/>
              </w:rPr>
            </w:pPr>
            <w:r w:rsidRPr="009B1AA6">
              <w:rPr>
                <w:rFonts w:ascii="Times New Roman" w:eastAsia="Times New Roman" w:hAnsi="Times New Roman" w:cs="Times New Roman"/>
                <w:lang w:eastAsia="ru-RU"/>
              </w:rPr>
              <w:t>Ингибирующий КС</w:t>
            </w:r>
            <w:r w:rsidRPr="009B1AA6">
              <w:rPr>
                <w:rFonts w:ascii="Times New Roman" w:eastAsia="Times New Roman" w:hAnsi="Times New Roman" w:cs="Times New Roman"/>
                <w:lang w:val="en-US" w:eastAsia="ru-RU"/>
              </w:rPr>
              <w:t xml:space="preserve">L </w:t>
            </w:r>
            <w:r w:rsidRPr="009B1AA6">
              <w:rPr>
                <w:rFonts w:ascii="Times New Roman" w:eastAsia="Times New Roman" w:hAnsi="Times New Roman" w:cs="Times New Roman"/>
                <w:lang w:eastAsia="ru-RU"/>
              </w:rPr>
              <w:t>полимерный</w:t>
            </w:r>
          </w:p>
        </w:tc>
        <w:tc>
          <w:tcPr>
            <w:tcW w:w="687" w:type="pct"/>
            <w:tcBorders>
              <w:top w:val="nil"/>
              <w:left w:val="nil"/>
              <w:bottom w:val="single" w:sz="4" w:space="0" w:color="auto"/>
              <w:right w:val="single" w:sz="4" w:space="0" w:color="auto"/>
            </w:tcBorders>
            <w:noWrap/>
            <w:vAlign w:val="center"/>
          </w:tcPr>
          <w:p w14:paraId="3569B3D3" w14:textId="6D1CC673" w:rsidR="009B1AA6" w:rsidRPr="009B1AA6" w:rsidRDefault="009B1AA6" w:rsidP="009B1AA6">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3</w:t>
            </w:r>
            <w:r w:rsidRPr="009B1AA6">
              <w:rPr>
                <w:rFonts w:ascii="Times New Roman" w:eastAsia="Times New Roman" w:hAnsi="Times New Roman" w:cs="Times New Roman"/>
                <w:lang w:eastAsia="ru-RU"/>
              </w:rPr>
              <w:t>0</w:t>
            </w:r>
          </w:p>
        </w:tc>
        <w:tc>
          <w:tcPr>
            <w:tcW w:w="550" w:type="pct"/>
            <w:tcBorders>
              <w:top w:val="nil"/>
              <w:left w:val="nil"/>
              <w:bottom w:val="single" w:sz="4" w:space="0" w:color="auto"/>
              <w:right w:val="single" w:sz="4" w:space="0" w:color="auto"/>
            </w:tcBorders>
            <w:noWrap/>
            <w:vAlign w:val="center"/>
          </w:tcPr>
          <w:p w14:paraId="33247334" w14:textId="2D83232C" w:rsidR="009B1AA6" w:rsidRPr="009B1AA6" w:rsidRDefault="009B1AA6" w:rsidP="009B1AA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r w:rsidRPr="009B1AA6">
              <w:rPr>
                <w:rFonts w:ascii="Times New Roman" w:eastAsia="Times New Roman" w:hAnsi="Times New Roman" w:cs="Times New Roman"/>
                <w:lang w:val="en-US" w:eastAsia="ru-RU"/>
              </w:rPr>
              <w:t>0</w:t>
            </w:r>
            <w:r w:rsidRPr="009B1AA6">
              <w:rPr>
                <w:rFonts w:ascii="Times New Roman" w:eastAsia="Times New Roman" w:hAnsi="Times New Roman" w:cs="Times New Roman"/>
                <w:lang w:eastAsia="ru-RU"/>
              </w:rPr>
              <w:t>0</w:t>
            </w:r>
          </w:p>
        </w:tc>
        <w:tc>
          <w:tcPr>
            <w:tcW w:w="756" w:type="pct"/>
            <w:tcBorders>
              <w:top w:val="nil"/>
              <w:left w:val="nil"/>
              <w:bottom w:val="single" w:sz="4" w:space="0" w:color="auto"/>
              <w:right w:val="single" w:sz="4" w:space="0" w:color="auto"/>
            </w:tcBorders>
            <w:noWrap/>
            <w:vAlign w:val="center"/>
          </w:tcPr>
          <w:p w14:paraId="18646BA8" w14:textId="048DD743" w:rsidR="009B1AA6" w:rsidRPr="009B1AA6" w:rsidRDefault="009B1AA6" w:rsidP="009B1AA6">
            <w:pPr>
              <w:spacing w:after="0" w:line="240" w:lineRule="auto"/>
              <w:jc w:val="center"/>
              <w:rPr>
                <w:rFonts w:ascii="Times New Roman" w:eastAsia="Times New Roman" w:hAnsi="Times New Roman" w:cs="Times New Roman"/>
                <w:lang w:eastAsia="ru-RU"/>
              </w:rPr>
            </w:pPr>
            <w:r w:rsidRPr="009B1AA6">
              <w:rPr>
                <w:rFonts w:ascii="Times New Roman" w:eastAsia="Times New Roman" w:hAnsi="Times New Roman" w:cs="Times New Roman"/>
                <w:lang w:eastAsia="ru-RU"/>
              </w:rPr>
              <w:t>1,</w:t>
            </w:r>
            <w:r w:rsidR="00B2306B">
              <w:rPr>
                <w:rFonts w:ascii="Times New Roman" w:eastAsia="Times New Roman" w:hAnsi="Times New Roman" w:cs="Times New Roman"/>
                <w:lang w:eastAsia="ru-RU"/>
              </w:rPr>
              <w:t>1</w:t>
            </w:r>
            <w:r w:rsidRPr="009B1AA6">
              <w:rPr>
                <w:rFonts w:ascii="Times New Roman" w:eastAsia="Times New Roman" w:hAnsi="Times New Roman" w:cs="Times New Roman"/>
                <w:lang w:val="en-US" w:eastAsia="ru-RU"/>
              </w:rPr>
              <w:t>0</w:t>
            </w:r>
            <w:r w:rsidRPr="009B1AA6">
              <w:rPr>
                <w:rFonts w:ascii="Times New Roman" w:eastAsia="Times New Roman" w:hAnsi="Times New Roman" w:cs="Times New Roman"/>
                <w:lang w:eastAsia="ru-RU"/>
              </w:rPr>
              <w:t>-1,</w:t>
            </w:r>
            <w:r w:rsidR="00B2306B">
              <w:rPr>
                <w:rFonts w:ascii="Times New Roman" w:eastAsia="Times New Roman" w:hAnsi="Times New Roman" w:cs="Times New Roman"/>
                <w:lang w:eastAsia="ru-RU"/>
              </w:rPr>
              <w:t>15</w:t>
            </w:r>
          </w:p>
        </w:tc>
        <w:tc>
          <w:tcPr>
            <w:tcW w:w="756" w:type="pct"/>
            <w:tcBorders>
              <w:top w:val="nil"/>
              <w:left w:val="nil"/>
              <w:bottom w:val="single" w:sz="4" w:space="0" w:color="auto"/>
              <w:right w:val="single" w:sz="4" w:space="0" w:color="auto"/>
            </w:tcBorders>
            <w:noWrap/>
            <w:vAlign w:val="center"/>
          </w:tcPr>
          <w:p w14:paraId="5F82D6BC" w14:textId="3EB0ACDA" w:rsidR="009B1AA6" w:rsidRPr="009B1AA6" w:rsidRDefault="00B2306B" w:rsidP="009B1AA6">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50-60</w:t>
            </w:r>
          </w:p>
        </w:tc>
        <w:tc>
          <w:tcPr>
            <w:tcW w:w="687" w:type="pct"/>
            <w:tcBorders>
              <w:top w:val="nil"/>
              <w:left w:val="nil"/>
              <w:bottom w:val="single" w:sz="4" w:space="0" w:color="auto"/>
              <w:right w:val="single" w:sz="4" w:space="0" w:color="auto"/>
            </w:tcBorders>
            <w:noWrap/>
            <w:vAlign w:val="center"/>
          </w:tcPr>
          <w:p w14:paraId="3974C7CF" w14:textId="77777777" w:rsidR="009B1AA6" w:rsidRPr="009B1AA6" w:rsidRDefault="009B1AA6" w:rsidP="009B1AA6">
            <w:pPr>
              <w:overflowPunct w:val="0"/>
              <w:spacing w:after="0" w:line="240" w:lineRule="auto"/>
              <w:jc w:val="center"/>
              <w:textAlignment w:val="baseline"/>
              <w:rPr>
                <w:rFonts w:ascii="Times New Roman" w:eastAsia="Times New Roman" w:hAnsi="Times New Roman" w:cs="Times New Roman"/>
                <w:bCs/>
                <w:lang w:val="en-US" w:eastAsia="ru-RU"/>
              </w:rPr>
            </w:pPr>
            <w:r w:rsidRPr="009B1AA6">
              <w:rPr>
                <w:rFonts w:ascii="Times New Roman" w:eastAsia="Times New Roman" w:hAnsi="Times New Roman" w:cs="Times New Roman"/>
                <w:bCs/>
                <w:lang w:val="en-US" w:eastAsia="ru-RU"/>
              </w:rPr>
              <w:t>≤ 6</w:t>
            </w:r>
          </w:p>
        </w:tc>
        <w:tc>
          <w:tcPr>
            <w:tcW w:w="407" w:type="pct"/>
            <w:tcBorders>
              <w:top w:val="nil"/>
              <w:left w:val="single" w:sz="4" w:space="0" w:color="auto"/>
              <w:bottom w:val="single" w:sz="4" w:space="0" w:color="auto"/>
              <w:right w:val="double" w:sz="6" w:space="0" w:color="auto"/>
            </w:tcBorders>
            <w:vAlign w:val="center"/>
          </w:tcPr>
          <w:p w14:paraId="50221E0D" w14:textId="3DDBEE2F" w:rsidR="009B1AA6" w:rsidRPr="009B1AA6" w:rsidRDefault="009B1AA6" w:rsidP="009B1AA6">
            <w:pPr>
              <w:overflowPunct w:val="0"/>
              <w:spacing w:after="0" w:line="240" w:lineRule="auto"/>
              <w:jc w:val="center"/>
              <w:textAlignment w:val="baseline"/>
              <w:rPr>
                <w:rFonts w:ascii="Times New Roman" w:eastAsia="Times New Roman" w:hAnsi="Times New Roman" w:cs="Times New Roman"/>
                <w:bCs/>
                <w:lang w:eastAsia="ru-RU"/>
              </w:rPr>
            </w:pPr>
            <w:r w:rsidRPr="009B1AA6">
              <w:rPr>
                <w:rFonts w:ascii="Times New Roman" w:eastAsia="Times New Roman" w:hAnsi="Times New Roman" w:cs="Times New Roman"/>
                <w:bCs/>
                <w:lang w:val="en-US" w:eastAsia="ru-RU"/>
              </w:rPr>
              <w:t xml:space="preserve">&lt; </w:t>
            </w:r>
            <w:r w:rsidR="00B2306B">
              <w:rPr>
                <w:rFonts w:ascii="Times New Roman" w:eastAsia="Times New Roman" w:hAnsi="Times New Roman" w:cs="Times New Roman"/>
                <w:bCs/>
                <w:lang w:eastAsia="ru-RU"/>
              </w:rPr>
              <w:t>1</w:t>
            </w:r>
          </w:p>
        </w:tc>
      </w:tr>
      <w:tr w:rsidR="009B1AA6" w:rsidRPr="009B1AA6" w14:paraId="400A3BA4" w14:textId="77777777" w:rsidTr="0018394A">
        <w:trPr>
          <w:trHeight w:val="212"/>
        </w:trPr>
        <w:tc>
          <w:tcPr>
            <w:tcW w:w="1157" w:type="pct"/>
            <w:tcBorders>
              <w:top w:val="nil"/>
              <w:left w:val="double" w:sz="6" w:space="0" w:color="auto"/>
              <w:bottom w:val="double" w:sz="6" w:space="0" w:color="auto"/>
              <w:right w:val="single" w:sz="4" w:space="0" w:color="auto"/>
            </w:tcBorders>
            <w:noWrap/>
            <w:vAlign w:val="bottom"/>
          </w:tcPr>
          <w:p w14:paraId="1D24C239" w14:textId="07AEF9D3" w:rsidR="009B1AA6" w:rsidRPr="009B1AA6" w:rsidRDefault="009B1AA6" w:rsidP="009B1AA6">
            <w:pPr>
              <w:spacing w:after="0" w:line="240" w:lineRule="auto"/>
              <w:rPr>
                <w:rFonts w:ascii="Times New Roman" w:eastAsia="Times New Roman" w:hAnsi="Times New Roman" w:cs="Times New Roman"/>
                <w:lang w:eastAsia="ru-RU"/>
              </w:rPr>
            </w:pPr>
            <w:r w:rsidRPr="009B1AA6">
              <w:rPr>
                <w:rFonts w:ascii="Times New Roman" w:eastAsia="Times New Roman" w:hAnsi="Times New Roman" w:cs="Times New Roman"/>
                <w:lang w:eastAsia="ru-RU"/>
              </w:rPr>
              <w:t>Ингибирующий КС</w:t>
            </w:r>
            <w:r w:rsidRPr="009B1AA6">
              <w:rPr>
                <w:rFonts w:ascii="Times New Roman" w:eastAsia="Times New Roman" w:hAnsi="Times New Roman" w:cs="Times New Roman"/>
                <w:lang w:val="en-US" w:eastAsia="ru-RU"/>
              </w:rPr>
              <w:t xml:space="preserve">L </w:t>
            </w:r>
            <w:r w:rsidRPr="009B1AA6">
              <w:rPr>
                <w:rFonts w:ascii="Times New Roman" w:eastAsia="Times New Roman" w:hAnsi="Times New Roman" w:cs="Times New Roman"/>
                <w:lang w:eastAsia="ru-RU"/>
              </w:rPr>
              <w:t>полимерный</w:t>
            </w:r>
          </w:p>
        </w:tc>
        <w:tc>
          <w:tcPr>
            <w:tcW w:w="687" w:type="pct"/>
            <w:tcBorders>
              <w:top w:val="nil"/>
              <w:left w:val="nil"/>
              <w:bottom w:val="double" w:sz="6" w:space="0" w:color="auto"/>
              <w:right w:val="single" w:sz="4" w:space="0" w:color="auto"/>
            </w:tcBorders>
            <w:noWrap/>
            <w:vAlign w:val="center"/>
          </w:tcPr>
          <w:p w14:paraId="263BBD5B" w14:textId="6DFF63EF" w:rsidR="009B1AA6" w:rsidRPr="009B1AA6" w:rsidRDefault="009B1AA6" w:rsidP="009B1AA6">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4</w:t>
            </w:r>
            <w:r w:rsidRPr="009B1AA6">
              <w:rPr>
                <w:rFonts w:ascii="Times New Roman" w:eastAsia="Times New Roman" w:hAnsi="Times New Roman" w:cs="Times New Roman"/>
                <w:lang w:eastAsia="ru-RU"/>
              </w:rPr>
              <w:t>00</w:t>
            </w:r>
          </w:p>
        </w:tc>
        <w:tc>
          <w:tcPr>
            <w:tcW w:w="550" w:type="pct"/>
            <w:tcBorders>
              <w:top w:val="nil"/>
              <w:left w:val="nil"/>
              <w:bottom w:val="double" w:sz="6" w:space="0" w:color="auto"/>
              <w:right w:val="single" w:sz="4" w:space="0" w:color="auto"/>
            </w:tcBorders>
            <w:noWrap/>
            <w:vAlign w:val="center"/>
          </w:tcPr>
          <w:p w14:paraId="5CDC0BD2" w14:textId="22D85631" w:rsidR="009B1AA6" w:rsidRPr="009B1AA6" w:rsidRDefault="009B1AA6" w:rsidP="009B1AA6">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7</w:t>
            </w:r>
            <w:r w:rsidRPr="009B1AA6">
              <w:rPr>
                <w:rFonts w:ascii="Times New Roman" w:eastAsia="Times New Roman" w:hAnsi="Times New Roman" w:cs="Times New Roman"/>
                <w:lang w:eastAsia="ru-RU"/>
              </w:rPr>
              <w:t>00</w:t>
            </w:r>
          </w:p>
        </w:tc>
        <w:tc>
          <w:tcPr>
            <w:tcW w:w="756" w:type="pct"/>
            <w:tcBorders>
              <w:top w:val="nil"/>
              <w:left w:val="nil"/>
              <w:bottom w:val="double" w:sz="6" w:space="0" w:color="auto"/>
              <w:right w:val="single" w:sz="4" w:space="0" w:color="auto"/>
            </w:tcBorders>
            <w:noWrap/>
            <w:vAlign w:val="center"/>
          </w:tcPr>
          <w:p w14:paraId="00BE673C" w14:textId="317BF687" w:rsidR="009B1AA6" w:rsidRPr="009B1AA6" w:rsidRDefault="009B1AA6" w:rsidP="009B1AA6">
            <w:pPr>
              <w:spacing w:after="0" w:line="240" w:lineRule="auto"/>
              <w:jc w:val="center"/>
              <w:rPr>
                <w:rFonts w:ascii="Times New Roman" w:eastAsia="Times New Roman" w:hAnsi="Times New Roman" w:cs="Times New Roman"/>
                <w:lang w:eastAsia="ru-RU"/>
              </w:rPr>
            </w:pPr>
            <w:r w:rsidRPr="009B1AA6">
              <w:rPr>
                <w:rFonts w:ascii="Times New Roman" w:eastAsia="Times New Roman" w:hAnsi="Times New Roman" w:cs="Times New Roman"/>
                <w:lang w:eastAsia="ru-RU"/>
              </w:rPr>
              <w:t>1,</w:t>
            </w:r>
            <w:r w:rsidR="00B2306B">
              <w:rPr>
                <w:rFonts w:ascii="Times New Roman" w:eastAsia="Times New Roman" w:hAnsi="Times New Roman" w:cs="Times New Roman"/>
                <w:lang w:eastAsia="ru-RU"/>
              </w:rPr>
              <w:t>18</w:t>
            </w:r>
            <w:r w:rsidRPr="009B1AA6">
              <w:rPr>
                <w:rFonts w:ascii="Times New Roman" w:eastAsia="Times New Roman" w:hAnsi="Times New Roman" w:cs="Times New Roman"/>
                <w:lang w:eastAsia="ru-RU"/>
              </w:rPr>
              <w:t>-1,</w:t>
            </w:r>
            <w:r w:rsidRPr="009B1AA6">
              <w:rPr>
                <w:rFonts w:ascii="Times New Roman" w:eastAsia="Times New Roman" w:hAnsi="Times New Roman" w:cs="Times New Roman"/>
                <w:lang w:val="en-US" w:eastAsia="ru-RU"/>
              </w:rPr>
              <w:t>2</w:t>
            </w:r>
            <w:r w:rsidR="00B2306B">
              <w:rPr>
                <w:rFonts w:ascii="Times New Roman" w:eastAsia="Times New Roman" w:hAnsi="Times New Roman" w:cs="Times New Roman"/>
                <w:lang w:eastAsia="ru-RU"/>
              </w:rPr>
              <w:t>0</w:t>
            </w:r>
          </w:p>
        </w:tc>
        <w:tc>
          <w:tcPr>
            <w:tcW w:w="756" w:type="pct"/>
            <w:tcBorders>
              <w:top w:val="nil"/>
              <w:left w:val="nil"/>
              <w:bottom w:val="double" w:sz="6" w:space="0" w:color="auto"/>
              <w:right w:val="single" w:sz="4" w:space="0" w:color="auto"/>
            </w:tcBorders>
            <w:noWrap/>
            <w:vAlign w:val="center"/>
          </w:tcPr>
          <w:p w14:paraId="238B2A83" w14:textId="4419F207" w:rsidR="009B1AA6" w:rsidRPr="009B1AA6" w:rsidRDefault="00B2306B" w:rsidP="009B1AA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50-60</w:t>
            </w:r>
          </w:p>
        </w:tc>
        <w:tc>
          <w:tcPr>
            <w:tcW w:w="687" w:type="pct"/>
            <w:tcBorders>
              <w:top w:val="nil"/>
              <w:left w:val="nil"/>
              <w:bottom w:val="double" w:sz="6" w:space="0" w:color="auto"/>
              <w:right w:val="single" w:sz="4" w:space="0" w:color="auto"/>
            </w:tcBorders>
            <w:noWrap/>
            <w:vAlign w:val="center"/>
          </w:tcPr>
          <w:p w14:paraId="2CEAA288" w14:textId="26FC1F9E" w:rsidR="009B1AA6" w:rsidRPr="009B1AA6" w:rsidRDefault="009B1AA6" w:rsidP="009B1AA6">
            <w:pPr>
              <w:overflowPunct w:val="0"/>
              <w:spacing w:after="0" w:line="240" w:lineRule="auto"/>
              <w:jc w:val="center"/>
              <w:textAlignment w:val="baseline"/>
              <w:rPr>
                <w:rFonts w:ascii="Times New Roman" w:eastAsia="Times New Roman" w:hAnsi="Times New Roman" w:cs="Times New Roman"/>
                <w:bCs/>
                <w:lang w:val="en-US" w:eastAsia="ru-RU"/>
              </w:rPr>
            </w:pPr>
            <w:r w:rsidRPr="009B1AA6">
              <w:rPr>
                <w:rFonts w:ascii="Times New Roman" w:eastAsia="Times New Roman" w:hAnsi="Times New Roman" w:cs="Times New Roman"/>
                <w:bCs/>
                <w:lang w:val="en-US" w:eastAsia="ru-RU"/>
              </w:rPr>
              <w:t>≤</w:t>
            </w:r>
            <w:r w:rsidRPr="009B1AA6">
              <w:rPr>
                <w:rFonts w:ascii="Times New Roman" w:eastAsia="Times New Roman" w:hAnsi="Times New Roman" w:cs="Times New Roman"/>
                <w:bCs/>
                <w:lang w:eastAsia="ru-RU"/>
              </w:rPr>
              <w:t xml:space="preserve"> </w:t>
            </w:r>
            <w:r w:rsidR="00B2306B">
              <w:rPr>
                <w:rFonts w:ascii="Times New Roman" w:eastAsia="Times New Roman" w:hAnsi="Times New Roman" w:cs="Times New Roman"/>
                <w:bCs/>
                <w:lang w:eastAsia="ru-RU"/>
              </w:rPr>
              <w:t>5</w:t>
            </w:r>
          </w:p>
        </w:tc>
        <w:tc>
          <w:tcPr>
            <w:tcW w:w="407" w:type="pct"/>
            <w:tcBorders>
              <w:top w:val="nil"/>
              <w:left w:val="single" w:sz="4" w:space="0" w:color="auto"/>
              <w:bottom w:val="double" w:sz="6" w:space="0" w:color="auto"/>
              <w:right w:val="double" w:sz="6" w:space="0" w:color="auto"/>
            </w:tcBorders>
            <w:vAlign w:val="center"/>
          </w:tcPr>
          <w:p w14:paraId="406A1090" w14:textId="21206804" w:rsidR="009B1AA6" w:rsidRPr="009B1AA6" w:rsidRDefault="009B1AA6" w:rsidP="009B1AA6">
            <w:pPr>
              <w:overflowPunct w:val="0"/>
              <w:spacing w:after="0" w:line="240" w:lineRule="auto"/>
              <w:jc w:val="center"/>
              <w:textAlignment w:val="baseline"/>
              <w:rPr>
                <w:rFonts w:ascii="Times New Roman" w:eastAsia="Times New Roman" w:hAnsi="Times New Roman" w:cs="Times New Roman"/>
                <w:bCs/>
                <w:lang w:eastAsia="ru-RU"/>
              </w:rPr>
            </w:pPr>
            <w:r w:rsidRPr="009B1AA6">
              <w:rPr>
                <w:rFonts w:ascii="Times New Roman" w:eastAsia="Times New Roman" w:hAnsi="Times New Roman" w:cs="Times New Roman"/>
                <w:bCs/>
                <w:lang w:val="en-US" w:eastAsia="ru-RU"/>
              </w:rPr>
              <w:t xml:space="preserve">&lt; </w:t>
            </w:r>
            <w:r w:rsidR="00B2306B">
              <w:rPr>
                <w:rFonts w:ascii="Times New Roman" w:eastAsia="Times New Roman" w:hAnsi="Times New Roman" w:cs="Times New Roman"/>
                <w:bCs/>
                <w:lang w:eastAsia="ru-RU"/>
              </w:rPr>
              <w:t>0,5</w:t>
            </w:r>
          </w:p>
        </w:tc>
      </w:tr>
    </w:tbl>
    <w:p w14:paraId="639EE422" w14:textId="77777777" w:rsidR="009B1AA6" w:rsidRPr="009B1AA6" w:rsidRDefault="009B1AA6" w:rsidP="009B1AA6">
      <w:pPr>
        <w:spacing w:after="0" w:line="240" w:lineRule="auto"/>
        <w:jc w:val="both"/>
        <w:rPr>
          <w:rFonts w:ascii="Times New Roman" w:eastAsia="Times New Roman" w:hAnsi="Times New Roman" w:cs="Times New Roman"/>
          <w:sz w:val="24"/>
          <w:szCs w:val="24"/>
        </w:rPr>
      </w:pPr>
    </w:p>
    <w:p w14:paraId="729B1582" w14:textId="6114FDB6" w:rsidR="00B2306B" w:rsidRDefault="0072050B" w:rsidP="0072050B">
      <w:pPr>
        <w:spacing w:after="0" w:line="360" w:lineRule="auto"/>
        <w:jc w:val="both"/>
        <w:rPr>
          <w:rFonts w:ascii="Times New Roman" w:eastAsia="Calibri" w:hAnsi="Times New Roman" w:cs="Times New Roman"/>
          <w:i/>
          <w:sz w:val="24"/>
          <w:szCs w:val="24"/>
          <w:u w:val="single"/>
        </w:rPr>
      </w:pPr>
      <w:r w:rsidRPr="0072050B">
        <w:rPr>
          <w:rFonts w:ascii="Times New Roman" w:eastAsia="Calibri" w:hAnsi="Times New Roman" w:cs="Times New Roman"/>
          <w:i/>
          <w:sz w:val="24"/>
          <w:szCs w:val="24"/>
        </w:rPr>
        <w:t xml:space="preserve">   </w:t>
      </w:r>
      <w:r w:rsidR="009B1AA6" w:rsidRPr="009B1AA6">
        <w:rPr>
          <w:rFonts w:ascii="Times New Roman" w:eastAsia="Calibri" w:hAnsi="Times New Roman" w:cs="Times New Roman"/>
          <w:i/>
          <w:sz w:val="24"/>
          <w:szCs w:val="24"/>
          <w:u w:val="single"/>
        </w:rPr>
        <w:t xml:space="preserve"> Окончательное решение о типе и параметрах бурового раствора будет приниматься при разработке технических проектов на бурение скважин, и корректироваться в процессе бурения, с учетом последних данных о пластовых давлениях для каждой скважины.</w:t>
      </w:r>
    </w:p>
    <w:p w14:paraId="7D56220E" w14:textId="6C656559" w:rsidR="00741B7B" w:rsidRDefault="00741B7B" w:rsidP="0072050B">
      <w:pPr>
        <w:spacing w:after="0" w:line="360" w:lineRule="auto"/>
        <w:jc w:val="both"/>
        <w:rPr>
          <w:rFonts w:ascii="Times New Roman" w:eastAsia="Calibri" w:hAnsi="Times New Roman" w:cs="Times New Roman"/>
          <w:i/>
          <w:sz w:val="24"/>
          <w:szCs w:val="24"/>
          <w:u w:val="single"/>
        </w:rPr>
      </w:pPr>
    </w:p>
    <w:p w14:paraId="30CE617E" w14:textId="5FB075BA" w:rsidR="00B2306B" w:rsidRPr="00B2306B" w:rsidRDefault="00B2306B" w:rsidP="00B2306B">
      <w:pPr>
        <w:spacing w:after="0" w:line="360" w:lineRule="auto"/>
        <w:rPr>
          <w:rFonts w:ascii="Times New Roman" w:eastAsia="SimSun" w:hAnsi="Times New Roman" w:cs="Times New Roman"/>
          <w:b/>
          <w:sz w:val="24"/>
          <w:szCs w:val="24"/>
        </w:rPr>
      </w:pPr>
      <w:r>
        <w:rPr>
          <w:rFonts w:ascii="Times New Roman" w:eastAsia="SimSun" w:hAnsi="Times New Roman" w:cs="Times New Roman"/>
          <w:b/>
          <w:sz w:val="24"/>
          <w:szCs w:val="24"/>
        </w:rPr>
        <w:lastRenderedPageBreak/>
        <w:t xml:space="preserve">  </w:t>
      </w:r>
      <w:r w:rsidR="0018394A">
        <w:rPr>
          <w:rFonts w:ascii="Times New Roman" w:eastAsia="SimSun" w:hAnsi="Times New Roman" w:cs="Times New Roman"/>
          <w:b/>
          <w:sz w:val="24"/>
          <w:szCs w:val="24"/>
        </w:rPr>
        <w:t>7.3</w:t>
      </w:r>
      <w:r>
        <w:rPr>
          <w:rFonts w:ascii="Times New Roman" w:eastAsia="SimSun" w:hAnsi="Times New Roman" w:cs="Times New Roman"/>
          <w:b/>
          <w:sz w:val="24"/>
          <w:szCs w:val="24"/>
        </w:rPr>
        <w:t xml:space="preserve"> </w:t>
      </w:r>
      <w:r w:rsidRPr="00B2306B">
        <w:rPr>
          <w:rFonts w:ascii="Times New Roman" w:eastAsia="SimSun" w:hAnsi="Times New Roman" w:cs="Times New Roman"/>
          <w:b/>
          <w:sz w:val="24"/>
          <w:szCs w:val="24"/>
        </w:rPr>
        <w:t>Цементирование обсадных колон</w:t>
      </w:r>
    </w:p>
    <w:p w14:paraId="787ED9AA" w14:textId="0E5BB9E0" w:rsidR="00B2306B" w:rsidRPr="00B2306B" w:rsidRDefault="00B2306B" w:rsidP="00B2306B">
      <w:pPr>
        <w:spacing w:after="0" w:line="360" w:lineRule="auto"/>
        <w:ind w:firstLine="709"/>
        <w:jc w:val="both"/>
        <w:rPr>
          <w:rFonts w:ascii="Times New Roman" w:eastAsia="SimSun" w:hAnsi="Times New Roman" w:cs="Times New Roman"/>
          <w:sz w:val="24"/>
          <w:szCs w:val="24"/>
        </w:rPr>
      </w:pPr>
      <w:r w:rsidRPr="00B2306B">
        <w:rPr>
          <w:rFonts w:ascii="Times New Roman" w:eastAsia="SimSun" w:hAnsi="Times New Roman" w:cs="Times New Roman"/>
          <w:sz w:val="24"/>
          <w:szCs w:val="24"/>
        </w:rPr>
        <w:t xml:space="preserve">Анализ данных по цементированию показал, что для цементирования скважин </w:t>
      </w:r>
      <w:r w:rsidRPr="00B2306B">
        <w:rPr>
          <w:rFonts w:ascii="Times New Roman" w:eastAsia="SimSun" w:hAnsi="Times New Roman" w:cs="Times New Roman"/>
          <w:sz w:val="24"/>
          <w:szCs w:val="24"/>
          <w:lang w:eastAsia="ru-RU"/>
        </w:rPr>
        <w:t>на месторождени</w:t>
      </w:r>
      <w:r w:rsidR="00D179EE">
        <w:rPr>
          <w:rFonts w:ascii="Times New Roman" w:eastAsia="SimSun" w:hAnsi="Times New Roman" w:cs="Times New Roman"/>
          <w:sz w:val="24"/>
          <w:szCs w:val="24"/>
          <w:lang w:eastAsia="ru-RU"/>
        </w:rPr>
        <w:t>и</w:t>
      </w:r>
      <w:r w:rsidR="00F03264">
        <w:rPr>
          <w:rFonts w:ascii="Times New Roman" w:eastAsia="SimSun" w:hAnsi="Times New Roman" w:cs="Times New Roman"/>
          <w:sz w:val="24"/>
          <w:szCs w:val="24"/>
          <w:lang w:eastAsia="ru-RU"/>
        </w:rPr>
        <w:t xml:space="preserve"> </w:t>
      </w:r>
      <w:r w:rsidR="007D1A63">
        <w:rPr>
          <w:rFonts w:ascii="Times New Roman" w:eastAsia="SimSun" w:hAnsi="Times New Roman" w:cs="Times New Roman"/>
          <w:sz w:val="24"/>
          <w:szCs w:val="24"/>
          <w:lang w:eastAsia="ru-RU"/>
        </w:rPr>
        <w:t>С.Жолдыбай</w:t>
      </w:r>
      <w:r w:rsidRPr="00B2306B">
        <w:rPr>
          <w:rFonts w:ascii="Times New Roman" w:eastAsia="SimSun" w:hAnsi="Times New Roman" w:cs="Times New Roman"/>
          <w:sz w:val="24"/>
          <w:szCs w:val="24"/>
          <w:lang w:eastAsia="ru-RU"/>
        </w:rPr>
        <w:t xml:space="preserve">, </w:t>
      </w:r>
      <w:r w:rsidRPr="00B2306B">
        <w:rPr>
          <w:rFonts w:ascii="Times New Roman" w:eastAsia="SimSun" w:hAnsi="Times New Roman" w:cs="Times New Roman"/>
          <w:sz w:val="24"/>
          <w:szCs w:val="24"/>
        </w:rPr>
        <w:t xml:space="preserve">использовались различные типы цементов: портландцементы </w:t>
      </w:r>
      <w:r w:rsidRPr="00B2306B">
        <w:rPr>
          <w:rFonts w:ascii="Times New Roman" w:eastAsia="SimSun" w:hAnsi="Times New Roman" w:cs="Times New Roman"/>
          <w:sz w:val="24"/>
          <w:szCs w:val="24"/>
          <w:lang w:eastAsia="ru-RU"/>
        </w:rPr>
        <w:t>типа ПТЦ-1-50, облегченный цемент типа ПЦТ-Ι-Ġ-СС-Ι, цементно-бентонитовые смеси и другое</w:t>
      </w:r>
      <w:r w:rsidRPr="00B2306B">
        <w:rPr>
          <w:rFonts w:ascii="Times New Roman" w:eastAsia="SimSun" w:hAnsi="Times New Roman" w:cs="Times New Roman"/>
          <w:sz w:val="24"/>
          <w:szCs w:val="24"/>
        </w:rPr>
        <w:t xml:space="preserve">. Однозначно выделить какой-либо тип цемента, обеспечивающий качественное разобщение пластов невозможно, поскольку качество и надежность крепления можно оценить только косвенным способом - по наличию или отсутствию межколонных перетоков и т.д. Наличие зон поглощения по стволу, водопроявляющих горизонтов и необходимость подъема тампонажного раствора  на проектную высоту при низких градиентах гидроразрыва пласта вынуждает применить прямой способ цементирования скважин с использованием двух типов цементных растворов – с облегченной и нормальной плотностью. Но точное место подъема цемента с нормальной плотностью определяется по результатам геофизических исследований. В качестве буферной жидкости для разобщения бурового и цементного раствора применяется техническая вода с моющей добавкой. </w:t>
      </w:r>
    </w:p>
    <w:p w14:paraId="3571519F" w14:textId="77777777" w:rsidR="00B2306B" w:rsidRPr="00B2306B" w:rsidRDefault="00B2306B" w:rsidP="00B2306B">
      <w:pPr>
        <w:widowControl w:val="0"/>
        <w:spacing w:after="0" w:line="360" w:lineRule="auto"/>
        <w:ind w:firstLine="709"/>
        <w:jc w:val="both"/>
        <w:rPr>
          <w:rFonts w:ascii="Times New Roman" w:eastAsia="SimSun" w:hAnsi="Times New Roman" w:cs="Times New Roman"/>
          <w:sz w:val="24"/>
          <w:szCs w:val="24"/>
          <w:lang w:eastAsia="ru-RU"/>
        </w:rPr>
      </w:pPr>
      <w:r w:rsidRPr="00B2306B">
        <w:rPr>
          <w:rFonts w:ascii="Times New Roman" w:eastAsia="SimSun" w:hAnsi="Times New Roman" w:cs="Times New Roman"/>
          <w:sz w:val="24"/>
          <w:szCs w:val="24"/>
          <w:lang w:eastAsia="ru-RU"/>
        </w:rPr>
        <w:t>При цементировании обсадных колонн с целью поддержания постоянной проектной плотности тампонажного раствора рекомендуется использование осреднительной емкости. Для создания равномерного цементного камня в кольцевом пространстве эксплуатационную колонну рекомендуется оборудовать центраторами.</w:t>
      </w:r>
    </w:p>
    <w:p w14:paraId="5755108F" w14:textId="3828D515" w:rsidR="00B2306B" w:rsidRDefault="00B2306B" w:rsidP="0018394A">
      <w:pPr>
        <w:spacing w:after="0" w:line="360" w:lineRule="auto"/>
        <w:ind w:firstLine="709"/>
        <w:jc w:val="both"/>
        <w:rPr>
          <w:rFonts w:ascii="Times New Roman" w:eastAsia="SimSun" w:hAnsi="Times New Roman" w:cs="Times New Roman"/>
          <w:sz w:val="24"/>
          <w:szCs w:val="24"/>
        </w:rPr>
      </w:pPr>
      <w:r w:rsidRPr="00B2306B">
        <w:rPr>
          <w:rFonts w:ascii="Times New Roman" w:eastAsia="SimSun" w:hAnsi="Times New Roman" w:cs="Times New Roman"/>
          <w:sz w:val="24"/>
          <w:szCs w:val="24"/>
          <w:lang w:eastAsia="ru-RU"/>
        </w:rPr>
        <w:t>В соответствии с требованиями к конструкциям скважин предлагается цементирование скважин производить по следующей схеме</w:t>
      </w:r>
      <w:r w:rsidR="00F03264" w:rsidRPr="00B2306B">
        <w:rPr>
          <w:rFonts w:ascii="Times New Roman" w:eastAsia="SimSun" w:hAnsi="Times New Roman" w:cs="Times New Roman"/>
          <w:sz w:val="24"/>
          <w:szCs w:val="24"/>
          <w:lang w:eastAsia="ru-RU"/>
        </w:rPr>
        <w:t>:</w:t>
      </w:r>
      <w:r w:rsidR="00F03264" w:rsidRPr="00B2306B">
        <w:rPr>
          <w:rFonts w:ascii="Times New Roman" w:eastAsia="SimSun" w:hAnsi="Times New Roman" w:cs="Times New Roman"/>
          <w:sz w:val="24"/>
          <w:szCs w:val="24"/>
        </w:rPr>
        <w:t xml:space="preserve"> для</w:t>
      </w:r>
      <w:r w:rsidRPr="00B2306B">
        <w:rPr>
          <w:rFonts w:ascii="Times New Roman" w:eastAsia="SimSun" w:hAnsi="Times New Roman" w:cs="Times New Roman"/>
          <w:sz w:val="24"/>
          <w:szCs w:val="24"/>
        </w:rPr>
        <w:t xml:space="preserve"> проведения тампонажных работ рекомендуется использовать высококачественные цементы с повышенной сульфатостойкостью класса G (тип HSR) в соответствии со стандартами АНИ марки ПТЦ-1-G-CC-1 (ГОСТ 1581-96) с вводом расчетного количества облегчающих добавок в жидкость затворения или применить тампонажный цемент марки ПЦТ-ΙΙΙ-об.5-50 (ГОСТ 1581-96) [17]. Вторая порция – представляет собой тампонажный раствор нормальной плотности (1,83-1,85 г/см</w:t>
      </w:r>
      <w:r w:rsidRPr="00B2306B">
        <w:rPr>
          <w:rFonts w:ascii="Times New Roman" w:eastAsia="SimSun" w:hAnsi="Times New Roman" w:cs="Times New Roman"/>
          <w:sz w:val="24"/>
          <w:szCs w:val="24"/>
          <w:vertAlign w:val="superscript"/>
        </w:rPr>
        <w:t>3</w:t>
      </w:r>
      <w:r w:rsidRPr="00B2306B">
        <w:rPr>
          <w:rFonts w:ascii="Times New Roman" w:eastAsia="SimSun" w:hAnsi="Times New Roman" w:cs="Times New Roman"/>
          <w:sz w:val="24"/>
          <w:szCs w:val="24"/>
        </w:rPr>
        <w:t>) на основе цемента марки ПЦТ-Ι- G-СС-Ι с вводом в состав тампонажной смеси расширяющих добавок из расчета до 30% от общего количества. Для обеспечения заданной плотности цементных растворов, регулирования реологических свойств и обеспечения оптимального режима течения (турбулентного или ламинарного) во время всего процесса цементирования рекомендуется применение осреднительной емкости типа УО-20, блока манифольда БМ-700 и станции СКЦ-3М. Ввод в цементный раствор понизителей водоотдачи, замедлителей сроков схватывания и расширителей цемента</w:t>
      </w:r>
      <w:r w:rsidR="0018394A">
        <w:rPr>
          <w:rFonts w:ascii="Times New Roman" w:eastAsia="SimSun" w:hAnsi="Times New Roman" w:cs="Times New Roman"/>
          <w:sz w:val="24"/>
          <w:szCs w:val="24"/>
        </w:rPr>
        <w:t xml:space="preserve"> </w:t>
      </w:r>
      <w:r w:rsidRPr="00B2306B">
        <w:rPr>
          <w:rFonts w:ascii="Times New Roman" w:eastAsia="SimSun" w:hAnsi="Times New Roman" w:cs="Times New Roman"/>
          <w:sz w:val="24"/>
          <w:szCs w:val="24"/>
        </w:rPr>
        <w:t xml:space="preserve">позволит более точно регулировать свойства тампонажного раствора и получить прочный цементный камень. Сроки схватывания цемента не должны превышать 4 часов, а в качестве замедлителя срока схватывания цементного раствора рекомендуется использовать </w:t>
      </w:r>
      <w:r w:rsidRPr="00B2306B">
        <w:rPr>
          <w:rFonts w:ascii="Times New Roman" w:eastAsia="SimSun" w:hAnsi="Times New Roman" w:cs="Times New Roman"/>
          <w:color w:val="000000"/>
          <w:sz w:val="24"/>
          <w:szCs w:val="24"/>
          <w:lang w:eastAsia="ru-RU"/>
        </w:rPr>
        <w:lastRenderedPageBreak/>
        <w:t>нитрилотриметилфосфоновую</w:t>
      </w:r>
      <w:r>
        <w:rPr>
          <w:rFonts w:ascii="Times New Roman" w:eastAsia="SimSun" w:hAnsi="Times New Roman" w:cs="Times New Roman"/>
          <w:color w:val="000000"/>
          <w:sz w:val="24"/>
          <w:szCs w:val="24"/>
          <w:lang w:eastAsia="ru-RU"/>
        </w:rPr>
        <w:t xml:space="preserve"> </w:t>
      </w:r>
      <w:r w:rsidRPr="00B2306B">
        <w:rPr>
          <w:rFonts w:ascii="Times New Roman" w:eastAsia="SimSun" w:hAnsi="Times New Roman" w:cs="Times New Roman"/>
          <w:color w:val="000000"/>
          <w:sz w:val="24"/>
          <w:szCs w:val="24"/>
          <w:lang w:eastAsia="ru-RU"/>
        </w:rPr>
        <w:t>кислоту</w:t>
      </w:r>
      <w:r>
        <w:rPr>
          <w:rFonts w:ascii="Times New Roman" w:eastAsia="SimSun" w:hAnsi="Times New Roman" w:cs="Times New Roman"/>
          <w:color w:val="000000"/>
          <w:sz w:val="24"/>
          <w:szCs w:val="24"/>
          <w:lang w:eastAsia="ru-RU"/>
        </w:rPr>
        <w:t xml:space="preserve"> </w:t>
      </w:r>
      <w:r w:rsidRPr="00B2306B">
        <w:rPr>
          <w:rFonts w:ascii="Times New Roman" w:eastAsia="SimSun" w:hAnsi="Times New Roman" w:cs="Times New Roman"/>
          <w:sz w:val="24"/>
          <w:szCs w:val="24"/>
        </w:rPr>
        <w:t>(НТФ</w:t>
      </w:r>
      <w:r>
        <w:rPr>
          <w:rFonts w:ascii="Times New Roman" w:eastAsia="SimSun" w:hAnsi="Times New Roman" w:cs="Times New Roman"/>
          <w:color w:val="000000"/>
          <w:sz w:val="24"/>
          <w:szCs w:val="24"/>
          <w:lang w:eastAsia="ru-RU"/>
        </w:rPr>
        <w:t xml:space="preserve">) </w:t>
      </w:r>
      <w:r w:rsidRPr="00B2306B">
        <w:rPr>
          <w:rFonts w:ascii="Times New Roman" w:eastAsia="SimSun" w:hAnsi="Times New Roman" w:cs="Times New Roman"/>
          <w:color w:val="000000"/>
          <w:sz w:val="24"/>
          <w:szCs w:val="24"/>
          <w:lang w:eastAsia="ru-RU"/>
        </w:rPr>
        <w:t>ТУ 2439-347-05763441-2001</w:t>
      </w:r>
      <w:r w:rsidRPr="00B2306B">
        <w:rPr>
          <w:rFonts w:ascii="Times New Roman" w:eastAsia="SimSun" w:hAnsi="Times New Roman" w:cs="Times New Roman"/>
          <w:sz w:val="24"/>
          <w:szCs w:val="24"/>
        </w:rPr>
        <w:t xml:space="preserve"> в количестве 0,01-0,015% от массы сухого цемента. Для создания равномерного цементного камня в кольцевом пространстве в технологическую оснастку обсадных колонн рекомендуется включить центраторы, скребки и турбулизаторы потока, строго в соответствии с нормами и требованиями технического проекта на бурение скважин. Места установки элементов технологической оснастки можно будет уточнить после проведения геофизических исследований.</w:t>
      </w:r>
    </w:p>
    <w:p w14:paraId="56971BEB" w14:textId="78C80560" w:rsidR="00B2306B" w:rsidRPr="00B2306B" w:rsidRDefault="00B2306B" w:rsidP="00B2306B">
      <w:pPr>
        <w:keepNext/>
        <w:keepLines/>
        <w:tabs>
          <w:tab w:val="left" w:pos="1134"/>
        </w:tabs>
        <w:spacing w:after="0" w:line="360" w:lineRule="auto"/>
        <w:jc w:val="both"/>
        <w:outlineLvl w:val="1"/>
        <w:rPr>
          <w:rFonts w:ascii="Times New Roman" w:eastAsiaTheme="majorEastAsia" w:hAnsi="Times New Roman" w:cs="Times New Roman"/>
          <w:b/>
          <w:bCs/>
          <w:i/>
          <w:sz w:val="24"/>
          <w:szCs w:val="24"/>
          <w:lang w:eastAsia="ru-RU"/>
        </w:rPr>
      </w:pPr>
      <w:bookmarkStart w:id="4" w:name="_Ref531619146"/>
      <w:bookmarkStart w:id="5" w:name="_Toc23959243"/>
      <w:bookmarkStart w:id="6" w:name="_Toc146036839"/>
      <w:r w:rsidRPr="00B2306B">
        <w:rPr>
          <w:rFonts w:ascii="Times New Roman" w:eastAsiaTheme="majorEastAsia" w:hAnsi="Times New Roman" w:cs="Times New Roman"/>
          <w:b/>
          <w:bCs/>
          <w:i/>
          <w:sz w:val="24"/>
          <w:szCs w:val="24"/>
          <w:lang w:eastAsia="ru-RU"/>
        </w:rPr>
        <w:t>7.</w:t>
      </w:r>
      <w:r w:rsidR="0018394A">
        <w:rPr>
          <w:rFonts w:ascii="Times New Roman" w:eastAsiaTheme="majorEastAsia" w:hAnsi="Times New Roman" w:cs="Times New Roman"/>
          <w:b/>
          <w:bCs/>
          <w:i/>
          <w:sz w:val="24"/>
          <w:szCs w:val="24"/>
          <w:lang w:eastAsia="ru-RU"/>
        </w:rPr>
        <w:t>4</w:t>
      </w:r>
      <w:r w:rsidRPr="00B2306B">
        <w:rPr>
          <w:rFonts w:ascii="Times New Roman" w:eastAsiaTheme="majorEastAsia" w:hAnsi="Times New Roman" w:cs="Times New Roman"/>
          <w:b/>
          <w:bCs/>
          <w:i/>
          <w:sz w:val="24"/>
          <w:szCs w:val="24"/>
          <w:lang w:eastAsia="ru-RU"/>
        </w:rPr>
        <w:t xml:space="preserve"> Рекомендаций к методам вскрытия продуктивных пластов и освоения скважин</w:t>
      </w:r>
      <w:bookmarkEnd w:id="4"/>
      <w:bookmarkEnd w:id="5"/>
      <w:bookmarkEnd w:id="6"/>
    </w:p>
    <w:p w14:paraId="3C7F6F83" w14:textId="77777777" w:rsidR="00B2306B" w:rsidRPr="00B2306B" w:rsidRDefault="00B2306B" w:rsidP="00B2306B">
      <w:pPr>
        <w:spacing w:after="0" w:line="360" w:lineRule="auto"/>
        <w:ind w:firstLine="709"/>
        <w:jc w:val="both"/>
        <w:rPr>
          <w:rFonts w:ascii="Times New Roman" w:eastAsia="SimSun" w:hAnsi="Times New Roman" w:cs="Times New Roman"/>
          <w:sz w:val="24"/>
          <w:szCs w:val="20"/>
          <w:lang w:eastAsia="ru-RU"/>
        </w:rPr>
      </w:pPr>
      <w:r w:rsidRPr="00B2306B">
        <w:rPr>
          <w:rFonts w:ascii="Times New Roman" w:eastAsia="SimSun" w:hAnsi="Times New Roman" w:cs="Times New Roman"/>
          <w:sz w:val="24"/>
          <w:szCs w:val="20"/>
          <w:lang w:eastAsia="ru-RU"/>
        </w:rPr>
        <w:t>С целью предотвращения возможных осложнений в процессе бурения первичное вскрытие продуктивных пластов предполагается осуществить на химически обработанном глинистом растворе, строго соблюдая его проектные параметры. При этом репрессия на пласт не должна превышать 5% от пластового давления. С этой целью, вскрытие продуктивного горизонта следует производить только после полного выравнивания параметров бурового раствора. В противном случае, неизбежно поглощение бурового раствора без выхода циркуляции, особенно в интервале с низким градиентом пластового давления.</w:t>
      </w:r>
    </w:p>
    <w:p w14:paraId="7FE5D086" w14:textId="77777777" w:rsidR="00B2306B" w:rsidRPr="00B2306B" w:rsidRDefault="00B2306B" w:rsidP="00B2306B">
      <w:pPr>
        <w:spacing w:after="0" w:line="360" w:lineRule="auto"/>
        <w:ind w:firstLine="709"/>
        <w:jc w:val="both"/>
        <w:rPr>
          <w:rFonts w:ascii="Times New Roman" w:eastAsia="SimSun" w:hAnsi="Times New Roman" w:cs="Times New Roman"/>
          <w:sz w:val="24"/>
          <w:szCs w:val="20"/>
          <w:lang w:eastAsia="ru-RU"/>
        </w:rPr>
      </w:pPr>
      <w:r w:rsidRPr="00B2306B">
        <w:rPr>
          <w:rFonts w:ascii="Times New Roman" w:eastAsia="SimSun" w:hAnsi="Times New Roman" w:cs="Times New Roman"/>
          <w:sz w:val="24"/>
          <w:szCs w:val="20"/>
          <w:lang w:eastAsia="ru-RU"/>
        </w:rPr>
        <w:t>Основные требования, предъявляемые к жидкостям для вторичного вскрытия продуктивных пластов, следующие:</w:t>
      </w:r>
    </w:p>
    <w:p w14:paraId="2E7DA003" w14:textId="77777777" w:rsidR="00B2306B" w:rsidRPr="00B2306B" w:rsidRDefault="00B2306B" w:rsidP="00B2306B">
      <w:pPr>
        <w:spacing w:after="0" w:line="360" w:lineRule="auto"/>
        <w:ind w:firstLine="709"/>
        <w:jc w:val="both"/>
        <w:rPr>
          <w:rFonts w:ascii="Times New Roman" w:eastAsia="SimSun" w:hAnsi="Times New Roman" w:cs="Times New Roman"/>
          <w:sz w:val="24"/>
          <w:szCs w:val="20"/>
          <w:lang w:eastAsia="ru-RU"/>
        </w:rPr>
      </w:pPr>
      <w:r w:rsidRPr="00B2306B">
        <w:rPr>
          <w:rFonts w:ascii="Times New Roman" w:eastAsia="SimSun" w:hAnsi="Times New Roman" w:cs="Times New Roman"/>
          <w:sz w:val="24"/>
          <w:szCs w:val="20"/>
          <w:lang w:eastAsia="ru-RU"/>
        </w:rPr>
        <w:t>- создание противодавления на пласт, достаточного для предупреждения нефтегазопроявлений после вторичного вскрытия перфорацией, не вызывая при этом поглощений этих жидкостей пластом;</w:t>
      </w:r>
    </w:p>
    <w:p w14:paraId="24706C55" w14:textId="77777777" w:rsidR="00B2306B" w:rsidRPr="00B2306B" w:rsidRDefault="00B2306B" w:rsidP="00B2306B">
      <w:pPr>
        <w:spacing w:after="0" w:line="360" w:lineRule="auto"/>
        <w:ind w:firstLine="709"/>
        <w:jc w:val="both"/>
        <w:rPr>
          <w:rFonts w:ascii="Times New Roman" w:eastAsia="SimSun" w:hAnsi="Times New Roman" w:cs="Times New Roman"/>
          <w:sz w:val="24"/>
          <w:szCs w:val="20"/>
          <w:lang w:eastAsia="ru-RU"/>
        </w:rPr>
      </w:pPr>
      <w:r w:rsidRPr="00B2306B">
        <w:rPr>
          <w:rFonts w:ascii="Times New Roman" w:eastAsia="SimSun" w:hAnsi="Times New Roman" w:cs="Times New Roman"/>
          <w:sz w:val="24"/>
          <w:szCs w:val="20"/>
          <w:lang w:eastAsia="ru-RU"/>
        </w:rPr>
        <w:t>- недопущение кольматации перфорационных каналов и околоствольной зоны пласта (ОЗП).</w:t>
      </w:r>
    </w:p>
    <w:p w14:paraId="5205EB84" w14:textId="77777777" w:rsidR="00741B7B" w:rsidRDefault="00B2306B" w:rsidP="00F03264">
      <w:pPr>
        <w:spacing w:after="0" w:line="360" w:lineRule="auto"/>
        <w:ind w:firstLine="709"/>
        <w:jc w:val="both"/>
        <w:rPr>
          <w:rFonts w:ascii="Times New Roman" w:eastAsia="SimSun" w:hAnsi="Times New Roman" w:cs="Times New Roman"/>
          <w:sz w:val="24"/>
          <w:szCs w:val="20"/>
          <w:lang w:eastAsia="ru-RU"/>
        </w:rPr>
      </w:pPr>
      <w:r w:rsidRPr="00B2306B">
        <w:rPr>
          <w:rFonts w:ascii="Times New Roman" w:eastAsia="SimSun" w:hAnsi="Times New Roman" w:cs="Times New Roman"/>
          <w:sz w:val="24"/>
          <w:szCs w:val="20"/>
          <w:lang w:eastAsia="ru-RU"/>
        </w:rPr>
        <w:t>Вторичное вскрытие продуктивных горизонтов производится методом кумулятивной перфорации корпусными перфораторами типа ПКО-89 и другие. В отличие от других типов кумулятивных перфораторов, их кумулятивные заряды, детонирующий шнур и взрывной патрон заключены в стальной герметичный толстостенный корпус. При применении данных перфораторов можно получить высокую пробивную способность, лучшую проходимость в скважинах, за один рейс перфорируется большой интервал и есть возможность создавать каналы большой длины (0,4 м) и диаметра (12-14 мм).</w:t>
      </w:r>
      <w:r w:rsidR="00F03264">
        <w:rPr>
          <w:rFonts w:ascii="Times New Roman" w:eastAsia="SimSun" w:hAnsi="Times New Roman" w:cs="Times New Roman"/>
          <w:sz w:val="24"/>
          <w:szCs w:val="20"/>
          <w:lang w:eastAsia="ru-RU"/>
        </w:rPr>
        <w:t xml:space="preserve"> </w:t>
      </w:r>
    </w:p>
    <w:p w14:paraId="68103D6A" w14:textId="52110B43" w:rsidR="00741B7B" w:rsidRDefault="00741B7B" w:rsidP="00F03264">
      <w:pPr>
        <w:spacing w:after="0" w:line="360" w:lineRule="auto"/>
        <w:ind w:firstLine="709"/>
        <w:jc w:val="both"/>
        <w:rPr>
          <w:rFonts w:ascii="Times New Roman" w:eastAsia="SimSun" w:hAnsi="Times New Roman" w:cs="Times New Roman"/>
          <w:sz w:val="24"/>
          <w:szCs w:val="20"/>
          <w:lang w:eastAsia="ru-RU"/>
        </w:rPr>
      </w:pPr>
    </w:p>
    <w:p w14:paraId="72E9D790" w14:textId="5CB9BEC1" w:rsidR="00741B7B" w:rsidRDefault="00741B7B" w:rsidP="00F03264">
      <w:pPr>
        <w:spacing w:after="0" w:line="360" w:lineRule="auto"/>
        <w:ind w:firstLine="709"/>
        <w:jc w:val="both"/>
        <w:rPr>
          <w:rFonts w:ascii="Times New Roman" w:eastAsia="SimSun" w:hAnsi="Times New Roman" w:cs="Times New Roman"/>
          <w:sz w:val="24"/>
          <w:szCs w:val="20"/>
          <w:lang w:eastAsia="ru-RU"/>
        </w:rPr>
      </w:pPr>
    </w:p>
    <w:p w14:paraId="5CD7E1FB" w14:textId="77777777" w:rsidR="00C406C5" w:rsidRDefault="00C406C5" w:rsidP="00F03264">
      <w:pPr>
        <w:spacing w:after="0" w:line="360" w:lineRule="auto"/>
        <w:ind w:firstLine="709"/>
        <w:jc w:val="both"/>
        <w:rPr>
          <w:rFonts w:ascii="Times New Roman" w:eastAsia="SimSun" w:hAnsi="Times New Roman" w:cs="Times New Roman"/>
          <w:sz w:val="24"/>
          <w:szCs w:val="20"/>
          <w:lang w:eastAsia="ru-RU"/>
        </w:rPr>
      </w:pPr>
    </w:p>
    <w:p w14:paraId="3740CAA1" w14:textId="482900CB" w:rsidR="00B2306B" w:rsidRPr="00B2306B" w:rsidRDefault="00B2306B" w:rsidP="00F03264">
      <w:pPr>
        <w:spacing w:after="0" w:line="360" w:lineRule="auto"/>
        <w:ind w:firstLine="709"/>
        <w:jc w:val="both"/>
        <w:rPr>
          <w:rFonts w:ascii="Times New Roman" w:eastAsia="SimSun" w:hAnsi="Times New Roman" w:cs="Times New Roman"/>
          <w:sz w:val="24"/>
          <w:szCs w:val="20"/>
          <w:lang w:eastAsia="ru-RU"/>
        </w:rPr>
      </w:pPr>
      <w:r w:rsidRPr="00B2306B">
        <w:rPr>
          <w:rFonts w:ascii="Times New Roman" w:eastAsia="SimSun" w:hAnsi="Times New Roman" w:cs="Times New Roman"/>
          <w:sz w:val="24"/>
          <w:szCs w:val="20"/>
          <w:lang w:eastAsia="ru-RU"/>
        </w:rPr>
        <w:lastRenderedPageBreak/>
        <w:t>Плотность прострела для низкопроницаемых пластов 10-20 отверстий на 1 п. метр. Перед вызовом притока пластового флюида производится замена бурового раствора в скважине на перфорационную жидкость.</w:t>
      </w:r>
    </w:p>
    <w:p w14:paraId="4BAA440D" w14:textId="77777777" w:rsidR="00B2306B" w:rsidRPr="00B2306B" w:rsidRDefault="00B2306B" w:rsidP="00B2306B">
      <w:pPr>
        <w:spacing w:after="0" w:line="360" w:lineRule="auto"/>
        <w:ind w:firstLine="709"/>
        <w:jc w:val="both"/>
        <w:rPr>
          <w:rFonts w:ascii="Times New Roman" w:eastAsia="Times New Roman" w:hAnsi="Times New Roman" w:cs="Times New Roman"/>
          <w:sz w:val="24"/>
          <w:szCs w:val="20"/>
        </w:rPr>
      </w:pPr>
      <w:r w:rsidRPr="00B2306B">
        <w:rPr>
          <w:rFonts w:ascii="Times New Roman" w:eastAsia="Times New Roman" w:hAnsi="Times New Roman" w:cs="Times New Roman"/>
          <w:sz w:val="24"/>
          <w:szCs w:val="20"/>
        </w:rPr>
        <w:t xml:space="preserve">При слабом притоке жидкости следует произвести плавный перевод скважины на механизированный способ. При отсутствии притока произвести плавное снижение уровня компрессором. Все работы должны проводиться по специальному плану со строгим соблюдением правил по ТБ. </w:t>
      </w:r>
    </w:p>
    <w:p w14:paraId="5E017E16" w14:textId="77777777" w:rsidR="00B2306B" w:rsidRPr="00B2306B" w:rsidRDefault="00B2306B" w:rsidP="00B2306B">
      <w:pPr>
        <w:spacing w:after="120" w:line="360" w:lineRule="auto"/>
        <w:ind w:firstLine="709"/>
        <w:jc w:val="both"/>
        <w:rPr>
          <w:rFonts w:ascii="Times New Roman" w:eastAsia="Calibri" w:hAnsi="Times New Roman" w:cs="Times New Roman"/>
          <w:sz w:val="24"/>
          <w:szCs w:val="24"/>
        </w:rPr>
      </w:pPr>
      <w:r w:rsidRPr="00B2306B">
        <w:rPr>
          <w:rFonts w:ascii="Times New Roman" w:eastAsia="Calibri" w:hAnsi="Times New Roman" w:cs="Times New Roman"/>
          <w:sz w:val="24"/>
          <w:szCs w:val="24"/>
        </w:rPr>
        <w:t>Испытание продуктивных горизонтов проводится после спуска эксплуатационной колонны в соответствии с планом организации работ (ПОР) по испытанию скважины (объекта) и «Технологическим регламентом на испытание скважин, обсаженных эксплуатационной колонной» с соблюдение всех требований нормативно-правовых актов в области промышленной безопасности. Количество объектов и интервалы испытаний будут уточнены геологической службой недропользователя на основании данных геофизических исследований в отрытом стволе скважины и рекомендаций службы геолого-технологических исследований (ГТИ) в соответствии с НПА РК и «Технологическим регламентом на проведение геолого-технологических исследований при бурении нефтяных и газовых скважин».</w:t>
      </w:r>
    </w:p>
    <w:p w14:paraId="7A4F0A40" w14:textId="71A30240" w:rsidR="00B2306B" w:rsidRPr="00B2306B" w:rsidRDefault="0072050B" w:rsidP="00B2306B">
      <w:pPr>
        <w:spacing w:after="0" w:line="360" w:lineRule="auto"/>
        <w:rPr>
          <w:rFonts w:ascii="Times New Roman" w:eastAsia="Times New Roman" w:hAnsi="Times New Roman" w:cs="Times New Roman"/>
          <w:b/>
          <w:i/>
          <w:sz w:val="24"/>
          <w:szCs w:val="24"/>
          <w:u w:val="single"/>
          <w:lang w:eastAsia="ru-RU"/>
        </w:rPr>
      </w:pPr>
      <w:r>
        <w:rPr>
          <w:rFonts w:ascii="Times New Roman" w:eastAsia="Times New Roman" w:hAnsi="Times New Roman" w:cs="Times New Roman"/>
          <w:b/>
          <w:i/>
          <w:sz w:val="24"/>
          <w:szCs w:val="24"/>
          <w:lang w:eastAsia="ru-RU"/>
        </w:rPr>
        <w:t xml:space="preserve">   </w:t>
      </w:r>
      <w:r w:rsidR="00B2306B" w:rsidRPr="00B2306B">
        <w:rPr>
          <w:rFonts w:ascii="Times New Roman" w:eastAsia="Times New Roman" w:hAnsi="Times New Roman" w:cs="Times New Roman"/>
          <w:b/>
          <w:i/>
          <w:sz w:val="24"/>
          <w:szCs w:val="24"/>
          <w:u w:val="single"/>
          <w:lang w:eastAsia="ru-RU"/>
        </w:rPr>
        <w:t xml:space="preserve"> Вышеизложенные конструкции скважин, параметры, метод освоения, типы и марка материалов являются рекомендательными и могут быть в дальнейшем уточнены. Более подробно вопросы технологии бурения будут изложены в проектах на строительство скважин. </w:t>
      </w:r>
    </w:p>
    <w:p w14:paraId="2D9F629E" w14:textId="77777777" w:rsidR="00B2306B" w:rsidRPr="00B2306B" w:rsidRDefault="00B2306B" w:rsidP="00B2306B">
      <w:pPr>
        <w:spacing w:after="0" w:line="360" w:lineRule="auto"/>
        <w:jc w:val="both"/>
        <w:rPr>
          <w:rFonts w:ascii="Times New Roman" w:eastAsia="SimSun" w:hAnsi="Times New Roman" w:cs="Times New Roman"/>
          <w:sz w:val="24"/>
          <w:szCs w:val="24"/>
        </w:rPr>
      </w:pPr>
    </w:p>
    <w:p w14:paraId="7EE4A9F1" w14:textId="77777777" w:rsidR="009B1AA6" w:rsidRPr="009B1AA6" w:rsidRDefault="009B1AA6" w:rsidP="00F03264">
      <w:pPr>
        <w:ind w:firstLine="708"/>
        <w:rPr>
          <w:lang w:val="kk-KZ"/>
        </w:rPr>
      </w:pPr>
    </w:p>
    <w:sectPr w:rsidR="009B1AA6" w:rsidRPr="009B1AA6" w:rsidSect="0018394A">
      <w:headerReference w:type="default" r:id="rId7"/>
      <w:footerReference w:type="default" r:id="rId8"/>
      <w:pgSz w:w="11906" w:h="16838"/>
      <w:pgMar w:top="1276" w:right="850" w:bottom="993" w:left="1701" w:header="709" w:footer="4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2C0CE5" w14:textId="77777777" w:rsidR="00335234" w:rsidRDefault="00335234" w:rsidP="00B61113">
      <w:pPr>
        <w:spacing w:after="0" w:line="240" w:lineRule="auto"/>
      </w:pPr>
      <w:r>
        <w:separator/>
      </w:r>
    </w:p>
  </w:endnote>
  <w:endnote w:type="continuationSeparator" w:id="0">
    <w:p w14:paraId="350FE615" w14:textId="77777777" w:rsidR="00335234" w:rsidRDefault="00335234" w:rsidP="00B61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2F1CD" w14:textId="0C497F8B" w:rsidR="00B61113" w:rsidRPr="00DF39BC" w:rsidRDefault="00B61113" w:rsidP="00B61113">
    <w:pPr>
      <w:pBdr>
        <w:top w:val="single" w:sz="4" w:space="1" w:color="auto"/>
      </w:pBdr>
      <w:tabs>
        <w:tab w:val="center" w:pos="4677"/>
        <w:tab w:val="right" w:pos="9355"/>
      </w:tabs>
      <w:spacing w:after="0" w:line="240" w:lineRule="auto"/>
      <w:jc w:val="both"/>
      <w:rPr>
        <w:rFonts w:ascii="Times New Roman" w:eastAsia="Times New Roman" w:hAnsi="Times New Roman" w:cs="Times New Roman"/>
        <w:sz w:val="14"/>
        <w:szCs w:val="14"/>
      </w:rPr>
    </w:pPr>
    <w:r w:rsidRPr="00DF39BC">
      <w:rPr>
        <w:rFonts w:ascii="Times New Roman" w:eastAsia="Times New Roman" w:hAnsi="Times New Roman" w:cs="Times New Roman"/>
        <w:sz w:val="14"/>
        <w:szCs w:val="14"/>
      </w:rPr>
      <w:t>ПРОЕКТ РАЗРАБОТКИ МЕСТОРОЖДЕНИ</w:t>
    </w:r>
    <w:r>
      <w:rPr>
        <w:rFonts w:ascii="Times New Roman" w:eastAsia="Times New Roman" w:hAnsi="Times New Roman" w:cs="Times New Roman"/>
        <w:sz w:val="14"/>
        <w:szCs w:val="14"/>
      </w:rPr>
      <w:t>Я С.ЖОЛДЫБАЙ</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4CBD0" w14:textId="77777777" w:rsidR="00335234" w:rsidRDefault="00335234" w:rsidP="00B61113">
      <w:pPr>
        <w:spacing w:after="0" w:line="240" w:lineRule="auto"/>
      </w:pPr>
      <w:r>
        <w:separator/>
      </w:r>
    </w:p>
  </w:footnote>
  <w:footnote w:type="continuationSeparator" w:id="0">
    <w:p w14:paraId="617E9E96" w14:textId="77777777" w:rsidR="00335234" w:rsidRDefault="00335234" w:rsidP="00B61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CBFDA" w14:textId="24AD7E79" w:rsidR="00B61113" w:rsidRPr="00B61113" w:rsidRDefault="00B61113" w:rsidP="00B61113">
    <w:pPr>
      <w:pBdr>
        <w:bottom w:val="single" w:sz="4" w:space="1" w:color="auto"/>
      </w:pBdr>
      <w:tabs>
        <w:tab w:val="center" w:pos="4677"/>
        <w:tab w:val="right" w:pos="9355"/>
      </w:tabs>
      <w:spacing w:after="0" w:line="240" w:lineRule="auto"/>
      <w:rPr>
        <w:rFonts w:ascii="Times New Roman" w:eastAsia="Times New Roman" w:hAnsi="Times New Roman" w:cs="Times New Roman"/>
        <w:caps/>
        <w:sz w:val="14"/>
        <w:lang w:eastAsia="ru-RU"/>
      </w:rPr>
    </w:pPr>
    <w:bookmarkStart w:id="7" w:name="_Hlk167260277"/>
    <w:bookmarkStart w:id="8" w:name="_Hlk167260357"/>
    <w:bookmarkStart w:id="9" w:name="_Hlk167260358"/>
    <w:r>
      <w:rPr>
        <w:rFonts w:ascii="Times New Roman" w:eastAsia="Times New Roman" w:hAnsi="Times New Roman" w:cs="Times New Roman"/>
        <w:caps/>
        <w:sz w:val="14"/>
        <w:lang w:eastAsia="ru-RU"/>
      </w:rPr>
      <w:t>рекомендации</w:t>
    </w:r>
    <w:r w:rsidRPr="00DF39BC">
      <w:rPr>
        <w:rFonts w:ascii="Times New Roman" w:eastAsia="Times New Roman" w:hAnsi="Times New Roman" w:cs="Times New Roman"/>
        <w:caps/>
        <w:sz w:val="14"/>
        <w:lang w:eastAsia="ru-RU"/>
      </w:rPr>
      <w:t xml:space="preserve"> К КОНСТРУКЦИЯМ СКВАЖИН И ПРОИЗВОДСТВУ БУРОВЫХ РАБОТ, МЕТОДАМ ВСКРЫТИЯ ПЛАСТОВ И ОСВОЕНИЯ СКВАЖИН </w:t>
    </w:r>
    <w:bookmarkEnd w:id="7"/>
    <w:r w:rsidRPr="00DF39BC">
      <w:rPr>
        <w:rFonts w:ascii="Times New Roman" w:eastAsia="Times New Roman" w:hAnsi="Times New Roman" w:cs="Times New Roman"/>
        <w:caps/>
        <w:sz w:val="14"/>
        <w:lang w:eastAsia="ru-RU"/>
      </w:rPr>
      <w:ptab w:relativeTo="margin" w:alignment="center" w:leader="none"/>
    </w:r>
    <w:r w:rsidRPr="00DF39BC">
      <w:rPr>
        <w:rFonts w:ascii="Times New Roman" w:eastAsia="Times New Roman" w:hAnsi="Times New Roman" w:cs="Times New Roman"/>
        <w:caps/>
        <w:sz w:val="14"/>
        <w:lang w:eastAsia="ru-RU"/>
      </w:rPr>
      <w:ptab w:relativeTo="margin" w:alignment="right" w:leader="none"/>
    </w:r>
    <w:r w:rsidRPr="00DF39BC">
      <w:rPr>
        <w:rFonts w:ascii="Times New Roman" w:eastAsia="Times New Roman" w:hAnsi="Times New Roman" w:cs="Times New Roman"/>
        <w:caps/>
        <w:sz w:val="20"/>
        <w:lang w:eastAsia="ru-RU"/>
      </w:rPr>
      <w:fldChar w:fldCharType="begin"/>
    </w:r>
    <w:r w:rsidRPr="00DF39BC">
      <w:rPr>
        <w:rFonts w:ascii="Times New Roman" w:eastAsia="Times New Roman" w:hAnsi="Times New Roman" w:cs="Times New Roman"/>
        <w:caps/>
        <w:sz w:val="20"/>
        <w:lang w:eastAsia="ru-RU"/>
      </w:rPr>
      <w:instrText>PAGE   \* MERGEFORMAT</w:instrText>
    </w:r>
    <w:r w:rsidRPr="00DF39BC">
      <w:rPr>
        <w:rFonts w:ascii="Times New Roman" w:eastAsia="Times New Roman" w:hAnsi="Times New Roman" w:cs="Times New Roman"/>
        <w:caps/>
        <w:sz w:val="20"/>
        <w:lang w:eastAsia="ru-RU"/>
      </w:rPr>
      <w:fldChar w:fldCharType="separate"/>
    </w:r>
    <w:r>
      <w:rPr>
        <w:rFonts w:ascii="Times New Roman" w:eastAsia="Times New Roman" w:hAnsi="Times New Roman" w:cs="Times New Roman"/>
        <w:caps/>
        <w:sz w:val="20"/>
        <w:lang w:eastAsia="ru-RU"/>
      </w:rPr>
      <w:t>1</w:t>
    </w:r>
    <w:r w:rsidRPr="00DF39BC">
      <w:rPr>
        <w:rFonts w:ascii="Times New Roman" w:eastAsia="Times New Roman" w:hAnsi="Times New Roman" w:cs="Times New Roman"/>
        <w:caps/>
        <w:sz w:val="20"/>
        <w:lang w:eastAsia="ru-RU"/>
      </w:rPr>
      <w:fldChar w:fldCharType="end"/>
    </w:r>
    <w:bookmarkEnd w:id="8"/>
    <w:bookmarkEnd w:id="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285A0D"/>
    <w:multiLevelType w:val="hybridMultilevel"/>
    <w:tmpl w:val="B6F20B40"/>
    <w:lvl w:ilvl="0" w:tplc="CD9C7C30">
      <w:start w:val="1"/>
      <w:numFmt w:val="bullet"/>
      <w:lvlText w:val=""/>
      <w:lvlJc w:val="left"/>
      <w:pPr>
        <w:tabs>
          <w:tab w:val="num" w:pos="954"/>
        </w:tabs>
        <w:ind w:left="953" w:hanging="245"/>
      </w:pPr>
      <w:rPr>
        <w:rFonts w:ascii="Symbol" w:hAnsi="Symbol" w:hint="default"/>
      </w:rPr>
    </w:lvl>
    <w:lvl w:ilvl="1" w:tplc="04190003">
      <w:start w:val="1"/>
      <w:numFmt w:val="bullet"/>
      <w:lvlText w:val="o"/>
      <w:lvlJc w:val="left"/>
      <w:pPr>
        <w:tabs>
          <w:tab w:val="num" w:pos="854"/>
        </w:tabs>
        <w:ind w:left="854" w:hanging="360"/>
      </w:pPr>
      <w:rPr>
        <w:rFonts w:ascii="Courier New" w:hAnsi="Courier New" w:cs="Courier New" w:hint="default"/>
      </w:rPr>
    </w:lvl>
    <w:lvl w:ilvl="2" w:tplc="04190005">
      <w:start w:val="1"/>
      <w:numFmt w:val="bullet"/>
      <w:lvlText w:val=""/>
      <w:lvlJc w:val="left"/>
      <w:pPr>
        <w:tabs>
          <w:tab w:val="num" w:pos="1574"/>
        </w:tabs>
        <w:ind w:left="1574" w:hanging="360"/>
      </w:pPr>
      <w:rPr>
        <w:rFonts w:ascii="Wingdings" w:hAnsi="Wingdings" w:hint="default"/>
      </w:rPr>
    </w:lvl>
    <w:lvl w:ilvl="3" w:tplc="04190001">
      <w:start w:val="1"/>
      <w:numFmt w:val="bullet"/>
      <w:lvlText w:val=""/>
      <w:lvlJc w:val="left"/>
      <w:pPr>
        <w:tabs>
          <w:tab w:val="num" w:pos="2294"/>
        </w:tabs>
        <w:ind w:left="2294" w:hanging="360"/>
      </w:pPr>
      <w:rPr>
        <w:rFonts w:ascii="Symbol" w:hAnsi="Symbol" w:hint="default"/>
      </w:rPr>
    </w:lvl>
    <w:lvl w:ilvl="4" w:tplc="04190003">
      <w:start w:val="1"/>
      <w:numFmt w:val="bullet"/>
      <w:lvlText w:val="o"/>
      <w:lvlJc w:val="left"/>
      <w:pPr>
        <w:tabs>
          <w:tab w:val="num" w:pos="3014"/>
        </w:tabs>
        <w:ind w:left="3014" w:hanging="360"/>
      </w:pPr>
      <w:rPr>
        <w:rFonts w:ascii="Courier New" w:hAnsi="Courier New" w:cs="Courier New" w:hint="default"/>
      </w:rPr>
    </w:lvl>
    <w:lvl w:ilvl="5" w:tplc="04190005">
      <w:start w:val="1"/>
      <w:numFmt w:val="bullet"/>
      <w:lvlText w:val=""/>
      <w:lvlJc w:val="left"/>
      <w:pPr>
        <w:tabs>
          <w:tab w:val="num" w:pos="3734"/>
        </w:tabs>
        <w:ind w:left="3734" w:hanging="360"/>
      </w:pPr>
      <w:rPr>
        <w:rFonts w:ascii="Wingdings" w:hAnsi="Wingdings" w:hint="default"/>
      </w:rPr>
    </w:lvl>
    <w:lvl w:ilvl="6" w:tplc="04190001">
      <w:start w:val="1"/>
      <w:numFmt w:val="bullet"/>
      <w:lvlText w:val=""/>
      <w:lvlJc w:val="left"/>
      <w:pPr>
        <w:tabs>
          <w:tab w:val="num" w:pos="4454"/>
        </w:tabs>
        <w:ind w:left="4454" w:hanging="360"/>
      </w:pPr>
      <w:rPr>
        <w:rFonts w:ascii="Symbol" w:hAnsi="Symbol" w:hint="default"/>
      </w:rPr>
    </w:lvl>
    <w:lvl w:ilvl="7" w:tplc="04190003">
      <w:start w:val="1"/>
      <w:numFmt w:val="bullet"/>
      <w:lvlText w:val="o"/>
      <w:lvlJc w:val="left"/>
      <w:pPr>
        <w:tabs>
          <w:tab w:val="num" w:pos="5174"/>
        </w:tabs>
        <w:ind w:left="5174" w:hanging="360"/>
      </w:pPr>
      <w:rPr>
        <w:rFonts w:ascii="Courier New" w:hAnsi="Courier New" w:cs="Courier New" w:hint="default"/>
      </w:rPr>
    </w:lvl>
    <w:lvl w:ilvl="8" w:tplc="04190005">
      <w:start w:val="1"/>
      <w:numFmt w:val="bullet"/>
      <w:lvlText w:val=""/>
      <w:lvlJc w:val="left"/>
      <w:pPr>
        <w:tabs>
          <w:tab w:val="num" w:pos="5894"/>
        </w:tabs>
        <w:ind w:left="589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F3C"/>
    <w:rsid w:val="000B2765"/>
    <w:rsid w:val="000F7D93"/>
    <w:rsid w:val="0018394A"/>
    <w:rsid w:val="001E3E8C"/>
    <w:rsid w:val="002542C3"/>
    <w:rsid w:val="002972D0"/>
    <w:rsid w:val="00335234"/>
    <w:rsid w:val="00335AFF"/>
    <w:rsid w:val="00494F3C"/>
    <w:rsid w:val="004B4713"/>
    <w:rsid w:val="004D3644"/>
    <w:rsid w:val="005A0122"/>
    <w:rsid w:val="0072050B"/>
    <w:rsid w:val="00741B7B"/>
    <w:rsid w:val="007473AB"/>
    <w:rsid w:val="007D1A63"/>
    <w:rsid w:val="00886DCE"/>
    <w:rsid w:val="009B1AA6"/>
    <w:rsid w:val="009F65A9"/>
    <w:rsid w:val="00B2306B"/>
    <w:rsid w:val="00B61113"/>
    <w:rsid w:val="00C406C5"/>
    <w:rsid w:val="00D179EE"/>
    <w:rsid w:val="00F032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7B991B"/>
  <w15:chartTrackingRefBased/>
  <w15:docId w15:val="{EC99019D-0043-4B35-AB60-622613E9F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111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111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61113"/>
  </w:style>
  <w:style w:type="paragraph" w:styleId="a5">
    <w:name w:val="footer"/>
    <w:basedOn w:val="a"/>
    <w:link w:val="a6"/>
    <w:uiPriority w:val="99"/>
    <w:unhideWhenUsed/>
    <w:rsid w:val="00B6111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611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7</Pages>
  <Words>2282</Words>
  <Characters>13012</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Рыспаев Амирхан Абдрахманович</dc:creator>
  <cp:keywords/>
  <dc:description/>
  <cp:lastModifiedBy>Багитов Ерлан Сундетович</cp:lastModifiedBy>
  <cp:revision>14</cp:revision>
  <dcterms:created xsi:type="dcterms:W3CDTF">2025-01-20T09:15:00Z</dcterms:created>
  <dcterms:modified xsi:type="dcterms:W3CDTF">2025-01-27T05:37:00Z</dcterms:modified>
</cp:coreProperties>
</file>