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A06">
        <w:rPr>
          <w:rFonts w:ascii="Times New Roman" w:hAnsi="Times New Roman" w:cs="Times New Roman"/>
          <w:b/>
          <w:bCs/>
          <w:sz w:val="28"/>
          <w:szCs w:val="28"/>
        </w:rPr>
        <w:t xml:space="preserve">Налог на транспорт-2025: что нужно знать </w:t>
      </w:r>
      <w:proofErr w:type="spellStart"/>
      <w:r w:rsidRPr="00890A06">
        <w:rPr>
          <w:rFonts w:ascii="Times New Roman" w:hAnsi="Times New Roman" w:cs="Times New Roman"/>
          <w:b/>
          <w:bCs/>
          <w:sz w:val="28"/>
          <w:szCs w:val="28"/>
        </w:rPr>
        <w:t>казахстанцам</w:t>
      </w:r>
      <w:proofErr w:type="spellEnd"/>
      <w:r w:rsidRPr="00890A0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 xml:space="preserve">Согласно ст. 494 НК РК до 1 апреля 2025 года физические лица должны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90A06">
        <w:rPr>
          <w:rFonts w:ascii="Times New Roman" w:hAnsi="Times New Roman" w:cs="Times New Roman"/>
          <w:sz w:val="28"/>
          <w:szCs w:val="28"/>
        </w:rPr>
        <w:t>уплатить налог на автотранспорт за 2024 год. Важно отметить, что для его исчисления применя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90A06">
        <w:rPr>
          <w:rFonts w:ascii="Times New Roman" w:hAnsi="Times New Roman" w:cs="Times New Roman"/>
          <w:sz w:val="28"/>
          <w:szCs w:val="28"/>
        </w:rPr>
        <w:t>ся МРП за 2024 год (3 692 тенге).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 xml:space="preserve">Согласно ст. 492 НК РК размер налога на авто зависит от МРП и налоговой ставки. Последняя в свою очередь дифференцируется в зависимости от объема двигателя и в определенных случаях - от года первичной регистрации на территории РК. 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A06">
        <w:rPr>
          <w:rFonts w:ascii="Times New Roman" w:hAnsi="Times New Roman" w:cs="Times New Roman"/>
          <w:b/>
          <w:bCs/>
          <w:sz w:val="28"/>
          <w:szCs w:val="28"/>
        </w:rPr>
        <w:t>Налог на автомобили с объемом двигателя до 3 000 см3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Налоговые ставки на легковые авто с объемом двигателя до 3 000 см3 зависят только от размера МРП и варьируются от 1 до 9 МРП (за 2024 год – от 3 692 до 33 228 тенге).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A06">
        <w:rPr>
          <w:rFonts w:ascii="Times New Roman" w:hAnsi="Times New Roman" w:cs="Times New Roman"/>
          <w:b/>
          <w:bCs/>
          <w:sz w:val="28"/>
          <w:szCs w:val="28"/>
        </w:rPr>
        <w:t>Налог на автомобили, ввезенные в Казахстан до 2014 года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За легковые автомобили с объемом двигателя от 3 000 см3 до 4 000 см3, произведенные или ввезенные на территорию Казахстана до 31 декабря 2013 года (включительно), налоговая ставка составит 15 МРП (за 2024 год – 55 380 тенге).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Для легковых автомобилей с объемом двигателя свыше 4 000 см3 налоговая ставка составит 117 МРП (за 2024 год – 431 964 тенге).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Следует подчеркнуть, что датой ввоза автомобиля является дата его первичной государственной регистрации.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A06">
        <w:rPr>
          <w:rFonts w:ascii="Times New Roman" w:hAnsi="Times New Roman" w:cs="Times New Roman"/>
          <w:b/>
          <w:bCs/>
          <w:sz w:val="28"/>
          <w:szCs w:val="28"/>
        </w:rPr>
        <w:t>Налог на автомобили, ввезенные в Казахстан после 2014 года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Автовладельцы машин, имеющих двигатель объемом более 3 000 см3, произведенных в Казахстане или ввезенных в страну после 31 декабря 2013 года, уплачивают налог по повышенным тарифам. В зависимости от объема двигателя ставки составляют от 35 до 200 МРП (за 2024 год – от 129 220 до 738 400 тенге).</w:t>
      </w:r>
    </w:p>
    <w:p w:rsidR="00C24956" w:rsidRPr="00890A06" w:rsidRDefault="00C24956" w:rsidP="00C249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A06">
        <w:rPr>
          <w:rFonts w:ascii="Times New Roman" w:hAnsi="Times New Roman" w:cs="Times New Roman"/>
          <w:b/>
          <w:bCs/>
          <w:sz w:val="28"/>
          <w:szCs w:val="28"/>
        </w:rPr>
        <w:t>Как оплатить налог на транспорт?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 xml:space="preserve">Уплата налога на транспорт производится по месту жительства физического лица. 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код бюджетной классификации (КБК) – 104402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код назначения платежа (КНП) –911, если начислена пеня, то используется КНП – 912.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 xml:space="preserve">Для оплаты налога владельцам также необходимо знать уникальный номер своего автомобиля – VIN-код, состоящий из 17 символов. 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Для легковых автомобилей VIN-кодом является номер кузова, а для грузовых – номер шасси. Данные указаны в техническом паспорте.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В случае отсутствия машины (угон или иные случаи), необходимо предоставить сведения с уполномоченного государственного органа, подтверждающие данный факт, в управление государственных доходов по месту жительства.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lastRenderedPageBreak/>
        <w:t xml:space="preserve">Лицам, не уплатившим налог </w:t>
      </w:r>
      <w:proofErr w:type="gramStart"/>
      <w:r w:rsidRPr="00890A06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A06">
        <w:rPr>
          <w:rFonts w:ascii="Times New Roman" w:hAnsi="Times New Roman" w:cs="Times New Roman"/>
          <w:sz w:val="28"/>
          <w:szCs w:val="28"/>
        </w:rPr>
        <w:t>начисля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proofErr w:type="spellStart"/>
      <w:r w:rsidRPr="00890A06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890A06">
        <w:rPr>
          <w:rFonts w:ascii="Times New Roman" w:hAnsi="Times New Roman" w:cs="Times New Roman"/>
          <w:sz w:val="28"/>
          <w:szCs w:val="28"/>
        </w:rPr>
        <w:t xml:space="preserve"> пеня за каждый день просрочки.</w:t>
      </w:r>
    </w:p>
    <w:p w:rsidR="00C24956" w:rsidRPr="00890A0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06">
        <w:rPr>
          <w:rFonts w:ascii="Times New Roman" w:hAnsi="Times New Roman" w:cs="Times New Roman"/>
          <w:sz w:val="28"/>
          <w:szCs w:val="28"/>
        </w:rPr>
        <w:t>Налогоплательщикам, не уплатившим своевременно налог, направляются уведомления о налоговой задолженности, которые должны быть исполнены в течение 30 рабочих дней. В случае неисполнения, автоматически формируется налоговый приказ, который также направляется налогоплательщику и должен быть исполнен в течение 5 рабочих дней, в противном случае он по электронному каналу направляется в Палату частных судебных исполнителей (ЧСИ) для возбуждения исполнительного производства и принудительного взыскания задолженности.</w:t>
      </w:r>
    </w:p>
    <w:p w:rsidR="00C2495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956" w:rsidRDefault="00C24956" w:rsidP="00C249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6BA" w:rsidRDefault="00DB46BA">
      <w:bookmarkStart w:id="0" w:name="_GoBack"/>
      <w:bookmarkEnd w:id="0"/>
    </w:p>
    <w:sectPr w:rsidR="00DB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1"/>
    <w:rsid w:val="00C24956"/>
    <w:rsid w:val="00DB46BA"/>
    <w:rsid w:val="00F3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7FFD-72D9-4687-B27A-4D9A69D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Сагытбеккызы</dc:creator>
  <cp:keywords/>
  <dc:description/>
  <cp:lastModifiedBy>Айжан Сагытбеккызы</cp:lastModifiedBy>
  <cp:revision>2</cp:revision>
  <dcterms:created xsi:type="dcterms:W3CDTF">2025-05-23T07:09:00Z</dcterms:created>
  <dcterms:modified xsi:type="dcterms:W3CDTF">2025-05-23T07:09:00Z</dcterms:modified>
</cp:coreProperties>
</file>