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D0C8" w14:textId="77777777" w:rsidR="00537C61" w:rsidRPr="007A3BDC" w:rsidRDefault="00537C61" w:rsidP="0096152B">
      <w:pPr>
        <w:keepNext/>
        <w:keepLines/>
        <w:spacing w:after="0" w:line="240" w:lineRule="auto"/>
        <w:jc w:val="right"/>
        <w:rPr>
          <w:rStyle w:val="fadeinm1hgl8"/>
          <w:rFonts w:ascii="Times New Roman" w:hAnsi="Times New Roman" w:cs="Times New Roman"/>
          <w:bCs/>
          <w:sz w:val="28"/>
          <w:szCs w:val="28"/>
        </w:rPr>
      </w:pPr>
      <w:r w:rsidRPr="007A3BDC">
        <w:rPr>
          <w:rStyle w:val="fadeinm1hgl8"/>
          <w:rFonts w:ascii="Times New Roman" w:hAnsi="Times New Roman" w:cs="Times New Roman"/>
          <w:bCs/>
          <w:sz w:val="28"/>
          <w:szCs w:val="28"/>
        </w:rPr>
        <w:t>Көкшетау қаласы әкімдігінің</w:t>
      </w:r>
    </w:p>
    <w:p w14:paraId="67A2EA43" w14:textId="77777777" w:rsidR="007A3BDC" w:rsidRPr="007A3BDC" w:rsidRDefault="007A3BDC" w:rsidP="007A3BDC">
      <w:pPr>
        <w:keepNext/>
        <w:keepLine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7A3BDC">
        <w:rPr>
          <w:rFonts w:ascii="Times New Roman" w:eastAsia="Arial" w:hAnsi="Times New Roman" w:cs="Times New Roman"/>
          <w:sz w:val="28"/>
          <w:szCs w:val="28"/>
        </w:rPr>
        <w:t>2025 ж. _______ «__»</w:t>
      </w:r>
    </w:p>
    <w:p w14:paraId="46A9817B" w14:textId="77777777" w:rsidR="007A3BDC" w:rsidRPr="007A3BDC" w:rsidRDefault="007A3BDC" w:rsidP="007A3BDC">
      <w:pPr>
        <w:keepNext/>
        <w:keepLine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7A3BDC">
        <w:rPr>
          <w:rFonts w:ascii="Times New Roman" w:eastAsia="Arial" w:hAnsi="Times New Roman" w:cs="Times New Roman"/>
          <w:sz w:val="28"/>
          <w:szCs w:val="28"/>
        </w:rPr>
        <w:t>№ _____________</w:t>
      </w:r>
    </w:p>
    <w:p w14:paraId="6E39A7EA" w14:textId="221CAE3C" w:rsidR="00537C61" w:rsidRPr="00537C61" w:rsidRDefault="00537C61" w:rsidP="0096152B">
      <w:pPr>
        <w:keepNext/>
        <w:keepLines/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8"/>
          <w:szCs w:val="28"/>
        </w:rPr>
      </w:pPr>
      <w:proofErr w:type="spellStart"/>
      <w:r w:rsidRPr="007A3BDC">
        <w:rPr>
          <w:rStyle w:val="fadeinm1hgl8"/>
          <w:rFonts w:ascii="Times New Roman" w:hAnsi="Times New Roman" w:cs="Times New Roman"/>
          <w:bCs/>
          <w:sz w:val="28"/>
          <w:szCs w:val="28"/>
        </w:rPr>
        <w:t>қаулысымен</w:t>
      </w:r>
      <w:proofErr w:type="spellEnd"/>
      <w:r w:rsidRPr="007A3BD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7A3BDC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proofErr w:type="spellStart"/>
      <w:r w:rsidRPr="007A3BDC">
        <w:rPr>
          <w:rFonts w:ascii="Times New Roman" w:hAnsi="Times New Roman" w:cs="Times New Roman"/>
          <w:bCs/>
          <w:sz w:val="28"/>
          <w:szCs w:val="28"/>
        </w:rPr>
        <w:t>екітілген</w:t>
      </w:r>
      <w:proofErr w:type="spellEnd"/>
    </w:p>
    <w:p w14:paraId="24DC5FF9" w14:textId="77777777" w:rsidR="00177DB3" w:rsidRDefault="00177DB3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</w:p>
    <w:p w14:paraId="65686689" w14:textId="77777777" w:rsidR="00222432" w:rsidRPr="0096152B" w:rsidRDefault="00222432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</w:p>
    <w:p w14:paraId="3740BE49" w14:textId="2E4A0228" w:rsidR="00177DB3" w:rsidRDefault="001059C7" w:rsidP="00CA12E4">
      <w:pPr>
        <w:spacing w:after="0"/>
        <w:jc w:val="center"/>
        <w:rPr>
          <w:rStyle w:val="fadeinm1hgl8"/>
          <w:rFonts w:ascii="Times New Roman" w:hAnsi="Times New Roman" w:cs="Times New Roman"/>
          <w:b/>
          <w:bCs/>
          <w:sz w:val="28"/>
          <w:szCs w:val="28"/>
        </w:rPr>
      </w:pPr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Taza</w:t>
      </w:r>
      <w:proofErr w:type="spellEnd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Qazaqstan</w:t>
      </w:r>
      <w:proofErr w:type="spellEnd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бағдарламасы</w:t>
      </w:r>
      <w:proofErr w:type="spellEnd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аясында</w:t>
      </w:r>
      <w:proofErr w:type="spellEnd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өткізілетін</w:t>
      </w:r>
      <w:proofErr w:type="spellEnd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Көкшетау</w:t>
      </w:r>
      <w:proofErr w:type="spellEnd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қаласындағы</w:t>
      </w:r>
      <w:proofErr w:type="spellEnd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көппәтерлі</w:t>
      </w:r>
      <w:proofErr w:type="spellEnd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тұрғын</w:t>
      </w:r>
      <w:proofErr w:type="spellEnd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үйлер</w:t>
      </w:r>
      <w:proofErr w:type="spellEnd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арасындағы</w:t>
      </w:r>
      <w:proofErr w:type="spellEnd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Ең</w:t>
      </w:r>
      <w:proofErr w:type="spellEnd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үздік</w:t>
      </w:r>
      <w:proofErr w:type="spellEnd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абаттандырылған</w:t>
      </w:r>
      <w:proofErr w:type="spellEnd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көгалдандырылған</w:t>
      </w:r>
      <w:proofErr w:type="spellEnd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 аула» 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байқауының</w:t>
      </w:r>
      <w:proofErr w:type="spellEnd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59C7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ережесі</w:t>
      </w:r>
      <w:proofErr w:type="spellEnd"/>
      <w:r w:rsidR="007A3BDC" w:rsidRPr="00537C6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613F766" w14:textId="77777777" w:rsidR="00537C61" w:rsidRPr="00537C61" w:rsidRDefault="00537C61" w:rsidP="00537C61">
      <w:pPr>
        <w:spacing w:after="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21B1E137" w14:textId="77777777" w:rsidR="00CA12E4" w:rsidRPr="00CA12E4" w:rsidRDefault="00CA12E4" w:rsidP="00CA12E4">
      <w:pPr>
        <w:spacing w:after="0" w:line="240" w:lineRule="auto"/>
        <w:jc w:val="center"/>
        <w:rPr>
          <w:rStyle w:val="fadeinm1hgl8"/>
          <w:rFonts w:ascii="Times New Roman" w:hAnsi="Times New Roman" w:cs="Times New Roman"/>
          <w:b/>
          <w:bCs/>
          <w:sz w:val="28"/>
          <w:szCs w:val="28"/>
        </w:rPr>
      </w:pPr>
      <w:bookmarkStart w:id="0" w:name="z19"/>
      <w:r w:rsidRPr="00CA12E4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1-бөлім. </w:t>
      </w:r>
      <w:proofErr w:type="spellStart"/>
      <w:r w:rsidRPr="00CA12E4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CA12E4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12E4">
        <w:rPr>
          <w:rStyle w:val="fadeinm1hgl8"/>
          <w:rFonts w:ascii="Times New Roman" w:hAnsi="Times New Roman" w:cs="Times New Roman"/>
          <w:b/>
          <w:bCs/>
          <w:sz w:val="28"/>
          <w:szCs w:val="28"/>
        </w:rPr>
        <w:t>ережелер</w:t>
      </w:r>
      <w:proofErr w:type="spellEnd"/>
    </w:p>
    <w:p w14:paraId="41DC6F02" w14:textId="6C16DF35" w:rsidR="00CA12E4" w:rsidRPr="00CA12E4" w:rsidRDefault="00CB52DF" w:rsidP="00105309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8"/>
          <w:szCs w:val="28"/>
        </w:rPr>
      </w:pPr>
      <w:bookmarkStart w:id="1" w:name="z24"/>
      <w:bookmarkEnd w:id="0"/>
      <w:r>
        <w:rPr>
          <w:rStyle w:val="fadeinm1hgl8"/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Ереже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меншік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нысандарына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байқауды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өткізу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шарттарын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айқындайды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.</w:t>
      </w:r>
      <w:r w:rsidR="00CA12E4" w:rsidRPr="00CA12E4">
        <w:rPr>
          <w:rFonts w:ascii="Times New Roman" w:hAnsi="Times New Roman" w:cs="Times New Roman"/>
          <w:sz w:val="28"/>
          <w:szCs w:val="28"/>
        </w:rPr>
        <w:br/>
      </w:r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1.1.</w:t>
      </w:r>
      <w:r>
        <w:rPr>
          <w:rStyle w:val="fadeinm1hgl8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Осы</w:t>
      </w:r>
      <w:r>
        <w:rPr>
          <w:rStyle w:val="fadeinm1hgl8"/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Ережеде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келесі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ұғымдар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:</w:t>
      </w:r>
      <w:r w:rsidR="00CA12E4" w:rsidRPr="00CA12E4">
        <w:rPr>
          <w:rFonts w:ascii="Times New Roman" w:hAnsi="Times New Roman" w:cs="Times New Roman"/>
          <w:sz w:val="28"/>
          <w:szCs w:val="28"/>
        </w:rPr>
        <w:br/>
      </w:r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1.2. </w:t>
      </w:r>
      <w:r w:rsidR="00105309">
        <w:rPr>
          <w:rStyle w:val="fadeinm1hgl8"/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омиссия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байқау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жеңімпаздарын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анықтау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үшін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қала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әкімдігі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құрылатын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комиссия;</w:t>
      </w:r>
      <w:r w:rsidR="00CA12E4" w:rsidRPr="00CA12E4">
        <w:rPr>
          <w:rFonts w:ascii="Times New Roman" w:hAnsi="Times New Roman" w:cs="Times New Roman"/>
          <w:sz w:val="28"/>
          <w:szCs w:val="28"/>
        </w:rPr>
        <w:br/>
      </w:r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1.3. </w:t>
      </w:r>
      <w:r w:rsidR="002F5A6F">
        <w:rPr>
          <w:rStyle w:val="fadeinm1hgl8"/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айқауға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– кондоминиум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нысанын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басқару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және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құрылған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және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/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тартылған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кондоминиум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нысанының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, аула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маңы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оған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іргелес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аумақтың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ортақ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мүлкін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күтіп-ұстау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шарт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емес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және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/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ұйым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болып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заңды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жеке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тұлға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;</w:t>
      </w:r>
      <w:r w:rsidR="00CA12E4" w:rsidRPr="00CA12E4">
        <w:rPr>
          <w:rFonts w:ascii="Times New Roman" w:hAnsi="Times New Roman" w:cs="Times New Roman"/>
          <w:sz w:val="28"/>
          <w:szCs w:val="28"/>
        </w:rPr>
        <w:br/>
      </w:r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1.4. </w:t>
      </w:r>
      <w:r w:rsidR="002F5A6F">
        <w:rPr>
          <w:rStyle w:val="fadeinm1hgl8"/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аралатын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нысан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заңнамасына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пәтерлер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тұрғын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емес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үй-жайлар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автотұрақ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орындары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қоймалар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жеке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бөлек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меншікте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жеке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бөлек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меншікте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емес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бөліктері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пәтер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тұрғын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емес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үй-жай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автотұрақ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қойма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иелерінің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ортақ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үлестік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меншігінде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көппәтерлі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тұрғын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үйдің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астындағы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аула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маңындағы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бөлінбейтін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жер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учаскесі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инфрақұрылым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кіретін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 xml:space="preserve"> кондоминиум </w:t>
      </w:r>
      <w:proofErr w:type="spellStart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нысаны</w:t>
      </w:r>
      <w:proofErr w:type="spellEnd"/>
      <w:r w:rsidR="00CA12E4" w:rsidRPr="00CA12E4">
        <w:rPr>
          <w:rStyle w:val="fadeinm1hgl8"/>
          <w:rFonts w:ascii="Times New Roman" w:hAnsi="Times New Roman" w:cs="Times New Roman"/>
          <w:sz w:val="28"/>
          <w:szCs w:val="28"/>
        </w:rPr>
        <w:t>.</w:t>
      </w:r>
    </w:p>
    <w:p w14:paraId="0BD7B0EA" w14:textId="3DB40F8C" w:rsidR="00CB52DF" w:rsidRPr="00CB52DF" w:rsidRDefault="00CB52DF" w:rsidP="00483A51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8"/>
          <w:szCs w:val="28"/>
        </w:rPr>
      </w:pPr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1.5.</w:t>
      </w:r>
      <w:r>
        <w:rPr>
          <w:rStyle w:val="fadeinm1hgl8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5A6F">
        <w:rPr>
          <w:rStyle w:val="fadeinm1hgl8"/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имараттың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қасбеті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ғимараттың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жағы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.</w:t>
      </w:r>
      <w:r w:rsidRPr="00CB52DF">
        <w:rPr>
          <w:rFonts w:ascii="Times New Roman" w:hAnsi="Times New Roman" w:cs="Times New Roman"/>
          <w:sz w:val="28"/>
          <w:szCs w:val="28"/>
        </w:rPr>
        <w:br/>
      </w:r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1.6. </w:t>
      </w:r>
      <w:r w:rsidR="002F5A6F">
        <w:rPr>
          <w:rStyle w:val="fadeinm1hgl8"/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ргелес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аумақты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күтіп-ұстау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іргелес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аумақтарда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шарт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аумақты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тазалау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тазалықты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ғимараттардың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құрылыстардың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кіші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сәулет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нысандарының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қоршаулар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дуалдардың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қасбеттерін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көгалдандыру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қамтитын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кешені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заңнамаға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.</w:t>
      </w:r>
      <w:r w:rsidRPr="00CB52DF">
        <w:rPr>
          <w:rFonts w:ascii="Times New Roman" w:hAnsi="Times New Roman" w:cs="Times New Roman"/>
          <w:sz w:val="28"/>
          <w:szCs w:val="28"/>
        </w:rPr>
        <w:br/>
      </w:r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1.7. </w:t>
      </w:r>
      <w:r w:rsidR="00C400A2">
        <w:rPr>
          <w:rStyle w:val="fadeinm1hgl8"/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өппәтерлі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үйдің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аула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маңындағы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жер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учаскесі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әрі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– аула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маңындағы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жер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учаскесі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көппәтерлі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үйге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іргелес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абаттандыру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көгалдандыру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алаңдарын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кіреберіс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жолдарды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автотұрақтарды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тротуарларды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кіші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сәулет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орналастыруға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жер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учаскесі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.</w:t>
      </w:r>
      <w:r w:rsidRPr="00CB52DF">
        <w:rPr>
          <w:rFonts w:ascii="Times New Roman" w:hAnsi="Times New Roman" w:cs="Times New Roman"/>
          <w:sz w:val="28"/>
          <w:szCs w:val="28"/>
        </w:rPr>
        <w:br/>
      </w:r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1.8. </w:t>
      </w:r>
      <w:r w:rsidR="00AA3F83">
        <w:rPr>
          <w:rStyle w:val="fadeinm1hgl8"/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ргелес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аумақ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ғимараттың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құрылыстың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қоршаудың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құрылыс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алаңының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меншігінде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иелігінде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жалға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алуында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балансында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нысандардың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lastRenderedPageBreak/>
        <w:t>шекараларына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жанасатын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периметрі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бес метр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шегіндегі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аумақ</w:t>
      </w:r>
      <w:proofErr w:type="spellEnd"/>
      <w:r w:rsidRPr="00CB52DF">
        <w:rPr>
          <w:rStyle w:val="fadeinm1hgl8"/>
          <w:rFonts w:ascii="Times New Roman" w:hAnsi="Times New Roman" w:cs="Times New Roman"/>
          <w:sz w:val="28"/>
          <w:szCs w:val="28"/>
        </w:rPr>
        <w:t>.</w:t>
      </w:r>
    </w:p>
    <w:p w14:paraId="24DDA0AC" w14:textId="186D8675" w:rsidR="006B447C" w:rsidRPr="006B447C" w:rsidRDefault="006B447C" w:rsidP="00F649D7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8"/>
          <w:szCs w:val="28"/>
        </w:rPr>
      </w:pPr>
      <w:bookmarkStart w:id="2" w:name="z25"/>
      <w:bookmarkEnd w:id="1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1.9. </w:t>
      </w:r>
      <w:r w:rsidR="00AA3F83">
        <w:rPr>
          <w:rStyle w:val="fadeinm1hgl8"/>
          <w:rFonts w:ascii="Times New Roman" w:hAnsi="Times New Roman" w:cs="Times New Roman"/>
          <w:sz w:val="28"/>
          <w:szCs w:val="28"/>
          <w:lang w:val="kk-KZ"/>
        </w:rPr>
        <w:t>шағын</w:t>
      </w:r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сәулет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нысандары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(</w:t>
      </w:r>
      <w:r w:rsidR="00AA3F83">
        <w:rPr>
          <w:rStyle w:val="fadeinm1hgl8"/>
          <w:rFonts w:ascii="Times New Roman" w:hAnsi="Times New Roman" w:cs="Times New Roman"/>
          <w:sz w:val="28"/>
          <w:szCs w:val="28"/>
          <w:lang w:val="kk-KZ"/>
        </w:rPr>
        <w:t>Ш</w:t>
      </w:r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СН) –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құрылыс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ансамблінің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композициясын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толықтыратын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тән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көмекші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сәулеттік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құрылыстар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жабдықтар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көркем-сәндік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элементтер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.</w:t>
      </w:r>
      <w:r w:rsidRPr="006B447C">
        <w:rPr>
          <w:rFonts w:ascii="Times New Roman" w:hAnsi="Times New Roman" w:cs="Times New Roman"/>
          <w:sz w:val="28"/>
          <w:szCs w:val="28"/>
        </w:rPr>
        <w:br/>
      </w:r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1.10. </w:t>
      </w:r>
      <w:r w:rsidR="002E4A55">
        <w:rPr>
          <w:rStyle w:val="fadeinm1hgl8"/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ұрғын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үй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қатынастары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үй-коммуналдық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саласындағы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ақпараттандыру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әрі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– ТКШ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ақпараттандыру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үй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қатынастары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үй-коммуналдық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саласындағы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жүйелер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;</w:t>
      </w:r>
      <w:r w:rsidRPr="006B447C">
        <w:rPr>
          <w:rFonts w:ascii="Times New Roman" w:hAnsi="Times New Roman" w:cs="Times New Roman"/>
          <w:sz w:val="28"/>
          <w:szCs w:val="28"/>
        </w:rPr>
        <w:br/>
      </w:r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1.11. </w:t>
      </w:r>
      <w:r w:rsidR="002E4A55">
        <w:rPr>
          <w:rStyle w:val="fadeinm1hgl8"/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ұрғын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үй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қатынастары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үй-коммуналдық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саласындағы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ақпараттандыру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әрі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– ТКШ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ақпараттандыру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орган,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үй-коммуналдық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шаруашылықты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монополия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мүлік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иелерінің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бірлестіктері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жай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серіктестіктер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көппәтерлі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үйді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басқарушы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басқарушы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компаниялар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сервистік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пәтерлер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үй-жайлардың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иелері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өзге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субъектілер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;</w:t>
      </w:r>
      <w:r w:rsidRPr="006B447C">
        <w:rPr>
          <w:rFonts w:ascii="Times New Roman" w:hAnsi="Times New Roman" w:cs="Times New Roman"/>
          <w:sz w:val="28"/>
          <w:szCs w:val="28"/>
        </w:rPr>
        <w:br/>
      </w:r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1.12. </w:t>
      </w:r>
      <w:r w:rsidR="002E4A55">
        <w:rPr>
          <w:rStyle w:val="fadeinm1hgl8"/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аралатын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элементі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қаралатын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/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бір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, аула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маңындағы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/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іргелес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аумақ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құрамдас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компоненті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Бұл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нысанның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талдауға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жүйелеуге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парағының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критерийлеріне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элементтерінің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арақатынасын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кез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;</w:t>
      </w:r>
      <w:r w:rsidRPr="006B447C">
        <w:rPr>
          <w:rFonts w:ascii="Times New Roman" w:hAnsi="Times New Roman" w:cs="Times New Roman"/>
          <w:sz w:val="28"/>
          <w:szCs w:val="28"/>
        </w:rPr>
        <w:br/>
      </w:r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1.13. </w:t>
      </w:r>
      <w:r w:rsidR="002E4A55">
        <w:rPr>
          <w:rStyle w:val="fadeinm1hgl8"/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орытынды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хаттама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– комиссия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жүргізген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органмен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/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тұлғамен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келісілген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6B447C">
        <w:rPr>
          <w:rStyle w:val="fadeinm1hgl8"/>
          <w:rFonts w:ascii="Times New Roman" w:hAnsi="Times New Roman" w:cs="Times New Roman"/>
          <w:sz w:val="28"/>
          <w:szCs w:val="28"/>
        </w:rPr>
        <w:t>.</w:t>
      </w:r>
    </w:p>
    <w:bookmarkEnd w:id="2"/>
    <w:p w14:paraId="091BD253" w14:textId="77777777" w:rsidR="006E1712" w:rsidRPr="006E1712" w:rsidRDefault="006E1712" w:rsidP="006E171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17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2-бөлім. </w:t>
      </w:r>
      <w:proofErr w:type="spellStart"/>
      <w:r w:rsidRPr="006E1712">
        <w:rPr>
          <w:rFonts w:ascii="Times New Roman" w:hAnsi="Times New Roman" w:cs="Times New Roman"/>
          <w:b/>
          <w:color w:val="000000"/>
          <w:sz w:val="28"/>
          <w:szCs w:val="28"/>
        </w:rPr>
        <w:t>Байқауды</w:t>
      </w:r>
      <w:proofErr w:type="spellEnd"/>
      <w:r w:rsidRPr="006E17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/>
          <w:color w:val="000000"/>
          <w:sz w:val="28"/>
          <w:szCs w:val="28"/>
        </w:rPr>
        <w:t>өткізу</w:t>
      </w:r>
      <w:proofErr w:type="spellEnd"/>
    </w:p>
    <w:p w14:paraId="0B607294" w14:textId="77777777" w:rsidR="006E1712" w:rsidRPr="006E1712" w:rsidRDefault="006E1712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Байқауға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өтінім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тіркелген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сәтте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Көкшетау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қаласындағы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кондоминиум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нысандарын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басқару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немесе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техникалық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қызмет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көрсету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бойынша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қызмет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көрсету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шарты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бар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немесе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ресми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тіркелген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ұйымдар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қатыса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алады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E1842A1" w14:textId="77777777" w:rsidR="006E1712" w:rsidRPr="006E1712" w:rsidRDefault="006E1712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Байқаудың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өткізілуі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оған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өтінім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қабылдау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туралы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хабарландыру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Көкшетау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қаласы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әкімдігінің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ресми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ақпараттық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интернет-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ресурсында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жарияланады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3C0CA11" w14:textId="77777777" w:rsidR="006E1712" w:rsidRPr="006E1712" w:rsidRDefault="006E1712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2.3.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Байқау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келесі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критерийлер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бойынша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өткізіледі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9B41759" w14:textId="2810A113" w:rsidR="001059C7" w:rsidRDefault="006E1712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F071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Ү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здік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абаттандырылған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көгалдандырылған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аула» —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бағаланады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324AF4C" w14:textId="77777777" w:rsidR="00935715" w:rsidRDefault="00935715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а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ула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умағы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балалар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(спорт)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алаңдарының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санитарлық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талаптарға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сай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ұсталуы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14:paraId="38725B23" w14:textId="24186138" w:rsidR="00935715" w:rsidRDefault="00935715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а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умақтың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көгалдандырылуы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өсімдіктердің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әртүрлілігі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гүлзарлар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көгалдар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ағаштар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бұталар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14:paraId="410CF473" w14:textId="2869E8AB" w:rsidR="00935715" w:rsidRDefault="00935715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а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умақтың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тазалығы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абаттандырылуы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14:paraId="1D264110" w14:textId="25AA0C6A" w:rsidR="00935715" w:rsidRDefault="00935715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т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ұрғын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үйдің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кіреберіс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бөліктерінде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подъезд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нөмірлері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пәтерлер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диспетчерлік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қызметтердің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байланыс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телефондары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жазылған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тақтайшалардың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болуы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14:paraId="4E72597E" w14:textId="76495426" w:rsidR="00935715" w:rsidRDefault="00935715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ү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йдің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қасбетінің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жағдайы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аула мен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кіреберістердің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жарықтандырылуы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кіреберіс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есіктері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үйдің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қабырғаларында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өз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бетінше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ақпарат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орналастырудың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болмауы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арнайы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хабарландыру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тақтасының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болуы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14:paraId="16B63F87" w14:textId="3FF4D56C" w:rsidR="00935715" w:rsidRDefault="00935715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п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әтер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иелері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тарапынан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кіші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архитектуралық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формалар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кіреберіс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топтарын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(подъезд)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сырлау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бойынша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жұмыстардың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орындалуы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14:paraId="3E197510" w14:textId="6730CD28" w:rsidR="00935715" w:rsidRDefault="00935715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МЖД-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ның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жылыту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маусымына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дайындалуы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14:paraId="210023C1" w14:textId="37549E01" w:rsidR="00935715" w:rsidRDefault="00935715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м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үгедектігі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бар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азаматтар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үшін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инфрақұрылымның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қолжетімділігі</w:t>
      </w:r>
      <w:proofErr w:type="spellEnd"/>
      <w:r w:rsidRPr="0093571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3A12BBF" w14:textId="0474A394" w:rsidR="006E1712" w:rsidRPr="006E1712" w:rsidRDefault="006E1712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2.4.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Байқауды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ұйымдастыру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қорытындысын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шығару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байқауды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дайындау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өткізу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жөніндегі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комиссияға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бұдан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әрі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байқау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комиссиясы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жүктеледі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917E726" w14:textId="77777777" w:rsidR="006E1712" w:rsidRPr="006E1712" w:rsidRDefault="006E1712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2.5</w:t>
      </w:r>
      <w:r w:rsidRPr="00A71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A71D83">
        <w:rPr>
          <w:rFonts w:ascii="Times New Roman" w:hAnsi="Times New Roman" w:cs="Times New Roman"/>
          <w:bCs/>
          <w:color w:val="000000"/>
          <w:sz w:val="28"/>
          <w:szCs w:val="28"/>
        </w:rPr>
        <w:t>Байқау</w:t>
      </w:r>
      <w:proofErr w:type="spellEnd"/>
      <w:r w:rsidRPr="00A71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71D83">
        <w:rPr>
          <w:rFonts w:ascii="Times New Roman" w:hAnsi="Times New Roman" w:cs="Times New Roman"/>
          <w:bCs/>
          <w:color w:val="000000"/>
          <w:sz w:val="28"/>
          <w:szCs w:val="28"/>
        </w:rPr>
        <w:t>комиссиясының</w:t>
      </w:r>
      <w:proofErr w:type="spellEnd"/>
      <w:r w:rsidRPr="00A71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71D83">
        <w:rPr>
          <w:rFonts w:ascii="Times New Roman" w:hAnsi="Times New Roman" w:cs="Times New Roman"/>
          <w:bCs/>
          <w:color w:val="000000"/>
          <w:sz w:val="28"/>
          <w:szCs w:val="28"/>
        </w:rPr>
        <w:t>негізгі</w:t>
      </w:r>
      <w:proofErr w:type="spellEnd"/>
      <w:r w:rsidRPr="00A71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71D83">
        <w:rPr>
          <w:rFonts w:ascii="Times New Roman" w:hAnsi="Times New Roman" w:cs="Times New Roman"/>
          <w:bCs/>
          <w:color w:val="000000"/>
          <w:sz w:val="28"/>
          <w:szCs w:val="28"/>
        </w:rPr>
        <w:t>функциялары</w:t>
      </w:r>
      <w:proofErr w:type="spellEnd"/>
      <w:r w:rsidRPr="00A71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71D83">
        <w:rPr>
          <w:rFonts w:ascii="Times New Roman" w:hAnsi="Times New Roman" w:cs="Times New Roman"/>
          <w:bCs/>
          <w:color w:val="000000"/>
          <w:sz w:val="28"/>
          <w:szCs w:val="28"/>
        </w:rPr>
        <w:t>мыналар</w:t>
      </w:r>
      <w:proofErr w:type="spellEnd"/>
      <w:r w:rsidRPr="00A71D8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50B6F74" w14:textId="5D8F8FF5" w:rsidR="006E1712" w:rsidRPr="006E1712" w:rsidRDefault="006E1712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байқауға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қатысушылардың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өтінімдерін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бұдан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әрі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өтінімдер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қарау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22BF7608" w14:textId="0B85E016" w:rsidR="006E1712" w:rsidRPr="006E1712" w:rsidRDefault="006E1712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байқауға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қатысу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үшін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ұсынылған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материалдар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құжаттарды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бұдан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әрі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байқау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материалдары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қарау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261FCFEC" w14:textId="29F269CF" w:rsidR="006E1712" w:rsidRPr="006E1712" w:rsidRDefault="006E1712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3C9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байқаудың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қорытындысын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шығару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D78615C" w14:textId="77777777" w:rsidR="006E1712" w:rsidRPr="006E1712" w:rsidRDefault="006E1712" w:rsidP="006E171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Байқау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комиссиясы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төрағадан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хатшыдан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комиссия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мүшелерінен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тұрады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Комиссия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хатшысы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өтінімдер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байқау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материалдарын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қабылдауды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байқау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материалдарын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жинақтап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талдауды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комиссия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отырыстарына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ұсыныстар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дайындауды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жүзеге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асырады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Байқау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комиссиясының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отырысы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оның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мүшелерінің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жартысынан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көбі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қатысқан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жағдайда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заңды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болып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есептеледі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Комиссия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шешімдері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ашық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дауыс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беру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арқылы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қатысып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отырған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мүшелердің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көпшілік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дауысымен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қабылданады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Шешімдер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хаттамалармен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рәсімделеді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барлық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комиссия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мүшелері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қол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қояды</w:t>
      </w:r>
      <w:proofErr w:type="spellEnd"/>
      <w:r w:rsidRPr="006E171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5AAA44D" w14:textId="77777777" w:rsidR="004A4AFD" w:rsidRPr="004A4AFD" w:rsidRDefault="004A4AFD" w:rsidP="004A4AF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Байқауға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Көкшетау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қаласындағы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көппәтерлі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тұрғын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үйлердің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тұрғындары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кондоминиум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нысандарын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басқару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органдары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қатыса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алады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84F97EE" w14:textId="77777777" w:rsidR="004A4AFD" w:rsidRDefault="004A4AFD" w:rsidP="004A4AF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2.8.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Байқауға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қатысу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үшін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өтінімдер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2025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жылғы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мамыр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 30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мамыр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аралығында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Көкшетау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қаласының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Тұрғын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үй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қатынастары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тұрғын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үй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инспекциясы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бөлімі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мемлекеттік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мекемесінің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gu_ozho_zhi@akmo.gov.kz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электрондық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поштасына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байқау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комиссиясының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хатшысына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жолданады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Өтінім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осы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ереженің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1-қосымшасына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сәйкес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нысан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бойынша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толтырылуы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тиіс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кемінде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фотосурет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пен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бейнематериал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қоса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берілуі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қажет</w:t>
      </w:r>
      <w:proofErr w:type="spellEnd"/>
      <w:r w:rsidRPr="004A4A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A996168" w14:textId="7AE2C294" w:rsidR="006E1712" w:rsidRPr="006E1712" w:rsidRDefault="006E1712" w:rsidP="004A4A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2.9.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өтінімдерді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көппәтерлі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үйлердің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тұрғындары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784">
        <w:rPr>
          <w:rStyle w:val="fadeinm1hgl8"/>
          <w:rFonts w:ascii="Times New Roman" w:hAnsi="Times New Roman" w:cs="Times New Roman"/>
          <w:i/>
          <w:iCs/>
          <w:sz w:val="28"/>
          <w:szCs w:val="28"/>
        </w:rPr>
        <w:t>төрағалары</w:t>
      </w:r>
      <w:proofErr w:type="spellEnd"/>
      <w:r w:rsidRPr="00980784">
        <w:rPr>
          <w:rStyle w:val="fadeinm1hgl8"/>
          <w:rFonts w:ascii="Times New Roman" w:hAnsi="Times New Roman" w:cs="Times New Roman"/>
          <w:i/>
          <w:iCs/>
          <w:sz w:val="28"/>
          <w:szCs w:val="28"/>
        </w:rPr>
        <w:t xml:space="preserve"> (ПИК, МИБ, </w:t>
      </w:r>
      <w:r w:rsidR="00F45E9C">
        <w:rPr>
          <w:rStyle w:val="fadeinm1hgl8"/>
          <w:rFonts w:ascii="Times New Roman" w:hAnsi="Times New Roman" w:cs="Times New Roman"/>
          <w:i/>
          <w:iCs/>
          <w:sz w:val="28"/>
          <w:szCs w:val="28"/>
        </w:rPr>
        <w:t>Ж</w:t>
      </w:r>
      <w:r w:rsidR="00980784" w:rsidRPr="00980784">
        <w:rPr>
          <w:rStyle w:val="fadeinm1hgl8"/>
          <w:rFonts w:ascii="Times New Roman" w:hAnsi="Times New Roman" w:cs="Times New Roman"/>
          <w:i/>
          <w:iCs/>
          <w:sz w:val="28"/>
          <w:szCs w:val="28"/>
          <w:lang w:val="kk-KZ"/>
        </w:rPr>
        <w:t>С</w:t>
      </w:r>
      <w:r w:rsidRPr="00980784">
        <w:rPr>
          <w:rStyle w:val="fadeinm1hgl8"/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80784">
        <w:rPr>
          <w:rStyle w:val="fadeinm1hgl8"/>
          <w:rFonts w:ascii="Times New Roman" w:hAnsi="Times New Roman" w:cs="Times New Roman"/>
          <w:i/>
          <w:iCs/>
          <w:sz w:val="28"/>
          <w:szCs w:val="28"/>
        </w:rPr>
        <w:t>басқарушы</w:t>
      </w:r>
      <w:proofErr w:type="spellEnd"/>
      <w:r w:rsidRPr="00980784">
        <w:rPr>
          <w:rStyle w:val="fadeinm1hgl8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784">
        <w:rPr>
          <w:rStyle w:val="fadeinm1hgl8"/>
          <w:rFonts w:ascii="Times New Roman" w:hAnsi="Times New Roman" w:cs="Times New Roman"/>
          <w:i/>
          <w:iCs/>
          <w:sz w:val="28"/>
          <w:szCs w:val="28"/>
        </w:rPr>
        <w:t>компаниялар</w:t>
      </w:r>
      <w:proofErr w:type="spellEnd"/>
      <w:r w:rsidRPr="00980784">
        <w:rPr>
          <w:rStyle w:val="fadeinm1hgl8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784">
        <w:rPr>
          <w:rStyle w:val="fadeinm1hgl8"/>
          <w:rFonts w:ascii="Times New Roman" w:hAnsi="Times New Roman" w:cs="Times New Roman"/>
          <w:i/>
          <w:iCs/>
          <w:sz w:val="28"/>
          <w:szCs w:val="28"/>
        </w:rPr>
        <w:t>және</w:t>
      </w:r>
      <w:proofErr w:type="spellEnd"/>
      <w:r w:rsidRPr="00980784">
        <w:rPr>
          <w:rStyle w:val="fadeinm1hgl8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784">
        <w:rPr>
          <w:rStyle w:val="fadeinm1hgl8"/>
          <w:rFonts w:ascii="Times New Roman" w:hAnsi="Times New Roman" w:cs="Times New Roman"/>
          <w:i/>
          <w:iCs/>
          <w:sz w:val="28"/>
          <w:szCs w:val="28"/>
        </w:rPr>
        <w:t>т.б</w:t>
      </w:r>
      <w:proofErr w:type="spellEnd"/>
      <w:r w:rsidRPr="00980784">
        <w:rPr>
          <w:rStyle w:val="fadeinm1hgl8"/>
          <w:rFonts w:ascii="Times New Roman" w:hAnsi="Times New Roman" w:cs="Times New Roman"/>
          <w:i/>
          <w:iCs/>
          <w:sz w:val="28"/>
          <w:szCs w:val="28"/>
        </w:rPr>
        <w:t>.)</w:t>
      </w:r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мамырдан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мамырға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хатшысының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gu_ozho_zhi@akmo.gov.kz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поштасына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Өтінім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Ереженің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№1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қосымшасына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толтырылуы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керек,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нысанға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фотосурет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бейнематериал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қоса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тіркелуі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тиіс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.</w:t>
      </w:r>
      <w:r w:rsidRPr="006E1712">
        <w:rPr>
          <w:rFonts w:ascii="Times New Roman" w:hAnsi="Times New Roman" w:cs="Times New Roman"/>
          <w:sz w:val="28"/>
          <w:szCs w:val="28"/>
        </w:rPr>
        <w:br/>
      </w:r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2.10.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ережесі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Көкшетау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жарияланады</w:t>
      </w:r>
      <w:proofErr w:type="spellEnd"/>
      <w:r w:rsidRPr="006E1712">
        <w:rPr>
          <w:rStyle w:val="fadeinm1hgl8"/>
          <w:rFonts w:ascii="Times New Roman" w:hAnsi="Times New Roman" w:cs="Times New Roman"/>
          <w:sz w:val="28"/>
          <w:szCs w:val="28"/>
        </w:rPr>
        <w:t>.</w:t>
      </w:r>
    </w:p>
    <w:p w14:paraId="392F48A7" w14:textId="77777777" w:rsidR="00980784" w:rsidRPr="00980784" w:rsidRDefault="00980784" w:rsidP="00980784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980784">
        <w:rPr>
          <w:rFonts w:ascii="Times New Roman" w:eastAsia="Arial" w:hAnsi="Times New Roman" w:cs="Times New Roman"/>
          <w:b/>
          <w:sz w:val="28"/>
          <w:szCs w:val="28"/>
        </w:rPr>
        <w:t xml:space="preserve">3-бөлім. </w:t>
      </w:r>
      <w:proofErr w:type="spellStart"/>
      <w:r w:rsidRPr="00980784">
        <w:rPr>
          <w:rFonts w:ascii="Times New Roman" w:eastAsia="Arial" w:hAnsi="Times New Roman" w:cs="Times New Roman"/>
          <w:b/>
          <w:sz w:val="28"/>
          <w:szCs w:val="28"/>
        </w:rPr>
        <w:t>Байқау</w:t>
      </w:r>
      <w:proofErr w:type="spellEnd"/>
      <w:r w:rsidRPr="0098078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/>
          <w:sz w:val="28"/>
          <w:szCs w:val="28"/>
        </w:rPr>
        <w:t>шарттары</w:t>
      </w:r>
      <w:proofErr w:type="spellEnd"/>
    </w:p>
    <w:p w14:paraId="6602FFAA" w14:textId="77777777" w:rsidR="00980784" w:rsidRPr="00980784" w:rsidRDefault="00980784" w:rsidP="00980784">
      <w:pPr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980784">
        <w:rPr>
          <w:rFonts w:ascii="Times New Roman" w:eastAsia="Arial" w:hAnsi="Times New Roman" w:cs="Times New Roman"/>
          <w:bCs/>
          <w:sz w:val="28"/>
          <w:szCs w:val="28"/>
        </w:rPr>
        <w:lastRenderedPageBreak/>
        <w:t xml:space="preserve">3.1.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Байқауға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қатысушы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болып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осы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Ереженің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№1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қосымшасына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сәйкес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өтінімді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конкурс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комиссиясына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жіберген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тұлғалар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танылады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.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Белгіленген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мерзімнен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кейін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ұсынылған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байқау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материалдары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қаралмайды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1C170429" w14:textId="77777777" w:rsidR="00980784" w:rsidRPr="00980784" w:rsidRDefault="00980784" w:rsidP="00980784">
      <w:pPr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3.2.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Байқау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2025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жылғы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2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маусымнан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1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шілдеге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дейін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өткізіледі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3A0765D9" w14:textId="77777777" w:rsidR="00980784" w:rsidRPr="00980784" w:rsidRDefault="00980784" w:rsidP="00980784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980784">
        <w:rPr>
          <w:rFonts w:ascii="Times New Roman" w:eastAsia="Arial" w:hAnsi="Times New Roman" w:cs="Times New Roman"/>
          <w:b/>
          <w:sz w:val="28"/>
          <w:szCs w:val="28"/>
        </w:rPr>
        <w:t xml:space="preserve">4-бөлім. </w:t>
      </w:r>
      <w:proofErr w:type="spellStart"/>
      <w:r w:rsidRPr="00980784">
        <w:rPr>
          <w:rFonts w:ascii="Times New Roman" w:eastAsia="Arial" w:hAnsi="Times New Roman" w:cs="Times New Roman"/>
          <w:b/>
          <w:sz w:val="28"/>
          <w:szCs w:val="28"/>
        </w:rPr>
        <w:t>Қорытынды</w:t>
      </w:r>
      <w:proofErr w:type="spellEnd"/>
      <w:r w:rsidRPr="0098078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/>
          <w:sz w:val="28"/>
          <w:szCs w:val="28"/>
        </w:rPr>
        <w:t>шығару</w:t>
      </w:r>
      <w:proofErr w:type="spellEnd"/>
      <w:r w:rsidRPr="0098078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/>
          <w:sz w:val="28"/>
          <w:szCs w:val="28"/>
        </w:rPr>
        <w:t>тәртібі</w:t>
      </w:r>
      <w:proofErr w:type="spellEnd"/>
      <w:r w:rsidRPr="0098078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/>
          <w:sz w:val="28"/>
          <w:szCs w:val="28"/>
        </w:rPr>
        <w:t>және</w:t>
      </w:r>
      <w:proofErr w:type="spellEnd"/>
      <w:r w:rsidRPr="0098078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/>
          <w:sz w:val="28"/>
          <w:szCs w:val="28"/>
        </w:rPr>
        <w:t>жеңімпаздарды</w:t>
      </w:r>
      <w:proofErr w:type="spellEnd"/>
      <w:r w:rsidRPr="0098078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/>
          <w:sz w:val="28"/>
          <w:szCs w:val="28"/>
        </w:rPr>
        <w:t>марапаттау</w:t>
      </w:r>
      <w:proofErr w:type="spellEnd"/>
    </w:p>
    <w:p w14:paraId="48DAFE36" w14:textId="77777777" w:rsidR="00980784" w:rsidRPr="00980784" w:rsidRDefault="00980784" w:rsidP="00980784">
      <w:pPr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4.1.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Байқаудың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қорытындысы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осы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Ережеге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сәйкес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шығарылады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1457494B" w14:textId="77777777" w:rsidR="00980784" w:rsidRPr="00980784" w:rsidRDefault="00980784" w:rsidP="00980784">
      <w:pPr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4.2. Конкурс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комиссиясы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3.2-тармақта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көрсетілген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мерзімдерде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ұсынылған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өтінімдерді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қарап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,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нәтижелерді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тіркеу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үшін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нысанға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барады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73A37665" w14:textId="77777777" w:rsidR="00980784" w:rsidRPr="00980784" w:rsidRDefault="00980784" w:rsidP="00980784">
      <w:pPr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4.3.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Байқау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жұмыстары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осы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Ережеде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көрсетілген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әрбір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критерий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бойынша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бағаланады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.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Әр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критерий 0-ден 5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баллға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дейінгі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аралықта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бағаланады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.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Байқаудың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жеңімпазы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– комиссия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мүшелерінің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қойған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ұпайларын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қосу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арқылы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ең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жоғары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балл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жинаған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қатысушы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.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Жеңімпазға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I (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бірінші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)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орын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беріледі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,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сондай-ақ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II (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екінші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>), III (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үшінші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)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орындар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тағайындалады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6101EAB7" w14:textId="77777777" w:rsidR="00980784" w:rsidRPr="00980784" w:rsidRDefault="00980784" w:rsidP="00980784">
      <w:pPr>
        <w:spacing w:after="0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4.4. Конкурс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комиссиясының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шешімі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қорытынды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хаттамамен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рәсімделеді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, оны комиссия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мүшелерінің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кемінде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жартысы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қол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қою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арқылы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бекітеді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21964939" w14:textId="77777777" w:rsidR="00980784" w:rsidRPr="00980784" w:rsidRDefault="00980784" w:rsidP="00980784">
      <w:pPr>
        <w:spacing w:after="0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4.5.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Байқау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қорытындылары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туралы ақпарат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Көкшетау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қаласы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әкімдігінің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ресми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ақпараттық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интернет-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ресурсында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орналастырылады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2D506368" w14:textId="1D83C1E9" w:rsidR="00990145" w:rsidRPr="00980784" w:rsidRDefault="00980784" w:rsidP="00980784">
      <w:pPr>
        <w:spacing w:after="0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4.6.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Жеңімпаздарды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марапаттау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салтанатты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іс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-шарада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өткізіледі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.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Іс-шараның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күні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,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уақыты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және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өтетін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орны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туралы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жеңімпаздарға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қосымша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хабарланады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.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Жүлделі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орындарға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(1, 2, 3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орын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)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бағалы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сыйлықтар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Cs/>
          <w:sz w:val="28"/>
          <w:szCs w:val="28"/>
        </w:rPr>
        <w:t>қарастырылған</w:t>
      </w:r>
      <w:proofErr w:type="spellEnd"/>
      <w:r w:rsidRPr="00980784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729E67AE" w14:textId="77777777" w:rsidR="00990145" w:rsidRPr="00980784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0B03F0A7" w14:textId="77777777" w:rsidR="00990145" w:rsidRPr="00980784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3184A9C7" w14:textId="77777777" w:rsidR="00990145" w:rsidRPr="00980784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33CC67C8" w14:textId="77777777" w:rsidR="00990145" w:rsidRPr="00980784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3E6E04D2" w14:textId="77777777" w:rsidR="00990145" w:rsidRPr="00980784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490E41C1" w14:textId="77777777" w:rsidR="00990145" w:rsidRPr="00980784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0C7F6B30" w14:textId="77777777" w:rsidR="00990145" w:rsidRPr="00980784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1E42C30D" w14:textId="77777777" w:rsidR="00990145" w:rsidRPr="00980784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2683B2A8" w14:textId="77777777" w:rsidR="00990145" w:rsidRPr="00980784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60380044" w14:textId="77777777" w:rsidR="00990145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4C8A794" w14:textId="77777777" w:rsidR="00990145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744FB69" w14:textId="77777777" w:rsidR="00990145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D0AA81C" w14:textId="77777777" w:rsidR="00990145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E3B2881" w14:textId="77777777" w:rsidR="00990145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F75B43E" w14:textId="77777777" w:rsidR="00990145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F08DDC3" w14:textId="77777777" w:rsidR="00990145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3625D96" w14:textId="77777777" w:rsidR="00990145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9CD76CA" w14:textId="77777777" w:rsidR="00990145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FC3031C" w14:textId="77777777" w:rsidR="00990145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B9ABB72" w14:textId="77777777" w:rsidR="00990145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5BF80FA" w14:textId="77777777" w:rsidR="00990145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F9D8ADA" w14:textId="77777777" w:rsidR="00990145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7444F47" w14:textId="77777777" w:rsidR="00990145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CB03366" w14:textId="77777777" w:rsidR="00990145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1435983" w14:textId="77777777" w:rsidR="00990145" w:rsidRPr="0096152B" w:rsidRDefault="00990145" w:rsidP="00F61C3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C1E8E18" w14:textId="77777777" w:rsidR="00177DB3" w:rsidRDefault="00177DB3">
      <w:pPr>
        <w:spacing w:after="0"/>
        <w:jc w:val="right"/>
        <w:rPr>
          <w:rFonts w:ascii="Arial" w:eastAsia="Arial" w:hAnsi="Arial" w:cs="Arial"/>
          <w:sz w:val="28"/>
          <w:szCs w:val="28"/>
        </w:rPr>
      </w:pPr>
    </w:p>
    <w:p w14:paraId="431D125F" w14:textId="77777777" w:rsidR="002939A4" w:rsidRDefault="002939A4">
      <w:pPr>
        <w:spacing w:after="0"/>
        <w:jc w:val="right"/>
        <w:rPr>
          <w:rFonts w:ascii="Arial" w:eastAsia="Arial" w:hAnsi="Arial" w:cs="Arial"/>
          <w:sz w:val="28"/>
          <w:szCs w:val="28"/>
        </w:rPr>
      </w:pPr>
    </w:p>
    <w:p w14:paraId="0D13883C" w14:textId="77777777" w:rsidR="002939A4" w:rsidRDefault="002939A4">
      <w:pPr>
        <w:spacing w:after="0"/>
        <w:jc w:val="right"/>
        <w:rPr>
          <w:rFonts w:ascii="Arial" w:eastAsia="Arial" w:hAnsi="Arial" w:cs="Arial"/>
          <w:sz w:val="28"/>
          <w:szCs w:val="28"/>
        </w:rPr>
      </w:pPr>
    </w:p>
    <w:p w14:paraId="5B983B09" w14:textId="77777777" w:rsidR="002939A4" w:rsidRDefault="002939A4" w:rsidP="007140C2">
      <w:pPr>
        <w:spacing w:after="0"/>
        <w:rPr>
          <w:rFonts w:ascii="Arial" w:eastAsia="Arial" w:hAnsi="Arial" w:cs="Arial"/>
          <w:sz w:val="28"/>
          <w:szCs w:val="28"/>
        </w:rPr>
      </w:pPr>
    </w:p>
    <w:p w14:paraId="6048022B" w14:textId="62B2D5F1" w:rsidR="002939A4" w:rsidRDefault="002939A4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14:paraId="01C677A4" w14:textId="35E87012" w:rsidR="00980784" w:rsidRDefault="00980784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14:paraId="312043CD" w14:textId="3DD5D11C" w:rsidR="00980784" w:rsidRDefault="00980784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14:paraId="4EC3FD82" w14:textId="4FE13200" w:rsidR="00980784" w:rsidRDefault="00980784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14:paraId="0D4818AC" w14:textId="77777777" w:rsidR="00980784" w:rsidRPr="00362A06" w:rsidRDefault="00980784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14:paraId="135A1381" w14:textId="77777777" w:rsidR="00A71D83" w:rsidRPr="00F70583" w:rsidRDefault="00A71D83" w:rsidP="00A71D83">
      <w:pPr>
        <w:pStyle w:val="selectable-text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proofErr w:type="spellStart"/>
      <w:r w:rsidRPr="00F70583">
        <w:rPr>
          <w:rStyle w:val="selectable-text1"/>
          <w:i/>
          <w:iCs/>
          <w:sz w:val="20"/>
          <w:szCs w:val="20"/>
        </w:rPr>
        <w:t>Ережеге</w:t>
      </w:r>
      <w:proofErr w:type="spellEnd"/>
      <w:r w:rsidRPr="00F70583">
        <w:rPr>
          <w:rStyle w:val="selectable-text1"/>
          <w:i/>
          <w:iCs/>
          <w:sz w:val="20"/>
          <w:szCs w:val="20"/>
        </w:rPr>
        <w:t xml:space="preserve"> </w:t>
      </w:r>
      <w:proofErr w:type="spellStart"/>
      <w:r w:rsidRPr="00F70583">
        <w:rPr>
          <w:rStyle w:val="selectable-text1"/>
          <w:i/>
          <w:iCs/>
          <w:sz w:val="20"/>
          <w:szCs w:val="20"/>
        </w:rPr>
        <w:t>сәйкес</w:t>
      </w:r>
      <w:proofErr w:type="spellEnd"/>
    </w:p>
    <w:p w14:paraId="0083040D" w14:textId="4D416A21" w:rsidR="00980784" w:rsidRPr="00F70583" w:rsidRDefault="00A71D83" w:rsidP="00980784">
      <w:pPr>
        <w:pStyle w:val="selectable-text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 w:rsidRPr="00F70583">
        <w:rPr>
          <w:rStyle w:val="selectable-text1"/>
          <w:i/>
          <w:iCs/>
          <w:sz w:val="20"/>
          <w:szCs w:val="20"/>
        </w:rPr>
        <w:t>1</w:t>
      </w:r>
      <w:r>
        <w:rPr>
          <w:rStyle w:val="selectable-text1"/>
          <w:i/>
          <w:iCs/>
          <w:sz w:val="20"/>
          <w:szCs w:val="20"/>
          <w:lang w:val="kk-KZ"/>
        </w:rPr>
        <w:t>-қ</w:t>
      </w:r>
      <w:proofErr w:type="spellStart"/>
      <w:r w:rsidR="00980784" w:rsidRPr="00F70583">
        <w:rPr>
          <w:rStyle w:val="selectable-text1"/>
          <w:i/>
          <w:iCs/>
          <w:sz w:val="20"/>
          <w:szCs w:val="20"/>
        </w:rPr>
        <w:t>осымша</w:t>
      </w:r>
      <w:proofErr w:type="spellEnd"/>
      <w:r w:rsidR="00980784" w:rsidRPr="00F70583">
        <w:rPr>
          <w:rStyle w:val="selectable-text1"/>
          <w:i/>
          <w:iCs/>
          <w:sz w:val="20"/>
          <w:szCs w:val="20"/>
        </w:rPr>
        <w:t xml:space="preserve"> </w:t>
      </w:r>
    </w:p>
    <w:p w14:paraId="2424AE47" w14:textId="77777777" w:rsidR="00177DB3" w:rsidRPr="00362A06" w:rsidRDefault="00177DB3" w:rsidP="00980784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</w:p>
    <w:p w14:paraId="258A279A" w14:textId="199B9D04" w:rsidR="00980784" w:rsidRDefault="00A71D83" w:rsidP="00980784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8078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980784" w:rsidRPr="00980784">
        <w:rPr>
          <w:rFonts w:ascii="Times New Roman" w:eastAsia="Arial" w:hAnsi="Times New Roman" w:cs="Times New Roman"/>
          <w:b/>
          <w:sz w:val="28"/>
          <w:szCs w:val="28"/>
        </w:rPr>
        <w:t>«</w:t>
      </w:r>
      <w:proofErr w:type="spellStart"/>
      <w:r w:rsidR="00980784" w:rsidRPr="00980784">
        <w:rPr>
          <w:rFonts w:ascii="Times New Roman" w:eastAsia="Arial" w:hAnsi="Times New Roman" w:cs="Times New Roman"/>
          <w:b/>
          <w:sz w:val="28"/>
          <w:szCs w:val="28"/>
        </w:rPr>
        <w:t>Ең</w:t>
      </w:r>
      <w:proofErr w:type="spellEnd"/>
      <w:r w:rsidR="00980784" w:rsidRPr="0098078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="00980784" w:rsidRPr="00980784">
        <w:rPr>
          <w:rFonts w:ascii="Times New Roman" w:eastAsia="Arial" w:hAnsi="Times New Roman" w:cs="Times New Roman"/>
          <w:b/>
          <w:sz w:val="28"/>
          <w:szCs w:val="28"/>
        </w:rPr>
        <w:t>үздік</w:t>
      </w:r>
      <w:proofErr w:type="spellEnd"/>
      <w:r w:rsidR="00980784" w:rsidRPr="0098078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="00980784" w:rsidRPr="00980784">
        <w:rPr>
          <w:rFonts w:ascii="Times New Roman" w:eastAsia="Arial" w:hAnsi="Times New Roman" w:cs="Times New Roman"/>
          <w:b/>
          <w:sz w:val="28"/>
          <w:szCs w:val="28"/>
        </w:rPr>
        <w:t>абаттандырылған</w:t>
      </w:r>
      <w:proofErr w:type="spellEnd"/>
      <w:r w:rsidR="00980784" w:rsidRPr="0098078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="00980784" w:rsidRPr="00980784">
        <w:rPr>
          <w:rFonts w:ascii="Times New Roman" w:eastAsia="Arial" w:hAnsi="Times New Roman" w:cs="Times New Roman"/>
          <w:b/>
          <w:sz w:val="28"/>
          <w:szCs w:val="28"/>
        </w:rPr>
        <w:t>және</w:t>
      </w:r>
      <w:proofErr w:type="spellEnd"/>
      <w:r w:rsidR="00980784" w:rsidRPr="0098078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="00980784" w:rsidRPr="00980784">
        <w:rPr>
          <w:rFonts w:ascii="Times New Roman" w:eastAsia="Arial" w:hAnsi="Times New Roman" w:cs="Times New Roman"/>
          <w:b/>
          <w:sz w:val="28"/>
          <w:szCs w:val="28"/>
        </w:rPr>
        <w:t>көгалдандырылған</w:t>
      </w:r>
      <w:proofErr w:type="spellEnd"/>
      <w:r w:rsidR="00980784" w:rsidRPr="00980784">
        <w:rPr>
          <w:rFonts w:ascii="Times New Roman" w:eastAsia="Arial" w:hAnsi="Times New Roman" w:cs="Times New Roman"/>
          <w:b/>
          <w:sz w:val="28"/>
          <w:szCs w:val="28"/>
        </w:rPr>
        <w:t xml:space="preserve"> аула»</w:t>
      </w:r>
    </w:p>
    <w:p w14:paraId="0570D809" w14:textId="77777777" w:rsidR="00A71D83" w:rsidRDefault="00980784" w:rsidP="00A71D83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8078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/>
          <w:sz w:val="28"/>
          <w:szCs w:val="28"/>
        </w:rPr>
        <w:t>байқауына</w:t>
      </w:r>
      <w:proofErr w:type="spellEnd"/>
      <w:r w:rsidRPr="0098078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/>
          <w:sz w:val="28"/>
          <w:szCs w:val="28"/>
        </w:rPr>
        <w:t>қатысуға</w:t>
      </w:r>
      <w:proofErr w:type="spellEnd"/>
      <w:r w:rsidRPr="0098078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980784">
        <w:rPr>
          <w:rFonts w:ascii="Times New Roman" w:eastAsia="Arial" w:hAnsi="Times New Roman" w:cs="Times New Roman"/>
          <w:b/>
          <w:sz w:val="28"/>
          <w:szCs w:val="28"/>
        </w:rPr>
        <w:t>арналған</w:t>
      </w:r>
      <w:proofErr w:type="spellEnd"/>
    </w:p>
    <w:p w14:paraId="01E37075" w14:textId="67B42809" w:rsidR="00A71D83" w:rsidRPr="00980784" w:rsidRDefault="00A71D83" w:rsidP="00A71D83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71D8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980784">
        <w:rPr>
          <w:rFonts w:ascii="Times New Roman" w:eastAsia="Arial" w:hAnsi="Times New Roman" w:cs="Times New Roman"/>
          <w:b/>
          <w:sz w:val="28"/>
          <w:szCs w:val="28"/>
        </w:rPr>
        <w:t>ӨТІНІМ ФОРМАСЫ</w:t>
      </w:r>
    </w:p>
    <w:p w14:paraId="4DBD2E71" w14:textId="11CBCD1A" w:rsidR="00177DB3" w:rsidRDefault="00177DB3" w:rsidP="00980784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288137E" w14:textId="77777777" w:rsidR="00415175" w:rsidRPr="00362A06" w:rsidRDefault="00415175" w:rsidP="00980784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22169342" w14:textId="77777777" w:rsidR="00B37CA9" w:rsidRDefault="00415175" w:rsidP="00B37C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proofErr w:type="spellStart"/>
      <w:r w:rsidRPr="00415175">
        <w:rPr>
          <w:rFonts w:ascii="Times New Roman" w:hAnsi="Times New Roman" w:cs="Times New Roman"/>
          <w:b/>
          <w:bCs/>
          <w:sz w:val="28"/>
          <w:szCs w:val="28"/>
        </w:rPr>
        <w:t>айқауға</w:t>
      </w:r>
      <w:proofErr w:type="spellEnd"/>
      <w:r w:rsidRPr="00415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5175">
        <w:rPr>
          <w:rFonts w:ascii="Times New Roman" w:hAnsi="Times New Roman" w:cs="Times New Roman"/>
          <w:b/>
          <w:bCs/>
          <w:sz w:val="28"/>
          <w:szCs w:val="28"/>
        </w:rPr>
        <w:t>қатысуға</w:t>
      </w:r>
      <w:proofErr w:type="spellEnd"/>
      <w:r w:rsidRPr="00415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5175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</w:p>
    <w:p w14:paraId="7EF4F5F1" w14:textId="1711D49F" w:rsidR="00B37CA9" w:rsidRPr="00980784" w:rsidRDefault="00B37CA9" w:rsidP="00B37CA9">
      <w:pPr>
        <w:spacing w:after="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37C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/>
          <w:bCs/>
          <w:sz w:val="28"/>
          <w:szCs w:val="28"/>
        </w:rPr>
        <w:t>ӨТІНІМ</w:t>
      </w:r>
    </w:p>
    <w:p w14:paraId="35E1124C" w14:textId="4960B9B1" w:rsidR="00177DB3" w:rsidRDefault="00177D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08AE1" w14:textId="77777777" w:rsidR="00415175" w:rsidRPr="00415175" w:rsidRDefault="00415175">
      <w:pPr>
        <w:spacing w:after="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750A2A33" w14:textId="77777777" w:rsidR="00415175" w:rsidRDefault="00415175" w:rsidP="00415175">
      <w:pPr>
        <w:spacing w:after="0"/>
        <w:ind w:firstLine="709"/>
        <w:rPr>
          <w:rStyle w:val="fadeinm1hgl8"/>
          <w:rFonts w:ascii="Times New Roman" w:hAnsi="Times New Roman" w:cs="Times New Roman"/>
          <w:sz w:val="28"/>
          <w:szCs w:val="28"/>
        </w:rPr>
      </w:pPr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 xml:space="preserve"> – (Т.А.Ә.), </w:t>
      </w:r>
      <w:proofErr w:type="spellStart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>мекеменің</w:t>
      </w:r>
      <w:proofErr w:type="spellEnd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 xml:space="preserve"> Т.А.Ә. </w:t>
      </w:r>
      <w:proofErr w:type="spellStart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>көрсетуіңізді</w:t>
      </w:r>
      <w:proofErr w:type="spellEnd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>сұраймыз</w:t>
      </w:r>
      <w:proofErr w:type="spellEnd"/>
      <w:r w:rsidRPr="00415175">
        <w:rPr>
          <w:rStyle w:val="fadeinm1hgl8"/>
          <w:rFonts w:ascii="Times New Roman" w:hAnsi="Times New Roman" w:cs="Times New Roman"/>
          <w:sz w:val="28"/>
          <w:szCs w:val="28"/>
        </w:rPr>
        <w:t>.</w:t>
      </w:r>
    </w:p>
    <w:p w14:paraId="1687B2FF" w14:textId="0A122460" w:rsidR="00177DB3" w:rsidRPr="00415175" w:rsidRDefault="00F70583" w:rsidP="00415175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415175">
        <w:rPr>
          <w:rFonts w:ascii="Times New Roman" w:eastAsia="Arial" w:hAnsi="Times New Roman" w:cs="Times New Roman"/>
          <w:sz w:val="28"/>
          <w:szCs w:val="28"/>
        </w:rPr>
        <w:t>____________________________________________________________</w:t>
      </w:r>
    </w:p>
    <w:p w14:paraId="6EEA9BC1" w14:textId="77777777" w:rsidR="00177DB3" w:rsidRPr="00D07972" w:rsidRDefault="00177DB3" w:rsidP="00415175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6E4904D" w14:textId="77777777" w:rsidR="00415175" w:rsidRPr="00D07972" w:rsidRDefault="00415175" w:rsidP="00415175">
      <w:pPr>
        <w:spacing w:after="0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 xml:space="preserve">(Жеке </w:t>
      </w:r>
      <w:proofErr w:type="spellStart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>қатысушылары</w:t>
      </w:r>
      <w:proofErr w:type="spellEnd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>қосылсын</w:t>
      </w:r>
      <w:proofErr w:type="spellEnd"/>
      <w:r w:rsidRPr="00D07972">
        <w:rPr>
          <w:rStyle w:val="fadeinm1hgl8"/>
          <w:rFonts w:ascii="Times New Roman" w:hAnsi="Times New Roman" w:cs="Times New Roman"/>
          <w:sz w:val="28"/>
          <w:szCs w:val="28"/>
        </w:rPr>
        <w:t>:</w:t>
      </w:r>
      <w:r w:rsidRPr="00D07972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</w:p>
    <w:p w14:paraId="104EAFF5" w14:textId="77777777" w:rsidR="00415175" w:rsidRPr="00D07972" w:rsidRDefault="00415175" w:rsidP="00415175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07972">
        <w:rPr>
          <w:rFonts w:ascii="Times New Roman" w:eastAsia="Arial" w:hAnsi="Times New Roman" w:cs="Times New Roman"/>
          <w:b/>
          <w:sz w:val="28"/>
          <w:szCs w:val="28"/>
        </w:rPr>
        <w:t>«</w:t>
      </w:r>
      <w:proofErr w:type="spellStart"/>
      <w:r w:rsidRPr="00D07972">
        <w:rPr>
          <w:rFonts w:ascii="Times New Roman" w:eastAsia="Arial" w:hAnsi="Times New Roman" w:cs="Times New Roman"/>
          <w:b/>
          <w:sz w:val="28"/>
          <w:szCs w:val="28"/>
        </w:rPr>
        <w:t>Ең</w:t>
      </w:r>
      <w:proofErr w:type="spellEnd"/>
      <w:r w:rsidRPr="00D07972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07972">
        <w:rPr>
          <w:rFonts w:ascii="Times New Roman" w:eastAsia="Arial" w:hAnsi="Times New Roman" w:cs="Times New Roman"/>
          <w:b/>
          <w:sz w:val="28"/>
          <w:szCs w:val="28"/>
        </w:rPr>
        <w:t>үздік</w:t>
      </w:r>
      <w:proofErr w:type="spellEnd"/>
      <w:r w:rsidRPr="00D07972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07972">
        <w:rPr>
          <w:rFonts w:ascii="Times New Roman" w:eastAsia="Arial" w:hAnsi="Times New Roman" w:cs="Times New Roman"/>
          <w:b/>
          <w:sz w:val="28"/>
          <w:szCs w:val="28"/>
        </w:rPr>
        <w:t>абаттандырылған</w:t>
      </w:r>
      <w:proofErr w:type="spellEnd"/>
      <w:r w:rsidRPr="00D07972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07972">
        <w:rPr>
          <w:rFonts w:ascii="Times New Roman" w:eastAsia="Arial" w:hAnsi="Times New Roman" w:cs="Times New Roman"/>
          <w:b/>
          <w:sz w:val="28"/>
          <w:szCs w:val="28"/>
        </w:rPr>
        <w:t>және</w:t>
      </w:r>
      <w:proofErr w:type="spellEnd"/>
      <w:r w:rsidRPr="00D07972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07972">
        <w:rPr>
          <w:rFonts w:ascii="Times New Roman" w:eastAsia="Arial" w:hAnsi="Times New Roman" w:cs="Times New Roman"/>
          <w:b/>
          <w:sz w:val="28"/>
          <w:szCs w:val="28"/>
        </w:rPr>
        <w:t>көгалдандырылған</w:t>
      </w:r>
      <w:proofErr w:type="spellEnd"/>
      <w:r w:rsidRPr="00D07972">
        <w:rPr>
          <w:rFonts w:ascii="Times New Roman" w:eastAsia="Arial" w:hAnsi="Times New Roman" w:cs="Times New Roman"/>
          <w:b/>
          <w:sz w:val="28"/>
          <w:szCs w:val="28"/>
        </w:rPr>
        <w:t xml:space="preserve"> аула»</w:t>
      </w:r>
    </w:p>
    <w:p w14:paraId="6E38278A" w14:textId="3085E175" w:rsidR="00415175" w:rsidRPr="00473C9A" w:rsidRDefault="00D07972" w:rsidP="00D07972">
      <w:pPr>
        <w:pStyle w:val="selectable-text"/>
        <w:spacing w:before="0" w:beforeAutospacing="0" w:after="0" w:afterAutospacing="0"/>
        <w:rPr>
          <w:sz w:val="28"/>
          <w:szCs w:val="28"/>
          <w:lang w:val="kk-KZ"/>
        </w:rPr>
      </w:pPr>
      <w:r w:rsidRPr="00D07972">
        <w:rPr>
          <w:rStyle w:val="selectable-text1"/>
          <w:sz w:val="28"/>
          <w:szCs w:val="28"/>
          <w:lang w:val="kk-KZ"/>
        </w:rPr>
        <w:t xml:space="preserve">          </w:t>
      </w:r>
      <w:r w:rsidR="00415175" w:rsidRPr="00473C9A">
        <w:rPr>
          <w:rStyle w:val="selectable-text1"/>
          <w:sz w:val="28"/>
          <w:szCs w:val="28"/>
          <w:lang w:val="kk-KZ"/>
        </w:rPr>
        <w:t>Байқау шарттарымен келісемін.</w:t>
      </w:r>
    </w:p>
    <w:p w14:paraId="71C71109" w14:textId="5DAF9F77" w:rsidR="00D07972" w:rsidRPr="00D07972" w:rsidRDefault="00D07972" w:rsidP="00D07972">
      <w:pPr>
        <w:pStyle w:val="selectable-text"/>
        <w:spacing w:before="0" w:beforeAutospacing="0" w:after="0" w:afterAutospacing="0"/>
        <w:rPr>
          <w:rStyle w:val="selectable-text1"/>
          <w:sz w:val="28"/>
          <w:szCs w:val="28"/>
          <w:lang w:val="kk-KZ"/>
        </w:rPr>
      </w:pPr>
      <w:r w:rsidRPr="00D07972">
        <w:rPr>
          <w:rStyle w:val="selectable-text1"/>
          <w:sz w:val="28"/>
          <w:szCs w:val="28"/>
          <w:lang w:val="kk-KZ"/>
        </w:rPr>
        <w:t xml:space="preserve">          </w:t>
      </w:r>
      <w:r w:rsidR="00415175" w:rsidRPr="00473C9A">
        <w:rPr>
          <w:rStyle w:val="selectable-text1"/>
          <w:sz w:val="28"/>
          <w:szCs w:val="28"/>
          <w:lang w:val="kk-KZ"/>
        </w:rPr>
        <w:t xml:space="preserve">Фото және видео материалдарды поштаға, </w:t>
      </w:r>
      <w:r w:rsidR="00473C9A">
        <w:rPr>
          <w:rStyle w:val="selectable-text1"/>
          <w:sz w:val="28"/>
          <w:szCs w:val="28"/>
          <w:lang w:val="kk-KZ"/>
        </w:rPr>
        <w:t>К</w:t>
      </w:r>
      <w:r w:rsidR="00910A1B">
        <w:rPr>
          <w:rStyle w:val="selectable-text1"/>
          <w:sz w:val="28"/>
          <w:szCs w:val="28"/>
          <w:lang w:val="kk-KZ"/>
        </w:rPr>
        <w:t>П</w:t>
      </w:r>
      <w:r w:rsidR="00473C9A">
        <w:rPr>
          <w:rStyle w:val="selectable-text1"/>
          <w:sz w:val="28"/>
          <w:szCs w:val="28"/>
          <w:lang w:val="kk-KZ"/>
        </w:rPr>
        <w:t>ТҮ</w:t>
      </w:r>
      <w:r w:rsidR="00415175" w:rsidRPr="00473C9A">
        <w:rPr>
          <w:rStyle w:val="selectable-text1"/>
          <w:sz w:val="28"/>
          <w:szCs w:val="28"/>
          <w:lang w:val="kk-KZ"/>
        </w:rPr>
        <w:t xml:space="preserve"> мекенжайымен </w:t>
      </w:r>
      <w:r w:rsidRPr="00D07972">
        <w:rPr>
          <w:rStyle w:val="selectable-text1"/>
          <w:sz w:val="28"/>
          <w:szCs w:val="28"/>
          <w:lang w:val="kk-KZ"/>
        </w:rPr>
        <w:t xml:space="preserve">  </w:t>
      </w:r>
    </w:p>
    <w:p w14:paraId="7B51B8F6" w14:textId="16612F7A" w:rsidR="00415175" w:rsidRPr="00D07972" w:rsidRDefault="00D07972" w:rsidP="00D07972">
      <w:pPr>
        <w:pStyle w:val="selectable-text"/>
        <w:spacing w:before="0" w:beforeAutospacing="0" w:after="0" w:afterAutospacing="0"/>
        <w:rPr>
          <w:sz w:val="28"/>
          <w:szCs w:val="28"/>
        </w:rPr>
      </w:pPr>
      <w:r w:rsidRPr="00D07972">
        <w:rPr>
          <w:rStyle w:val="selectable-text1"/>
          <w:sz w:val="28"/>
          <w:szCs w:val="28"/>
          <w:lang w:val="kk-KZ"/>
        </w:rPr>
        <w:t xml:space="preserve">          </w:t>
      </w:r>
      <w:proofErr w:type="spellStart"/>
      <w:r w:rsidR="00415175" w:rsidRPr="00D07972">
        <w:rPr>
          <w:rStyle w:val="selectable-text1"/>
          <w:sz w:val="28"/>
          <w:szCs w:val="28"/>
        </w:rPr>
        <w:t>бірге</w:t>
      </w:r>
      <w:proofErr w:type="spellEnd"/>
      <w:r w:rsidR="00415175" w:rsidRPr="00D07972">
        <w:rPr>
          <w:rStyle w:val="selectable-text1"/>
          <w:sz w:val="28"/>
          <w:szCs w:val="28"/>
        </w:rPr>
        <w:t xml:space="preserve"> </w:t>
      </w:r>
      <w:proofErr w:type="spellStart"/>
      <w:r w:rsidR="00415175" w:rsidRPr="00D07972">
        <w:rPr>
          <w:rStyle w:val="selectable-text1"/>
          <w:sz w:val="28"/>
          <w:szCs w:val="28"/>
        </w:rPr>
        <w:t>жолдаймын</w:t>
      </w:r>
      <w:proofErr w:type="spellEnd"/>
      <w:r w:rsidR="00415175" w:rsidRPr="00D07972">
        <w:rPr>
          <w:rStyle w:val="selectable-text1"/>
          <w:sz w:val="28"/>
          <w:szCs w:val="28"/>
        </w:rPr>
        <w:t>.</w:t>
      </w:r>
    </w:p>
    <w:p w14:paraId="7DA4B502" w14:textId="20242770" w:rsidR="00177DB3" w:rsidRPr="00D07972" w:rsidRDefault="00D07972" w:rsidP="00D07972">
      <w:pPr>
        <w:pStyle w:val="selectable-text"/>
        <w:spacing w:before="0" w:beforeAutospacing="0" w:after="0" w:afterAutospacing="0"/>
        <w:rPr>
          <w:sz w:val="28"/>
          <w:szCs w:val="28"/>
        </w:rPr>
      </w:pPr>
      <w:r w:rsidRPr="00D07972">
        <w:rPr>
          <w:rStyle w:val="selectable-text1"/>
          <w:sz w:val="28"/>
          <w:szCs w:val="28"/>
          <w:lang w:val="kk-KZ"/>
        </w:rPr>
        <w:t xml:space="preserve">          </w:t>
      </w:r>
      <w:proofErr w:type="spellStart"/>
      <w:r w:rsidR="00415175" w:rsidRPr="00D07972">
        <w:rPr>
          <w:rStyle w:val="selectable-text1"/>
          <w:sz w:val="28"/>
          <w:szCs w:val="28"/>
        </w:rPr>
        <w:t>Байланыс</w:t>
      </w:r>
      <w:proofErr w:type="spellEnd"/>
      <w:r w:rsidR="00415175" w:rsidRPr="00D07972">
        <w:rPr>
          <w:rStyle w:val="selectable-text1"/>
          <w:sz w:val="28"/>
          <w:szCs w:val="28"/>
        </w:rPr>
        <w:t xml:space="preserve"> телефоны:</w:t>
      </w:r>
      <w:r w:rsidR="00910A1B">
        <w:rPr>
          <w:rStyle w:val="selectable-text1"/>
          <w:sz w:val="28"/>
          <w:szCs w:val="28"/>
          <w:lang w:val="kk-KZ"/>
        </w:rPr>
        <w:t xml:space="preserve"> </w:t>
      </w:r>
      <w:r w:rsidR="00F70583" w:rsidRPr="00D07972">
        <w:rPr>
          <w:rFonts w:eastAsia="Arial"/>
          <w:sz w:val="28"/>
          <w:szCs w:val="28"/>
        </w:rPr>
        <w:t>______________________________.</w:t>
      </w:r>
    </w:p>
    <w:p w14:paraId="32C1084F" w14:textId="235C1F29" w:rsidR="00177DB3" w:rsidRPr="001059C7" w:rsidRDefault="00D07972" w:rsidP="00D0797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D07972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         </w:t>
      </w:r>
      <w:r w:rsidR="00910A1B" w:rsidRPr="00D07972">
        <w:rPr>
          <w:rFonts w:ascii="Times New Roman" w:eastAsia="Arial" w:hAnsi="Times New Roman" w:cs="Times New Roman"/>
          <w:sz w:val="28"/>
          <w:szCs w:val="28"/>
        </w:rPr>
        <w:t xml:space="preserve">2025 </w:t>
      </w:r>
      <w:r w:rsidR="00910A1B">
        <w:rPr>
          <w:rFonts w:ascii="Times New Roman" w:eastAsia="Arial" w:hAnsi="Times New Roman" w:cs="Times New Roman"/>
          <w:sz w:val="28"/>
          <w:szCs w:val="28"/>
          <w:lang w:val="kk-KZ"/>
        </w:rPr>
        <w:t>ж</w:t>
      </w:r>
      <w:r w:rsidR="00910A1B" w:rsidRPr="00D07972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910A1B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</w:t>
      </w:r>
      <w:r w:rsidR="00F70583" w:rsidRPr="001059C7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« ___» ___________________ </w:t>
      </w:r>
    </w:p>
    <w:p w14:paraId="32689ED5" w14:textId="77777777" w:rsidR="00177DB3" w:rsidRPr="001059C7" w:rsidRDefault="00177DB3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</w:p>
    <w:p w14:paraId="72A22CF0" w14:textId="77777777" w:rsidR="00177DB3" w:rsidRPr="001059C7" w:rsidRDefault="00177DB3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</w:p>
    <w:p w14:paraId="52A2F20A" w14:textId="620FD761" w:rsidR="00177DB3" w:rsidRPr="001059C7" w:rsidRDefault="00F70583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1059C7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                  (</w:t>
      </w:r>
      <w:r w:rsidR="00D07972" w:rsidRPr="00D07972">
        <w:rPr>
          <w:rFonts w:ascii="Times New Roman" w:eastAsia="Arial" w:hAnsi="Times New Roman" w:cs="Times New Roman"/>
          <w:sz w:val="28"/>
          <w:szCs w:val="28"/>
          <w:lang w:val="kk-KZ"/>
        </w:rPr>
        <w:t>қолы</w:t>
      </w:r>
      <w:r w:rsidRPr="001059C7">
        <w:rPr>
          <w:rFonts w:ascii="Times New Roman" w:eastAsia="Arial" w:hAnsi="Times New Roman" w:cs="Times New Roman"/>
          <w:sz w:val="28"/>
          <w:szCs w:val="28"/>
          <w:lang w:val="kk-KZ"/>
        </w:rPr>
        <w:t>)                                                (</w:t>
      </w:r>
      <w:r w:rsidR="00D07972" w:rsidRPr="001059C7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аты</w:t>
      </w:r>
      <w:r w:rsidR="00D07972" w:rsidRPr="001059C7">
        <w:rPr>
          <w:rFonts w:ascii="Times New Roman" w:hAnsi="Times New Roman" w:cs="Times New Roman"/>
          <w:sz w:val="28"/>
          <w:szCs w:val="28"/>
          <w:lang w:val="kk-KZ"/>
        </w:rPr>
        <w:t>-жөні</w:t>
      </w:r>
      <w:r w:rsidR="00D07972" w:rsidRPr="001059C7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="00D07972" w:rsidRPr="001059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7972" w:rsidRPr="001059C7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тегі)</w:t>
      </w:r>
    </w:p>
    <w:p w14:paraId="502C5767" w14:textId="77777777" w:rsidR="00177DB3" w:rsidRPr="001059C7" w:rsidRDefault="00177DB3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</w:p>
    <w:p w14:paraId="5021E83A" w14:textId="77777777" w:rsidR="00177DB3" w:rsidRPr="001059C7" w:rsidRDefault="00177DB3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</w:p>
    <w:p w14:paraId="3FD6E2CB" w14:textId="77777777" w:rsidR="00177DB3" w:rsidRPr="001059C7" w:rsidRDefault="00177DB3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</w:p>
    <w:p w14:paraId="31C76AE7" w14:textId="77777777" w:rsidR="00177DB3" w:rsidRPr="001059C7" w:rsidRDefault="00177DB3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</w:p>
    <w:p w14:paraId="4A5CDBA3" w14:textId="77777777" w:rsidR="00177DB3" w:rsidRPr="001059C7" w:rsidRDefault="00177DB3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</w:p>
    <w:p w14:paraId="6762CD23" w14:textId="77777777" w:rsidR="00177DB3" w:rsidRPr="001059C7" w:rsidRDefault="00177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val="kk-KZ"/>
        </w:rPr>
      </w:pPr>
    </w:p>
    <w:p w14:paraId="54649826" w14:textId="77777777" w:rsidR="00177DB3" w:rsidRPr="001059C7" w:rsidRDefault="00177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lang w:val="kk-KZ"/>
        </w:rPr>
      </w:pPr>
    </w:p>
    <w:p w14:paraId="322DBAE1" w14:textId="77777777" w:rsidR="00177DB3" w:rsidRPr="001059C7" w:rsidRDefault="00177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lang w:val="kk-KZ"/>
        </w:rPr>
      </w:pPr>
    </w:p>
    <w:p w14:paraId="1F6711BF" w14:textId="77777777" w:rsidR="00177DB3" w:rsidRPr="001059C7" w:rsidRDefault="00177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lang w:val="kk-KZ"/>
        </w:rPr>
      </w:pPr>
    </w:p>
    <w:p w14:paraId="50209537" w14:textId="77777777" w:rsidR="00177DB3" w:rsidRPr="001059C7" w:rsidRDefault="00177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lang w:val="kk-KZ"/>
        </w:rPr>
      </w:pPr>
    </w:p>
    <w:p w14:paraId="3905FD3C" w14:textId="77777777" w:rsidR="00177DB3" w:rsidRPr="001059C7" w:rsidRDefault="00177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lang w:val="kk-KZ"/>
        </w:rPr>
      </w:pPr>
    </w:p>
    <w:p w14:paraId="2FCA1A20" w14:textId="77777777" w:rsidR="00634F8D" w:rsidRPr="001059C7" w:rsidRDefault="00634F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lang w:val="kk-KZ"/>
        </w:rPr>
      </w:pPr>
    </w:p>
    <w:p w14:paraId="2BF50F4C" w14:textId="77777777" w:rsidR="00634F8D" w:rsidRPr="001059C7" w:rsidRDefault="00634F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lang w:val="kk-KZ"/>
        </w:rPr>
      </w:pPr>
    </w:p>
    <w:p w14:paraId="2AB591A0" w14:textId="77777777" w:rsidR="00634F8D" w:rsidRPr="001059C7" w:rsidRDefault="00634F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lang w:val="kk-KZ"/>
        </w:rPr>
      </w:pPr>
    </w:p>
    <w:p w14:paraId="35D0ACB5" w14:textId="77777777" w:rsidR="00177DB3" w:rsidRPr="001059C7" w:rsidRDefault="00177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lang w:val="kk-KZ"/>
        </w:rPr>
      </w:pPr>
    </w:p>
    <w:p w14:paraId="34E7F669" w14:textId="77777777" w:rsidR="007140C2" w:rsidRPr="001059C7" w:rsidRDefault="00714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</w:p>
    <w:p w14:paraId="070F209F" w14:textId="77777777" w:rsidR="007140C2" w:rsidRPr="001059C7" w:rsidRDefault="00714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</w:p>
    <w:p w14:paraId="76D438A0" w14:textId="77777777" w:rsidR="007140C2" w:rsidRPr="001059C7" w:rsidRDefault="00714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</w:p>
    <w:p w14:paraId="6AFADCA2" w14:textId="77777777" w:rsidR="00910A1B" w:rsidRPr="001059C7" w:rsidRDefault="00910A1B" w:rsidP="00910A1B">
      <w:pPr>
        <w:pStyle w:val="selectable-text"/>
        <w:spacing w:before="0" w:beforeAutospacing="0" w:after="0" w:afterAutospacing="0"/>
        <w:jc w:val="right"/>
        <w:rPr>
          <w:i/>
          <w:iCs/>
          <w:sz w:val="20"/>
          <w:szCs w:val="20"/>
          <w:lang w:val="kk-KZ"/>
        </w:rPr>
      </w:pPr>
      <w:r w:rsidRPr="001059C7">
        <w:rPr>
          <w:rStyle w:val="selectable-text1"/>
          <w:i/>
          <w:iCs/>
          <w:sz w:val="20"/>
          <w:szCs w:val="20"/>
          <w:lang w:val="kk-KZ"/>
        </w:rPr>
        <w:t>Ережеге сәйкес</w:t>
      </w:r>
    </w:p>
    <w:p w14:paraId="3D43EEFD" w14:textId="4D09282C" w:rsidR="00D07972" w:rsidRPr="00090038" w:rsidRDefault="00910A1B" w:rsidP="00D07972">
      <w:pPr>
        <w:pStyle w:val="selectable-text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>
        <w:rPr>
          <w:rStyle w:val="selectable-text1"/>
          <w:i/>
          <w:iCs/>
          <w:sz w:val="20"/>
          <w:szCs w:val="20"/>
          <w:lang w:val="kk-KZ"/>
        </w:rPr>
        <w:t>2-қ</w:t>
      </w:r>
      <w:proofErr w:type="spellStart"/>
      <w:r>
        <w:rPr>
          <w:rStyle w:val="selectable-text1"/>
          <w:i/>
          <w:iCs/>
          <w:sz w:val="20"/>
          <w:szCs w:val="20"/>
        </w:rPr>
        <w:t>осымша</w:t>
      </w:r>
      <w:proofErr w:type="spellEnd"/>
      <w:r>
        <w:rPr>
          <w:rStyle w:val="selectable-text1"/>
          <w:i/>
          <w:iCs/>
          <w:sz w:val="20"/>
          <w:szCs w:val="20"/>
        </w:rPr>
        <w:t xml:space="preserve"> </w:t>
      </w:r>
    </w:p>
    <w:p w14:paraId="666465FC" w14:textId="6C1133BD" w:rsidR="00EF575D" w:rsidRPr="00D07972" w:rsidRDefault="00EF57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5E419F5" w14:textId="1566DFC5" w:rsidR="00177DB3" w:rsidRPr="00D07972" w:rsidRDefault="00D07972" w:rsidP="00EF57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797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КОНКУРСТЫҚ ЖҰМЫСТАРДЫ БАҒАЛАУ ПАРАҚТАРЫ</w:t>
      </w:r>
    </w:p>
    <w:tbl>
      <w:tblPr>
        <w:tblStyle w:val="a6"/>
        <w:tblW w:w="879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9"/>
        <w:gridCol w:w="1559"/>
        <w:gridCol w:w="1701"/>
      </w:tblGrid>
      <w:tr w:rsidR="00177DB3" w14:paraId="294AC7F9" w14:textId="77777777" w:rsidTr="002939A4">
        <w:tc>
          <w:tcPr>
            <w:tcW w:w="5539" w:type="dxa"/>
            <w:vAlign w:val="center"/>
          </w:tcPr>
          <w:p w14:paraId="7AC4AB89" w14:textId="77777777" w:rsidR="00177DB3" w:rsidRPr="00EF575D" w:rsidRDefault="00F70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5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  <w:vAlign w:val="center"/>
          </w:tcPr>
          <w:p w14:paraId="3E6E77DF" w14:textId="77777777" w:rsidR="00090038" w:rsidRDefault="00D07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 w:rsidR="00F70583" w:rsidRPr="00EF5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ғалау</w:t>
            </w:r>
          </w:p>
          <w:p w14:paraId="65F5974F" w14:textId="4ED8D338" w:rsidR="00177DB3" w:rsidRPr="00EF575D" w:rsidRDefault="00F70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5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(0-</w:t>
            </w:r>
            <w:r w:rsidR="00D70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EF5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19BAAB4F" w14:textId="1024B326" w:rsidR="00177DB3" w:rsidRPr="00D07972" w:rsidRDefault="00D07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Пікір</w:t>
            </w:r>
          </w:p>
        </w:tc>
      </w:tr>
      <w:tr w:rsidR="00EF575D" w14:paraId="511D215B" w14:textId="77777777" w:rsidTr="00A4359A">
        <w:tc>
          <w:tcPr>
            <w:tcW w:w="8799" w:type="dxa"/>
            <w:gridSpan w:val="3"/>
            <w:vAlign w:val="center"/>
          </w:tcPr>
          <w:p w14:paraId="7C1873BD" w14:textId="3D8ABC65" w:rsidR="00EF575D" w:rsidRPr="00D07972" w:rsidRDefault="00C637B2" w:rsidP="00C6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КПТҮ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е</w:t>
            </w:r>
            <w:r w:rsidRPr="00C63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ң</w:t>
            </w:r>
            <w:proofErr w:type="spellEnd"/>
            <w:r w:rsidRPr="00C63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үздік</w:t>
            </w:r>
            <w:proofErr w:type="spellEnd"/>
            <w:r w:rsidRPr="00C63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абаттандырылған</w:t>
            </w:r>
            <w:proofErr w:type="spellEnd"/>
            <w:r w:rsidRPr="00C63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63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көгалдандырылған</w:t>
            </w:r>
            <w:proofErr w:type="spellEnd"/>
            <w:r w:rsidRPr="00C637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аула</w:t>
            </w:r>
          </w:p>
        </w:tc>
      </w:tr>
      <w:tr w:rsidR="00D709C9" w14:paraId="78B34C17" w14:textId="77777777" w:rsidTr="001A2D59">
        <w:tc>
          <w:tcPr>
            <w:tcW w:w="5539" w:type="dxa"/>
          </w:tcPr>
          <w:p w14:paraId="34E65FDE" w14:textId="20F43873" w:rsidR="00D709C9" w:rsidRPr="00493097" w:rsidRDefault="00D709C9" w:rsidP="00D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97953853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Аула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аумағы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алаңының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санитарлық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талаптарға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сай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ұсталуы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vAlign w:val="center"/>
          </w:tcPr>
          <w:p w14:paraId="04F89B46" w14:textId="77777777" w:rsidR="00D709C9" w:rsidRDefault="00D709C9" w:rsidP="00D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6974D1" w14:textId="77777777" w:rsidR="00D709C9" w:rsidRDefault="00D709C9" w:rsidP="00D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D709C9" w14:paraId="33CD7A86" w14:textId="77777777" w:rsidTr="00D22FDE">
        <w:tc>
          <w:tcPr>
            <w:tcW w:w="5539" w:type="dxa"/>
          </w:tcPr>
          <w:p w14:paraId="117B0A37" w14:textId="7AFFC1AA" w:rsidR="00D709C9" w:rsidRPr="00493097" w:rsidRDefault="00D709C9" w:rsidP="00D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Көгалдандырудың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өсімдіктердің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әртүрлілігі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гүлзарлар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көгалдар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ағаштар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бұталар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559" w:type="dxa"/>
            <w:vAlign w:val="center"/>
          </w:tcPr>
          <w:p w14:paraId="38439D33" w14:textId="77777777" w:rsidR="00D709C9" w:rsidRDefault="00D709C9" w:rsidP="00D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F2705E" w14:textId="77777777" w:rsidR="00D709C9" w:rsidRDefault="00D709C9" w:rsidP="00D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C9" w14:paraId="6A90F29F" w14:textId="77777777" w:rsidTr="00D22FDE">
        <w:tc>
          <w:tcPr>
            <w:tcW w:w="5539" w:type="dxa"/>
          </w:tcPr>
          <w:p w14:paraId="6CE23F3E" w14:textId="302C61BA" w:rsidR="00D709C9" w:rsidRPr="00493097" w:rsidRDefault="00D709C9" w:rsidP="00D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Аумақтың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тазалығы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абаттандырылуы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vAlign w:val="center"/>
          </w:tcPr>
          <w:p w14:paraId="3EA12230" w14:textId="77777777" w:rsidR="00D709C9" w:rsidRDefault="00D709C9" w:rsidP="00D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A95E3C" w14:textId="77777777" w:rsidR="00D709C9" w:rsidRDefault="00D709C9" w:rsidP="00D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C9" w14:paraId="72925D2A" w14:textId="77777777" w:rsidTr="00D22FDE">
        <w:tc>
          <w:tcPr>
            <w:tcW w:w="5539" w:type="dxa"/>
          </w:tcPr>
          <w:p w14:paraId="1D38E2A0" w14:textId="21ECDBC9" w:rsidR="00D709C9" w:rsidRPr="00493097" w:rsidRDefault="00D709C9" w:rsidP="00D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Үйдің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қабырғаларында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подъезд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нөмірлері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пәтерлер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диспетчерлік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телефондары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тақтайшалардың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vAlign w:val="center"/>
          </w:tcPr>
          <w:p w14:paraId="2A5ACE32" w14:textId="77777777" w:rsidR="00D709C9" w:rsidRDefault="00D709C9" w:rsidP="00D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A5253C" w14:textId="77777777" w:rsidR="00D709C9" w:rsidRDefault="00D709C9" w:rsidP="00D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C9" w14:paraId="3C974DD7" w14:textId="77777777" w:rsidTr="00D22FDE">
        <w:tc>
          <w:tcPr>
            <w:tcW w:w="5539" w:type="dxa"/>
          </w:tcPr>
          <w:p w14:paraId="740D0386" w14:textId="714B86E5" w:rsidR="00D709C9" w:rsidRPr="00493097" w:rsidRDefault="00D709C9" w:rsidP="00D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Үйдің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қасбетінің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жағдайы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, аула мен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подъездердің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жарықтандырылуы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кіреберіс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есіктер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қабырғаларда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ақпарат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ілудің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хабарландыру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тақтасының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vAlign w:val="center"/>
          </w:tcPr>
          <w:p w14:paraId="324D21D8" w14:textId="77777777" w:rsidR="00D709C9" w:rsidRDefault="00D709C9" w:rsidP="00D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18202D" w14:textId="77777777" w:rsidR="00D709C9" w:rsidRDefault="00D709C9" w:rsidP="00D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097" w14:paraId="618EE135" w14:textId="77777777" w:rsidTr="00D22FDE">
        <w:tc>
          <w:tcPr>
            <w:tcW w:w="5539" w:type="dxa"/>
          </w:tcPr>
          <w:p w14:paraId="5FF2E378" w14:textId="2F4F7CA8" w:rsidR="00493097" w:rsidRPr="00493097" w:rsidRDefault="00493097" w:rsidP="00493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Пәтер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иелері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тарапынан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архитектуралық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формалар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кіреберіс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топтарды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подъездерді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сырлау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жұмыстарын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vAlign w:val="center"/>
          </w:tcPr>
          <w:p w14:paraId="040D623E" w14:textId="77777777" w:rsidR="00493097" w:rsidRDefault="00493097" w:rsidP="0049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7E8A5E" w14:textId="77777777" w:rsidR="00493097" w:rsidRDefault="00493097" w:rsidP="0049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097" w14:paraId="27294D6D" w14:textId="77777777" w:rsidTr="00D22FDE">
        <w:tc>
          <w:tcPr>
            <w:tcW w:w="5539" w:type="dxa"/>
          </w:tcPr>
          <w:p w14:paraId="717B1C1B" w14:textId="5D15A511" w:rsidR="00493097" w:rsidRPr="00493097" w:rsidRDefault="00493097" w:rsidP="00493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Көпқабатты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тұрғын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үйді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жылыту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маусымына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vAlign w:val="center"/>
          </w:tcPr>
          <w:p w14:paraId="1AF22402" w14:textId="77777777" w:rsidR="00493097" w:rsidRDefault="00493097" w:rsidP="0049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5C1F4A" w14:textId="77777777" w:rsidR="00493097" w:rsidRDefault="00493097" w:rsidP="0049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097" w14:paraId="5D86FBB5" w14:textId="77777777" w:rsidTr="00D22FDE">
        <w:tc>
          <w:tcPr>
            <w:tcW w:w="5539" w:type="dxa"/>
          </w:tcPr>
          <w:p w14:paraId="39E78760" w14:textId="5B297A86" w:rsidR="00493097" w:rsidRPr="00493097" w:rsidRDefault="00493097" w:rsidP="00493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Мүгедектігі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азаматтар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инфрақұрылымның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қолжетімділігі</w:t>
            </w:r>
            <w:proofErr w:type="spell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0241380F" w14:textId="77777777" w:rsidR="00493097" w:rsidRDefault="00493097" w:rsidP="0049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105B30" w14:textId="77777777" w:rsidR="00493097" w:rsidRDefault="00493097" w:rsidP="0049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972" w14:paraId="71F2D858" w14:textId="77777777" w:rsidTr="00D22FDE">
        <w:tc>
          <w:tcPr>
            <w:tcW w:w="5539" w:type="dxa"/>
          </w:tcPr>
          <w:p w14:paraId="723FDEF5" w14:textId="37753E0D" w:rsidR="00D07972" w:rsidRPr="00090038" w:rsidRDefault="00D07972" w:rsidP="00D0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0038">
              <w:rPr>
                <w:rStyle w:val="fadeinm1hgl8"/>
                <w:rFonts w:ascii="Times New Roman" w:hAnsi="Times New Roman" w:cs="Times New Roman"/>
                <w:sz w:val="24"/>
                <w:szCs w:val="24"/>
              </w:rPr>
              <w:lastRenderedPageBreak/>
              <w:t>Жалпы</w:t>
            </w:r>
            <w:proofErr w:type="spellEnd"/>
            <w:r w:rsidRPr="00090038">
              <w:rPr>
                <w:rStyle w:val="fadeinm1hgl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038">
              <w:rPr>
                <w:rStyle w:val="fadeinm1hgl8"/>
                <w:rFonts w:ascii="Times New Roman" w:hAnsi="Times New Roman" w:cs="Times New Roman"/>
                <w:sz w:val="24"/>
                <w:szCs w:val="24"/>
              </w:rPr>
              <w:t>ұпай</w:t>
            </w:r>
            <w:proofErr w:type="spellEnd"/>
            <w:r w:rsidRPr="00090038">
              <w:rPr>
                <w:rStyle w:val="fadeinm1hgl8"/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1559" w:type="dxa"/>
            <w:vAlign w:val="center"/>
          </w:tcPr>
          <w:p w14:paraId="17594A07" w14:textId="77777777" w:rsidR="00D07972" w:rsidRDefault="00D07972" w:rsidP="00D0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79AD1B" w14:textId="77777777" w:rsidR="00D07972" w:rsidRDefault="00D07972" w:rsidP="00D0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A6EC25" w14:textId="59D292E5" w:rsidR="00177DB3" w:rsidRPr="00090038" w:rsidRDefault="00090038">
      <w:pPr>
        <w:spacing w:before="280" w:after="28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90038">
        <w:rPr>
          <w:rStyle w:val="fadeinm1hgl8"/>
          <w:rFonts w:ascii="Times New Roman" w:hAnsi="Times New Roman" w:cs="Times New Roman"/>
          <w:i/>
          <w:iCs/>
          <w:sz w:val="24"/>
          <w:szCs w:val="24"/>
        </w:rPr>
        <w:t>Бұл</w:t>
      </w:r>
      <w:proofErr w:type="spellEnd"/>
      <w:r w:rsidRPr="00090038">
        <w:rPr>
          <w:rStyle w:val="fadeinm1hgl8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038">
        <w:rPr>
          <w:rStyle w:val="fadeinm1hgl8"/>
          <w:rFonts w:ascii="Times New Roman" w:hAnsi="Times New Roman" w:cs="Times New Roman"/>
          <w:i/>
          <w:iCs/>
          <w:sz w:val="24"/>
          <w:szCs w:val="24"/>
        </w:rPr>
        <w:t>бағалау</w:t>
      </w:r>
      <w:proofErr w:type="spellEnd"/>
      <w:r w:rsidRPr="00090038">
        <w:rPr>
          <w:rStyle w:val="fadeinm1hgl8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038">
        <w:rPr>
          <w:rStyle w:val="fadeinm1hgl8"/>
          <w:rFonts w:ascii="Times New Roman" w:hAnsi="Times New Roman" w:cs="Times New Roman"/>
          <w:i/>
          <w:iCs/>
          <w:sz w:val="24"/>
          <w:szCs w:val="24"/>
        </w:rPr>
        <w:t>парақтары</w:t>
      </w:r>
      <w:proofErr w:type="spellEnd"/>
      <w:r w:rsidRPr="00090038">
        <w:rPr>
          <w:rStyle w:val="fadeinm1hgl8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038">
        <w:rPr>
          <w:rStyle w:val="fadeinm1hgl8"/>
          <w:rFonts w:ascii="Times New Roman" w:hAnsi="Times New Roman" w:cs="Times New Roman"/>
          <w:i/>
          <w:iCs/>
          <w:sz w:val="24"/>
          <w:szCs w:val="24"/>
        </w:rPr>
        <w:t>сәйкес</w:t>
      </w:r>
      <w:proofErr w:type="spellEnd"/>
      <w:r w:rsidRPr="00090038">
        <w:rPr>
          <w:rStyle w:val="fadeinm1hgl8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038">
        <w:rPr>
          <w:rStyle w:val="fadeinm1hgl8"/>
          <w:rFonts w:ascii="Times New Roman" w:hAnsi="Times New Roman" w:cs="Times New Roman"/>
          <w:i/>
          <w:iCs/>
          <w:sz w:val="24"/>
          <w:szCs w:val="24"/>
        </w:rPr>
        <w:t>критерийлер</w:t>
      </w:r>
      <w:proofErr w:type="spellEnd"/>
      <w:r w:rsidRPr="00090038">
        <w:rPr>
          <w:rStyle w:val="fadeinm1hgl8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038">
        <w:rPr>
          <w:rStyle w:val="fadeinm1hgl8"/>
          <w:rFonts w:ascii="Times New Roman" w:hAnsi="Times New Roman" w:cs="Times New Roman"/>
          <w:i/>
          <w:iCs/>
          <w:sz w:val="24"/>
          <w:szCs w:val="24"/>
        </w:rPr>
        <w:t>бойынша</w:t>
      </w:r>
      <w:proofErr w:type="spellEnd"/>
      <w:r w:rsidRPr="00090038">
        <w:rPr>
          <w:rStyle w:val="fadeinm1hgl8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038">
        <w:rPr>
          <w:rStyle w:val="fadeinm1hgl8"/>
          <w:rFonts w:ascii="Times New Roman" w:hAnsi="Times New Roman" w:cs="Times New Roman"/>
          <w:i/>
          <w:iCs/>
          <w:sz w:val="24"/>
          <w:szCs w:val="24"/>
        </w:rPr>
        <w:t>пайдаланылады</w:t>
      </w:r>
      <w:proofErr w:type="spellEnd"/>
      <w:r w:rsidRPr="00090038">
        <w:rPr>
          <w:rStyle w:val="fadeinm1hgl8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0CBE1F56" w14:textId="77777777" w:rsidR="00177DB3" w:rsidRDefault="00177DB3">
      <w:pPr>
        <w:spacing w:before="280"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4C4DC30" w14:textId="77777777" w:rsidR="00177DB3" w:rsidRDefault="00177DB3">
      <w:pPr>
        <w:spacing w:before="280"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401540" w14:textId="77777777" w:rsidR="00177DB3" w:rsidRDefault="00177DB3">
      <w:pPr>
        <w:spacing w:before="280"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87BFCD0" w14:textId="77777777" w:rsidR="00177DB3" w:rsidRDefault="00177DB3">
      <w:pPr>
        <w:spacing w:before="280"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9E72C1" w14:textId="77777777" w:rsidR="00177DB3" w:rsidRDefault="00177DB3">
      <w:pPr>
        <w:spacing w:before="280"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4A542FC" w14:textId="77777777" w:rsidR="00177DB3" w:rsidRDefault="00177DB3">
      <w:pPr>
        <w:spacing w:before="280"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079477" w14:textId="77777777" w:rsidR="00177DB3" w:rsidRDefault="00177DB3">
      <w:pPr>
        <w:spacing w:before="280"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4D767AF" w14:textId="77777777" w:rsidR="00177DB3" w:rsidRDefault="00177DB3">
      <w:pPr>
        <w:spacing w:before="280"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B15EDE" w14:textId="77777777" w:rsidR="00177DB3" w:rsidRDefault="00177DB3">
      <w:pPr>
        <w:spacing w:before="280"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9150A1" w14:textId="77777777" w:rsidR="00177DB3" w:rsidRDefault="00177DB3">
      <w:pPr>
        <w:spacing w:before="280"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ACEEC35" w14:textId="77777777" w:rsidR="00177DB3" w:rsidRDefault="00177DB3">
      <w:pPr>
        <w:spacing w:before="280"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3B14C5" w14:textId="77777777" w:rsidR="002939A4" w:rsidRDefault="002939A4">
      <w:pPr>
        <w:spacing w:before="280"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2442934" w14:textId="77777777" w:rsidR="002939A4" w:rsidRDefault="002939A4">
      <w:pPr>
        <w:spacing w:before="280"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3C976F" w14:textId="77777777" w:rsidR="002939A4" w:rsidRDefault="002939A4">
      <w:pPr>
        <w:spacing w:before="280"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27E4C1B" w14:textId="77777777" w:rsidR="002939A4" w:rsidRDefault="002939A4">
      <w:pPr>
        <w:spacing w:before="280"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7790F8" w14:textId="77777777" w:rsidR="0024606C" w:rsidRDefault="0024606C">
      <w:pPr>
        <w:spacing w:before="280"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7DE17C7" w14:textId="77777777" w:rsidR="00621D76" w:rsidRDefault="00090038" w:rsidP="00621D76">
      <w:pPr>
        <w:pStyle w:val="selectable-text"/>
        <w:spacing w:before="0" w:beforeAutospacing="0" w:after="0" w:afterAutospacing="0"/>
        <w:jc w:val="right"/>
        <w:rPr>
          <w:rStyle w:val="selectable-text1"/>
          <w:i/>
          <w:iCs/>
          <w:sz w:val="20"/>
          <w:szCs w:val="20"/>
        </w:rPr>
      </w:pPr>
      <w:proofErr w:type="spellStart"/>
      <w:r w:rsidRPr="00F70583">
        <w:rPr>
          <w:rStyle w:val="selectable-text1"/>
          <w:i/>
          <w:iCs/>
          <w:sz w:val="20"/>
          <w:szCs w:val="20"/>
        </w:rPr>
        <w:t>Ережеге</w:t>
      </w:r>
      <w:proofErr w:type="spellEnd"/>
      <w:r w:rsidRPr="00F70583">
        <w:rPr>
          <w:rStyle w:val="selectable-text1"/>
          <w:i/>
          <w:iCs/>
          <w:sz w:val="20"/>
          <w:szCs w:val="20"/>
        </w:rPr>
        <w:t xml:space="preserve"> </w:t>
      </w:r>
      <w:proofErr w:type="spellStart"/>
      <w:r w:rsidRPr="00F70583">
        <w:rPr>
          <w:rStyle w:val="selectable-text1"/>
          <w:i/>
          <w:iCs/>
          <w:sz w:val="20"/>
          <w:szCs w:val="20"/>
        </w:rPr>
        <w:t>сәйкес</w:t>
      </w:r>
      <w:proofErr w:type="spellEnd"/>
      <w:r w:rsidR="00621D76" w:rsidRPr="00621D76">
        <w:rPr>
          <w:rStyle w:val="selectable-text1"/>
          <w:i/>
          <w:iCs/>
          <w:sz w:val="20"/>
          <w:szCs w:val="20"/>
        </w:rPr>
        <w:t xml:space="preserve"> </w:t>
      </w:r>
    </w:p>
    <w:p w14:paraId="15813DB5" w14:textId="7F125B99" w:rsidR="00090038" w:rsidRPr="00F70583" w:rsidRDefault="00621D76" w:rsidP="00090038">
      <w:pPr>
        <w:pStyle w:val="selectable-text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>
        <w:rPr>
          <w:rStyle w:val="selectable-text1"/>
          <w:i/>
          <w:iCs/>
          <w:sz w:val="20"/>
          <w:szCs w:val="20"/>
          <w:lang w:val="kk-KZ"/>
        </w:rPr>
        <w:t>3-қ</w:t>
      </w:r>
      <w:proofErr w:type="spellStart"/>
      <w:r w:rsidRPr="00F70583">
        <w:rPr>
          <w:rStyle w:val="selectable-text1"/>
          <w:i/>
          <w:iCs/>
          <w:sz w:val="20"/>
          <w:szCs w:val="20"/>
        </w:rPr>
        <w:t>осымша</w:t>
      </w:r>
      <w:proofErr w:type="spellEnd"/>
      <w:r w:rsidRPr="00F70583">
        <w:rPr>
          <w:rStyle w:val="selectable-text1"/>
          <w:i/>
          <w:iCs/>
          <w:sz w:val="20"/>
          <w:szCs w:val="20"/>
        </w:rPr>
        <w:t xml:space="preserve"> </w:t>
      </w:r>
    </w:p>
    <w:p w14:paraId="69D52899" w14:textId="7CEB24C2" w:rsidR="00177DB3" w:rsidRPr="00090038" w:rsidRDefault="00090038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90038">
        <w:rPr>
          <w:rStyle w:val="anegp0gi0b9av8jahpyh"/>
          <w:rFonts w:ascii="Times New Roman" w:hAnsi="Times New Roman" w:cs="Times New Roman"/>
          <w:b/>
          <w:bCs/>
          <w:i/>
          <w:iCs/>
          <w:sz w:val="24"/>
          <w:szCs w:val="24"/>
        </w:rPr>
        <w:t>Конкурсты</w:t>
      </w:r>
      <w:proofErr w:type="spellEnd"/>
      <w:r w:rsidRPr="000900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90038">
        <w:rPr>
          <w:rStyle w:val="anegp0gi0b9av8jahpyh"/>
          <w:rFonts w:ascii="Times New Roman" w:hAnsi="Times New Roman" w:cs="Times New Roman"/>
          <w:b/>
          <w:bCs/>
          <w:i/>
          <w:iCs/>
          <w:sz w:val="24"/>
          <w:szCs w:val="24"/>
        </w:rPr>
        <w:t>өткізу</w:t>
      </w:r>
      <w:proofErr w:type="spellEnd"/>
      <w:r w:rsidRPr="000900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90038">
        <w:rPr>
          <w:rStyle w:val="anegp0gi0b9av8jahpyh"/>
          <w:rFonts w:ascii="Times New Roman" w:hAnsi="Times New Roman" w:cs="Times New Roman"/>
          <w:b/>
          <w:bCs/>
          <w:i/>
          <w:iCs/>
          <w:sz w:val="24"/>
          <w:szCs w:val="24"/>
        </w:rPr>
        <w:t>кестесі</w:t>
      </w:r>
      <w:proofErr w:type="spellEnd"/>
    </w:p>
    <w:tbl>
      <w:tblPr>
        <w:tblStyle w:val="ab"/>
        <w:tblW w:w="94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8"/>
        <w:gridCol w:w="2835"/>
        <w:gridCol w:w="1701"/>
        <w:gridCol w:w="2650"/>
      </w:tblGrid>
      <w:tr w:rsidR="00177DB3" w14:paraId="69C5D2F3" w14:textId="77777777" w:rsidTr="007140C2">
        <w:tc>
          <w:tcPr>
            <w:tcW w:w="2278" w:type="dxa"/>
            <w:vAlign w:val="center"/>
          </w:tcPr>
          <w:p w14:paraId="31835318" w14:textId="40C7C80F" w:rsidR="00177DB3" w:rsidRDefault="0009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  <w:r w:rsidR="00F70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6178D92" w14:textId="14DFE46B" w:rsidR="00177DB3" w:rsidRPr="00090038" w:rsidRDefault="0009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1701" w:type="dxa"/>
            <w:vAlign w:val="center"/>
          </w:tcPr>
          <w:p w14:paraId="209EE951" w14:textId="4A7295B7" w:rsidR="00177DB3" w:rsidRPr="00090038" w:rsidRDefault="003C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Қорытындысын </w:t>
            </w:r>
            <w:r w:rsidR="00090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шығару күні</w:t>
            </w:r>
          </w:p>
        </w:tc>
        <w:tc>
          <w:tcPr>
            <w:tcW w:w="2650" w:type="dxa"/>
            <w:vAlign w:val="center"/>
          </w:tcPr>
          <w:p w14:paraId="0B6982A6" w14:textId="6B25F276" w:rsidR="00177DB3" w:rsidRPr="00090038" w:rsidRDefault="0009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Жүлделі қоры</w:t>
            </w:r>
          </w:p>
        </w:tc>
      </w:tr>
      <w:tr w:rsidR="007B3D4D" w14:paraId="55E278FE" w14:textId="77777777" w:rsidTr="007140C2">
        <w:trPr>
          <w:trHeight w:val="861"/>
        </w:trPr>
        <w:tc>
          <w:tcPr>
            <w:tcW w:w="2278" w:type="dxa"/>
            <w:vMerge w:val="restart"/>
            <w:vAlign w:val="center"/>
          </w:tcPr>
          <w:p w14:paraId="6A320EC6" w14:textId="6E634090" w:rsidR="007B3D4D" w:rsidRPr="00844381" w:rsidRDefault="007B3D4D" w:rsidP="0068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621D76" w:rsidRPr="00621D7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Ең</w:t>
            </w:r>
            <w:proofErr w:type="spellEnd"/>
            <w:r w:rsidR="00621D76" w:rsidRPr="00621D7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21D76" w:rsidRPr="00621D7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үздік</w:t>
            </w:r>
            <w:proofErr w:type="spellEnd"/>
            <w:r w:rsidR="00621D76" w:rsidRPr="00621D7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21D76" w:rsidRPr="00621D7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абаттандырылған</w:t>
            </w:r>
            <w:proofErr w:type="spellEnd"/>
            <w:r w:rsidR="00621D76" w:rsidRPr="00621D7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21D76" w:rsidRPr="00621D7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621D76" w:rsidRPr="00621D7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21D76" w:rsidRPr="00621D7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көгалдандырылған</w:t>
            </w:r>
            <w:proofErr w:type="spellEnd"/>
            <w:r w:rsidR="00621D76" w:rsidRPr="00621D7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аула</w:t>
            </w:r>
            <w:r w:rsidRPr="0062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14:paraId="1D6D9FAB" w14:textId="36529B2D" w:rsidR="007B3D4D" w:rsidRPr="00090038" w:rsidRDefault="00090038" w:rsidP="0002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038">
              <w:rPr>
                <w:rStyle w:val="fadeinm1hgl8"/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 w:rsidRPr="00090038">
              <w:rPr>
                <w:rStyle w:val="fadeinm1hgl8"/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090038">
              <w:rPr>
                <w:rStyle w:val="fadeinm1hgl8"/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90038">
              <w:rPr>
                <w:rStyle w:val="fadeinm1hgl8"/>
                <w:rFonts w:ascii="Times New Roman" w:hAnsi="Times New Roman" w:cs="Times New Roman"/>
                <w:sz w:val="24"/>
                <w:szCs w:val="24"/>
              </w:rPr>
              <w:t>маусымнан</w:t>
            </w:r>
            <w:proofErr w:type="spellEnd"/>
            <w:r w:rsidRPr="00090038">
              <w:rPr>
                <w:rStyle w:val="fadeinm1hgl8"/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90038">
              <w:rPr>
                <w:rStyle w:val="fadeinm1hgl8"/>
                <w:rFonts w:ascii="Times New Roman" w:hAnsi="Times New Roman" w:cs="Times New Roman"/>
                <w:sz w:val="24"/>
                <w:szCs w:val="24"/>
              </w:rPr>
              <w:t>шілдеге</w:t>
            </w:r>
            <w:proofErr w:type="spellEnd"/>
            <w:r w:rsidRPr="00090038">
              <w:rPr>
                <w:rStyle w:val="fadeinm1hgl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038">
              <w:rPr>
                <w:rStyle w:val="fadeinm1hgl8"/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11931F84" w14:textId="6CC4A8FA" w:rsidR="007B3D4D" w:rsidRPr="00090038" w:rsidRDefault="003C47F9" w:rsidP="00F7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adeinm1hgl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Қорытындысы </w:t>
            </w:r>
            <w:r w:rsidR="00090038" w:rsidRPr="00090038">
              <w:rPr>
                <w:rStyle w:val="fadeinm1hgl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0038" w:rsidRPr="00090038">
              <w:rPr>
                <w:rStyle w:val="fadeinm1hgl8"/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090038" w:rsidRPr="00090038">
              <w:rPr>
                <w:rStyle w:val="fadeinm1hgl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0038" w:rsidRPr="00090038">
              <w:rPr>
                <w:rStyle w:val="fadeinm1hgl8"/>
                <w:rFonts w:ascii="Times New Roman" w:hAnsi="Times New Roman" w:cs="Times New Roman"/>
                <w:sz w:val="24"/>
                <w:szCs w:val="24"/>
              </w:rPr>
              <w:t>салтанатты</w:t>
            </w:r>
            <w:proofErr w:type="spellEnd"/>
            <w:r w:rsidR="00090038" w:rsidRPr="00090038">
              <w:rPr>
                <w:rStyle w:val="fadeinm1hgl8"/>
                <w:rFonts w:ascii="Times New Roman" w:hAnsi="Times New Roman" w:cs="Times New Roman"/>
                <w:sz w:val="24"/>
                <w:szCs w:val="24"/>
              </w:rPr>
              <w:t xml:space="preserve"> шара</w:t>
            </w:r>
          </w:p>
        </w:tc>
        <w:tc>
          <w:tcPr>
            <w:tcW w:w="2650" w:type="dxa"/>
            <w:vAlign w:val="center"/>
          </w:tcPr>
          <w:p w14:paraId="542CCDDD" w14:textId="5530F251" w:rsidR="007B3D4D" w:rsidRPr="007B3D4D" w:rsidRDefault="00090038" w:rsidP="00090038">
            <w:pPr>
              <w:pStyle w:val="selectable-text"/>
            </w:pPr>
            <w:r w:rsidRPr="00090038">
              <w:rPr>
                <w:rStyle w:val="selectable-text1"/>
                <w:b/>
                <w:bCs/>
              </w:rPr>
              <w:t>1-орын</w:t>
            </w:r>
            <w:r>
              <w:rPr>
                <w:rStyle w:val="selectable-text1"/>
              </w:rPr>
              <w:t xml:space="preserve"> </w:t>
            </w:r>
            <w:r w:rsidR="00F70583" w:rsidRPr="00F70583">
              <w:rPr>
                <w:rStyle w:val="selectable-text1"/>
                <w:i/>
                <w:iCs/>
              </w:rPr>
              <w:t>«</w:t>
            </w:r>
            <w:r w:rsidRPr="00F70583">
              <w:rPr>
                <w:rStyle w:val="selectable-text1"/>
                <w:i/>
                <w:iCs/>
              </w:rPr>
              <w:t xml:space="preserve">20 млн </w:t>
            </w:r>
            <w:proofErr w:type="spellStart"/>
            <w:r w:rsidRPr="00F70583">
              <w:rPr>
                <w:rStyle w:val="selectable-text1"/>
                <w:i/>
                <w:iCs/>
              </w:rPr>
              <w:t>теңгеге</w:t>
            </w:r>
            <w:proofErr w:type="spellEnd"/>
            <w:r w:rsidRPr="00F70583">
              <w:rPr>
                <w:rStyle w:val="selectable-text1"/>
                <w:i/>
                <w:iCs/>
              </w:rPr>
              <w:t xml:space="preserve"> </w:t>
            </w:r>
            <w:proofErr w:type="spellStart"/>
            <w:r w:rsidRPr="00F70583">
              <w:rPr>
                <w:rStyle w:val="selectable-text1"/>
                <w:i/>
                <w:iCs/>
              </w:rPr>
              <w:t>дейінгі</w:t>
            </w:r>
            <w:proofErr w:type="spellEnd"/>
            <w:r w:rsidRPr="00F70583">
              <w:rPr>
                <w:rStyle w:val="selectable-text1"/>
                <w:i/>
                <w:iCs/>
              </w:rPr>
              <w:t xml:space="preserve"> </w:t>
            </w:r>
            <w:proofErr w:type="spellStart"/>
            <w:r w:rsidRPr="00F70583">
              <w:rPr>
                <w:rStyle w:val="selectable-text1"/>
                <w:i/>
                <w:iCs/>
              </w:rPr>
              <w:t>абаттандыруға</w:t>
            </w:r>
            <w:proofErr w:type="spellEnd"/>
            <w:r w:rsidRPr="00F70583">
              <w:rPr>
                <w:rStyle w:val="selectable-text1"/>
                <w:i/>
                <w:iCs/>
              </w:rPr>
              <w:t xml:space="preserve"> сертификат</w:t>
            </w:r>
            <w:r w:rsidR="00F70583" w:rsidRPr="00F70583">
              <w:rPr>
                <w:rStyle w:val="selectable-text1"/>
                <w:i/>
                <w:iCs/>
              </w:rPr>
              <w:t>»</w:t>
            </w:r>
          </w:p>
        </w:tc>
      </w:tr>
      <w:tr w:rsidR="007B3D4D" w14:paraId="6431D3B1" w14:textId="77777777" w:rsidTr="007140C2">
        <w:trPr>
          <w:trHeight w:val="861"/>
        </w:trPr>
        <w:tc>
          <w:tcPr>
            <w:tcW w:w="2278" w:type="dxa"/>
            <w:vMerge/>
            <w:vAlign w:val="center"/>
          </w:tcPr>
          <w:p w14:paraId="078E00CA" w14:textId="77777777" w:rsidR="007B3D4D" w:rsidRPr="00844381" w:rsidRDefault="007B3D4D" w:rsidP="0068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DC0F170" w14:textId="77777777" w:rsidR="007B3D4D" w:rsidRDefault="007B3D4D" w:rsidP="0002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DFB4E66" w14:textId="77777777" w:rsidR="007B3D4D" w:rsidRDefault="007B3D4D" w:rsidP="0011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14:paraId="4CFB6A82" w14:textId="158C3AFD" w:rsidR="007B3D4D" w:rsidRDefault="00090038" w:rsidP="00090038">
            <w:pPr>
              <w:pStyle w:val="selectable-text"/>
            </w:pPr>
            <w:r w:rsidRPr="00090038">
              <w:rPr>
                <w:rStyle w:val="selectable-text1"/>
                <w:b/>
                <w:bCs/>
              </w:rPr>
              <w:t>2-орын</w:t>
            </w:r>
            <w:r>
              <w:rPr>
                <w:rStyle w:val="selectable-text1"/>
              </w:rPr>
              <w:t xml:space="preserve"> </w:t>
            </w:r>
            <w:r w:rsidR="00F70583" w:rsidRPr="00F70583">
              <w:rPr>
                <w:rStyle w:val="selectable-text1"/>
                <w:i/>
                <w:iCs/>
              </w:rPr>
              <w:t>«</w:t>
            </w:r>
            <w:r w:rsidRPr="00F70583">
              <w:rPr>
                <w:rStyle w:val="selectable-text1"/>
                <w:i/>
                <w:iCs/>
              </w:rPr>
              <w:t xml:space="preserve">10 млн </w:t>
            </w:r>
            <w:proofErr w:type="spellStart"/>
            <w:r w:rsidRPr="00F70583">
              <w:rPr>
                <w:rStyle w:val="selectable-text1"/>
                <w:i/>
                <w:iCs/>
              </w:rPr>
              <w:t>теңгеге</w:t>
            </w:r>
            <w:proofErr w:type="spellEnd"/>
            <w:r w:rsidRPr="00F70583">
              <w:rPr>
                <w:rStyle w:val="selectable-text1"/>
                <w:i/>
                <w:iCs/>
              </w:rPr>
              <w:t xml:space="preserve"> </w:t>
            </w:r>
            <w:proofErr w:type="spellStart"/>
            <w:r w:rsidRPr="00F70583">
              <w:rPr>
                <w:rStyle w:val="selectable-text1"/>
                <w:i/>
                <w:iCs/>
              </w:rPr>
              <w:t>дейінгі</w:t>
            </w:r>
            <w:proofErr w:type="spellEnd"/>
            <w:r w:rsidRPr="00F70583">
              <w:rPr>
                <w:rStyle w:val="selectable-text1"/>
                <w:i/>
                <w:iCs/>
              </w:rPr>
              <w:t xml:space="preserve"> </w:t>
            </w:r>
            <w:proofErr w:type="spellStart"/>
            <w:r w:rsidRPr="00F70583">
              <w:rPr>
                <w:rStyle w:val="selectable-text1"/>
                <w:i/>
                <w:iCs/>
              </w:rPr>
              <w:t>абаттандыруға</w:t>
            </w:r>
            <w:proofErr w:type="spellEnd"/>
            <w:r w:rsidRPr="00F70583">
              <w:rPr>
                <w:rStyle w:val="selectable-text1"/>
                <w:i/>
                <w:iCs/>
              </w:rPr>
              <w:t xml:space="preserve"> сертификат</w:t>
            </w:r>
            <w:r w:rsidR="00F70583" w:rsidRPr="00F70583">
              <w:rPr>
                <w:rStyle w:val="selectable-text1"/>
                <w:i/>
                <w:iCs/>
              </w:rPr>
              <w:t>»</w:t>
            </w:r>
          </w:p>
        </w:tc>
      </w:tr>
      <w:tr w:rsidR="007B3D4D" w14:paraId="37FE7E96" w14:textId="77777777" w:rsidTr="007140C2">
        <w:trPr>
          <w:trHeight w:val="861"/>
        </w:trPr>
        <w:tc>
          <w:tcPr>
            <w:tcW w:w="2278" w:type="dxa"/>
            <w:vMerge/>
            <w:vAlign w:val="center"/>
          </w:tcPr>
          <w:p w14:paraId="7E04C8F3" w14:textId="77777777" w:rsidR="007B3D4D" w:rsidRPr="00844381" w:rsidRDefault="007B3D4D" w:rsidP="0068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89E11F5" w14:textId="77777777" w:rsidR="007B3D4D" w:rsidRDefault="007B3D4D" w:rsidP="0002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323AB44" w14:textId="77777777" w:rsidR="007B3D4D" w:rsidRDefault="007B3D4D" w:rsidP="0011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14:paraId="0A6DF938" w14:textId="17CF0071" w:rsidR="007B3D4D" w:rsidRDefault="00090038" w:rsidP="00090038">
            <w:pPr>
              <w:pStyle w:val="selectable-text"/>
            </w:pPr>
            <w:r w:rsidRPr="00090038">
              <w:rPr>
                <w:rStyle w:val="selectable-text1"/>
                <w:b/>
                <w:bCs/>
              </w:rPr>
              <w:t>3-орын</w:t>
            </w:r>
            <w:r>
              <w:rPr>
                <w:rStyle w:val="selectable-text1"/>
              </w:rPr>
              <w:t xml:space="preserve"> </w:t>
            </w:r>
            <w:r w:rsidR="00F70583" w:rsidRPr="00F70583">
              <w:rPr>
                <w:rStyle w:val="selectable-text1"/>
                <w:i/>
                <w:iCs/>
              </w:rPr>
              <w:t>«</w:t>
            </w:r>
            <w:r w:rsidRPr="00F70583">
              <w:rPr>
                <w:rStyle w:val="selectable-text1"/>
                <w:i/>
                <w:iCs/>
              </w:rPr>
              <w:t xml:space="preserve">5 млн </w:t>
            </w:r>
            <w:proofErr w:type="spellStart"/>
            <w:r w:rsidRPr="00F70583">
              <w:rPr>
                <w:rStyle w:val="selectable-text1"/>
                <w:i/>
                <w:iCs/>
              </w:rPr>
              <w:t>теңгеге</w:t>
            </w:r>
            <w:proofErr w:type="spellEnd"/>
            <w:r w:rsidRPr="00F70583">
              <w:rPr>
                <w:rStyle w:val="selectable-text1"/>
                <w:i/>
                <w:iCs/>
              </w:rPr>
              <w:t xml:space="preserve"> </w:t>
            </w:r>
            <w:proofErr w:type="spellStart"/>
            <w:r w:rsidRPr="00F70583">
              <w:rPr>
                <w:rStyle w:val="selectable-text1"/>
                <w:i/>
                <w:iCs/>
              </w:rPr>
              <w:t>дейінгі</w:t>
            </w:r>
            <w:proofErr w:type="spellEnd"/>
            <w:r w:rsidRPr="00F70583">
              <w:rPr>
                <w:rStyle w:val="selectable-text1"/>
                <w:i/>
                <w:iCs/>
              </w:rPr>
              <w:t xml:space="preserve"> </w:t>
            </w:r>
            <w:proofErr w:type="spellStart"/>
            <w:r w:rsidRPr="00F70583">
              <w:rPr>
                <w:rStyle w:val="selectable-text1"/>
                <w:i/>
                <w:iCs/>
              </w:rPr>
              <w:t>абаттандыруға</w:t>
            </w:r>
            <w:proofErr w:type="spellEnd"/>
            <w:r w:rsidRPr="00F70583">
              <w:rPr>
                <w:rStyle w:val="selectable-text1"/>
                <w:i/>
                <w:iCs/>
              </w:rPr>
              <w:t xml:space="preserve"> сертификат</w:t>
            </w:r>
            <w:r w:rsidR="00F70583" w:rsidRPr="00F70583">
              <w:rPr>
                <w:rStyle w:val="selectable-text1"/>
                <w:i/>
                <w:iCs/>
              </w:rPr>
              <w:t>»</w:t>
            </w:r>
          </w:p>
        </w:tc>
      </w:tr>
    </w:tbl>
    <w:p w14:paraId="5E52ADE9" w14:textId="77777777" w:rsidR="00177DB3" w:rsidRDefault="00177DB3">
      <w:pPr>
        <w:spacing w:after="0"/>
        <w:rPr>
          <w:rFonts w:ascii="Arial" w:eastAsia="Arial" w:hAnsi="Arial" w:cs="Arial"/>
          <w:sz w:val="20"/>
          <w:szCs w:val="20"/>
        </w:rPr>
      </w:pPr>
    </w:p>
    <w:p w14:paraId="79A4EB61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23A0E687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377C6141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106F72E7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3D72E992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0B7AC2D8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0DEC1201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7BCC0B1F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18F216A8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525CC86C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28198491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628796C7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301C22B7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58052CDD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0F42BFC0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62CCC2A8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1BEE9982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7D642F1B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71741E14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7E11B5D2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2C71962D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028FB98E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28C2F438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11CDD26D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60735320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5C70F089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74BFAEB7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76897FB3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3815817E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50595590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0B4594E2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p w14:paraId="347368FE" w14:textId="77777777" w:rsidR="00816B88" w:rsidRDefault="00816B88">
      <w:pPr>
        <w:spacing w:after="0"/>
        <w:rPr>
          <w:rFonts w:ascii="Arial" w:eastAsia="Arial" w:hAnsi="Arial" w:cs="Arial"/>
          <w:sz w:val="20"/>
          <w:szCs w:val="20"/>
        </w:rPr>
      </w:pPr>
    </w:p>
    <w:sectPr w:rsidR="00816B88" w:rsidSect="00C6575B">
      <w:pgSz w:w="11906" w:h="16838"/>
      <w:pgMar w:top="83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A42"/>
    <w:multiLevelType w:val="hybridMultilevel"/>
    <w:tmpl w:val="C9B0025C"/>
    <w:lvl w:ilvl="0" w:tplc="2000000F">
      <w:start w:val="1"/>
      <w:numFmt w:val="decimal"/>
      <w:lvlText w:val="%1."/>
      <w:lvlJc w:val="left"/>
      <w:pPr>
        <w:ind w:left="618" w:hanging="360"/>
      </w:pPr>
    </w:lvl>
    <w:lvl w:ilvl="1" w:tplc="20000019" w:tentative="1">
      <w:start w:val="1"/>
      <w:numFmt w:val="lowerLetter"/>
      <w:lvlText w:val="%2."/>
      <w:lvlJc w:val="left"/>
      <w:pPr>
        <w:ind w:left="1338" w:hanging="360"/>
      </w:pPr>
    </w:lvl>
    <w:lvl w:ilvl="2" w:tplc="2000001B" w:tentative="1">
      <w:start w:val="1"/>
      <w:numFmt w:val="lowerRoman"/>
      <w:lvlText w:val="%3."/>
      <w:lvlJc w:val="right"/>
      <w:pPr>
        <w:ind w:left="2058" w:hanging="180"/>
      </w:pPr>
    </w:lvl>
    <w:lvl w:ilvl="3" w:tplc="2000000F" w:tentative="1">
      <w:start w:val="1"/>
      <w:numFmt w:val="decimal"/>
      <w:lvlText w:val="%4."/>
      <w:lvlJc w:val="left"/>
      <w:pPr>
        <w:ind w:left="2778" w:hanging="360"/>
      </w:pPr>
    </w:lvl>
    <w:lvl w:ilvl="4" w:tplc="20000019" w:tentative="1">
      <w:start w:val="1"/>
      <w:numFmt w:val="lowerLetter"/>
      <w:lvlText w:val="%5."/>
      <w:lvlJc w:val="left"/>
      <w:pPr>
        <w:ind w:left="3498" w:hanging="360"/>
      </w:pPr>
    </w:lvl>
    <w:lvl w:ilvl="5" w:tplc="2000001B" w:tentative="1">
      <w:start w:val="1"/>
      <w:numFmt w:val="lowerRoman"/>
      <w:lvlText w:val="%6."/>
      <w:lvlJc w:val="right"/>
      <w:pPr>
        <w:ind w:left="4218" w:hanging="180"/>
      </w:pPr>
    </w:lvl>
    <w:lvl w:ilvl="6" w:tplc="2000000F" w:tentative="1">
      <w:start w:val="1"/>
      <w:numFmt w:val="decimal"/>
      <w:lvlText w:val="%7."/>
      <w:lvlJc w:val="left"/>
      <w:pPr>
        <w:ind w:left="4938" w:hanging="360"/>
      </w:pPr>
    </w:lvl>
    <w:lvl w:ilvl="7" w:tplc="20000019" w:tentative="1">
      <w:start w:val="1"/>
      <w:numFmt w:val="lowerLetter"/>
      <w:lvlText w:val="%8."/>
      <w:lvlJc w:val="left"/>
      <w:pPr>
        <w:ind w:left="5658" w:hanging="360"/>
      </w:pPr>
    </w:lvl>
    <w:lvl w:ilvl="8" w:tplc="2000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200F166B"/>
    <w:multiLevelType w:val="hybridMultilevel"/>
    <w:tmpl w:val="9D706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B3"/>
    <w:rsid w:val="00053421"/>
    <w:rsid w:val="00077F02"/>
    <w:rsid w:val="00090038"/>
    <w:rsid w:val="000B3826"/>
    <w:rsid w:val="000B4B6A"/>
    <w:rsid w:val="000C1C29"/>
    <w:rsid w:val="000D1BDC"/>
    <w:rsid w:val="00105309"/>
    <w:rsid w:val="001059C7"/>
    <w:rsid w:val="00112A75"/>
    <w:rsid w:val="00177DB3"/>
    <w:rsid w:val="0019091A"/>
    <w:rsid w:val="00222432"/>
    <w:rsid w:val="0024606C"/>
    <w:rsid w:val="00282E2D"/>
    <w:rsid w:val="002939A4"/>
    <w:rsid w:val="002B3851"/>
    <w:rsid w:val="002E4A55"/>
    <w:rsid w:val="002E547B"/>
    <w:rsid w:val="002E7304"/>
    <w:rsid w:val="002F5A6F"/>
    <w:rsid w:val="003068DD"/>
    <w:rsid w:val="00362A06"/>
    <w:rsid w:val="003636FB"/>
    <w:rsid w:val="00374930"/>
    <w:rsid w:val="00392854"/>
    <w:rsid w:val="003B2C93"/>
    <w:rsid w:val="003B452C"/>
    <w:rsid w:val="003B799A"/>
    <w:rsid w:val="003C47F9"/>
    <w:rsid w:val="00415175"/>
    <w:rsid w:val="00473C9A"/>
    <w:rsid w:val="00483A51"/>
    <w:rsid w:val="00493097"/>
    <w:rsid w:val="0049686C"/>
    <w:rsid w:val="004A4AFD"/>
    <w:rsid w:val="004E510A"/>
    <w:rsid w:val="00537C61"/>
    <w:rsid w:val="00596C52"/>
    <w:rsid w:val="005B4DDD"/>
    <w:rsid w:val="00621D76"/>
    <w:rsid w:val="00634F8D"/>
    <w:rsid w:val="006379A0"/>
    <w:rsid w:val="00646CD9"/>
    <w:rsid w:val="00677E94"/>
    <w:rsid w:val="006B28CB"/>
    <w:rsid w:val="006B447C"/>
    <w:rsid w:val="006D71F9"/>
    <w:rsid w:val="006E1712"/>
    <w:rsid w:val="007140C2"/>
    <w:rsid w:val="00750BD9"/>
    <w:rsid w:val="00761B1A"/>
    <w:rsid w:val="007A3BDC"/>
    <w:rsid w:val="007B3D4D"/>
    <w:rsid w:val="007D4B12"/>
    <w:rsid w:val="00816B88"/>
    <w:rsid w:val="00827CF9"/>
    <w:rsid w:val="00844381"/>
    <w:rsid w:val="00886E36"/>
    <w:rsid w:val="008E04FD"/>
    <w:rsid w:val="008E1B43"/>
    <w:rsid w:val="00910A1B"/>
    <w:rsid w:val="00935715"/>
    <w:rsid w:val="0096152B"/>
    <w:rsid w:val="00980784"/>
    <w:rsid w:val="00990145"/>
    <w:rsid w:val="00A44319"/>
    <w:rsid w:val="00A71D83"/>
    <w:rsid w:val="00AA3F83"/>
    <w:rsid w:val="00AC0654"/>
    <w:rsid w:val="00AD6405"/>
    <w:rsid w:val="00AF0714"/>
    <w:rsid w:val="00B02053"/>
    <w:rsid w:val="00B27A7F"/>
    <w:rsid w:val="00B37CA9"/>
    <w:rsid w:val="00C400A2"/>
    <w:rsid w:val="00C637B2"/>
    <w:rsid w:val="00C6575B"/>
    <w:rsid w:val="00C75577"/>
    <w:rsid w:val="00C85823"/>
    <w:rsid w:val="00C97ECA"/>
    <w:rsid w:val="00CA12E4"/>
    <w:rsid w:val="00CB03FF"/>
    <w:rsid w:val="00CB52DF"/>
    <w:rsid w:val="00D07972"/>
    <w:rsid w:val="00D709C9"/>
    <w:rsid w:val="00DB5E6C"/>
    <w:rsid w:val="00E409F2"/>
    <w:rsid w:val="00E72E80"/>
    <w:rsid w:val="00E95E9A"/>
    <w:rsid w:val="00E96D5D"/>
    <w:rsid w:val="00EF575D"/>
    <w:rsid w:val="00F21E4F"/>
    <w:rsid w:val="00F45E9C"/>
    <w:rsid w:val="00F61C3F"/>
    <w:rsid w:val="00F649D7"/>
    <w:rsid w:val="00F70583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18D7"/>
  <w15:docId w15:val="{C32AEA84-014F-40DF-8EFE-B5401C21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c">
    <w:name w:val="Normal (Web)"/>
    <w:basedOn w:val="a"/>
    <w:uiPriority w:val="99"/>
    <w:unhideWhenUsed/>
    <w:rsid w:val="00F6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d">
    <w:name w:val="Table Grid"/>
    <w:basedOn w:val="a1"/>
    <w:uiPriority w:val="39"/>
    <w:rsid w:val="0081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B4B6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B4B6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4E510A"/>
    <w:pPr>
      <w:ind w:left="720"/>
      <w:contextualSpacing/>
    </w:pPr>
  </w:style>
  <w:style w:type="character" w:customStyle="1" w:styleId="fadeinm1hgl8">
    <w:name w:val="_fadein_m1hgl_8"/>
    <w:basedOn w:val="a0"/>
    <w:rsid w:val="00537C61"/>
  </w:style>
  <w:style w:type="paragraph" w:customStyle="1" w:styleId="selectable-text">
    <w:name w:val="selectable-text"/>
    <w:basedOn w:val="a"/>
    <w:rsid w:val="0098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a0"/>
    <w:rsid w:val="00980784"/>
  </w:style>
  <w:style w:type="character" w:customStyle="1" w:styleId="anegp0gi0b9av8jahpyh">
    <w:name w:val="anegp0gi0b9av8jahpyh"/>
    <w:basedOn w:val="a0"/>
    <w:rsid w:val="00D0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40B2-EDDE-4ED7-8334-BA6D8B30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ТОО Альянстелеком</dc:creator>
  <cp:lastModifiedBy>Мариям Нурхайдарова</cp:lastModifiedBy>
  <cp:revision>2</cp:revision>
  <cp:lastPrinted>2025-05-12T12:05:00Z</cp:lastPrinted>
  <dcterms:created xsi:type="dcterms:W3CDTF">2025-05-23T05:19:00Z</dcterms:created>
  <dcterms:modified xsi:type="dcterms:W3CDTF">2025-05-23T05:19:00Z</dcterms:modified>
</cp:coreProperties>
</file>