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6DEA1" w14:textId="5D7B3B30" w:rsidR="00D76C57" w:rsidRPr="009264AC" w:rsidRDefault="00926489" w:rsidP="0096086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ДОКЛАД </w:t>
      </w:r>
      <w:r w:rsidR="00D76C57"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О СОСТОЯНИИ ИНФОРМАЦИОННОЙ СФЕРЫ</w:t>
      </w:r>
    </w:p>
    <w:p w14:paraId="3B2B1221" w14:textId="77777777" w:rsidR="00D76C57" w:rsidRPr="009264AC" w:rsidRDefault="00D76C57" w:rsidP="0096086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</w:p>
    <w:p w14:paraId="07D6BC80" w14:textId="6A94243E" w:rsidR="00521B77" w:rsidRPr="009264AC" w:rsidRDefault="00521B77" w:rsidP="0096086C">
      <w:pPr>
        <w:pStyle w:val="a7"/>
        <w:numPr>
          <w:ilvl w:val="0"/>
          <w:numId w:val="7"/>
        </w:numPr>
        <w:spacing w:after="0" w:line="276" w:lineRule="auto"/>
        <w:ind w:left="0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ТЕКУЩЕЕ СОСТОЯНИЕ ОТРАСЛИ СМИ В МИРЕ</w:t>
      </w:r>
    </w:p>
    <w:p w14:paraId="540A1FAA" w14:textId="77777777" w:rsidR="00521B77" w:rsidRPr="009264AC" w:rsidRDefault="00521B77" w:rsidP="009608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</w:p>
    <w:p w14:paraId="236D9A32" w14:textId="77777777" w:rsidR="00521B77" w:rsidRPr="009264AC" w:rsidRDefault="00521B77" w:rsidP="0096086C">
      <w:pPr>
        <w:tabs>
          <w:tab w:val="left" w:pos="1134"/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Общемировые тенденции подчеркивают стратегическое значение медиа-отрасли в рамках государственной политики как на международном, так и на внутреннем уровнях. Очевидно, что понятие медиапространства в настоящее время не ограничивается традиционными средствами связи. В него входят не только традиционные СМИ, но также и интернет-ресурсы, а также социальные медиа, включая мессенджеры, которые стали ключевым инструментом формирования общественного мнения.</w:t>
      </w:r>
    </w:p>
    <w:p w14:paraId="3EC1370C" w14:textId="77777777" w:rsidR="00521B77" w:rsidRPr="009264AC" w:rsidRDefault="00521B77" w:rsidP="0096086C">
      <w:pPr>
        <w:tabs>
          <w:tab w:val="left" w:pos="1134"/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 настоящее время медиа-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ландшафт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представлен множеством разнообразных форматов и платформ, что создает новые возможности и вызовы для журналистики, коммуникации и общества в целом. Современная медиа-отрасль находится в состоянии быстрого развития и преобразования под влиянием следующих факторов:</w:t>
      </w:r>
    </w:p>
    <w:p w14:paraId="15699AC2" w14:textId="77777777" w:rsidR="00521B77" w:rsidRPr="009264AC" w:rsidRDefault="00521B77" w:rsidP="0096086C">
      <w:pPr>
        <w:numPr>
          <w:ilvl w:val="0"/>
          <w:numId w:val="2"/>
        </w:numPr>
        <w:tabs>
          <w:tab w:val="left" w:pos="1134"/>
          <w:tab w:val="left" w:pos="156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технологические инновации и цифровизация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: ц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ифровая трансформация оказывает значительное влияние на отрасль СМИ, изменяя способы производства, распространения и потребления информации. Рост интернет-подключений и использование мобильных устройств способствуют росту онлайн-медиа и потребности в контенте в реальном времени. Стриминговые платформы для видео и аудио, а также социальные сети становятся основными каналами получения информации и развлечений для миллионов пользователей по всему миру.</w:t>
      </w:r>
    </w:p>
    <w:p w14:paraId="0F62BE53" w14:textId="77777777" w:rsidR="00521B77" w:rsidRPr="009264AC" w:rsidRDefault="00521B77" w:rsidP="0096086C">
      <w:pPr>
        <w:numPr>
          <w:ilvl w:val="0"/>
          <w:numId w:val="2"/>
        </w:numPr>
        <w:tabs>
          <w:tab w:val="left" w:pos="1134"/>
          <w:tab w:val="left" w:pos="156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смена бизнес-моделей и финансирование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: т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радиционные медиа-компании сталкиваются с вызовами в условиях снижения рекламных доходов и угрозы замещения аудитории цифровыми платформами. Это стимулирует пересмотр бизнес-моделей, включая внедрение платных подписок, создание собственного контента и стратегии монетизации онлайн-аудитории. Одновременно акцентируется внимание на вопросах прозрачности финансирования и независимости редакционной политики.</w:t>
      </w:r>
    </w:p>
    <w:p w14:paraId="5A2C3252" w14:textId="77777777" w:rsidR="00521B77" w:rsidRPr="009264AC" w:rsidRDefault="00521B77" w:rsidP="0096086C">
      <w:pPr>
        <w:numPr>
          <w:ilvl w:val="0"/>
          <w:numId w:val="2"/>
        </w:numPr>
        <w:tabs>
          <w:tab w:val="left" w:pos="1134"/>
          <w:tab w:val="left" w:pos="156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социокультурные изменения и разнообразие контента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: с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оциальные медиа и цифровые платформы также стимулируют разнообразие контента и выражение различных мнений и перспектив, что отражается в развитии гражданской журналистики, платформах для самовыражения и развитии 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lastRenderedPageBreak/>
        <w:t>сообществ. Однако, вместе с этим, возникают вопросы поддержки качественного журналистского контента и борьбы с дезинформацией и фейк-новостями.</w:t>
      </w:r>
    </w:p>
    <w:p w14:paraId="6C934828" w14:textId="025F41A9" w:rsidR="00521B77" w:rsidRPr="009264AC" w:rsidRDefault="00521B77" w:rsidP="0096086C">
      <w:pPr>
        <w:tabs>
          <w:tab w:val="left" w:pos="1134"/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При обсуждении медиа отрасли и ее актуальных проблем и вызовов нельзя не упомянуть вопросы дезинформации</w:t>
      </w:r>
      <w:r w:rsidR="00455A97"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Эт</w:t>
      </w:r>
      <w:r w:rsidR="00455A97"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о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явлени</w:t>
      </w:r>
      <w:r w:rsidR="00455A97"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е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не только мо</w:t>
      </w:r>
      <w:r w:rsidR="00455A97"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жет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вызывать общественное недовольство, но и служить и</w:t>
      </w:r>
      <w:r w:rsidR="00455A97"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ндикатором 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внутриполитической стабильности</w:t>
      </w:r>
      <w:r w:rsidR="00455A97"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Также важным аспектом является финансирование, особенно в контексте снижения доходов для видов СМИ, теряющих востребованность </w:t>
      </w:r>
      <w:r w:rsidRPr="009264AC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  <w14:ligatures w14:val="standardContextual"/>
        </w:rPr>
        <w:t>(радио и печатные СМИ)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. Проблемы нарушения приватности и безопасности данных, а также кризис доверия, сопровождаемый увеличившейся скептичностью общества по отношению к медиа, дополнительно подчеркивают сложность ситуации и усугубляют проблемы доверия к источникам информации и журналистике в целом.</w:t>
      </w:r>
    </w:p>
    <w:p w14:paraId="73D72B56" w14:textId="77777777" w:rsidR="00521B77" w:rsidRPr="009264AC" w:rsidRDefault="00521B77" w:rsidP="0096086C">
      <w:pPr>
        <w:tabs>
          <w:tab w:val="left" w:pos="1134"/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</w:p>
    <w:p w14:paraId="20A688D1" w14:textId="491C35C9" w:rsidR="00521B77" w:rsidRPr="009264AC" w:rsidRDefault="00521B77" w:rsidP="0096086C">
      <w:pPr>
        <w:pStyle w:val="a7"/>
        <w:numPr>
          <w:ilvl w:val="0"/>
          <w:numId w:val="7"/>
        </w:numPr>
        <w:spacing w:after="0" w:line="276" w:lineRule="auto"/>
        <w:ind w:left="1418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ТЕКУЩЕЕ СОСТОЯНИЕ ОТРАСЛИ СМИ В КАЗАХСТАНЕ</w:t>
      </w:r>
    </w:p>
    <w:p w14:paraId="2FDB7618" w14:textId="77777777" w:rsidR="00521B77" w:rsidRPr="009264AC" w:rsidRDefault="00521B77" w:rsidP="009608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</w:p>
    <w:p w14:paraId="114E4B17" w14:textId="77777777" w:rsidR="00521B77" w:rsidRPr="009264AC" w:rsidRDefault="00521B77" w:rsidP="0096086C">
      <w:pPr>
        <w:tabs>
          <w:tab w:val="left" w:pos="1134"/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Современное медиапространство претерпевает постепенные, но существенные изменения: появляются новые каналы коммуникации, меняется культура потребления медиа, а аудитория становится все более сегментированной. Эксперты отмечают, что с ускорением технологического прогресса и сменой поколений эти тенденции будут только усиливаться в ближайшем будущем.</w:t>
      </w:r>
    </w:p>
    <w:p w14:paraId="03A37911" w14:textId="77777777" w:rsidR="00521B77" w:rsidRPr="009264AC" w:rsidRDefault="00521B77" w:rsidP="0096086C">
      <w:pPr>
        <w:tabs>
          <w:tab w:val="left" w:pos="1134"/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Объективной реальностью текущего этапа в развитии отечественного информационного пространства является поступательный рост новых каналов коммуникаций и технологий. К тому же этот тренд затронул практически все его сегменты, отражая постоянно растущий уровень </w:t>
      </w:r>
      <w:proofErr w:type="spellStart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медиапотребления</w:t>
      </w:r>
      <w:proofErr w:type="spellEnd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 стране.</w:t>
      </w:r>
    </w:p>
    <w:p w14:paraId="31682E22" w14:textId="77777777" w:rsidR="00521B77" w:rsidRPr="009264AC" w:rsidRDefault="00521B77" w:rsidP="009608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</w:pP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Тем не менее,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казахстанский медиа-ландшафт имеет свою специфику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, где вопреки тенденции к изменению </w:t>
      </w:r>
      <w:proofErr w:type="spellStart"/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медиапривычек</w:t>
      </w:r>
      <w:proofErr w:type="spellEnd"/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аудитории в пользу потребления цифрового контента, все еще количественно доминируют традиционные СМИ. Так, по состоянию на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март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2025 года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в Казахстане зарегистрировано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4 529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>отечественных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СМИ, из которых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2 986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составляют периодические печатные издания, телеканалы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–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235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, радио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 xml:space="preserve"> –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96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, информационные агентств и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>интернет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-издания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 xml:space="preserve"> –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1212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bCs/>
          <w:i/>
          <w:kern w:val="2"/>
          <w:sz w:val="28"/>
          <w:szCs w:val="28"/>
          <w:lang w:val="ru-RU"/>
          <w14:ligatures w14:val="standardContextual"/>
        </w:rPr>
        <w:t>(</w:t>
      </w:r>
      <w:r w:rsidRPr="009264AC"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:lang w:val="ru-RU"/>
          <w14:ligatures w14:val="standardContextual"/>
        </w:rPr>
        <w:t>654</w:t>
      </w:r>
      <w:r w:rsidRPr="009264AC">
        <w:rPr>
          <w:rFonts w:ascii="Times New Roman" w:eastAsia="Calibri" w:hAnsi="Times New Roman" w:cs="Times New Roman"/>
          <w:bCs/>
          <w:i/>
          <w:kern w:val="2"/>
          <w:sz w:val="28"/>
          <w:szCs w:val="28"/>
          <w:lang w:val="ru-RU"/>
          <w14:ligatures w14:val="standardContextual"/>
        </w:rPr>
        <w:t xml:space="preserve"> – ИА, </w:t>
      </w:r>
      <w:r w:rsidRPr="009264AC">
        <w:rPr>
          <w:rFonts w:ascii="Times New Roman" w:eastAsia="Calibri" w:hAnsi="Times New Roman" w:cs="Times New Roman"/>
          <w:b/>
          <w:bCs/>
          <w:i/>
          <w:kern w:val="2"/>
          <w:sz w:val="28"/>
          <w:szCs w:val="28"/>
          <w:lang w:val="ru-RU"/>
          <w14:ligatures w14:val="standardContextual"/>
        </w:rPr>
        <w:t>558</w:t>
      </w:r>
      <w:r w:rsidRPr="009264AC">
        <w:rPr>
          <w:rFonts w:ascii="Times New Roman" w:eastAsia="Calibri" w:hAnsi="Times New Roman" w:cs="Times New Roman"/>
          <w:bCs/>
          <w:i/>
          <w:kern w:val="2"/>
          <w:sz w:val="28"/>
          <w:szCs w:val="28"/>
          <w:lang w:val="ru-RU"/>
          <w14:ligatures w14:val="standardContextual"/>
        </w:rPr>
        <w:t xml:space="preserve"> – СИ)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.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 xml:space="preserve"> </w:t>
      </w:r>
    </w:p>
    <w:p w14:paraId="04BEA798" w14:textId="77777777" w:rsidR="00521B77" w:rsidRPr="009264AC" w:rsidRDefault="00521B77" w:rsidP="009608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</w:pP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 xml:space="preserve">Также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в реестре СМИ зарегистрированы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kk-KZ"/>
          <w14:ligatures w14:val="standardContextual"/>
        </w:rPr>
        <w:t>303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иностранных телеканала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 xml:space="preserve">.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По страновой принадлежности 2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>17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составляют российские телеканалы, Великобритания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 xml:space="preserve">–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20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 xml:space="preserve">,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Эстония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>– 16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, США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 xml:space="preserve"> – 15,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Франция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>– 14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,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>Польша – 8,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Турция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>– 6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, Кипр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 xml:space="preserve"> – 4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, </w:t>
      </w:r>
      <w:r w:rsidRPr="009264AC">
        <w:rPr>
          <w:rFonts w:ascii="Times New Roman" w:eastAsia="Calibri" w:hAnsi="Times New Roman" w:cs="Times New Roman"/>
          <w:bCs/>
          <w:kern w:val="2"/>
          <w:sz w:val="28"/>
          <w:szCs w:val="28"/>
          <w:lang w:val="kk-KZ"/>
          <w14:ligatures w14:val="standardContextual"/>
        </w:rPr>
        <w:t>Армения, Испания, Люксембург по 1.</w:t>
      </w:r>
    </w:p>
    <w:p w14:paraId="21303282" w14:textId="77777777" w:rsidR="00521B77" w:rsidRPr="009264AC" w:rsidRDefault="00521B77" w:rsidP="009608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lastRenderedPageBreak/>
        <w:t xml:space="preserve">В то же время, 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подобная статистика выглядит несколько условной, поскольку в последние годы нельзя отрицать </w:t>
      </w:r>
      <w:r w:rsidRPr="009264AC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 xml:space="preserve">последовательного роста интернет-аудитории </w:t>
      </w:r>
      <w:r w:rsidRPr="009264AC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  <w14:ligatures w14:val="standardContextual"/>
        </w:rPr>
        <w:t xml:space="preserve">(согласно </w:t>
      </w:r>
      <w:proofErr w:type="gramStart"/>
      <w:r w:rsidRPr="009264AC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  <w14:ligatures w14:val="standardContextual"/>
        </w:rPr>
        <w:t>соцопросам</w:t>
      </w:r>
      <w:proofErr w:type="gramEnd"/>
      <w:r w:rsidRPr="009264AC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  <w14:ligatures w14:val="standardContextual"/>
        </w:rPr>
        <w:t xml:space="preserve"> ОФ «ЦСПИ «Стратегия», 89% граждан РК пользуется интернетом почти ежедневно).</w:t>
      </w:r>
      <w:r w:rsidRPr="009264AC">
        <w:rPr>
          <w:rFonts w:ascii="Times New Roman" w:eastAsia="Calibri" w:hAnsi="Times New Roman" w:cs="Times New Roman"/>
          <w:bCs/>
          <w:spacing w:val="-4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При этом, очевидным становится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доминирование соцсетей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, на что указывает значительный охват казахстанских пользователей популярными </w:t>
      </w:r>
      <w:proofErr w:type="spellStart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медиаплощадками</w:t>
      </w:r>
      <w:proofErr w:type="spellEnd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>(</w:t>
      </w:r>
      <w:r w:rsidRPr="009264AC">
        <w:rPr>
          <w:rFonts w:ascii="Times New Roman" w:eastAsia="Calibri" w:hAnsi="Times New Roman" w:cs="Times New Roman"/>
          <w:b/>
          <w:i/>
          <w:spacing w:val="-4"/>
          <w:kern w:val="2"/>
          <w:sz w:val="28"/>
          <w:szCs w:val="28"/>
          <w:lang w:val="ru-RU"/>
          <w14:ligatures w14:val="standardContextual"/>
        </w:rPr>
        <w:t>«</w:t>
      </w:r>
      <w:proofErr w:type="spellStart"/>
      <w:r w:rsidRPr="009264AC">
        <w:rPr>
          <w:rFonts w:ascii="Times New Roman" w:eastAsia="Calibri" w:hAnsi="Times New Roman" w:cs="Times New Roman"/>
          <w:b/>
          <w:i/>
          <w:spacing w:val="-4"/>
          <w:kern w:val="2"/>
          <w:sz w:val="28"/>
          <w:szCs w:val="28"/>
          <w:lang w:val="ru-RU"/>
          <w14:ligatures w14:val="standardContextual"/>
        </w:rPr>
        <w:t>YouTube</w:t>
      </w:r>
      <w:proofErr w:type="spellEnd"/>
      <w:r w:rsidRPr="009264AC">
        <w:rPr>
          <w:rFonts w:ascii="Times New Roman" w:eastAsia="Calibri" w:hAnsi="Times New Roman" w:cs="Times New Roman"/>
          <w:b/>
          <w:i/>
          <w:spacing w:val="-4"/>
          <w:kern w:val="2"/>
          <w:sz w:val="28"/>
          <w:szCs w:val="28"/>
          <w:lang w:val="ru-RU"/>
          <w14:ligatures w14:val="standardContextual"/>
        </w:rPr>
        <w:t>»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 - </w:t>
      </w:r>
      <w:r w:rsidRPr="009264AC">
        <w:rPr>
          <w:rFonts w:ascii="Times New Roman" w:eastAsia="Calibri" w:hAnsi="Times New Roman" w:cs="Times New Roman"/>
          <w:i/>
          <w:iCs/>
          <w:spacing w:val="-4"/>
          <w:kern w:val="2"/>
          <w:sz w:val="28"/>
          <w:szCs w:val="28"/>
          <w:lang w:val="ru-RU"/>
          <w14:ligatures w14:val="standardContextual"/>
        </w:rPr>
        <w:t>13 млн. пользователей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, </w:t>
      </w:r>
      <w:r w:rsidRPr="009264AC">
        <w:rPr>
          <w:rFonts w:ascii="Times New Roman" w:eastAsia="Calibri" w:hAnsi="Times New Roman" w:cs="Times New Roman"/>
          <w:b/>
          <w:i/>
          <w:spacing w:val="-4"/>
          <w:kern w:val="2"/>
          <w:sz w:val="28"/>
          <w:szCs w:val="28"/>
          <w:lang w:val="ru-RU"/>
          <w14:ligatures w14:val="standardContextual"/>
        </w:rPr>
        <w:t>«Instagram»</w:t>
      </w:r>
      <w:r w:rsidRPr="009264AC">
        <w:rPr>
          <w:rFonts w:ascii="Times New Roman" w:eastAsia="Calibri" w:hAnsi="Times New Roman" w:cs="Times New Roman"/>
          <w:bCs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 –</w:t>
      </w:r>
      <w:r w:rsidRPr="009264AC">
        <w:rPr>
          <w:rFonts w:ascii="Times New Roman" w:eastAsia="Calibri" w:hAnsi="Times New Roman" w:cs="Times New Roman"/>
          <w:b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i/>
          <w:iCs/>
          <w:spacing w:val="-4"/>
          <w:kern w:val="2"/>
          <w:sz w:val="28"/>
          <w:szCs w:val="28"/>
          <w:lang w:val="ru-RU"/>
          <w14:ligatures w14:val="standardContextual"/>
        </w:rPr>
        <w:t xml:space="preserve">10,45 млн., </w:t>
      </w:r>
      <w:r w:rsidRPr="009264AC">
        <w:rPr>
          <w:rFonts w:ascii="Times New Roman" w:eastAsia="Calibri" w:hAnsi="Times New Roman" w:cs="Times New Roman"/>
          <w:b/>
          <w:i/>
          <w:spacing w:val="-4"/>
          <w:kern w:val="2"/>
          <w:sz w:val="28"/>
          <w:szCs w:val="28"/>
          <w:lang w:val="ru-RU"/>
          <w14:ligatures w14:val="standardContextual"/>
        </w:rPr>
        <w:t>«TikTok»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 – </w:t>
      </w:r>
      <w:r w:rsidRPr="009264AC">
        <w:rPr>
          <w:rFonts w:ascii="Times New Roman" w:eastAsia="Calibri" w:hAnsi="Times New Roman" w:cs="Times New Roman"/>
          <w:i/>
          <w:iCs/>
          <w:spacing w:val="-4"/>
          <w:kern w:val="2"/>
          <w:sz w:val="28"/>
          <w:szCs w:val="28"/>
          <w:lang w:val="ru-RU"/>
          <w14:ligatures w14:val="standardContextual"/>
        </w:rPr>
        <w:t>10,41 млн.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, </w:t>
      </w:r>
      <w:r w:rsidRPr="009264AC">
        <w:rPr>
          <w:rFonts w:ascii="Times New Roman" w:eastAsia="Calibri" w:hAnsi="Times New Roman" w:cs="Times New Roman"/>
          <w:b/>
          <w:i/>
          <w:spacing w:val="-4"/>
          <w:kern w:val="2"/>
          <w:sz w:val="28"/>
          <w:szCs w:val="28"/>
          <w:lang w:val="ru-RU"/>
          <w14:ligatures w14:val="standardContextual"/>
        </w:rPr>
        <w:t>«ВКонтакте»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 – </w:t>
      </w:r>
      <w:r w:rsidRPr="009264AC">
        <w:rPr>
          <w:rFonts w:ascii="Times New Roman" w:eastAsia="Calibri" w:hAnsi="Times New Roman" w:cs="Times New Roman"/>
          <w:i/>
          <w:iCs/>
          <w:spacing w:val="-4"/>
          <w:kern w:val="2"/>
          <w:sz w:val="28"/>
          <w:szCs w:val="28"/>
          <w:lang w:val="ru-RU"/>
          <w14:ligatures w14:val="standardContextual"/>
        </w:rPr>
        <w:t>5,7 млн.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, </w:t>
      </w:r>
      <w:r w:rsidRPr="009264AC">
        <w:rPr>
          <w:rFonts w:ascii="Times New Roman" w:eastAsia="Calibri" w:hAnsi="Times New Roman" w:cs="Times New Roman"/>
          <w:b/>
          <w:i/>
          <w:spacing w:val="-4"/>
          <w:kern w:val="2"/>
          <w:sz w:val="28"/>
          <w:szCs w:val="28"/>
          <w:lang w:val="ru-RU"/>
          <w14:ligatures w14:val="standardContextual"/>
        </w:rPr>
        <w:t>«Facebook»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 – </w:t>
      </w:r>
      <w:r w:rsidRPr="009264AC">
        <w:rPr>
          <w:rFonts w:ascii="Times New Roman" w:eastAsia="Calibri" w:hAnsi="Times New Roman" w:cs="Times New Roman"/>
          <w:i/>
          <w:iCs/>
          <w:spacing w:val="-4"/>
          <w:kern w:val="2"/>
          <w:sz w:val="28"/>
          <w:szCs w:val="28"/>
          <w:lang w:val="ru-RU"/>
          <w14:ligatures w14:val="standardContextual"/>
        </w:rPr>
        <w:t>2 млн.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, </w:t>
      </w:r>
      <w:r w:rsidRPr="009264AC">
        <w:rPr>
          <w:rFonts w:ascii="Times New Roman" w:eastAsia="Calibri" w:hAnsi="Times New Roman" w:cs="Times New Roman"/>
          <w:b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«Х» 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>(бывший «Twitter»)</w:t>
      </w:r>
      <w:r w:rsidRPr="009264AC">
        <w:rPr>
          <w:rFonts w:ascii="Times New Roman" w:eastAsia="Calibri" w:hAnsi="Times New Roman" w:cs="Times New Roman"/>
          <w:bCs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 – </w:t>
      </w:r>
      <w:r w:rsidRPr="009264AC">
        <w:rPr>
          <w:rFonts w:ascii="Times New Roman" w:eastAsia="Calibri" w:hAnsi="Times New Roman" w:cs="Times New Roman"/>
          <w:i/>
          <w:iCs/>
          <w:spacing w:val="-4"/>
          <w:kern w:val="2"/>
          <w:sz w:val="28"/>
          <w:szCs w:val="28"/>
          <w:lang w:val="ru-RU"/>
          <w14:ligatures w14:val="standardContextual"/>
        </w:rPr>
        <w:t>384 тыс.)</w:t>
      </w:r>
      <w:r w:rsidRPr="009264AC">
        <w:rPr>
          <w:rFonts w:ascii="Times New Roman" w:eastAsia="Calibri" w:hAnsi="Times New Roman" w:cs="Times New Roman"/>
          <w:i/>
          <w:iCs/>
          <w:spacing w:val="-4"/>
          <w:kern w:val="2"/>
          <w:sz w:val="28"/>
          <w:szCs w:val="28"/>
          <w:vertAlign w:val="superscript"/>
          <w:lang w:val="ru-RU"/>
          <w14:ligatures w14:val="standardContextual"/>
        </w:rPr>
        <w:footnoteReference w:id="1"/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, не говоря уже о мессенджерах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 xml:space="preserve">«Telegram» 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и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val="ru-RU"/>
          <w14:ligatures w14:val="standardContextual"/>
        </w:rPr>
        <w:t>«</w:t>
      </w:r>
      <w:proofErr w:type="spellStart"/>
      <w:r w:rsidRPr="009264AC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val="ru-RU"/>
          <w14:ligatures w14:val="standardContextual"/>
        </w:rPr>
        <w:t>WhatsApp</w:t>
      </w:r>
      <w:proofErr w:type="spellEnd"/>
      <w:r w:rsidRPr="009264AC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val="ru-RU"/>
          <w14:ligatures w14:val="standardContextual"/>
        </w:rPr>
        <w:t>»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, через которые информацию потребляет, пожалуй, большая часть населения страны. Так или иначе, в 2023 году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соцсети стали основным каналом получения информации для 57%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опрошенных респондентов в РК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vertAlign w:val="superscript"/>
          <w:lang w:val="ru-RU"/>
          <w14:ligatures w14:val="standardContextual"/>
        </w:rPr>
        <w:footnoteReference w:id="2"/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, чему, как представляется, способствует и расширение популярных отечественных </w:t>
      </w:r>
      <w:proofErr w:type="spellStart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медиаисточников</w:t>
      </w:r>
      <w:proofErr w:type="spellEnd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в социальных сетях: «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Facebook»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–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879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>(лидеры общественного мнения (ЛОМ) – 565, сообщества – 314)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, «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ВКонтакте»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-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142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>(ЛОМ - 50, сообщества – 92)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,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«Instagram»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-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 xml:space="preserve">484 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>(ЛОМ - 147, сообщества – 337)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,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«Twitter»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-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68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lang w:val="ru-RU"/>
          <w14:ligatures w14:val="standardContextual"/>
        </w:rPr>
        <w:t xml:space="preserve">(ЛОМ),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«Telegram»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- каналы -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273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,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«Youtube»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- каналы –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309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,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«TikTok»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- аккаунты –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224, прочие источники – 14. Всего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по всем площадкам –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2169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.</w:t>
      </w:r>
    </w:p>
    <w:p w14:paraId="510E7938" w14:textId="77777777" w:rsidR="00521B77" w:rsidRPr="009264AC" w:rsidRDefault="00521B77" w:rsidP="0096086C">
      <w:pPr>
        <w:tabs>
          <w:tab w:val="left" w:pos="1134"/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На сегодняшний день можно уверенно сказать, что информационный рынок Казахстана находится на этапе устойчивого роста. По мнению некоторых экспертов, медиарынок этой страны в рамках Центрально-Азиатского региона развивается наиболее динамично.</w:t>
      </w:r>
    </w:p>
    <w:p w14:paraId="334D4AF0" w14:textId="77777777" w:rsidR="00084DC1" w:rsidRPr="009264AC" w:rsidRDefault="00084DC1" w:rsidP="0096086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7409AC0" w14:textId="0D859FEC" w:rsidR="007F1C87" w:rsidRPr="009264AC" w:rsidRDefault="00325B0D" w:rsidP="0096086C">
      <w:pPr>
        <w:spacing w:after="0" w:line="276" w:lineRule="auto"/>
        <w:ind w:firstLine="284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3</w:t>
      </w:r>
      <w:r w:rsidR="007F1C87" w:rsidRPr="009264AC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. ВЛИЯНИЕ ИСКУССТВЕННОГО ИНТЕЛЛЕКТА НА СМИ</w:t>
      </w:r>
    </w:p>
    <w:p w14:paraId="447D8F1E" w14:textId="77777777" w:rsidR="007F1C87" w:rsidRPr="009264AC" w:rsidRDefault="007F1C87" w:rsidP="009608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</w:pPr>
    </w:p>
    <w:p w14:paraId="1FE843CC" w14:textId="77777777" w:rsidR="007F1C87" w:rsidRPr="009264AC" w:rsidRDefault="007F1C87" w:rsidP="009608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В свете увеличения влияния глобальной информационной среды на общественное мировоззрение в последние годы наблюдается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значительное продвижение различных технологий искусственного интеллекта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в инструментарии создания целевого медийного контента. Технология искусственного интеллекта представляет собой значительный вызов и потенциально преобразующий фактор для сферы производства контента. </w:t>
      </w:r>
      <w:proofErr w:type="gramStart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В частности</w:t>
      </w:r>
      <w:proofErr w:type="gramEnd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:</w:t>
      </w:r>
    </w:p>
    <w:p w14:paraId="2C7DB10B" w14:textId="77777777" w:rsidR="007F1C87" w:rsidRPr="009264AC" w:rsidRDefault="007F1C87" w:rsidP="0096086C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  <w14:ligatures w14:val="standardContextual"/>
        </w:rPr>
        <w:lastRenderedPageBreak/>
        <w:t>искусственный интеллект позволяет автоматизировать процессы создания контента, такие как написание статей, и иные трудозатратные производства;</w:t>
      </w:r>
    </w:p>
    <w:p w14:paraId="6CFDB4DB" w14:textId="77777777" w:rsidR="007F1C87" w:rsidRPr="009264AC" w:rsidRDefault="007F1C87" w:rsidP="0096086C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  <w14:ligatures w14:val="standardContextual"/>
        </w:rPr>
        <w:t>алгоритмы рекомендаций на основе ИИ позволяют адаптировать контент под конкретные предпочтения и потребности каждого пользователя и создают т.н. «информационные пузыри»;</w:t>
      </w:r>
    </w:p>
    <w:p w14:paraId="5C1028CC" w14:textId="77777777" w:rsidR="007F1C87" w:rsidRPr="009264AC" w:rsidRDefault="007F1C87" w:rsidP="0096086C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i/>
          <w:kern w:val="2"/>
          <w:sz w:val="28"/>
          <w:szCs w:val="28"/>
          <w:lang w:val="ru-RU"/>
          <w14:ligatures w14:val="standardContextual"/>
        </w:rPr>
        <w:t>синтез ИИ и аудио- или видеоизображений, когда специальный алгоритм объединяет несколько фото, на которых изображен человек с разным выражением лица, и делает из них видео и т.д.</w:t>
      </w:r>
    </w:p>
    <w:p w14:paraId="72FA0208" w14:textId="77777777" w:rsidR="007F1C87" w:rsidRPr="009264AC" w:rsidRDefault="007F1C87" w:rsidP="009608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На сегодняшний день в числе достижений ученых-программистов в области машинного обучения можно отметить проекты «</w:t>
      </w:r>
      <w:proofErr w:type="spellStart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Midjourney</w:t>
      </w:r>
      <w:proofErr w:type="spellEnd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», «DALL-E», «</w:t>
      </w:r>
      <w:proofErr w:type="spellStart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Stable</w:t>
      </w:r>
      <w:proofErr w:type="spellEnd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Diffusion</w:t>
      </w:r>
      <w:proofErr w:type="spellEnd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» </w:t>
      </w:r>
      <w:r w:rsidRPr="009264AC">
        <w:rPr>
          <w:rFonts w:ascii="Times New Roman" w:eastAsia="Calibri" w:hAnsi="Times New Roman" w:cs="Times New Roman"/>
          <w:i/>
          <w:iCs/>
          <w:spacing w:val="-4"/>
          <w:kern w:val="2"/>
          <w:sz w:val="28"/>
          <w:szCs w:val="28"/>
          <w:lang w:val="ru-RU"/>
          <w14:ligatures w14:val="standardContextual"/>
        </w:rPr>
        <w:t>(программы, создающие изображения по текстовым описаниям)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, «</w:t>
      </w:r>
      <w:proofErr w:type="spellStart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ChatGPT</w:t>
      </w:r>
      <w:proofErr w:type="spellEnd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», «</w:t>
      </w:r>
      <w:proofErr w:type="spellStart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Google</w:t>
      </w:r>
      <w:proofErr w:type="spellEnd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Bard</w:t>
      </w:r>
      <w:proofErr w:type="spellEnd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» </w:t>
      </w:r>
      <w:r w:rsidRPr="009264AC">
        <w:rPr>
          <w:rFonts w:ascii="Times New Roman" w:eastAsia="Calibri" w:hAnsi="Times New Roman" w:cs="Times New Roman"/>
          <w:i/>
          <w:iCs/>
          <w:spacing w:val="-4"/>
          <w:kern w:val="2"/>
          <w:sz w:val="28"/>
          <w:szCs w:val="28"/>
          <w:lang w:val="ru-RU"/>
          <w14:ligatures w14:val="standardContextual"/>
        </w:rPr>
        <w:t>(виртуальные собеседники, программы, которые выясняют потребности пользователей, помогают удовлетворить их)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. </w:t>
      </w:r>
    </w:p>
    <w:p w14:paraId="7C2CEAA2" w14:textId="77777777" w:rsidR="007F1C87" w:rsidRPr="009264AC" w:rsidRDefault="007F1C87" w:rsidP="0096086C">
      <w:pPr>
        <w:tabs>
          <w:tab w:val="left" w:pos="851"/>
          <w:tab w:val="left" w:pos="18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Благодаря своей способности к общению на «естественном» </w:t>
      </w:r>
      <w:r w:rsidRPr="009264AC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ru-RU"/>
          <w14:ligatures w14:val="standardContextual"/>
        </w:rPr>
        <w:t>(с точки зрения непринужденности)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языке, «ChatGPT» нашел свое применение в различных направлениях и областях – образование, здравоохранение, развлечения и др. За столь короткий период платформа не только обрела широкую популярность, но и </w:t>
      </w:r>
      <w:r w:rsidRPr="009264AC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ознаменовала начало трансформации мирового рынка труда, что по сути привело к осуществлению прогнозов футуристов о том, что искусственный интеллект сможет заменить человека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не только в технологических процессах, но и творческих. Однако и эта технология может являться инструментом манипуляции общественным мнением. </w:t>
      </w:r>
    </w:p>
    <w:p w14:paraId="62324142" w14:textId="77777777" w:rsidR="007F1C87" w:rsidRPr="009264AC" w:rsidRDefault="007F1C87" w:rsidP="0096086C">
      <w:pPr>
        <w:tabs>
          <w:tab w:val="left" w:pos="851"/>
          <w:tab w:val="left" w:pos="184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  <w14:ligatures w14:val="standardContextual"/>
        </w:rPr>
      </w:pPr>
      <w:r w:rsidRPr="009264AC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  <w14:ligatures w14:val="standardContextual"/>
        </w:rPr>
        <w:t xml:space="preserve">Наряду с проблематикой однобокого подхода предоставления ответов на запросы пользователей, </w:t>
      </w:r>
      <w:r w:rsidRPr="009264A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ru-RU" w:eastAsia="ru-RU"/>
          <w14:ligatures w14:val="standardContextual"/>
        </w:rPr>
        <w:t>сервис обладает высоким потенциалом производства фейков</w:t>
      </w:r>
      <w:r w:rsidRPr="009264AC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  <w14:ligatures w14:val="standardContextual"/>
        </w:rPr>
        <w:t xml:space="preserve">, что объясняется возможностью чат-бота фактически с нуля разработать эффективный методический материал по воздействию на целевую аудиторию вбрасываемой информации </w:t>
      </w:r>
      <w:r w:rsidRPr="009264AC">
        <w:rPr>
          <w:rFonts w:ascii="Times New Roman" w:eastAsia="Times New Roman" w:hAnsi="Times New Roman" w:cs="Times New Roman"/>
          <w:i/>
          <w:kern w:val="2"/>
          <w:sz w:val="28"/>
          <w:szCs w:val="28"/>
          <w:lang w:val="ru-RU" w:eastAsia="ru-RU"/>
          <w14:ligatures w14:val="standardContextual"/>
        </w:rPr>
        <w:t>(дает четкий ответ на вопросы «как создать фейк и какими методами воздействовать на аудиторию)</w:t>
      </w:r>
      <w:r w:rsidRPr="009264AC">
        <w:rPr>
          <w:rFonts w:ascii="Times New Roman" w:eastAsia="Times New Roman" w:hAnsi="Times New Roman" w:cs="Times New Roman"/>
          <w:kern w:val="2"/>
          <w:sz w:val="28"/>
          <w:szCs w:val="28"/>
          <w:lang w:val="ru-RU" w:eastAsia="ru-RU"/>
          <w14:ligatures w14:val="standardContextual"/>
        </w:rPr>
        <w:t xml:space="preserve">. </w:t>
      </w:r>
    </w:p>
    <w:p w14:paraId="3CFE7D48" w14:textId="77777777" w:rsidR="007F1C87" w:rsidRPr="009264AC" w:rsidRDefault="007F1C87" w:rsidP="009608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В отдельный ряд при этом выделяется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технология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«</w:t>
      </w:r>
      <w:proofErr w:type="spellStart"/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Deepfake</w:t>
      </w:r>
      <w:proofErr w:type="spellEnd"/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»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vertAlign w:val="superscript"/>
          <w:lang w:val="ru-RU"/>
          <w14:ligatures w14:val="standardContextual"/>
        </w:rPr>
        <w:footnoteReference w:id="3"/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, ставшая знаковым направлением в IT-индустрии, способным изменить отношение авторов и пользователей к видеоконтенту. Уникальность технологии «</w:t>
      </w:r>
      <w:proofErr w:type="spellStart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Deepfake</w:t>
      </w:r>
      <w:proofErr w:type="spellEnd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»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 xml:space="preserve">в том, что она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lang w:val="ru-RU"/>
          <w14:ligatures w14:val="standardContextual"/>
        </w:rPr>
        <w:t>позволяет не только работать с видео, но и трансформировать изображения и голоса людей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lang w:val="ru-RU"/>
          <w14:ligatures w14:val="standardContextual"/>
        </w:rPr>
        <w:t>, придавая правдоподобность съемкам даже с кадрами человека, который по факту уже умер. Очевидно, что п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одобные возможности создают 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lastRenderedPageBreak/>
        <w:t xml:space="preserve">предпосылки к выгодному манипулированию информацией или формированию основы для информационных вбросов, подталкивая общественность к искаженному </w:t>
      </w:r>
      <w:r w:rsidRPr="009264AC">
        <w:rPr>
          <w:rFonts w:ascii="Times New Roman" w:eastAsia="Calibri" w:hAnsi="Times New Roman" w:cs="Times New Roman"/>
          <w:i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>(ложному)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восприятию ситуации.</w:t>
      </w:r>
    </w:p>
    <w:p w14:paraId="0A191A1D" w14:textId="671B7B92" w:rsidR="007F1C87" w:rsidRPr="009264AC" w:rsidRDefault="007F1C87" w:rsidP="009608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Одним из трендов развития искусственного интеллекта является замещение работы журналистов. К примеру, в середине июня 2023 года </w:t>
      </w:r>
      <w:r w:rsidRPr="009264AC">
        <w:rPr>
          <w:rFonts w:ascii="Times New Roman" w:eastAsia="Calibri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немецкий медиахолдинг «Bild» объявил о программе сокращения расходов в размере 100 млн евро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, которая приведет к увольнению около 200 сотрудников. Компания предупредила работников о том, что ожидает дальнейших редакционных сокращений в связи с возможностями ИИ. По информации издания The Guardian, число региональных отделений газеты Bild при этом сократится с 18 до 12. Bild сообщила в электронном письме сотрудникам, что, к сожалению, придется расстаться с коллегами, чьи задачи в цифровом мире выполняются ИИ или автоматизированными процессами.</w:t>
      </w:r>
    </w:p>
    <w:p w14:paraId="000B6DAE" w14:textId="77777777" w:rsidR="007F1C87" w:rsidRPr="009264AC" w:rsidRDefault="007F1C87" w:rsidP="0096086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В рамках применения искусственного интеллекта в сфере СМИ также следует отметить и </w:t>
      </w: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>следующие риски, которые он несет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>:</w:t>
      </w:r>
    </w:p>
    <w:p w14:paraId="517B66F4" w14:textId="77777777" w:rsidR="007F1C87" w:rsidRPr="009264AC" w:rsidRDefault="007F1C87" w:rsidP="0096086C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>этика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>: ИИ может использоваться для создания предвзятого или вредного контента, если предоставленная информация не проверяется;</w:t>
      </w:r>
    </w:p>
    <w:p w14:paraId="06298812" w14:textId="77777777" w:rsidR="007F1C87" w:rsidRPr="009264AC" w:rsidRDefault="007F1C87" w:rsidP="0096086C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>конфиденциальность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>: искусственный интеллект может использоваться для сбора личных данных</w:t>
      </w:r>
      <w:bookmarkStart w:id="0" w:name="_GoBack"/>
      <w:bookmarkEnd w:id="0"/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 xml:space="preserve"> пользователей;</w:t>
      </w:r>
    </w:p>
    <w:p w14:paraId="0255CB19" w14:textId="35F1C9EC" w:rsidR="007F1C87" w:rsidRPr="009264AC" w:rsidRDefault="007F1C87" w:rsidP="0096086C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>отсутствие прозрачности</w:t>
      </w:r>
      <w:r w:rsidRPr="009264AC">
        <w:rPr>
          <w:rFonts w:ascii="Times New Roman" w:eastAsia="Calibri" w:hAnsi="Times New Roman" w:cs="Times New Roman"/>
          <w:spacing w:val="-4"/>
          <w:kern w:val="2"/>
          <w:sz w:val="28"/>
          <w:szCs w:val="28"/>
          <w:shd w:val="clear" w:color="auto" w:fill="FFFFFF"/>
          <w:lang w:val="ru-RU"/>
          <w14:ligatures w14:val="standardContextual"/>
        </w:rPr>
        <w:t>: искусственный интеллект может использоваться для создания контента, который трудно понять или интерпретировать, что затрудняет оценку надежности и точности контента пользователями.</w:t>
      </w:r>
    </w:p>
    <w:p w14:paraId="305D262C" w14:textId="77777777" w:rsidR="007F1C87" w:rsidRPr="009264AC" w:rsidRDefault="007F1C87" w:rsidP="0096086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08E2049" w14:textId="6F5979F0" w:rsidR="00A24673" w:rsidRPr="009264AC" w:rsidRDefault="00A24673" w:rsidP="0096086C">
      <w:pPr>
        <w:pStyle w:val="a7"/>
        <w:numPr>
          <w:ilvl w:val="0"/>
          <w:numId w:val="8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ТЕНДЕНЦИИ И ИЗМЕНЕНИЯ В ПРЕДПОЧТЕНИЯХ АУДИТОРИИ ПО ЖАНРАМ И ТИПАМ КОНТЕНТА</w:t>
      </w:r>
    </w:p>
    <w:p w14:paraId="677940C5" w14:textId="77777777" w:rsidR="00A24673" w:rsidRPr="009264AC" w:rsidRDefault="00A24673" w:rsidP="0096086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</w:p>
    <w:p w14:paraId="31B6C4DF" w14:textId="77777777" w:rsidR="00A24673" w:rsidRPr="009264AC" w:rsidRDefault="00A24673" w:rsidP="009608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В глобальном плане, как в мире, так и в Казахстане, имеет место ряд тенденций и изменений в предпочтениях аудитории по жанрам и типам контента. Во-первых,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пользователи все больше ценят оригинальный контент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который отличается от стандартных форматов и предлагает новые идеи. Это может включать в себя необычные авторские проекты, уникальные подкасты, независимые СМИ и другие нетрадиционные формы контента. </w:t>
      </w:r>
    </w:p>
    <w:p w14:paraId="4BAB7541" w14:textId="77777777" w:rsidR="00A24673" w:rsidRPr="009264AC" w:rsidRDefault="00A24673" w:rsidP="009608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В свете постоянных изменений и вызовов в мире, люди становятся более заинтересованными в контенте, который помогает им развивать свои знания и 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lastRenderedPageBreak/>
        <w:t xml:space="preserve">навыки. Это включает в себя образовательные видеоролики, вебинары, книги и другие источники информации.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Развлекательный контент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остается популярным среди широкой аудитории. Однако с появлением новых технологий и платформ появляются новые жанры, такие как интерактивное кино, виртуальная реальность и аудио-драмы. </w:t>
      </w:r>
    </w:p>
    <w:p w14:paraId="0BBE1B14" w14:textId="57732E39" w:rsidR="00A24673" w:rsidRPr="009264AC" w:rsidRDefault="00A24673" w:rsidP="009608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Одновременно пользователи все больше интересуются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контентом, который отражает социокультурные изменения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. Это может быть отражено как в социальных сетях и СМИ, так и в развлекательных жанрах ко</w:t>
      </w:r>
      <w:r w:rsidR="00325B0D"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н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тента – кино, литературе, музыке. С развитием технологий и интернета пользователи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становятся более заинтересованными в интерактивных форматах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которые позволяют им взаимодействовать с тем, что они видят на экране или слышат. К примеру, большую популярность набрали голосовые ассистенты Сири </w:t>
      </w:r>
      <w:r w:rsidRPr="009264AC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ru-RU"/>
          <w14:ligatures w14:val="standardContextual"/>
        </w:rPr>
        <w:t>(Apple)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и Алиса </w:t>
      </w:r>
      <w:r w:rsidRPr="009264AC">
        <w:rPr>
          <w:rFonts w:ascii="Times New Roman" w:eastAsia="Calibri" w:hAnsi="Times New Roman" w:cs="Times New Roman"/>
          <w:i/>
          <w:iCs/>
          <w:kern w:val="2"/>
          <w:sz w:val="28"/>
          <w:szCs w:val="28"/>
          <w:lang w:val="ru-RU"/>
          <w14:ligatures w14:val="standardContextual"/>
        </w:rPr>
        <w:t>(Яндекс)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. Сюда же можно отнести видеоигры, интерактивные приложения, онлайн-тесты и другие формы контента, где участие аудитории играет ключевую роль. Эти тенденции и изменения отражают меняющиеся потребности, интересы и ценности аудитории в современном </w:t>
      </w:r>
      <w:proofErr w:type="spellStart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медиаландшафте</w:t>
      </w:r>
      <w:proofErr w:type="spellEnd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. Создатели контента используют эти тенденции, чтобы лучше понять свою аудиторию, адаптироваться и создавать контент, который будет наиболее релевантным и привлекательным.</w:t>
      </w:r>
    </w:p>
    <w:p w14:paraId="1721874A" w14:textId="77777777" w:rsidR="00A24673" w:rsidRPr="009264AC" w:rsidRDefault="00A24673" w:rsidP="009608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С развитием медиаиндустрии в Казахстане наблюдается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увеличение интереса к локальному контенту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включая СМИ, фильмы, сериалы, музыку и литературу. Такой тренд, вероятнее всего, связан с усилением культурной идентичности и ростом интереса к отечественным продуктам. </w:t>
      </w:r>
    </w:p>
    <w:p w14:paraId="7C4FDE1F" w14:textId="77777777" w:rsidR="00A24673" w:rsidRPr="009264AC" w:rsidRDefault="00A24673" w:rsidP="009608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С ростом числа пользователей смартфонов в Казахстане, мобильный контент, такой как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короткие видео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и приложения для социальных сетей, становится все более популярным среди молодежи. Это приводит к увеличению спроса на контент, который можно потреблять в любое время и в любом месте через мобильные устройства. </w:t>
      </w:r>
    </w:p>
    <w:p w14:paraId="1F094CF7" w14:textId="77777777" w:rsidR="00A24673" w:rsidRPr="009264AC" w:rsidRDefault="00A24673" w:rsidP="0096086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В свете изменений в образовательной сфере, вызванных пандемией коронавируса, наблюдается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увеличение интереса к онлайн-образовательным ресурсам и контенту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. Это включает в себя онлайн-курсы, вебинары, образовательные видео и подкасты, которые предоставляют возможности для самообразования и профессионального роста. Все больше появляются стартап-проекты именно в сфере образования. Эти тенденции отражают изменяющиеся потребности и предпочтения аудитории в Казахстане и указывают на рост значимости цифрового контента и онлайн-платформ в </w:t>
      </w:r>
      <w:proofErr w:type="spellStart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медиапотреблении</w:t>
      </w:r>
      <w:proofErr w:type="spellEnd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</w:p>
    <w:p w14:paraId="42DA6364" w14:textId="77777777" w:rsidR="00A24673" w:rsidRPr="009264AC" w:rsidRDefault="00A24673" w:rsidP="0096086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F23CDFE" w14:textId="49F4FB5A" w:rsidR="00A24673" w:rsidRPr="009264AC" w:rsidRDefault="00A24673" w:rsidP="0096086C">
      <w:pPr>
        <w:pStyle w:val="a7"/>
        <w:numPr>
          <w:ilvl w:val="0"/>
          <w:numId w:val="8"/>
        </w:numPr>
        <w:tabs>
          <w:tab w:val="left" w:pos="993"/>
          <w:tab w:val="left" w:pos="141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lastRenderedPageBreak/>
        <w:t>ПЕРСПЕКТИВЫ И ВЫЗОВЫ, СТОЯЩИЕ ПЕРЕД КАЖДЫМ СЕГМЕНТОМ ИНДУСТРИИ В БЛИЖАЙШЕМ БУДУЩЕМ</w:t>
      </w:r>
    </w:p>
    <w:p w14:paraId="2BA25ADF" w14:textId="77777777" w:rsidR="00A24673" w:rsidRPr="009264AC" w:rsidRDefault="00A24673" w:rsidP="0096086C">
      <w:pPr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</w:p>
    <w:p w14:paraId="0E84EF70" w14:textId="77777777" w:rsidR="00A24673" w:rsidRPr="009264AC" w:rsidRDefault="00A24673" w:rsidP="0096086C">
      <w:pPr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С развитием технологий и доступности высокоскоростного интернета возникают новые возможности для </w:t>
      </w:r>
      <w:r w:rsidRPr="009264AC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val="ru-RU"/>
          <w14:ligatures w14:val="standardContextual"/>
        </w:rPr>
        <w:t>телевидения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такие как трансляция в высоком разрешении, интерактивные программы и виртуальная реальность. Телевидение может также развивать мобильные и онлайн-платформы для привлечения новых аудиторий. Вместе с тем, одним из основных вызовов для телевидения является конкуренция с другими формами медиа, такими как стриминговые платформы, социальные медиа и видеохостинги. Также стоит ориентироваться на меняющиеся предпочтения аудитории, которая все больше ориентируется на онлайн-контент и мобильные устройства. </w:t>
      </w:r>
    </w:p>
    <w:p w14:paraId="1CE247AC" w14:textId="017A6324" w:rsidR="00A24673" w:rsidRPr="009264AC" w:rsidRDefault="00A24673" w:rsidP="0096086C">
      <w:pPr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val="ru-RU"/>
          <w14:ligatures w14:val="standardContextual"/>
        </w:rPr>
        <w:t>Печатным изданиям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необходимо развивать цифровые платформы и адаптироваться к изменяющимся предпочтениям аудитории, предлагая </w:t>
      </w:r>
      <w:proofErr w:type="spellStart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многоформатный</w:t>
      </w:r>
      <w:proofErr w:type="spellEnd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контент и интерактивные возможности. Эффективным видится развитие маркетинговы</w:t>
      </w:r>
      <w:r w:rsidR="00325B0D"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х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стратеги</w:t>
      </w:r>
      <w:r w:rsidR="00325B0D"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й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для привлечения новых читателей и монетизации цифрового контента. Одновременно, главным вызовом для печатных изданий остается конкуренция с онлайн-медиа и социальными платформами, которые часто предлагают бесплатный контент. Также важно бороться с убывающими тиражами и доходами от рекламы в печатных изданиях. Для этого «печатке» необходимо более активно развивать свои онлайн-платформы и мобильные приложения для предоставления цифрового контента. Это может включать в себя также создание аудио и видео контента, развитие подписочных моделей и предложение контента на платной основе. </w:t>
      </w:r>
    </w:p>
    <w:p w14:paraId="2FE45CDD" w14:textId="77777777" w:rsidR="00A24673" w:rsidRPr="009264AC" w:rsidRDefault="00A24673" w:rsidP="0096086C">
      <w:pPr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Печатные издания могут разрабатывать стратегии монетизации цифрового контента, включая продажу подписок, создание премиального контента для подписчиков, участие в программе рекламы на популярных платформах. Кроме того, печатным изданиям стоит искать новые рекламные возможности и модели, которые будут привлекательны для рекламодателей. Это может включать в себя разработку специализированных рекламных площадок и сервисов, развитие контент-маркетинговых программ и участие в совместных маркетинговых и рекламных инициативах. Рекомендуется уделить особое внимание качеству выпускаемого контента и обслуживания аудитории. Создание уникального, качественного и релевантного контента может привлечь больше читателей и подписчиков, а также повысить лояльность аудитории. Печатные издания должны быть открытыми к инновациям и экспериментам в своей деятельности. Это может 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lastRenderedPageBreak/>
        <w:t xml:space="preserve">включать в себя разработку новых форматов контента, использование новых технологий, таких как виртуальная и дополненная реальность, а также создание партнерских отношений с другими компаниями и стартапами для разработки новых продуктов и сервисов. В целом, для успешной борьбы с убывающими тиражами и доходами от рекламы, печатным изданиям необходимо активно адаптироваться к изменяющимся условиям рынка и потребностям аудитории, а также использовать современные технологии и стратегии для монетизации своего контента. </w:t>
      </w:r>
    </w:p>
    <w:p w14:paraId="66CB59C8" w14:textId="77777777" w:rsidR="00A24673" w:rsidRPr="009264AC" w:rsidRDefault="00A24673" w:rsidP="0096086C">
      <w:pPr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b/>
          <w:i/>
          <w:iCs/>
          <w:kern w:val="2"/>
          <w:sz w:val="28"/>
          <w:szCs w:val="28"/>
          <w:lang w:val="ru-RU"/>
          <w14:ligatures w14:val="standardContextual"/>
        </w:rPr>
        <w:t>Социальные медиа и интернет-ресурсы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 свою очередь продолжают расти и развиваться, предлагая новые возможности для взаимодействия с аудиторией. Возникают новые форматы контента, которые все больше привлекают внимание аудитории. Одним из вызовов в контексте развития социальных медиа является борьба с фейками и дезинформацией, а также обеспечение безопасной и здоровой среды для пользователей. </w:t>
      </w:r>
    </w:p>
    <w:p w14:paraId="22404325" w14:textId="77777777" w:rsidR="00A24673" w:rsidRPr="009264AC" w:rsidRDefault="00A24673" w:rsidP="0096086C">
      <w:pPr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Другой глобальной задачей как для СМИ, так и для государства и общества, является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повышение </w:t>
      </w:r>
      <w:proofErr w:type="spellStart"/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медиграмотности</w:t>
      </w:r>
      <w:proofErr w:type="spellEnd"/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населения</w:t>
      </w:r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. Следует развивать у аудитории совокупность навыков и умений, которые позволят анализировать, оценивать и проверять на достоверность ту или информацию, полученную из СМИ и соцсетей. Высокий уровень медиаграмотности помогает людям быть более устойчивыми к манипуляциям и влиянию со стороны недобросовестных источников, а также понимать, какие интересы стоят за различными сообщениями. Граждане с высоким уровнем медиаграмотности могут более эффективно участвовать в демократическом процессе, принимая информированные решения на основе правдивой информации и участвуя в общественных дискуссиях. Помимо этого, </w:t>
      </w:r>
      <w:proofErr w:type="spellStart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медиаграмотность</w:t>
      </w:r>
      <w:proofErr w:type="spellEnd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включает в себя и умение защищаться от </w:t>
      </w:r>
      <w:proofErr w:type="spellStart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>киберугроз</w:t>
      </w:r>
      <w:proofErr w:type="spellEnd"/>
      <w:r w:rsidRPr="009264AC"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, таких как вирусы, фишинг, мошенничество и другие виды кибератак. В свете вышеперечисленных аспектов, для СМИ одной из немаловажных задач является – способствование </w:t>
      </w:r>
      <w:r w:rsidRPr="009264AC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повышению медиаграмотности аудитории.</w:t>
      </w:r>
    </w:p>
    <w:p w14:paraId="165CB517" w14:textId="77777777" w:rsidR="00A24673" w:rsidRPr="009264AC" w:rsidRDefault="00A24673" w:rsidP="0096086C">
      <w:pPr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ru-RU"/>
          <w14:ligatures w14:val="standardContextual"/>
        </w:rPr>
      </w:pPr>
    </w:p>
    <w:p w14:paraId="7D9BF43D" w14:textId="77777777" w:rsidR="00A24673" w:rsidRPr="009264AC" w:rsidRDefault="00A24673" w:rsidP="0096086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24673" w:rsidRPr="009264AC" w:rsidSect="00325B0D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4E284" w14:textId="77777777" w:rsidR="00671715" w:rsidRDefault="00671715" w:rsidP="00521B77">
      <w:pPr>
        <w:spacing w:after="0" w:line="240" w:lineRule="auto"/>
      </w:pPr>
      <w:r>
        <w:separator/>
      </w:r>
    </w:p>
  </w:endnote>
  <w:endnote w:type="continuationSeparator" w:id="0">
    <w:p w14:paraId="121717CE" w14:textId="77777777" w:rsidR="00671715" w:rsidRDefault="00671715" w:rsidP="0052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224E5" w14:textId="77777777" w:rsidR="00671715" w:rsidRDefault="00671715" w:rsidP="00521B77">
      <w:pPr>
        <w:spacing w:after="0" w:line="240" w:lineRule="auto"/>
      </w:pPr>
      <w:r>
        <w:separator/>
      </w:r>
    </w:p>
  </w:footnote>
  <w:footnote w:type="continuationSeparator" w:id="0">
    <w:p w14:paraId="46DBA014" w14:textId="77777777" w:rsidR="00671715" w:rsidRDefault="00671715" w:rsidP="00521B77">
      <w:pPr>
        <w:spacing w:after="0" w:line="240" w:lineRule="auto"/>
      </w:pPr>
      <w:r>
        <w:continuationSeparator/>
      </w:r>
    </w:p>
  </w:footnote>
  <w:footnote w:id="1">
    <w:p w14:paraId="6B9A1766" w14:textId="77777777" w:rsidR="00521B77" w:rsidRPr="00521B77" w:rsidRDefault="00521B77" w:rsidP="00521B77">
      <w:pPr>
        <w:pStyle w:val="a3"/>
        <w:jc w:val="both"/>
        <w:rPr>
          <w:rFonts w:ascii="Arial" w:hAnsi="Arial" w:cs="Arial"/>
          <w:i/>
          <w:spacing w:val="-4"/>
          <w:sz w:val="10"/>
          <w:szCs w:val="10"/>
          <w:lang w:val="ru-RU"/>
        </w:rPr>
      </w:pPr>
      <w:r w:rsidRPr="00DE4E29">
        <w:rPr>
          <w:rStyle w:val="a5"/>
          <w:rFonts w:ascii="Arial" w:hAnsi="Arial" w:cs="Arial"/>
          <w:i/>
          <w:spacing w:val="-4"/>
          <w:sz w:val="10"/>
          <w:szCs w:val="10"/>
        </w:rPr>
        <w:footnoteRef/>
      </w:r>
      <w:r w:rsidRPr="00521B77">
        <w:rPr>
          <w:rFonts w:ascii="Arial" w:hAnsi="Arial" w:cs="Arial"/>
          <w:i/>
          <w:spacing w:val="-4"/>
          <w:sz w:val="10"/>
          <w:szCs w:val="10"/>
          <w:lang w:val="ru-RU"/>
        </w:rPr>
        <w:t xml:space="preserve"> П</w:t>
      </w:r>
      <w:r w:rsidRPr="00DE4E29">
        <w:rPr>
          <w:rFonts w:ascii="Arial" w:hAnsi="Arial" w:cs="Arial"/>
          <w:i/>
          <w:spacing w:val="-4"/>
          <w:sz w:val="10"/>
          <w:szCs w:val="10"/>
          <w:lang w:val="kk-KZ"/>
        </w:rPr>
        <w:t>о данным исследования «Digital 2023: Kazakhstan» от «DataReportal».</w:t>
      </w:r>
    </w:p>
  </w:footnote>
  <w:footnote w:id="2">
    <w:p w14:paraId="1180A3A9" w14:textId="77777777" w:rsidR="00521B77" w:rsidRPr="00DE4E29" w:rsidRDefault="00521B77" w:rsidP="00521B77">
      <w:pPr>
        <w:pStyle w:val="a3"/>
        <w:rPr>
          <w:rFonts w:ascii="Arial" w:hAnsi="Arial" w:cs="Arial"/>
          <w:i/>
          <w:spacing w:val="-4"/>
          <w:sz w:val="10"/>
          <w:szCs w:val="10"/>
          <w:lang w:val="kk-KZ"/>
        </w:rPr>
      </w:pPr>
      <w:r w:rsidRPr="00DE4E29">
        <w:rPr>
          <w:rStyle w:val="a5"/>
          <w:rFonts w:ascii="Arial" w:hAnsi="Arial" w:cs="Arial"/>
          <w:i/>
          <w:spacing w:val="-4"/>
          <w:sz w:val="10"/>
          <w:szCs w:val="10"/>
        </w:rPr>
        <w:footnoteRef/>
      </w:r>
      <w:r w:rsidRPr="00521B77">
        <w:rPr>
          <w:rFonts w:ascii="Arial" w:hAnsi="Arial" w:cs="Arial"/>
          <w:i/>
          <w:spacing w:val="-4"/>
          <w:sz w:val="10"/>
          <w:szCs w:val="10"/>
          <w:lang w:val="ru-RU"/>
        </w:rPr>
        <w:t xml:space="preserve"> </w:t>
      </w:r>
      <w:r w:rsidRPr="00DE4E29">
        <w:rPr>
          <w:rFonts w:ascii="Arial" w:hAnsi="Arial" w:cs="Arial"/>
          <w:i/>
          <w:spacing w:val="-4"/>
          <w:sz w:val="10"/>
          <w:szCs w:val="10"/>
          <w:lang w:val="kk-KZ"/>
        </w:rPr>
        <w:t>Исследование «</w:t>
      </w:r>
      <w:proofErr w:type="spellStart"/>
      <w:r w:rsidRPr="00DE4E29">
        <w:rPr>
          <w:rFonts w:ascii="Arial" w:hAnsi="Arial" w:cs="Arial"/>
          <w:i/>
          <w:spacing w:val="-4"/>
          <w:sz w:val="10"/>
          <w:szCs w:val="10"/>
        </w:rPr>
        <w:t>Internews</w:t>
      </w:r>
      <w:proofErr w:type="spellEnd"/>
      <w:r w:rsidRPr="00DE4E29">
        <w:rPr>
          <w:rFonts w:ascii="Arial" w:hAnsi="Arial" w:cs="Arial"/>
          <w:i/>
          <w:spacing w:val="-4"/>
          <w:sz w:val="10"/>
          <w:szCs w:val="10"/>
          <w:lang w:val="kk-KZ"/>
        </w:rPr>
        <w:t>»</w:t>
      </w:r>
      <w:r w:rsidRPr="00521B77">
        <w:rPr>
          <w:rFonts w:ascii="Arial" w:hAnsi="Arial" w:cs="Arial"/>
          <w:i/>
          <w:spacing w:val="-4"/>
          <w:sz w:val="10"/>
          <w:szCs w:val="10"/>
          <w:lang w:val="ru-RU"/>
        </w:rPr>
        <w:t xml:space="preserve"> </w:t>
      </w:r>
      <w:r w:rsidRPr="00DE4E29">
        <w:rPr>
          <w:rFonts w:ascii="Arial" w:hAnsi="Arial" w:cs="Arial"/>
          <w:i/>
          <w:spacing w:val="-4"/>
          <w:sz w:val="10"/>
          <w:szCs w:val="10"/>
          <w:lang w:val="kk-KZ"/>
        </w:rPr>
        <w:t>по медиапотреблению и медиаграмотности за 2023 год.</w:t>
      </w:r>
    </w:p>
  </w:footnote>
  <w:footnote w:id="3">
    <w:p w14:paraId="0F134AC3" w14:textId="77777777" w:rsidR="007F1C87" w:rsidRPr="007F1C87" w:rsidRDefault="007F1C87" w:rsidP="007F1C87">
      <w:pPr>
        <w:pStyle w:val="a3"/>
        <w:rPr>
          <w:rFonts w:ascii="Arial" w:hAnsi="Arial" w:cs="Arial"/>
          <w:i/>
          <w:sz w:val="10"/>
          <w:szCs w:val="10"/>
          <w:lang w:val="ru-RU"/>
        </w:rPr>
      </w:pPr>
      <w:r w:rsidRPr="00DE4E29">
        <w:rPr>
          <w:rStyle w:val="a5"/>
          <w:rFonts w:ascii="Arial" w:hAnsi="Arial" w:cs="Arial"/>
          <w:i/>
          <w:sz w:val="10"/>
          <w:szCs w:val="10"/>
        </w:rPr>
        <w:footnoteRef/>
      </w:r>
      <w:r w:rsidRPr="007F1C87">
        <w:rPr>
          <w:rFonts w:ascii="Arial" w:hAnsi="Arial" w:cs="Arial"/>
          <w:i/>
          <w:sz w:val="10"/>
          <w:szCs w:val="10"/>
          <w:lang w:val="ru-RU"/>
        </w:rPr>
        <w:t xml:space="preserve"> От англ. </w:t>
      </w:r>
      <w:r w:rsidRPr="00DE4E29">
        <w:rPr>
          <w:rFonts w:ascii="Arial" w:hAnsi="Arial" w:cs="Arial"/>
          <w:i/>
          <w:sz w:val="10"/>
          <w:szCs w:val="10"/>
          <w:lang w:val="kk-KZ"/>
        </w:rPr>
        <w:t>«</w:t>
      </w:r>
      <w:r w:rsidRPr="00DE4E29">
        <w:rPr>
          <w:rFonts w:ascii="Arial" w:hAnsi="Arial" w:cs="Arial"/>
          <w:b/>
          <w:i/>
          <w:sz w:val="10"/>
          <w:szCs w:val="10"/>
        </w:rPr>
        <w:t>deep</w:t>
      </w:r>
      <w:r w:rsidRPr="00DE4E29">
        <w:rPr>
          <w:rFonts w:ascii="Arial" w:hAnsi="Arial" w:cs="Arial"/>
          <w:b/>
          <w:i/>
          <w:sz w:val="10"/>
          <w:szCs w:val="10"/>
          <w:lang w:val="kk-KZ"/>
        </w:rPr>
        <w:t>»</w:t>
      </w:r>
      <w:r w:rsidRPr="007F1C87">
        <w:rPr>
          <w:rFonts w:ascii="Arial" w:hAnsi="Arial" w:cs="Arial"/>
          <w:i/>
          <w:sz w:val="10"/>
          <w:szCs w:val="10"/>
          <w:lang w:val="ru-RU"/>
        </w:rPr>
        <w:t xml:space="preserve"> </w:t>
      </w:r>
      <w:r w:rsidRPr="00DE4E29">
        <w:rPr>
          <w:rFonts w:ascii="Arial" w:hAnsi="Arial" w:cs="Arial"/>
          <w:i/>
          <w:sz w:val="10"/>
          <w:szCs w:val="10"/>
          <w:lang w:val="kk-KZ"/>
        </w:rPr>
        <w:t>–</w:t>
      </w:r>
      <w:r w:rsidRPr="007F1C87">
        <w:rPr>
          <w:rFonts w:ascii="Arial" w:hAnsi="Arial" w:cs="Arial"/>
          <w:i/>
          <w:sz w:val="10"/>
          <w:szCs w:val="10"/>
          <w:lang w:val="ru-RU"/>
        </w:rPr>
        <w:t xml:space="preserve"> «глубокий» и </w:t>
      </w:r>
      <w:r w:rsidRPr="00DE4E29">
        <w:rPr>
          <w:rFonts w:ascii="Arial" w:hAnsi="Arial" w:cs="Arial"/>
          <w:i/>
          <w:sz w:val="10"/>
          <w:szCs w:val="10"/>
          <w:lang w:val="kk-KZ"/>
        </w:rPr>
        <w:t>«</w:t>
      </w:r>
      <w:r w:rsidRPr="00DE4E29">
        <w:rPr>
          <w:rFonts w:ascii="Arial" w:hAnsi="Arial" w:cs="Arial"/>
          <w:b/>
          <w:i/>
          <w:sz w:val="10"/>
          <w:szCs w:val="10"/>
        </w:rPr>
        <w:t>fake</w:t>
      </w:r>
      <w:r w:rsidRPr="00DE4E29">
        <w:rPr>
          <w:rFonts w:ascii="Arial" w:hAnsi="Arial" w:cs="Arial"/>
          <w:b/>
          <w:i/>
          <w:sz w:val="10"/>
          <w:szCs w:val="10"/>
          <w:lang w:val="kk-KZ"/>
        </w:rPr>
        <w:t>»</w:t>
      </w:r>
      <w:r w:rsidRPr="007F1C87">
        <w:rPr>
          <w:rFonts w:ascii="Arial" w:hAnsi="Arial" w:cs="Arial"/>
          <w:i/>
          <w:sz w:val="10"/>
          <w:szCs w:val="10"/>
          <w:lang w:val="ru-RU"/>
        </w:rPr>
        <w:t xml:space="preserve"> — «подделка».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13790"/>
      <w:docPartObj>
        <w:docPartGallery w:val="Page Numbers (Top of Page)"/>
        <w:docPartUnique/>
      </w:docPartObj>
    </w:sdtPr>
    <w:sdtEndPr/>
    <w:sdtContent>
      <w:p w14:paraId="5B8D469F" w14:textId="25FBAB40" w:rsidR="00325B0D" w:rsidRDefault="00325B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86C" w:rsidRPr="0096086C">
          <w:rPr>
            <w:noProof/>
            <w:lang w:val="ru-RU"/>
          </w:rPr>
          <w:t>8</w:t>
        </w:r>
        <w:r>
          <w:fldChar w:fldCharType="end"/>
        </w:r>
      </w:p>
    </w:sdtContent>
  </w:sdt>
  <w:p w14:paraId="2C66EB85" w14:textId="77777777" w:rsidR="00325B0D" w:rsidRDefault="00325B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6148"/>
    <w:multiLevelType w:val="hybridMultilevel"/>
    <w:tmpl w:val="7F22C792"/>
    <w:lvl w:ilvl="0" w:tplc="59A8DAD4">
      <w:start w:val="1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8" w:hanging="360"/>
      </w:pPr>
    </w:lvl>
    <w:lvl w:ilvl="2" w:tplc="0419001B" w:tentative="1">
      <w:start w:val="1"/>
      <w:numFmt w:val="lowerRoman"/>
      <w:lvlText w:val="%3."/>
      <w:lvlJc w:val="right"/>
      <w:pPr>
        <w:ind w:left="4488" w:hanging="180"/>
      </w:pPr>
    </w:lvl>
    <w:lvl w:ilvl="3" w:tplc="0419000F" w:tentative="1">
      <w:start w:val="1"/>
      <w:numFmt w:val="decimal"/>
      <w:lvlText w:val="%4."/>
      <w:lvlJc w:val="left"/>
      <w:pPr>
        <w:ind w:left="5208" w:hanging="360"/>
      </w:pPr>
    </w:lvl>
    <w:lvl w:ilvl="4" w:tplc="04190019" w:tentative="1">
      <w:start w:val="1"/>
      <w:numFmt w:val="lowerLetter"/>
      <w:lvlText w:val="%5."/>
      <w:lvlJc w:val="left"/>
      <w:pPr>
        <w:ind w:left="5928" w:hanging="360"/>
      </w:pPr>
    </w:lvl>
    <w:lvl w:ilvl="5" w:tplc="0419001B" w:tentative="1">
      <w:start w:val="1"/>
      <w:numFmt w:val="lowerRoman"/>
      <w:lvlText w:val="%6."/>
      <w:lvlJc w:val="right"/>
      <w:pPr>
        <w:ind w:left="6648" w:hanging="180"/>
      </w:pPr>
    </w:lvl>
    <w:lvl w:ilvl="6" w:tplc="0419000F" w:tentative="1">
      <w:start w:val="1"/>
      <w:numFmt w:val="decimal"/>
      <w:lvlText w:val="%7."/>
      <w:lvlJc w:val="left"/>
      <w:pPr>
        <w:ind w:left="7368" w:hanging="360"/>
      </w:pPr>
    </w:lvl>
    <w:lvl w:ilvl="7" w:tplc="04190019" w:tentative="1">
      <w:start w:val="1"/>
      <w:numFmt w:val="lowerLetter"/>
      <w:lvlText w:val="%8."/>
      <w:lvlJc w:val="left"/>
      <w:pPr>
        <w:ind w:left="8088" w:hanging="360"/>
      </w:pPr>
    </w:lvl>
    <w:lvl w:ilvl="8" w:tplc="0419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1" w15:restartNumberingAfterBreak="0">
    <w:nsid w:val="1A171697"/>
    <w:multiLevelType w:val="hybridMultilevel"/>
    <w:tmpl w:val="9E383A1C"/>
    <w:lvl w:ilvl="0" w:tplc="EA88EC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B407C9"/>
    <w:multiLevelType w:val="multilevel"/>
    <w:tmpl w:val="C57CC50C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408036F"/>
    <w:multiLevelType w:val="multilevel"/>
    <w:tmpl w:val="C3701794"/>
    <w:lvl w:ilvl="0">
      <w:start w:val="12"/>
      <w:numFmt w:val="decimal"/>
      <w:lvlText w:val="%1."/>
      <w:lvlJc w:val="left"/>
      <w:pPr>
        <w:ind w:left="885" w:hanging="88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39" w:hanging="88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788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70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284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352" w:hanging="2520"/>
      </w:pPr>
      <w:rPr>
        <w:rFonts w:hint="default"/>
        <w:sz w:val="28"/>
      </w:rPr>
    </w:lvl>
  </w:abstractNum>
  <w:abstractNum w:abstractNumId="4" w15:restartNumberingAfterBreak="0">
    <w:nsid w:val="60044FB8"/>
    <w:multiLevelType w:val="multilevel"/>
    <w:tmpl w:val="FED037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12" w:hanging="2160"/>
      </w:pPr>
      <w:rPr>
        <w:rFonts w:hint="default"/>
      </w:rPr>
    </w:lvl>
  </w:abstractNum>
  <w:abstractNum w:abstractNumId="5" w15:restartNumberingAfterBreak="0">
    <w:nsid w:val="6005608A"/>
    <w:multiLevelType w:val="hybridMultilevel"/>
    <w:tmpl w:val="B2504CD4"/>
    <w:lvl w:ilvl="0" w:tplc="D3469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A30E88"/>
    <w:multiLevelType w:val="hybridMultilevel"/>
    <w:tmpl w:val="38D6DDBE"/>
    <w:lvl w:ilvl="0" w:tplc="D3469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515FA2"/>
    <w:multiLevelType w:val="hybridMultilevel"/>
    <w:tmpl w:val="60923A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20"/>
    <w:rsid w:val="00084DC1"/>
    <w:rsid w:val="00262408"/>
    <w:rsid w:val="00325B0D"/>
    <w:rsid w:val="00455A97"/>
    <w:rsid w:val="004E118E"/>
    <w:rsid w:val="00521B77"/>
    <w:rsid w:val="00671715"/>
    <w:rsid w:val="007F1C87"/>
    <w:rsid w:val="008446B4"/>
    <w:rsid w:val="00926489"/>
    <w:rsid w:val="009264AC"/>
    <w:rsid w:val="0096086C"/>
    <w:rsid w:val="009B3535"/>
    <w:rsid w:val="00A23D3A"/>
    <w:rsid w:val="00A24673"/>
    <w:rsid w:val="00A72F20"/>
    <w:rsid w:val="00B35970"/>
    <w:rsid w:val="00D27CC7"/>
    <w:rsid w:val="00D76C57"/>
    <w:rsid w:val="00DC62EB"/>
    <w:rsid w:val="00E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C3E20"/>
  <w15:chartTrackingRefBased/>
  <w15:docId w15:val="{9365CA51-E646-4502-A215-B5B8E427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521B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qFormat/>
    <w:rsid w:val="00521B77"/>
    <w:rPr>
      <w:sz w:val="20"/>
      <w:szCs w:val="20"/>
    </w:rPr>
  </w:style>
  <w:style w:type="character" w:styleId="a5">
    <w:name w:val="footnote reference"/>
    <w:basedOn w:val="a0"/>
    <w:link w:val="1"/>
    <w:uiPriority w:val="99"/>
    <w:unhideWhenUsed/>
    <w:qFormat/>
    <w:rsid w:val="00521B77"/>
    <w:rPr>
      <w:vertAlign w:val="superscript"/>
    </w:rPr>
  </w:style>
  <w:style w:type="paragraph" w:customStyle="1" w:styleId="1">
    <w:name w:val="Знак сноски1"/>
    <w:basedOn w:val="a"/>
    <w:link w:val="a5"/>
    <w:uiPriority w:val="99"/>
    <w:rsid w:val="00521B77"/>
    <w:pPr>
      <w:spacing w:after="200" w:line="276" w:lineRule="auto"/>
    </w:pPr>
    <w:rPr>
      <w:vertAlign w:val="superscript"/>
    </w:rPr>
  </w:style>
  <w:style w:type="character" w:styleId="a6">
    <w:name w:val="Hyperlink"/>
    <w:basedOn w:val="a0"/>
    <w:uiPriority w:val="99"/>
    <w:unhideWhenUsed/>
    <w:rsid w:val="007F1C8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5B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B0D"/>
  </w:style>
  <w:style w:type="paragraph" w:styleId="aa">
    <w:name w:val="footer"/>
    <w:basedOn w:val="a"/>
    <w:link w:val="ab"/>
    <w:uiPriority w:val="99"/>
    <w:unhideWhenUsed/>
    <w:rsid w:val="0032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591F6-967A-4D45-8D35-45219823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2000</Words>
  <Characters>15205</Characters>
  <Application>Microsoft Office Word</Application>
  <DocSecurity>0</DocSecurity>
  <Lines>276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Нағашбек Тәңірберген</dc:creator>
  <cp:keywords/>
  <dc:description/>
  <cp:lastModifiedBy>Нағашбек Тәңірберген</cp:lastModifiedBy>
  <cp:revision>9</cp:revision>
  <dcterms:created xsi:type="dcterms:W3CDTF">2025-04-03T10:08:00Z</dcterms:created>
  <dcterms:modified xsi:type="dcterms:W3CDTF">2025-04-04T11:33:00Z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3765a4b5861b81a636ac4dab507e66a4117dc80f12e1988b8bc8a5235749dd87</vt:lpwstr>
  </property>
</Properties>
</file>