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4C" w:rsidRPr="00A4194B" w:rsidRDefault="0012724C" w:rsidP="0012724C">
      <w:pPr>
        <w:shd w:val="clear" w:color="auto" w:fill="FFFFFF"/>
        <w:spacing w:after="0" w:line="240" w:lineRule="auto"/>
        <w:jc w:val="right"/>
        <w:textAlignment w:val="baseline"/>
        <w:outlineLvl w:val="2"/>
        <w:rPr>
          <w:rFonts w:ascii="Times New Roman" w:eastAsia="Times New Roman" w:hAnsi="Times New Roman" w:cs="Times New Roman"/>
          <w:color w:val="1E1E1E"/>
          <w:sz w:val="28"/>
          <w:szCs w:val="28"/>
          <w:lang w:val="kk-KZ" w:eastAsia="ru-RU"/>
        </w:rPr>
      </w:pPr>
      <w:r w:rsidRPr="00A4194B">
        <w:rPr>
          <w:rFonts w:ascii="Times New Roman" w:eastAsia="Times New Roman" w:hAnsi="Times New Roman" w:cs="Times New Roman"/>
          <w:color w:val="1E1E1E"/>
          <w:sz w:val="28"/>
          <w:szCs w:val="28"/>
          <w:lang w:val="kk-KZ" w:eastAsia="ru-RU"/>
        </w:rPr>
        <w:t>Приложение 1</w:t>
      </w:r>
    </w:p>
    <w:p w:rsidR="0012724C" w:rsidRPr="00A4194B" w:rsidRDefault="0012724C" w:rsidP="0012724C">
      <w:pPr>
        <w:shd w:val="clear" w:color="auto" w:fill="FFFFFF"/>
        <w:spacing w:after="0" w:line="240" w:lineRule="auto"/>
        <w:jc w:val="right"/>
        <w:textAlignment w:val="baseline"/>
        <w:outlineLvl w:val="2"/>
        <w:rPr>
          <w:rFonts w:ascii="Times New Roman" w:eastAsia="Times New Roman" w:hAnsi="Times New Roman" w:cs="Times New Roman"/>
          <w:color w:val="1E1E1E"/>
          <w:sz w:val="28"/>
          <w:szCs w:val="28"/>
          <w:lang w:val="kk-KZ" w:eastAsia="ru-RU"/>
        </w:rPr>
      </w:pPr>
    </w:p>
    <w:p w:rsidR="00F11EE2" w:rsidRPr="00A4194B" w:rsidRDefault="00157DFD" w:rsidP="00061951">
      <w:pPr>
        <w:shd w:val="clear" w:color="auto" w:fill="FFFFFF"/>
        <w:spacing w:after="0" w:line="240" w:lineRule="auto"/>
        <w:jc w:val="both"/>
        <w:textAlignment w:val="baseline"/>
        <w:outlineLvl w:val="2"/>
        <w:rPr>
          <w:rFonts w:ascii="Times New Roman" w:eastAsia="Times New Roman" w:hAnsi="Times New Roman" w:cs="Times New Roman"/>
          <w:b/>
          <w:sz w:val="28"/>
          <w:szCs w:val="28"/>
          <w:lang w:val="kk-KZ" w:eastAsia="ru-RU"/>
        </w:rPr>
      </w:pPr>
      <w:r w:rsidRPr="00A4194B">
        <w:rPr>
          <w:rFonts w:ascii="Times New Roman" w:eastAsia="Times New Roman" w:hAnsi="Times New Roman" w:cs="Times New Roman"/>
          <w:b/>
          <w:sz w:val="28"/>
          <w:szCs w:val="28"/>
          <w:lang w:val="kk-KZ" w:eastAsia="ru-RU"/>
        </w:rPr>
        <w:t>1-бөлім</w:t>
      </w:r>
      <w:r w:rsidR="00061951" w:rsidRPr="00A4194B">
        <w:rPr>
          <w:rFonts w:ascii="Times New Roman" w:eastAsia="Times New Roman" w:hAnsi="Times New Roman" w:cs="Times New Roman"/>
          <w:b/>
          <w:sz w:val="28"/>
          <w:szCs w:val="28"/>
          <w:lang w:val="kk-KZ" w:eastAsia="ru-RU"/>
        </w:rPr>
        <w:t xml:space="preserve">. </w:t>
      </w:r>
      <w:r w:rsidR="0080127F" w:rsidRPr="00A4194B">
        <w:rPr>
          <w:rFonts w:ascii="Times New Roman" w:eastAsia="Times New Roman" w:hAnsi="Times New Roman" w:cs="Times New Roman"/>
          <w:b/>
          <w:sz w:val="28"/>
          <w:szCs w:val="28"/>
          <w:lang w:val="kk-KZ" w:eastAsia="ru-RU"/>
        </w:rPr>
        <w:t xml:space="preserve">Қазақстан Республикасының еңбек нарығын дамытудың 2024 – 2029 жылдарға арналаған тұжырымдамасын іске асыру </w:t>
      </w:r>
      <w:r w:rsidR="008F0B83" w:rsidRPr="00A4194B">
        <w:rPr>
          <w:rFonts w:ascii="Times New Roman" w:eastAsia="Times New Roman" w:hAnsi="Times New Roman" w:cs="Times New Roman"/>
          <w:b/>
          <w:sz w:val="28"/>
          <w:szCs w:val="28"/>
          <w:lang w:val="kk-KZ" w:eastAsia="ru-RU"/>
        </w:rPr>
        <w:t>туралы есеп</w:t>
      </w:r>
    </w:p>
    <w:p w:rsidR="00F11EE2" w:rsidRPr="00A4194B" w:rsidRDefault="00F11EE2" w:rsidP="00F11EE2">
      <w:pPr>
        <w:shd w:val="clear" w:color="auto" w:fill="FFFFFF"/>
        <w:spacing w:after="0" w:line="240" w:lineRule="auto"/>
        <w:jc w:val="center"/>
        <w:textAlignment w:val="baseline"/>
        <w:outlineLvl w:val="2"/>
        <w:rPr>
          <w:rFonts w:ascii="Times New Roman" w:eastAsia="Times New Roman" w:hAnsi="Times New Roman" w:cs="Times New Roman"/>
          <w:color w:val="1E1E1E"/>
          <w:sz w:val="28"/>
          <w:szCs w:val="28"/>
          <w:lang w:val="kk-KZ" w:eastAsia="ru-RU"/>
        </w:rPr>
      </w:pPr>
    </w:p>
    <w:p w:rsidR="00F11EE2" w:rsidRPr="00A4194B" w:rsidRDefault="00157DFD" w:rsidP="00F11EE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A4194B">
        <w:rPr>
          <w:rFonts w:ascii="Times New Roman" w:eastAsia="Times New Roman" w:hAnsi="Times New Roman" w:cs="Times New Roman"/>
          <w:color w:val="000000"/>
          <w:spacing w:val="2"/>
          <w:sz w:val="28"/>
          <w:szCs w:val="28"/>
          <w:lang w:val="kk-KZ" w:eastAsia="ru-RU"/>
        </w:rPr>
        <w:t>Есепті кезең</w:t>
      </w:r>
      <w:r w:rsidR="00F11EE2" w:rsidRPr="00A4194B">
        <w:rPr>
          <w:rFonts w:ascii="Times New Roman" w:eastAsia="Times New Roman" w:hAnsi="Times New Roman" w:cs="Times New Roman"/>
          <w:color w:val="000000"/>
          <w:spacing w:val="2"/>
          <w:sz w:val="28"/>
          <w:szCs w:val="28"/>
          <w:lang w:val="kk-KZ" w:eastAsia="ru-RU"/>
        </w:rPr>
        <w:t xml:space="preserve">: </w:t>
      </w:r>
      <w:r w:rsidRPr="00A4194B">
        <w:rPr>
          <w:rFonts w:ascii="Times New Roman" w:eastAsia="Times New Roman" w:hAnsi="Times New Roman" w:cs="Times New Roman"/>
          <w:color w:val="000000"/>
          <w:spacing w:val="2"/>
          <w:sz w:val="28"/>
          <w:szCs w:val="28"/>
          <w:lang w:val="kk-KZ" w:eastAsia="ru-RU"/>
        </w:rPr>
        <w:t>2024 жыл</w:t>
      </w:r>
    </w:p>
    <w:p w:rsidR="00157DFD" w:rsidRPr="00A4194B" w:rsidRDefault="00157DFD" w:rsidP="00F11EE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A4194B">
        <w:rPr>
          <w:rFonts w:ascii="Times New Roman" w:eastAsia="Times New Roman" w:hAnsi="Times New Roman" w:cs="Times New Roman"/>
          <w:color w:val="000000"/>
          <w:spacing w:val="2"/>
          <w:sz w:val="28"/>
          <w:szCs w:val="28"/>
          <w:lang w:val="kk-KZ" w:eastAsia="ru-RU"/>
        </w:rPr>
        <w:t>Қазақстан Республикасы Үкіметінің 2023 ж</w:t>
      </w:r>
      <w:bookmarkStart w:id="0" w:name="_GoBack"/>
      <w:bookmarkEnd w:id="0"/>
      <w:r w:rsidRPr="00A4194B">
        <w:rPr>
          <w:rFonts w:ascii="Times New Roman" w:eastAsia="Times New Roman" w:hAnsi="Times New Roman" w:cs="Times New Roman"/>
          <w:color w:val="000000"/>
          <w:spacing w:val="2"/>
          <w:sz w:val="28"/>
          <w:szCs w:val="28"/>
          <w:lang w:val="kk-KZ" w:eastAsia="ru-RU"/>
        </w:rPr>
        <w:t>ылғы 29 қарашадағы № 1050 қаулысымен бекітілген.</w:t>
      </w:r>
    </w:p>
    <w:p w:rsidR="00F11EE2" w:rsidRPr="00A4194B" w:rsidRDefault="00157DFD" w:rsidP="00F11EE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A4194B">
        <w:rPr>
          <w:rFonts w:ascii="Times New Roman" w:eastAsia="Times New Roman" w:hAnsi="Times New Roman" w:cs="Times New Roman"/>
          <w:color w:val="000000"/>
          <w:spacing w:val="2"/>
          <w:sz w:val="28"/>
          <w:szCs w:val="28"/>
          <w:lang w:val="kk-KZ" w:eastAsia="ru-RU"/>
        </w:rPr>
        <w:t>Мемлекеттік орган</w:t>
      </w:r>
      <w:r w:rsidR="00F11EE2" w:rsidRPr="00A4194B">
        <w:rPr>
          <w:rFonts w:ascii="Times New Roman" w:eastAsia="Times New Roman" w:hAnsi="Times New Roman" w:cs="Times New Roman"/>
          <w:color w:val="000000"/>
          <w:spacing w:val="2"/>
          <w:sz w:val="28"/>
          <w:szCs w:val="28"/>
          <w:lang w:val="kk-KZ" w:eastAsia="ru-RU"/>
        </w:rPr>
        <w:t xml:space="preserve">: </w:t>
      </w:r>
      <w:r w:rsidRPr="00A4194B">
        <w:rPr>
          <w:rFonts w:ascii="Times New Roman" w:eastAsia="Times New Roman" w:hAnsi="Times New Roman" w:cs="Times New Roman"/>
          <w:color w:val="000000"/>
          <w:spacing w:val="2"/>
          <w:sz w:val="28"/>
          <w:szCs w:val="28"/>
          <w:lang w:val="kk-KZ" w:eastAsia="ru-RU"/>
        </w:rPr>
        <w:t>Қазақстан Республикасының Еңбек және халықты әлеуметтік қорғау министрлігі</w:t>
      </w:r>
    </w:p>
    <w:p w:rsidR="00F11EE2" w:rsidRPr="00A4194B" w:rsidRDefault="00F11EE2" w:rsidP="00F11EE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p>
    <w:p w:rsidR="00F11EE2" w:rsidRPr="00A4194B" w:rsidRDefault="00157DFD" w:rsidP="009432FE">
      <w:pPr>
        <w:shd w:val="clear" w:color="auto" w:fill="FFFFFF"/>
        <w:spacing w:after="0" w:line="240" w:lineRule="auto"/>
        <w:jc w:val="center"/>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A4194B">
        <w:rPr>
          <w:rFonts w:ascii="Times New Roman" w:eastAsia="Times New Roman" w:hAnsi="Times New Roman" w:cs="Times New Roman"/>
          <w:b/>
          <w:bCs/>
          <w:color w:val="000000"/>
          <w:spacing w:val="2"/>
          <w:sz w:val="28"/>
          <w:szCs w:val="28"/>
          <w:bdr w:val="none" w:sz="0" w:space="0" w:color="auto" w:frame="1"/>
          <w:lang w:val="kk-KZ" w:eastAsia="ru-RU"/>
        </w:rPr>
        <w:t>Іс-шараларды іске асыру барысы туралы ақпарат</w:t>
      </w:r>
    </w:p>
    <w:p w:rsidR="007672E9" w:rsidRPr="00A4194B" w:rsidRDefault="007672E9" w:rsidP="009432FE">
      <w:pPr>
        <w:shd w:val="clear" w:color="auto" w:fill="FFFFFF"/>
        <w:spacing w:after="0" w:line="240" w:lineRule="auto"/>
        <w:jc w:val="center"/>
        <w:textAlignment w:val="baseline"/>
        <w:rPr>
          <w:rFonts w:ascii="Times New Roman" w:eastAsia="Times New Roman" w:hAnsi="Times New Roman" w:cs="Times New Roman"/>
          <w:color w:val="000000"/>
          <w:spacing w:val="2"/>
          <w:sz w:val="28"/>
          <w:szCs w:val="28"/>
          <w:lang w:val="kk-KZ" w:eastAsia="ru-RU"/>
        </w:rPr>
      </w:pPr>
    </w:p>
    <w:tbl>
      <w:tblPr>
        <w:tblW w:w="15340" w:type="dxa"/>
        <w:tblInd w:w="-3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4"/>
        <w:gridCol w:w="4389"/>
        <w:gridCol w:w="1952"/>
        <w:gridCol w:w="1894"/>
        <w:gridCol w:w="955"/>
        <w:gridCol w:w="701"/>
        <w:gridCol w:w="1161"/>
        <w:gridCol w:w="727"/>
        <w:gridCol w:w="3167"/>
      </w:tblGrid>
      <w:tr w:rsidR="00814CAB" w:rsidRPr="00A4194B" w:rsidTr="00A4194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w:t>
            </w:r>
          </w:p>
        </w:tc>
        <w:tc>
          <w:tcPr>
            <w:tcW w:w="445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B47C9C"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Реформалардың /негізгі</w:t>
            </w:r>
            <w:r w:rsidRPr="00A4194B">
              <w:rPr>
                <w:rFonts w:ascii="Times New Roman" w:eastAsia="Times New Roman" w:hAnsi="Times New Roman" w:cs="Times New Roman"/>
                <w:b/>
                <w:color w:val="000000"/>
                <w:spacing w:val="2"/>
                <w:sz w:val="24"/>
                <w:szCs w:val="28"/>
                <w:lang w:val="kk-KZ" w:eastAsia="ru-RU"/>
              </w:rPr>
              <w:br/>
              <w:t>іс-шаралардың атауы</w:t>
            </w:r>
          </w:p>
        </w:tc>
        <w:tc>
          <w:tcPr>
            <w:tcW w:w="19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5F780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Аяқтау нысаны/өлшем бірлігі</w:t>
            </w:r>
          </w:p>
        </w:tc>
        <w:tc>
          <w:tcPr>
            <w:tcW w:w="189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B47C9C"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Жауапты орындаушылар</w:t>
            </w:r>
          </w:p>
        </w:tc>
        <w:tc>
          <w:tcPr>
            <w:tcW w:w="153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5F780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Орындалуы туралы ақпарат</w:t>
            </w:r>
          </w:p>
        </w:tc>
        <w:tc>
          <w:tcPr>
            <w:tcW w:w="189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F0B83"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Бөлінген қаражаттың игерілуі</w:t>
            </w:r>
          </w:p>
        </w:tc>
        <w:tc>
          <w:tcPr>
            <w:tcW w:w="320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F0B83"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Түсініктемелер</w:t>
            </w:r>
          </w:p>
        </w:tc>
      </w:tr>
      <w:tr w:rsidR="002A1C23" w:rsidRPr="00A4194B" w:rsidTr="00A4194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11EE2" w:rsidRPr="00A4194B" w:rsidRDefault="00F11EE2" w:rsidP="00F11EE2">
            <w:pPr>
              <w:spacing w:after="0" w:line="240" w:lineRule="auto"/>
              <w:rPr>
                <w:rFonts w:ascii="Times New Roman" w:eastAsia="Times New Roman" w:hAnsi="Times New Roman" w:cs="Times New Roman"/>
                <w:color w:val="000000"/>
                <w:spacing w:val="2"/>
                <w:sz w:val="28"/>
                <w:szCs w:val="28"/>
                <w:lang w:val="kk-KZ" w:eastAsia="ru-RU"/>
              </w:rPr>
            </w:pPr>
          </w:p>
        </w:tc>
        <w:tc>
          <w:tcPr>
            <w:tcW w:w="445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11EE2" w:rsidRPr="00A4194B" w:rsidRDefault="00F11EE2" w:rsidP="00F11EE2">
            <w:pPr>
              <w:spacing w:after="0" w:line="240" w:lineRule="auto"/>
              <w:rPr>
                <w:rFonts w:ascii="Times New Roman" w:eastAsia="Times New Roman" w:hAnsi="Times New Roman" w:cs="Times New Roman"/>
                <w:color w:val="000000"/>
                <w:spacing w:val="2"/>
                <w:sz w:val="28"/>
                <w:szCs w:val="28"/>
                <w:lang w:val="kk-KZ" w:eastAsia="ru-RU"/>
              </w:rPr>
            </w:pPr>
          </w:p>
        </w:tc>
        <w:tc>
          <w:tcPr>
            <w:tcW w:w="195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11EE2" w:rsidRPr="00A4194B" w:rsidRDefault="00F11EE2" w:rsidP="00F11EE2">
            <w:pPr>
              <w:spacing w:after="0" w:line="240" w:lineRule="auto"/>
              <w:rPr>
                <w:rFonts w:ascii="Times New Roman" w:eastAsia="Times New Roman" w:hAnsi="Times New Roman" w:cs="Times New Roman"/>
                <w:color w:val="000000"/>
                <w:spacing w:val="2"/>
                <w:sz w:val="28"/>
                <w:szCs w:val="28"/>
                <w:lang w:val="kk-KZ" w:eastAsia="ru-RU"/>
              </w:rPr>
            </w:pPr>
          </w:p>
        </w:tc>
        <w:tc>
          <w:tcPr>
            <w:tcW w:w="189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11EE2" w:rsidRPr="00A4194B" w:rsidRDefault="00F11EE2" w:rsidP="00F11EE2">
            <w:pPr>
              <w:spacing w:after="0" w:line="240" w:lineRule="auto"/>
              <w:rPr>
                <w:rFonts w:ascii="Times New Roman" w:eastAsia="Times New Roman" w:hAnsi="Times New Roman" w:cs="Times New Roman"/>
                <w:color w:val="000000"/>
                <w:spacing w:val="2"/>
                <w:sz w:val="28"/>
                <w:szCs w:val="28"/>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5F780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жоспар</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факт</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F0B83"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b/>
                <w:color w:val="000000"/>
                <w:spacing w:val="2"/>
                <w:sz w:val="24"/>
                <w:szCs w:val="28"/>
                <w:lang w:val="kk-KZ" w:eastAsia="ru-RU"/>
              </w:rPr>
            </w:pPr>
            <w:r w:rsidRPr="00A4194B">
              <w:rPr>
                <w:rFonts w:ascii="Times New Roman" w:eastAsia="Times New Roman" w:hAnsi="Times New Roman" w:cs="Times New Roman"/>
                <w:b/>
                <w:color w:val="000000"/>
                <w:spacing w:val="2"/>
                <w:sz w:val="24"/>
                <w:szCs w:val="28"/>
                <w:lang w:val="kk-KZ" w:eastAsia="ru-RU"/>
              </w:rPr>
              <w:t>факт</w:t>
            </w:r>
          </w:p>
        </w:tc>
        <w:tc>
          <w:tcPr>
            <w:tcW w:w="320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11EE2" w:rsidRPr="00A4194B" w:rsidRDefault="00F11EE2" w:rsidP="00F11EE2">
            <w:pPr>
              <w:spacing w:after="0" w:line="240" w:lineRule="auto"/>
              <w:rPr>
                <w:rFonts w:ascii="Times New Roman" w:eastAsia="Times New Roman" w:hAnsi="Times New Roman" w:cs="Times New Roman"/>
                <w:color w:val="000000"/>
                <w:spacing w:val="2"/>
                <w:sz w:val="28"/>
                <w:szCs w:val="28"/>
                <w:lang w:val="kk-KZ" w:eastAsia="ru-RU"/>
              </w:rPr>
            </w:pPr>
          </w:p>
        </w:tc>
      </w:tr>
      <w:tr w:rsidR="002A1C23"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1</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2</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3</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5</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6</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8</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11EE2" w:rsidP="00023BC7">
            <w:pPr>
              <w:spacing w:after="0" w:line="240" w:lineRule="auto"/>
              <w:jc w:val="center"/>
              <w:textAlignment w:val="baseline"/>
              <w:rPr>
                <w:rFonts w:ascii="Times New Roman" w:eastAsia="Times New Roman" w:hAnsi="Times New Roman" w:cs="Times New Roman"/>
                <w:color w:val="000000"/>
                <w:spacing w:val="2"/>
                <w:sz w:val="24"/>
                <w:szCs w:val="28"/>
                <w:lang w:val="kk-KZ" w:eastAsia="ru-RU"/>
              </w:rPr>
            </w:pPr>
            <w:r w:rsidRPr="00A4194B">
              <w:rPr>
                <w:rFonts w:ascii="Times New Roman" w:eastAsia="Times New Roman" w:hAnsi="Times New Roman" w:cs="Times New Roman"/>
                <w:color w:val="000000"/>
                <w:spacing w:val="2"/>
                <w:sz w:val="24"/>
                <w:szCs w:val="28"/>
                <w:lang w:val="kk-KZ" w:eastAsia="ru-RU"/>
              </w:rPr>
              <w:t>9</w:t>
            </w:r>
          </w:p>
        </w:tc>
      </w:tr>
      <w:tr w:rsidR="004A6927"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511420" w:rsidP="007E3A8D">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w:t>
            </w:r>
          </w:p>
        </w:tc>
        <w:tc>
          <w:tcPr>
            <w:tcW w:w="83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817BD8" w:rsidP="00817BD8">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spacing w:val="2"/>
                <w:lang w:val="kk-KZ" w:eastAsia="ru-RU"/>
              </w:rPr>
              <w:t>1-ші н</w:t>
            </w:r>
            <w:r w:rsidR="00B47C9C" w:rsidRPr="00A4194B">
              <w:rPr>
                <w:rFonts w:ascii="Times New Roman" w:eastAsia="Times New Roman" w:hAnsi="Times New Roman" w:cs="Times New Roman"/>
                <w:color w:val="000000"/>
                <w:spacing w:val="2"/>
                <w:lang w:val="kk-KZ" w:eastAsia="ru-RU"/>
              </w:rPr>
              <w:t>ысаналы индикатор</w:t>
            </w:r>
            <w:r w:rsidRPr="00A4194B">
              <w:rPr>
                <w:rFonts w:ascii="Times New Roman" w:eastAsia="Times New Roman" w:hAnsi="Times New Roman" w:cs="Times New Roman"/>
                <w:color w:val="000000"/>
                <w:spacing w:val="2"/>
                <w:lang w:val="kk-KZ" w:eastAsia="ru-RU"/>
              </w:rPr>
              <w:t>ы</w:t>
            </w:r>
            <w:r w:rsidR="00B47C9C"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 xml:space="preserve"> </w:t>
            </w:r>
            <w:r w:rsidR="00B47C9C" w:rsidRPr="00A4194B">
              <w:rPr>
                <w:rFonts w:ascii="Times New Roman" w:eastAsia="Times New Roman" w:hAnsi="Times New Roman" w:cs="Times New Roman"/>
                <w:color w:val="000000"/>
                <w:spacing w:val="2"/>
                <w:lang w:val="kk-KZ" w:eastAsia="ru-RU"/>
              </w:rPr>
              <w:t>кәсіптік стандарттармен қамтылған сұранысқа ие кәсіптердің үлесін 2029 жылға қарай 90 %-ға дейін жеткізу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4A6927"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4A6927"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57,6</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4A6927" w:rsidP="00F239E5">
            <w:pPr>
              <w:spacing w:after="0" w:line="240" w:lineRule="auto"/>
              <w:jc w:val="center"/>
              <w:rPr>
                <w:rFonts w:ascii="Times New Roman" w:eastAsia="Times New Roman" w:hAnsi="Times New Roman" w:cs="Times New Roman"/>
                <w:color w:val="00000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4A6927" w:rsidP="00F239E5">
            <w:pPr>
              <w:spacing w:after="0" w:line="240" w:lineRule="auto"/>
              <w:jc w:val="center"/>
              <w:rPr>
                <w:rFonts w:ascii="Times New Roman" w:eastAsia="Times New Roman" w:hAnsi="Times New Roman" w:cs="Times New Roman"/>
                <w:color w:val="000000"/>
                <w:lang w:val="kk-KZ" w:eastAsia="ru-RU"/>
              </w:rPr>
            </w:pP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A6927" w:rsidRPr="00A4194B" w:rsidRDefault="00FC1169" w:rsidP="00FC1169">
            <w:pPr>
              <w:spacing w:after="0" w:line="240" w:lineRule="auto"/>
              <w:jc w:val="both"/>
              <w:rPr>
                <w:rFonts w:ascii="Times New Roman" w:eastAsia="Times New Roman" w:hAnsi="Times New Roman" w:cs="Times New Roman"/>
                <w:b/>
                <w:color w:val="000000"/>
                <w:lang w:val="kk-KZ" w:eastAsia="ru-RU"/>
              </w:rPr>
            </w:pPr>
            <w:r w:rsidRPr="00A4194B">
              <w:rPr>
                <w:rFonts w:ascii="Times New Roman" w:eastAsia="Times New Roman" w:hAnsi="Times New Roman" w:cs="Times New Roman"/>
                <w:b/>
                <w:color w:val="000000"/>
                <w:lang w:val="kk-KZ" w:eastAsia="ru-RU"/>
              </w:rPr>
              <w:t>Орындалды</w:t>
            </w:r>
            <w:r w:rsidR="004A6927" w:rsidRPr="00A4194B">
              <w:rPr>
                <w:rFonts w:ascii="Times New Roman" w:eastAsia="Times New Roman" w:hAnsi="Times New Roman" w:cs="Times New Roman"/>
                <w:b/>
                <w:color w:val="000000"/>
                <w:lang w:val="kk-KZ" w:eastAsia="ru-RU"/>
              </w:rPr>
              <w:t>.</w:t>
            </w:r>
          </w:p>
        </w:tc>
      </w:tr>
      <w:tr w:rsidR="002A1C23"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11EE2" w:rsidRPr="00A4194B" w:rsidRDefault="00511420" w:rsidP="007E3A8D">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0127F" w:rsidP="0080127F">
            <w:pPr>
              <w:spacing w:after="0" w:line="240" w:lineRule="auto"/>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Кластерге кіретін ТжКБ ұйымдарында заманауи басқару нысандарын енгізу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бұйрығы</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80127F" w:rsidP="0080127F">
            <w:pPr>
              <w:spacing w:after="0" w:line="240" w:lineRule="auto"/>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239E5"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239E5"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239E5"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239E5" w:rsidP="00F239E5">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11EE2" w:rsidRPr="00A4194B" w:rsidRDefault="00FC1169" w:rsidP="00360C73">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0127F"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3</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Оқушыларды ерте кәсіби диагностикалау және сұранысқа ие мамандықтарға бағдарлау бағдарламасын енгізу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ерте кәсіби диагностикалау бағдарламасы</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ҒЖБМ, 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FC1169" w:rsidP="0080127F">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0127F"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4</w:t>
            </w:r>
          </w:p>
        </w:tc>
        <w:tc>
          <w:tcPr>
            <w:tcW w:w="4457"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80127F" w:rsidRPr="00A4194B" w:rsidRDefault="0080127F" w:rsidP="0080127F">
            <w:pPr>
              <w:spacing w:after="0" w:line="240" w:lineRule="auto"/>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ТжКБ орындарында практикалық дағдыларды меңгеру үшін мектептер мен ТжКБ бірлескен жұмысы</w:t>
            </w:r>
          </w:p>
        </w:tc>
        <w:tc>
          <w:tcPr>
            <w:tcW w:w="1955"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диплом</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FC1169" w:rsidP="0080127F">
            <w:pPr>
              <w:spacing w:after="0" w:line="240" w:lineRule="auto"/>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0127F"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5</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«Зәкірлік» ұйымдарды айқындай отырып, ТжКБ ұйымдарын бейіндеу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облыстар, Астана, Алматы және Шымкент қалалары әкімдерінің қаулылары</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80127F" w:rsidP="0080127F">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127F" w:rsidRPr="00A4194B" w:rsidRDefault="00FC1169" w:rsidP="0080127F">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FC1169"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lastRenderedPageBreak/>
              <w:t>6</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Жоғары және (немесе) жоғары оқу орнынан кейінгі білім беру ұйымдарында оқуын жалғастыру үшін ТжКБ оқыту нәтижелерін тану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ТжКБ оқыту нәтижелерін тану</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ҒЖБМ, 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DA44E9"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7</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Кәсіптік біліктілікті тану жүргізілетін кәсіптерді айқындау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кәсіптер тізілімі</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мүдделі мемлекеттік органдар, «Атамекен» ҰКП</w:t>
            </w:r>
            <w:r w:rsidRPr="00A4194B">
              <w:rPr>
                <w:rFonts w:ascii="Times New Roman" w:eastAsia="Times New Roman" w:hAnsi="Times New Roman" w:cs="Times New Roman"/>
                <w:color w:val="000000"/>
                <w:spacing w:val="2"/>
                <w:lang w:val="kk-KZ" w:eastAsia="ru-RU"/>
              </w:rPr>
              <w:br/>
              <w:t>(келісу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A44E9" w:rsidRPr="00A4194B" w:rsidRDefault="00DA44E9" w:rsidP="00DA44E9">
            <w:pPr>
              <w:spacing w:after="0" w:line="240" w:lineRule="auto"/>
              <w:jc w:val="both"/>
              <w:rPr>
                <w:rFonts w:ascii="Times New Roman" w:eastAsia="Times New Roman" w:hAnsi="Times New Roman" w:cs="Times New Roman"/>
                <w:b/>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FC1169"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8</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Кәсіптік стандарттарды әзірлеу және өзектілендіру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бұйрықтар</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мүдделі мемлекеттік органдар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FC1169"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9</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Кәсіптік стандарттар негізінде ТжКБ және жоғары және (немесе) жоғары оқу орнынан кейінгі білім беру бағдарламаларын әзірлеу және өзектілендіру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білім беру бағдарламаларын жаңарту</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ҒЖБМ, Еңбекмині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C1169" w:rsidRPr="00A4194B" w:rsidRDefault="00FC1169" w:rsidP="00FC1169">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17BD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10</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 xml:space="preserve">Цифрлық </w:t>
            </w:r>
            <w:r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Кәсіптер бойынша жөнсілтер</w:t>
            </w:r>
            <w:r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 xml:space="preserve"> арқылы тиімді кәсіптік бағдарлау үшін ақпаратқа қолжетімділікті кеңейту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 xml:space="preserve">Цифрлық </w:t>
            </w:r>
            <w:r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Кәсіптер бойынша жөнсілтер</w:t>
            </w:r>
            <w:r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 xml:space="preserve"> арқылы тиімді кәсіптік бағдарлау үшін ақпаратқа қолжетімділікті кеңейту</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highlight w:val="yellow"/>
                <w:lang w:val="kk-KZ" w:eastAsia="ru-RU"/>
              </w:rPr>
            </w:pPr>
            <w:r w:rsidRPr="00A4194B">
              <w:rPr>
                <w:rFonts w:ascii="Times New Roman" w:eastAsia="Times New Roman" w:hAnsi="Times New Roman" w:cs="Times New Roman"/>
                <w:color w:val="000000"/>
                <w:lang w:val="kk-KZ" w:eastAsia="ru-RU"/>
              </w:rPr>
              <w:t>Еңбекмині, ҒЖБМ, 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both"/>
              <w:rPr>
                <w:rFonts w:ascii="Times New Roman" w:eastAsia="Times New Roman" w:hAnsi="Times New Roman" w:cs="Times New Roman"/>
                <w:b/>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D067E3"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11</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8E5951">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ТжКБ ұйымдарын ірі кәсіпорындарға және офтейк-келісімшарттар шеңберінде сенімгерлік басқаруға беру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облыстар, Астана, Алматы және Шымкент қалалары әкімдерінің қаулылары</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ЖАО, ОМ, Еңбекмині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067E3" w:rsidRPr="00A4194B" w:rsidRDefault="00D067E3" w:rsidP="00D067E3">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E5951"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12</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Өңіраралық және салааралық ағын, кәсіпкерлік қызметке тарту бойынша жұмыс күшінің деңгейлес ұтқырлықтың мониторингі</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есеп</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w:t>
            </w:r>
            <w:r w:rsidRPr="00A4194B">
              <w:rPr>
                <w:rFonts w:ascii="Times New Roman" w:eastAsia="Times New Roman" w:hAnsi="Times New Roman" w:cs="Times New Roman"/>
                <w:color w:val="000000"/>
                <w:spacing w:val="2"/>
                <w:lang w:val="kk-KZ" w:eastAsia="ru-RU"/>
              </w:rPr>
              <w:br/>
              <w:t>ОМ, ҒЖБМ,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8E5951" w:rsidP="008E5951">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5951" w:rsidRPr="00A4194B" w:rsidRDefault="001B1282" w:rsidP="008E5951">
            <w:pPr>
              <w:spacing w:after="0" w:line="240" w:lineRule="auto"/>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lastRenderedPageBreak/>
              <w:t>13</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Агломерациялардан тыс жерлерде (Астана, Алматы, Шымкент қалалары) экономикалық өсу полюстерін құру үшін жаппай жұмыс орындарын құруды, тұрғын үй және көлік инфрақұрылымын дамытуды көздейтін инвестициялық жобалар шеңберінде ішкі ұтқырлықты ынталандыру жөнінде ұсыныстар әзірлеу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талдамалық ақпарат</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ӨҚМ, КМ, ЭМ, ЭТРМ, АШМ,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14</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Кадрлардың еңбек тапшылығы бар өңірлерге релокациясын ынталандыру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талдамалық ақпарат</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ӨҚМ, КМ, ЭМ, ЭТРМ, АШМ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15</w:t>
            </w:r>
          </w:p>
        </w:tc>
        <w:tc>
          <w:tcPr>
            <w:tcW w:w="83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spacing w:val="2"/>
                <w:lang w:val="kk-KZ" w:eastAsia="ru-RU"/>
              </w:rPr>
              <w:t>2-ші н</w:t>
            </w:r>
            <w:r w:rsidRPr="00A4194B">
              <w:rPr>
                <w:rFonts w:ascii="Times New Roman" w:eastAsia="Times New Roman" w:hAnsi="Times New Roman" w:cs="Times New Roman"/>
                <w:color w:val="000000"/>
                <w:spacing w:val="2"/>
                <w:lang w:val="kk-KZ" w:eastAsia="ru-RU"/>
              </w:rPr>
              <w:t>ысаналы индикаторлар</w:t>
            </w:r>
            <w:r w:rsidRPr="00A4194B">
              <w:rPr>
                <w:rFonts w:ascii="Times New Roman" w:eastAsia="Times New Roman" w:hAnsi="Times New Roman" w:cs="Times New Roman"/>
                <w:color w:val="000000"/>
                <w:spacing w:val="2"/>
                <w:lang w:val="kk-KZ" w:eastAsia="ru-RU"/>
              </w:rPr>
              <w:t>ы</w:t>
            </w:r>
            <w:r w:rsidRPr="00A4194B">
              <w:rPr>
                <w:rFonts w:ascii="Times New Roman" w:eastAsia="Times New Roman" w:hAnsi="Times New Roman" w:cs="Times New Roman"/>
                <w:color w:val="000000"/>
                <w:spacing w:val="2"/>
                <w:lang w:val="kk-KZ" w:eastAsia="ru-RU"/>
              </w:rPr>
              <w:t>:</w:t>
            </w:r>
            <w:r w:rsidRPr="00A4194B">
              <w:rPr>
                <w:rFonts w:ascii="Times New Roman" w:eastAsia="Times New Roman" w:hAnsi="Times New Roman" w:cs="Times New Roman"/>
                <w:color w:val="000000"/>
                <w:spacing w:val="2"/>
                <w:lang w:val="kk-KZ" w:eastAsia="ru-RU"/>
              </w:rPr>
              <w:t xml:space="preserve"> с</w:t>
            </w:r>
            <w:r w:rsidRPr="00A4194B">
              <w:rPr>
                <w:rFonts w:ascii="Times New Roman" w:eastAsia="Times New Roman" w:hAnsi="Times New Roman" w:cs="Times New Roman"/>
                <w:color w:val="000000"/>
                <w:spacing w:val="2"/>
                <w:lang w:val="kk-KZ" w:eastAsia="ru-RU"/>
              </w:rPr>
              <w:t>апалы жұмыс орындары санының ұлғаюы, мың адам (2024 жылы – 2 452, 2025 жылы – 2 847, 2026 жылы – 3 085, 2027 жылы – 3 324, 2028 жылы – 3 562 2029 жылы – 3 801)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spacing w:val="2"/>
                <w:lang w:val="kk-KZ" w:eastAsia="ru-RU"/>
              </w:rPr>
              <w:t>2452</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2 473</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rPr>
                <w:rFonts w:ascii="Times New Roman" w:eastAsia="Times New Roman" w:hAnsi="Times New Roman" w:cs="Times New Roman"/>
                <w:b/>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23072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511420" w:rsidP="0023072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16</w:t>
            </w:r>
          </w:p>
        </w:tc>
        <w:tc>
          <w:tcPr>
            <w:tcW w:w="4457"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Мыналарды:</w:t>
            </w:r>
          </w:p>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геологиялық ақпараттың цифрлық дерекқорын;</w:t>
            </w:r>
          </w:p>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мемлекеттік көрсетілетін қызметтерді алуға арналған «Бірыңғай терезе»;</w:t>
            </w:r>
          </w:p>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интерактивті геологиялық карталарды (зертханалар, керн қоймалары, байыту фабрикалары, металлургия зауыттары, логистикалық жолдар және т.б.);</w:t>
            </w:r>
          </w:p>
          <w:p w:rsidR="00230728" w:rsidRPr="00A4194B" w:rsidRDefault="00817BD8" w:rsidP="00817BD8">
            <w:pPr>
              <w:spacing w:after="20"/>
              <w:ind w:left="20"/>
              <w:jc w:val="both"/>
              <w:rPr>
                <w:lang w:val="kk-KZ"/>
              </w:rPr>
            </w:pPr>
            <w:r w:rsidRPr="00A4194B">
              <w:rPr>
                <w:rFonts w:ascii="Times New Roman" w:eastAsia="Times New Roman" w:hAnsi="Times New Roman" w:cs="Times New Roman"/>
                <w:color w:val="000000"/>
                <w:spacing w:val="2"/>
                <w:lang w:val="kk-KZ" w:eastAsia="ru-RU"/>
              </w:rPr>
              <w:t>әлеуетті инвесторлар мен жұмыс істеп тұрған жер қойнауын пайдаланушылардың ақпараттық жүйеге ашық қолжетімділігін қамтамасыз етуді қамтитын жер қойнауын пайдаланудың ақпараттық жүйесін өне</w:t>
            </w:r>
            <w:r w:rsidRPr="00A4194B">
              <w:rPr>
                <w:rFonts w:ascii="Times New Roman" w:eastAsia="Times New Roman" w:hAnsi="Times New Roman" w:cs="Times New Roman"/>
                <w:color w:val="000000"/>
                <w:spacing w:val="2"/>
                <w:lang w:val="kk-KZ" w:eastAsia="ru-RU"/>
              </w:rPr>
              <w:t>ркәсіптік пайдалануға іске қосу</w:t>
            </w:r>
            <w:r w:rsidR="00230728" w:rsidRPr="00A4194B">
              <w:rPr>
                <w:color w:val="000000"/>
                <w:lang w:val="kk-KZ"/>
              </w:rPr>
              <w:t> </w:t>
            </w:r>
          </w:p>
        </w:tc>
        <w:tc>
          <w:tcPr>
            <w:tcW w:w="1955"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hideMark/>
          </w:tcPr>
          <w:p w:rsidR="00230728" w:rsidRPr="00A4194B" w:rsidRDefault="00817BD8" w:rsidP="0023072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өнеркәсіптік пайдалануға қабылдау актісі</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817BD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ЦДИАӨМ, ӨҚМ, ЭМ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0728" w:rsidRPr="00A4194B" w:rsidRDefault="001B1282" w:rsidP="00230728">
            <w:pPr>
              <w:spacing w:after="0" w:line="240" w:lineRule="auto"/>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17BD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17</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20"/>
              <w:ind w:left="20"/>
              <w:jc w:val="both"/>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Мемлекеттік-жекешелік әріптестіктің реттелетін сатып алулары мен жобалары шеңберінде өндірістерді оқшаулау жолымен елішілік құндылықты дамыту үшін азаматтық офсет тетігін енгізу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20"/>
              <w:ind w:left="20"/>
              <w:jc w:val="center"/>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заңнамалық түзетулер жобасы</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ӨҚМ, Қаржымині, ЭМ, АШМ, ЭТРМ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1B1282" w:rsidP="00817BD8">
            <w:pPr>
              <w:spacing w:after="0" w:line="240" w:lineRule="auto"/>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817BD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18</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 xml:space="preserve">Құрылыс салушы тарапынан құрылыс салу объектісіндегі тұрғын үй алаңының үлесін беру жөніндегі міндеттемелерді ескере </w:t>
            </w:r>
            <w:r w:rsidRPr="00A4194B">
              <w:rPr>
                <w:rFonts w:ascii="Times New Roman" w:eastAsia="Times New Roman" w:hAnsi="Times New Roman" w:cs="Times New Roman"/>
                <w:color w:val="000000"/>
                <w:spacing w:val="2"/>
                <w:lang w:val="kk-KZ" w:eastAsia="ru-RU"/>
              </w:rPr>
              <w:lastRenderedPageBreak/>
              <w:t>отырып, тұрғын үй салуға жер учаскелерін беру үшін ашық аукцион негізінде жер учаскелерін беру тетігін құру мәселелері бойынша ұсыныстар әзірлеу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lastRenderedPageBreak/>
              <w:t>талдамалық ақпарат және ұсынымдар</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АШМ, ӨҚМ, Қаржымині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817BD8" w:rsidP="00817BD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17BD8" w:rsidRPr="00A4194B" w:rsidRDefault="001B1282" w:rsidP="00817BD8">
            <w:pPr>
              <w:spacing w:after="0" w:line="240" w:lineRule="auto"/>
              <w:ind w:left="20"/>
              <w:jc w:val="both"/>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lastRenderedPageBreak/>
              <w:t>19</w:t>
            </w:r>
          </w:p>
        </w:tc>
        <w:tc>
          <w:tcPr>
            <w:tcW w:w="4457"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Кадрларды оқыту үшін ТжКБ базасында агроқұзырет орталықтарыны желісін құру жөнінде ұсыныстар әзірлеу</w:t>
            </w:r>
          </w:p>
        </w:tc>
        <w:tc>
          <w:tcPr>
            <w:tcW w:w="1955"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агроқұзырет орталықтары</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ОМ, «Атамекен» ҰКП</w:t>
            </w:r>
            <w:r w:rsidRPr="00A4194B">
              <w:rPr>
                <w:rFonts w:ascii="Times New Roman" w:eastAsia="Times New Roman" w:hAnsi="Times New Roman" w:cs="Times New Roman"/>
                <w:color w:val="000000"/>
                <w:spacing w:val="2"/>
                <w:lang w:val="kk-KZ" w:eastAsia="ru-RU"/>
              </w:rPr>
              <w:br/>
              <w:t>(келісу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20</w:t>
            </w:r>
          </w:p>
        </w:tc>
        <w:tc>
          <w:tcPr>
            <w:tcW w:w="4457"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Бюджеттік бағдарламалар бойынша ресурстарды бөлу кезінде орта кәсіпкерлікке басымдық беру және шағын және орта бизнес субъектілеріне арналған мемлекеттік қолдау шараларын көрсету кезінде сапалы жұмыс орындарын құру өлшемшартын енгізу</w:t>
            </w:r>
          </w:p>
        </w:tc>
        <w:tc>
          <w:tcPr>
            <w:tcW w:w="1955"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нормативтік құқықтық актілер топтамасын қабылдау</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ҰЭМ, Қаржымині, ӨҚМ, АШМ, ЭМ, ЭТРМ, «Атамекен» ҰКП</w:t>
            </w:r>
            <w:r w:rsidRPr="00A4194B">
              <w:rPr>
                <w:rFonts w:ascii="Times New Roman" w:eastAsia="Times New Roman" w:hAnsi="Times New Roman" w:cs="Times New Roman"/>
                <w:color w:val="000000"/>
                <w:spacing w:val="2"/>
                <w:lang w:val="kk-KZ" w:eastAsia="ru-RU"/>
              </w:rPr>
              <w:br/>
              <w:t>(келісу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21</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Шекаралық өткелдерде өткізу қабілетін арттыру. Кедендік ресімдеу мерзімдерін қысқарту үшін өткізу пункттерін тиімді цифрландыру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талдамалық ақпарат</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Қаржымині, КМ, СИМ, ЦДИАӨМ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22</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Агробизнесті кластерлеу және мамандандыру. Ауыл шаруашылығы өнімдерін дайындау, сақтау және өткізу тізбектерінің бірыңғай жүйесін бір кластерде (географиялық қағидат бойынша) құру. Ауыл шаруашылығы кәсіпорындарын кластерлеу есебінен сапалы жұмыс орындар үлесін ұлғайту үшін ынталандыру топтамасын ұсыну</w:t>
            </w:r>
            <w:r w:rsidRPr="00A4194B">
              <w:rPr>
                <w:rFonts w:ascii="Times New Roman" w:eastAsia="Times New Roman" w:hAnsi="Times New Roman" w:cs="Times New Roman"/>
                <w:color w:val="000000"/>
                <w:spacing w:val="2"/>
                <w:lang w:val="kk-KZ" w:eastAsia="ru-RU"/>
              </w:rPr>
              <w:br/>
              <w:t> </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талдамалық ақпарат және ұсынымдар</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АШМ, ҰЭМ, Қаржымині, «Атамекен» ҰКП (келісу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23072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F419A1" w:rsidP="00230728">
            <w:pPr>
              <w:spacing w:after="0" w:line="240" w:lineRule="auto"/>
              <w:jc w:val="center"/>
              <w:textAlignment w:val="baseline"/>
              <w:rPr>
                <w:rFonts w:ascii="Times New Roman" w:eastAsia="Times New Roman" w:hAnsi="Times New Roman" w:cs="Times New Roman"/>
                <w:color w:val="000000"/>
                <w:spacing w:val="2"/>
                <w:lang w:val="kk-KZ" w:eastAsia="ru-RU"/>
              </w:rPr>
            </w:pPr>
            <w:bookmarkStart w:id="1" w:name="_Hlk196116775"/>
            <w:r w:rsidRPr="00A4194B">
              <w:rPr>
                <w:rFonts w:ascii="Times New Roman" w:eastAsia="Times New Roman" w:hAnsi="Times New Roman" w:cs="Times New Roman"/>
                <w:color w:val="000000"/>
                <w:spacing w:val="2"/>
                <w:lang w:val="kk-KZ" w:eastAsia="ru-RU"/>
              </w:rPr>
              <w:t>23</w:t>
            </w:r>
          </w:p>
        </w:tc>
        <w:tc>
          <w:tcPr>
            <w:tcW w:w="8306" w:type="dxa"/>
            <w:gridSpan w:val="3"/>
            <w:tcBorders>
              <w:top w:val="single" w:sz="6" w:space="0" w:color="CFCFCF"/>
              <w:left w:val="single" w:sz="6" w:space="0" w:color="CFCFCF"/>
              <w:bottom w:val="single" w:sz="6" w:space="0" w:color="CFCFCF"/>
              <w:right w:val="single" w:sz="5" w:space="0" w:color="CFCFCF"/>
            </w:tcBorders>
            <w:shd w:val="clear" w:color="auto" w:fill="auto"/>
            <w:tcMar>
              <w:top w:w="45" w:type="dxa"/>
              <w:left w:w="75" w:type="dxa"/>
              <w:bottom w:w="45" w:type="dxa"/>
              <w:right w:w="75" w:type="dxa"/>
            </w:tcMar>
          </w:tcPr>
          <w:p w:rsidR="00230728" w:rsidRPr="00A4194B" w:rsidRDefault="00471812" w:rsidP="0047181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3- ші н</w:t>
            </w:r>
            <w:r w:rsidRPr="00A4194B">
              <w:rPr>
                <w:rFonts w:ascii="Times New Roman" w:eastAsia="Times New Roman" w:hAnsi="Times New Roman" w:cs="Times New Roman"/>
                <w:color w:val="000000"/>
                <w:spacing w:val="2"/>
                <w:lang w:val="kk-KZ" w:eastAsia="ru-RU"/>
              </w:rPr>
              <w:t>ысаналы индикаторлар</w:t>
            </w:r>
            <w:r w:rsidR="00230728" w:rsidRPr="00A4194B">
              <w:rPr>
                <w:rFonts w:ascii="Times New Roman" w:eastAsia="Times New Roman" w:hAnsi="Times New Roman" w:cs="Times New Roman"/>
                <w:color w:val="000000"/>
                <w:spacing w:val="2"/>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hAnsi="Times New Roman" w:cs="Times New Roman"/>
                <w:b/>
                <w:color w:val="000000"/>
                <w:lang w:val="kk-KZ"/>
              </w:rPr>
            </w:pP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p>
        </w:tc>
        <w:tc>
          <w:tcPr>
            <w:tcW w:w="8306" w:type="dxa"/>
            <w:gridSpan w:val="3"/>
            <w:tcBorders>
              <w:top w:val="single" w:sz="6" w:space="0" w:color="CFCFCF"/>
              <w:left w:val="single" w:sz="6" w:space="0" w:color="CFCFCF"/>
              <w:bottom w:val="single" w:sz="6" w:space="0" w:color="CFCFCF"/>
              <w:right w:val="single" w:sz="5"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lang w:val="kk-KZ" w:eastAsia="ru-RU"/>
              </w:rPr>
              <w:t>1) жұмыспен қамтуға жәрдемдесудің цифрландырылған шаралары үлесін 86-дан 100 %-ға дейін жеткізу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90</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rPr>
                <w:rFonts w:ascii="Times New Roman" w:eastAsia="Times New Roman" w:hAnsi="Times New Roman" w:cs="Times New Roman"/>
                <w:color w:val="00000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rPr>
                <w:rFonts w:ascii="Times New Roman" w:eastAsia="Times New Roman" w:hAnsi="Times New Roman" w:cs="Times New Roman"/>
                <w:color w:val="000000"/>
                <w:lang w:val="kk-KZ" w:eastAsia="ru-RU"/>
              </w:rPr>
            </w:pP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p>
        </w:tc>
        <w:tc>
          <w:tcPr>
            <w:tcW w:w="8306" w:type="dxa"/>
            <w:gridSpan w:val="3"/>
            <w:tcBorders>
              <w:top w:val="single" w:sz="6" w:space="0" w:color="CFCFCF"/>
              <w:left w:val="single" w:sz="6" w:space="0" w:color="CFCFCF"/>
              <w:bottom w:val="single" w:sz="6" w:space="0" w:color="CFCFCF"/>
              <w:right w:val="single" w:sz="5"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lang w:val="kk-KZ" w:eastAsia="ru-RU"/>
              </w:rPr>
              <w:t>2) жұмыспен қамту және жұмыспен қамтуға жәрдемдесу шараларымен қамту саласындағы мемлекеттік көрсетілетін қызметтерді онлайн форматта алушылардың үлесін 44-тен 70 %-ға дейін ұлғайту – (2024 жылы – 50%, 2025 жылы – 54%, 2026 жылы – 58%, 2027 жылы – 62%, 2028 жылы – 65%, 2029 жылы –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50</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51</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rPr>
                <w:rFonts w:ascii="Times New Roman" w:eastAsia="Times New Roman" w:hAnsi="Times New Roman" w:cs="Times New Roman"/>
                <w:color w:val="00000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rPr>
                <w:rFonts w:ascii="Times New Roman" w:eastAsia="Times New Roman" w:hAnsi="Times New Roman" w:cs="Times New Roman"/>
                <w:color w:val="000000"/>
                <w:lang w:val="kk-KZ" w:eastAsia="ru-RU"/>
              </w:rPr>
            </w:pP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23072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textAlignment w:val="baseline"/>
              <w:rPr>
                <w:rFonts w:ascii="Times New Roman" w:eastAsia="Times New Roman" w:hAnsi="Times New Roman" w:cs="Times New Roman"/>
                <w:color w:val="000000"/>
                <w:spacing w:val="2"/>
                <w:lang w:val="kk-KZ" w:eastAsia="ru-RU"/>
              </w:rPr>
            </w:pPr>
          </w:p>
        </w:tc>
        <w:tc>
          <w:tcPr>
            <w:tcW w:w="8306" w:type="dxa"/>
            <w:gridSpan w:val="3"/>
            <w:tcBorders>
              <w:top w:val="single" w:sz="6" w:space="0" w:color="CFCFCF"/>
              <w:left w:val="single" w:sz="6" w:space="0" w:color="CFCFCF"/>
              <w:bottom w:val="single" w:sz="6" w:space="0" w:color="CFCFCF"/>
              <w:right w:val="single" w:sz="5"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both"/>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lang w:val="kk-KZ" w:eastAsia="ru-RU"/>
              </w:rPr>
              <w:t xml:space="preserve">3) </w:t>
            </w:r>
            <w:r w:rsidR="00471812" w:rsidRPr="00A4194B">
              <w:rPr>
                <w:rFonts w:ascii="Times New Roman" w:eastAsia="Times New Roman" w:hAnsi="Times New Roman" w:cs="Times New Roman"/>
                <w:color w:val="000000"/>
                <w:lang w:val="kk-KZ" w:eastAsia="ru-RU"/>
              </w:rPr>
              <w:t>мансап орталықтарының бизнес-процестерге оқытылған қызметкерлерінің үлесін 14,2-ден 80 %-ға дейін ұлғайту (штат санынан 2024 жылы – 25 %, 2025 жылы – 30 %, 2026 жылы – 35 %, 2027 жылы – 50 %, 2028 жылы – 65 %, 2029 жылы – 80 %)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D7165D"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25</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64,6</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rPr>
                <w:rFonts w:ascii="Times New Roman" w:eastAsia="Times New Roman" w:hAnsi="Times New Roman" w:cs="Times New Roman"/>
                <w:color w:val="000000"/>
                <w:lang w:val="kk-KZ" w:eastAsia="ru-RU"/>
              </w:rPr>
            </w:pP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1B1282" w:rsidP="00230728">
            <w:pPr>
              <w:spacing w:after="0" w:line="240" w:lineRule="auto"/>
              <w:rPr>
                <w:rFonts w:ascii="Times New Roman" w:hAnsi="Times New Roman" w:cs="Times New Roman"/>
                <w:b/>
                <w:color w:val="000000"/>
                <w:lang w:val="kk-KZ"/>
              </w:rPr>
            </w:pPr>
            <w:r w:rsidRPr="00A4194B">
              <w:rPr>
                <w:rFonts w:ascii="Times New Roman" w:eastAsia="Times New Roman" w:hAnsi="Times New Roman" w:cs="Times New Roman"/>
                <w:b/>
                <w:color w:val="000000"/>
                <w:lang w:val="kk-KZ" w:eastAsia="ru-RU"/>
              </w:rPr>
              <w:t>Орындалды.</w:t>
            </w:r>
          </w:p>
        </w:tc>
      </w:tr>
      <w:bookmarkEnd w:id="1"/>
      <w:tr w:rsidR="00230728"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F419A1" w:rsidP="0023072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24</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545569" w:rsidP="00230728">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Ұлттық жобалар және (немесе) мемлекеттік бағдарламалар шеңберінде жұмыс орындарын құру көрсеткіштері көзделетін өңірлік жұмыспен қамту карталарын бекіту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545569" w:rsidP="0023072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өңірлік жұмыспен қамту карталары</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230728" w:rsidRPr="00A4194B" w:rsidRDefault="00545569" w:rsidP="00230728">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ЖАО, ҰЭМ, АШМ, ӨҚМ, КМ, СИМ, МАМ, ТСМ, ОМ, ҒЖБМ, ДСМ, ЭТРМ, СРИМ, ЭМ, ЦДИАӨМ, Еңбекмині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230728" w:rsidP="00230728">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30728" w:rsidRPr="00A4194B" w:rsidRDefault="001B1282" w:rsidP="00230728">
            <w:pPr>
              <w:spacing w:after="0" w:line="240" w:lineRule="auto"/>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25</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Еңбекминінің ақпараттық жүйелері арқылы жұмыс орындарын құру, сондай-ақ халықты жұмысқа орналастыру мониторингі</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jc w:val="center"/>
              <w:rPr>
                <w:rFonts w:ascii="Times New Roman" w:eastAsia="Times New Roman" w:hAnsi="Times New Roman" w:cs="Times New Roman"/>
                <w:lang w:val="kk-KZ" w:eastAsia="ru-RU"/>
              </w:rPr>
            </w:pPr>
            <w:r w:rsidRPr="00A4194B">
              <w:rPr>
                <w:rFonts w:ascii="Times New Roman" w:eastAsia="Times New Roman" w:hAnsi="Times New Roman" w:cs="Times New Roman"/>
                <w:lang w:val="kk-KZ" w:eastAsia="ru-RU"/>
              </w:rPr>
              <w:t>есеп</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26</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 мобильділігі орталықтарының (мансап орталықтарының) қызметкерлерін оқытудың кешенді жүйесін енгізу: жеке оқыту жоспарларын қалыптастыру, үздіксіз кәсіптік оқыту, аттестаттау және біліктілік санаттарын беру, ішкі жаттықтырушылар пулын құру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Еңбекминінің бұйрықтары</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27</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Жұмыспен қамтуға жәрдемдесудің белсенді шараларын Enbek.kz сайтындағы онлайн-форматқа көшіру: жұмыссыздарға қашықтықтан мансаптық консультация беру, жұмысқа орналасу процестерін цифрлық форматқа көшіру – бейне-түйіндеме және бейне-әңгімелесу, цифрлық еңбек практикасын ұйымдастыру, бос жұмыс орындарын үйлестіру және жасанды интеллект базасындағы түйіндеме</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жұмыспен қамту саласындағы көрсетілетін қызметтерді цифрлық форматта көрсету</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r w:rsidR="001B1282" w:rsidRPr="00A4194B" w:rsidTr="00A419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28</w:t>
            </w:r>
          </w:p>
        </w:tc>
        <w:tc>
          <w:tcPr>
            <w:tcW w:w="4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Платформалық жұмыскерлерді тіркеуді және әлеуметтік қорғауды автоматтандыру үшін «Платформалық жұмыспен қамту» электрондық сервисін енгізу, арнаулы салық режимін қолдану</w:t>
            </w:r>
          </w:p>
        </w:tc>
        <w:tc>
          <w:tcPr>
            <w:tcW w:w="1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«Платформалық жұмыспен қамту» электрондық сервисі</w:t>
            </w:r>
          </w:p>
        </w:tc>
        <w:tc>
          <w:tcPr>
            <w:tcW w:w="1894" w:type="dxa"/>
            <w:tcBorders>
              <w:top w:val="single" w:sz="5" w:space="0" w:color="CFCFCF"/>
              <w:left w:val="single" w:sz="5" w:space="0" w:color="CFCFCF"/>
              <w:bottom w:val="single" w:sz="5" w:space="0" w:color="CFCFCF"/>
              <w:right w:val="single" w:sz="5" w:space="0" w:color="CFCFCF"/>
            </w:tcBorders>
            <w:tcMar>
              <w:top w:w="45" w:type="dxa"/>
              <w:left w:w="75" w:type="dxa"/>
              <w:bottom w:w="45" w:type="dxa"/>
              <w:right w:w="75" w:type="dxa"/>
            </w:tcMar>
          </w:tcPr>
          <w:p w:rsidR="001B1282" w:rsidRPr="00A4194B" w:rsidRDefault="001B1282" w:rsidP="001B1282">
            <w:pPr>
              <w:spacing w:after="0" w:line="240" w:lineRule="auto"/>
              <w:jc w:val="center"/>
              <w:textAlignment w:val="baseline"/>
              <w:rPr>
                <w:rFonts w:ascii="Times New Roman" w:eastAsia="Times New Roman" w:hAnsi="Times New Roman" w:cs="Times New Roman"/>
                <w:color w:val="000000"/>
                <w:spacing w:val="2"/>
                <w:lang w:val="kk-KZ" w:eastAsia="ru-RU"/>
              </w:rPr>
            </w:pPr>
            <w:r w:rsidRPr="00A4194B">
              <w:rPr>
                <w:rFonts w:ascii="Times New Roman" w:eastAsia="Times New Roman" w:hAnsi="Times New Roman" w:cs="Times New Roman"/>
                <w:color w:val="000000"/>
                <w:spacing w:val="2"/>
                <w:lang w:val="kk-KZ" w:eastAsia="ru-RU"/>
              </w:rPr>
              <w:t>Еңбекмині, ЦДИАӨМ, Қаржымині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5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1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spacing w:after="0" w:line="240" w:lineRule="auto"/>
              <w:jc w:val="center"/>
              <w:rPr>
                <w:rFonts w:ascii="Times New Roman" w:eastAsia="Times New Roman" w:hAnsi="Times New Roman" w:cs="Times New Roman"/>
                <w:color w:val="000000"/>
                <w:lang w:val="kk-KZ" w:eastAsia="ru-RU"/>
              </w:rPr>
            </w:pPr>
            <w:r w:rsidRPr="00A4194B">
              <w:rPr>
                <w:rFonts w:ascii="Times New Roman" w:eastAsia="Times New Roman" w:hAnsi="Times New Roman" w:cs="Times New Roman"/>
                <w:color w:val="000000"/>
                <w:lang w:val="kk-KZ" w:eastAsia="ru-RU"/>
              </w:rPr>
              <w:t>-</w:t>
            </w:r>
          </w:p>
        </w:tc>
        <w:tc>
          <w:tcPr>
            <w:tcW w:w="32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B1282" w:rsidRPr="00A4194B" w:rsidRDefault="001B1282" w:rsidP="001B1282">
            <w:pPr>
              <w:rPr>
                <w:lang w:val="kk-KZ"/>
              </w:rPr>
            </w:pPr>
            <w:r w:rsidRPr="00A4194B">
              <w:rPr>
                <w:rFonts w:ascii="Times New Roman" w:eastAsia="Times New Roman" w:hAnsi="Times New Roman" w:cs="Times New Roman"/>
                <w:b/>
                <w:color w:val="000000"/>
                <w:lang w:val="kk-KZ" w:eastAsia="ru-RU"/>
              </w:rPr>
              <w:t>Орындалды.</w:t>
            </w:r>
          </w:p>
        </w:tc>
      </w:tr>
    </w:tbl>
    <w:p w:rsidR="003A7B6A" w:rsidRPr="00A4194B" w:rsidRDefault="003A7B6A" w:rsidP="00F11EE2">
      <w:pPr>
        <w:spacing w:after="0" w:line="240" w:lineRule="auto"/>
        <w:rPr>
          <w:rFonts w:ascii="Times New Roman" w:hAnsi="Times New Roman" w:cs="Times New Roman"/>
          <w:sz w:val="28"/>
          <w:szCs w:val="28"/>
          <w:lang w:val="kk-KZ"/>
        </w:rPr>
      </w:pPr>
    </w:p>
    <w:sectPr w:rsidR="003A7B6A" w:rsidRPr="00A4194B" w:rsidSect="00944B85">
      <w:pgSz w:w="16838" w:h="11906" w:orient="landscape"/>
      <w:pgMar w:top="851"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D77BF"/>
    <w:multiLevelType w:val="hybridMultilevel"/>
    <w:tmpl w:val="350EAB6E"/>
    <w:lvl w:ilvl="0" w:tplc="0E704974">
      <w:numFmt w:val="bullet"/>
      <w:lvlText w:val="-"/>
      <w:lvlJc w:val="left"/>
      <w:pPr>
        <w:ind w:left="842" w:hanging="164"/>
      </w:pPr>
      <w:rPr>
        <w:rFonts w:ascii="Times New Roman" w:eastAsia="Times New Roman" w:hAnsi="Times New Roman" w:cs="Times New Roman" w:hint="default"/>
        <w:w w:val="100"/>
        <w:sz w:val="28"/>
        <w:szCs w:val="28"/>
        <w:lang w:val="ru-RU" w:eastAsia="en-US" w:bidi="ar-SA"/>
      </w:rPr>
    </w:lvl>
    <w:lvl w:ilvl="1" w:tplc="4DE0DA20">
      <w:numFmt w:val="bullet"/>
      <w:lvlText w:val="•"/>
      <w:lvlJc w:val="left"/>
      <w:pPr>
        <w:ind w:left="1795" w:hanging="164"/>
      </w:pPr>
      <w:rPr>
        <w:rFonts w:hint="default"/>
        <w:lang w:val="ru-RU" w:eastAsia="en-US" w:bidi="ar-SA"/>
      </w:rPr>
    </w:lvl>
    <w:lvl w:ilvl="2" w:tplc="8758AD9C">
      <w:numFmt w:val="bullet"/>
      <w:lvlText w:val="•"/>
      <w:lvlJc w:val="left"/>
      <w:pPr>
        <w:ind w:left="2750" w:hanging="164"/>
      </w:pPr>
      <w:rPr>
        <w:rFonts w:hint="default"/>
        <w:lang w:val="ru-RU" w:eastAsia="en-US" w:bidi="ar-SA"/>
      </w:rPr>
    </w:lvl>
    <w:lvl w:ilvl="3" w:tplc="C038AC2E">
      <w:numFmt w:val="bullet"/>
      <w:lvlText w:val="•"/>
      <w:lvlJc w:val="left"/>
      <w:pPr>
        <w:ind w:left="3705" w:hanging="164"/>
      </w:pPr>
      <w:rPr>
        <w:rFonts w:hint="default"/>
        <w:lang w:val="ru-RU" w:eastAsia="en-US" w:bidi="ar-SA"/>
      </w:rPr>
    </w:lvl>
    <w:lvl w:ilvl="4" w:tplc="D6203898">
      <w:numFmt w:val="bullet"/>
      <w:lvlText w:val="•"/>
      <w:lvlJc w:val="left"/>
      <w:pPr>
        <w:ind w:left="4660" w:hanging="164"/>
      </w:pPr>
      <w:rPr>
        <w:rFonts w:hint="default"/>
        <w:lang w:val="ru-RU" w:eastAsia="en-US" w:bidi="ar-SA"/>
      </w:rPr>
    </w:lvl>
    <w:lvl w:ilvl="5" w:tplc="92E845E8">
      <w:numFmt w:val="bullet"/>
      <w:lvlText w:val="•"/>
      <w:lvlJc w:val="left"/>
      <w:pPr>
        <w:ind w:left="5615" w:hanging="164"/>
      </w:pPr>
      <w:rPr>
        <w:rFonts w:hint="default"/>
        <w:lang w:val="ru-RU" w:eastAsia="en-US" w:bidi="ar-SA"/>
      </w:rPr>
    </w:lvl>
    <w:lvl w:ilvl="6" w:tplc="6122A912">
      <w:numFmt w:val="bullet"/>
      <w:lvlText w:val="•"/>
      <w:lvlJc w:val="left"/>
      <w:pPr>
        <w:ind w:left="6570" w:hanging="164"/>
      </w:pPr>
      <w:rPr>
        <w:rFonts w:hint="default"/>
        <w:lang w:val="ru-RU" w:eastAsia="en-US" w:bidi="ar-SA"/>
      </w:rPr>
    </w:lvl>
    <w:lvl w:ilvl="7" w:tplc="A78C12FA">
      <w:numFmt w:val="bullet"/>
      <w:lvlText w:val="•"/>
      <w:lvlJc w:val="left"/>
      <w:pPr>
        <w:ind w:left="7525" w:hanging="164"/>
      </w:pPr>
      <w:rPr>
        <w:rFonts w:hint="default"/>
        <w:lang w:val="ru-RU" w:eastAsia="en-US" w:bidi="ar-SA"/>
      </w:rPr>
    </w:lvl>
    <w:lvl w:ilvl="8" w:tplc="4036DFC8">
      <w:numFmt w:val="bullet"/>
      <w:lvlText w:val="•"/>
      <w:lvlJc w:val="left"/>
      <w:pPr>
        <w:ind w:left="8480" w:hanging="16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C7"/>
    <w:rsid w:val="00016D82"/>
    <w:rsid w:val="00023BC7"/>
    <w:rsid w:val="00061951"/>
    <w:rsid w:val="0007629A"/>
    <w:rsid w:val="000B632B"/>
    <w:rsid w:val="000C6994"/>
    <w:rsid w:val="000D15CB"/>
    <w:rsid w:val="000D5B8A"/>
    <w:rsid w:val="0012724C"/>
    <w:rsid w:val="00157DFD"/>
    <w:rsid w:val="00171458"/>
    <w:rsid w:val="001A1954"/>
    <w:rsid w:val="001B1282"/>
    <w:rsid w:val="001F2C0B"/>
    <w:rsid w:val="00200870"/>
    <w:rsid w:val="00217488"/>
    <w:rsid w:val="0022137D"/>
    <w:rsid w:val="00224B85"/>
    <w:rsid w:val="00226379"/>
    <w:rsid w:val="00230728"/>
    <w:rsid w:val="00235476"/>
    <w:rsid w:val="002A1C23"/>
    <w:rsid w:val="002A39B9"/>
    <w:rsid w:val="002A7422"/>
    <w:rsid w:val="002B4A9C"/>
    <w:rsid w:val="002C3E50"/>
    <w:rsid w:val="002E7B01"/>
    <w:rsid w:val="002F2015"/>
    <w:rsid w:val="003310D6"/>
    <w:rsid w:val="00360C73"/>
    <w:rsid w:val="003A58DA"/>
    <w:rsid w:val="003A7B6A"/>
    <w:rsid w:val="00411297"/>
    <w:rsid w:val="004461F5"/>
    <w:rsid w:val="00471812"/>
    <w:rsid w:val="00473587"/>
    <w:rsid w:val="00481727"/>
    <w:rsid w:val="00487C0E"/>
    <w:rsid w:val="004A6927"/>
    <w:rsid w:val="004B2224"/>
    <w:rsid w:val="004F7AB2"/>
    <w:rsid w:val="00511420"/>
    <w:rsid w:val="00545569"/>
    <w:rsid w:val="005A4E66"/>
    <w:rsid w:val="005A6FEA"/>
    <w:rsid w:val="005F7802"/>
    <w:rsid w:val="0061608D"/>
    <w:rsid w:val="00626012"/>
    <w:rsid w:val="00652B14"/>
    <w:rsid w:val="00676A58"/>
    <w:rsid w:val="00690F64"/>
    <w:rsid w:val="006A7C18"/>
    <w:rsid w:val="007118E2"/>
    <w:rsid w:val="00716DF6"/>
    <w:rsid w:val="00740794"/>
    <w:rsid w:val="00754934"/>
    <w:rsid w:val="007672E9"/>
    <w:rsid w:val="00774B8E"/>
    <w:rsid w:val="00783C63"/>
    <w:rsid w:val="00787755"/>
    <w:rsid w:val="007A1170"/>
    <w:rsid w:val="007D7D85"/>
    <w:rsid w:val="007E3A8D"/>
    <w:rsid w:val="007E4AA7"/>
    <w:rsid w:val="007F18FD"/>
    <w:rsid w:val="007F2F9E"/>
    <w:rsid w:val="0080127F"/>
    <w:rsid w:val="00814CAB"/>
    <w:rsid w:val="00815510"/>
    <w:rsid w:val="00817BD8"/>
    <w:rsid w:val="00831EFF"/>
    <w:rsid w:val="00835DEC"/>
    <w:rsid w:val="00836EA2"/>
    <w:rsid w:val="008C2713"/>
    <w:rsid w:val="008E5951"/>
    <w:rsid w:val="008F0B83"/>
    <w:rsid w:val="008F0F76"/>
    <w:rsid w:val="00910AA3"/>
    <w:rsid w:val="009432FE"/>
    <w:rsid w:val="00944B85"/>
    <w:rsid w:val="009812D8"/>
    <w:rsid w:val="00984F27"/>
    <w:rsid w:val="009C5462"/>
    <w:rsid w:val="00A4194B"/>
    <w:rsid w:val="00A60D51"/>
    <w:rsid w:val="00AB74D6"/>
    <w:rsid w:val="00B141F3"/>
    <w:rsid w:val="00B22AF1"/>
    <w:rsid w:val="00B42B01"/>
    <w:rsid w:val="00B447F9"/>
    <w:rsid w:val="00B47C9C"/>
    <w:rsid w:val="00BB36EC"/>
    <w:rsid w:val="00BF5CC1"/>
    <w:rsid w:val="00C056DE"/>
    <w:rsid w:val="00C1414B"/>
    <w:rsid w:val="00C4255D"/>
    <w:rsid w:val="00C448BC"/>
    <w:rsid w:val="00C541B5"/>
    <w:rsid w:val="00C60BE2"/>
    <w:rsid w:val="00C84306"/>
    <w:rsid w:val="00CB5791"/>
    <w:rsid w:val="00CC0594"/>
    <w:rsid w:val="00CC6E90"/>
    <w:rsid w:val="00CC71C7"/>
    <w:rsid w:val="00CF00AC"/>
    <w:rsid w:val="00D067E3"/>
    <w:rsid w:val="00D12DB9"/>
    <w:rsid w:val="00D33D62"/>
    <w:rsid w:val="00D43FDE"/>
    <w:rsid w:val="00D53D5F"/>
    <w:rsid w:val="00D7165D"/>
    <w:rsid w:val="00D97992"/>
    <w:rsid w:val="00DA44E9"/>
    <w:rsid w:val="00DC1536"/>
    <w:rsid w:val="00DC63E2"/>
    <w:rsid w:val="00E0546E"/>
    <w:rsid w:val="00E315B3"/>
    <w:rsid w:val="00E378E7"/>
    <w:rsid w:val="00E40238"/>
    <w:rsid w:val="00E5488E"/>
    <w:rsid w:val="00E8426B"/>
    <w:rsid w:val="00EC6D54"/>
    <w:rsid w:val="00EF3ECE"/>
    <w:rsid w:val="00F11EE2"/>
    <w:rsid w:val="00F17716"/>
    <w:rsid w:val="00F239E5"/>
    <w:rsid w:val="00F419A1"/>
    <w:rsid w:val="00F72BDE"/>
    <w:rsid w:val="00F96224"/>
    <w:rsid w:val="00FA220D"/>
    <w:rsid w:val="00FB4A3E"/>
    <w:rsid w:val="00FC1169"/>
    <w:rsid w:val="00FF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C29F-F160-41B0-AF1F-4D89F404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170"/>
    <w:rPr>
      <w:color w:val="0563C1" w:themeColor="hyperlink"/>
      <w:u w:val="single"/>
    </w:rPr>
  </w:style>
  <w:style w:type="character" w:customStyle="1" w:styleId="UnresolvedMention">
    <w:name w:val="Unresolved Mention"/>
    <w:basedOn w:val="a0"/>
    <w:uiPriority w:val="99"/>
    <w:semiHidden/>
    <w:unhideWhenUsed/>
    <w:rsid w:val="007A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Злиха С. Сеитова</dc:creator>
  <cp:keywords/>
  <dc:description/>
  <cp:lastModifiedBy>Злиха С. Сеитова</cp:lastModifiedBy>
  <cp:revision>16</cp:revision>
  <dcterms:created xsi:type="dcterms:W3CDTF">2025-04-29T04:40:00Z</dcterms:created>
  <dcterms:modified xsi:type="dcterms:W3CDTF">2025-04-29T06:16:00Z</dcterms:modified>
</cp:coreProperties>
</file>